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D" w:rsidRDefault="00D959FD" w:rsidP="00D959FD">
      <w:pPr>
        <w:jc w:val="center"/>
        <w:rPr>
          <w:b/>
          <w:bCs/>
          <w:sz w:val="28"/>
          <w:szCs w:val="28"/>
        </w:rPr>
      </w:pPr>
      <w:r w:rsidRPr="0015559B">
        <w:rPr>
          <w:rFonts w:hint="eastAsia"/>
          <w:b/>
          <w:bCs/>
          <w:sz w:val="28"/>
          <w:szCs w:val="28"/>
        </w:rPr>
        <w:t>信达澳银基金管理有限公司旗下基金</w:t>
      </w:r>
      <w:r w:rsidR="00A951DE">
        <w:rPr>
          <w:rFonts w:hint="eastAsia"/>
          <w:b/>
          <w:bCs/>
          <w:sz w:val="28"/>
          <w:szCs w:val="28"/>
        </w:rPr>
        <w:t>半</w:t>
      </w:r>
      <w:r w:rsidRPr="0015559B">
        <w:rPr>
          <w:rFonts w:hint="eastAsia"/>
          <w:b/>
          <w:bCs/>
          <w:sz w:val="28"/>
          <w:szCs w:val="28"/>
        </w:rPr>
        <w:t>年度净值公告</w:t>
      </w:r>
    </w:p>
    <w:p w:rsidR="00D959FD" w:rsidRPr="00606850" w:rsidRDefault="00D959FD" w:rsidP="00D959FD">
      <w:pPr>
        <w:jc w:val="center"/>
      </w:pPr>
    </w:p>
    <w:p w:rsidR="00D959FD" w:rsidRDefault="00D959FD" w:rsidP="00C806D4">
      <w:pPr>
        <w:ind w:leftChars="-172" w:left="-361" w:firstLineChars="239" w:firstLine="502"/>
      </w:pPr>
      <w:r w:rsidRPr="001A0B17">
        <w:rPr>
          <w:rFonts w:hint="eastAsia"/>
        </w:rPr>
        <w:t>经基金托管人核准，截至</w:t>
      </w:r>
      <w:r w:rsidRPr="001A0B17">
        <w:rPr>
          <w:rFonts w:hint="eastAsia"/>
        </w:rPr>
        <w:t>20</w:t>
      </w:r>
      <w:r w:rsidR="00A951DE">
        <w:t>20</w:t>
      </w:r>
      <w:r w:rsidRPr="001A0B17">
        <w:rPr>
          <w:rFonts w:hint="eastAsia"/>
        </w:rPr>
        <w:t>年</w:t>
      </w:r>
      <w:r w:rsidR="00A951DE">
        <w:t>6</w:t>
      </w:r>
      <w:r w:rsidRPr="001A0B17">
        <w:rPr>
          <w:rFonts w:hint="eastAsia"/>
        </w:rPr>
        <w:t>月</w:t>
      </w:r>
      <w:r w:rsidR="00A951DE">
        <w:rPr>
          <w:rFonts w:hint="eastAsia"/>
        </w:rPr>
        <w:t>30</w:t>
      </w:r>
      <w:r w:rsidRPr="001A0B17">
        <w:rPr>
          <w:rFonts w:hint="eastAsia"/>
        </w:rPr>
        <w:t>日，信达澳银基金管理有限公司旗下基金净值信息如下：</w:t>
      </w:r>
    </w:p>
    <w:p w:rsidR="000E6C60" w:rsidRDefault="000E6C60" w:rsidP="000E6C60">
      <w:pPr>
        <w:ind w:leftChars="-172" w:left="-360" w:hanging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1"/>
        <w:gridCol w:w="1983"/>
        <w:gridCol w:w="2172"/>
      </w:tblGrid>
      <w:tr w:rsidR="009A24BE" w:rsidRPr="00673BAA" w:rsidTr="00B94648">
        <w:tc>
          <w:tcPr>
            <w:tcW w:w="2909" w:type="pct"/>
            <w:vAlign w:val="center"/>
          </w:tcPr>
          <w:p w:rsidR="009A24BE" w:rsidRPr="007D1513" w:rsidRDefault="009A24BE" w:rsidP="00D5387C">
            <w:pPr>
              <w:jc w:val="center"/>
            </w:pPr>
            <w:r w:rsidRPr="007D1513">
              <w:rPr>
                <w:rFonts w:hint="eastAsia"/>
              </w:rPr>
              <w:t>基金名称</w:t>
            </w:r>
          </w:p>
        </w:tc>
        <w:tc>
          <w:tcPr>
            <w:tcW w:w="998" w:type="pct"/>
            <w:vAlign w:val="center"/>
          </w:tcPr>
          <w:p w:rsidR="009A24BE" w:rsidRPr="00B2787E" w:rsidRDefault="009A24BE" w:rsidP="00D5387C">
            <w:pPr>
              <w:jc w:val="center"/>
            </w:pPr>
            <w:r w:rsidRPr="00B2787E">
              <w:rPr>
                <w:rFonts w:hint="eastAsia"/>
              </w:rPr>
              <w:t>基金份额净值</w:t>
            </w:r>
            <w:r w:rsidRPr="00B2787E">
              <w:rPr>
                <w:rFonts w:hint="eastAsia"/>
              </w:rPr>
              <w:t>(</w:t>
            </w:r>
            <w:r w:rsidRPr="00B2787E">
              <w:rPr>
                <w:rFonts w:hint="eastAsia"/>
              </w:rPr>
              <w:t>元</w:t>
            </w:r>
            <w:r w:rsidRPr="00B2787E">
              <w:rPr>
                <w:rFonts w:hint="eastAsia"/>
              </w:rPr>
              <w:t>)</w:t>
            </w:r>
          </w:p>
        </w:tc>
        <w:tc>
          <w:tcPr>
            <w:tcW w:w="1093" w:type="pct"/>
            <w:vAlign w:val="center"/>
          </w:tcPr>
          <w:p w:rsidR="009A24BE" w:rsidRPr="00B2787E" w:rsidRDefault="009A24BE" w:rsidP="00D5387C">
            <w:pPr>
              <w:jc w:val="center"/>
            </w:pPr>
            <w:r w:rsidRPr="00B2787E">
              <w:rPr>
                <w:rFonts w:hint="eastAsia"/>
              </w:rPr>
              <w:t>份额累计净值</w:t>
            </w:r>
            <w:r w:rsidRPr="00B2787E">
              <w:rPr>
                <w:rFonts w:hint="eastAsia"/>
              </w:rPr>
              <w:t>(</w:t>
            </w:r>
            <w:r w:rsidRPr="00B2787E">
              <w:rPr>
                <w:rFonts w:hint="eastAsia"/>
              </w:rPr>
              <w:t>元</w:t>
            </w:r>
            <w:r w:rsidRPr="00B2787E">
              <w:rPr>
                <w:rFonts w:hint="eastAsia"/>
              </w:rPr>
              <w:t>)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信达澳银领先增长混合型证券投资基金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1.5427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2.0948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信达澳银精华灵活配置混合型证券投资基金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1.494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3.204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信达澳银稳定价值债券型证券投资基金</w:t>
            </w:r>
            <w:r w:rsidRPr="009A2F4C">
              <w:rPr>
                <w:color w:val="000000"/>
                <w:kern w:val="0"/>
                <w:szCs w:val="21"/>
              </w:rPr>
              <w:t>A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1.021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1.634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信达澳银稳定价值债券型证券投资基金</w:t>
            </w:r>
            <w:r w:rsidRPr="009A2F4C">
              <w:rPr>
                <w:color w:val="000000"/>
                <w:kern w:val="0"/>
                <w:szCs w:val="21"/>
              </w:rPr>
              <w:t>B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1.011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1.560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信达澳银中小盘混合型证券投资基金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2.059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2.059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信达澳银红利回报混合型证券投资基金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1.288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1.497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信达澳银产业升级混合型证券投资基金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1.669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2.139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信达澳银消费优选混合型证券投资基金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1.693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2.183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信达澳银信用债债券型证券投资基金</w:t>
            </w:r>
            <w:r w:rsidRPr="009A2F4C">
              <w:rPr>
                <w:color w:val="000000"/>
                <w:kern w:val="0"/>
                <w:szCs w:val="21"/>
              </w:rPr>
              <w:t>A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1.106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1.331</w:t>
            </w:r>
          </w:p>
        </w:tc>
      </w:tr>
      <w:tr w:rsidR="00B94648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信达澳银信用债债券型证券投资基金</w:t>
            </w:r>
            <w:r w:rsidRPr="009A2F4C">
              <w:rPr>
                <w:color w:val="000000"/>
                <w:kern w:val="0"/>
                <w:szCs w:val="21"/>
              </w:rPr>
              <w:t>C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1.089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1.294</w:t>
            </w:r>
          </w:p>
        </w:tc>
      </w:tr>
      <w:tr w:rsidR="00B94648" w:rsidRPr="00673BAA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信达澳银鑫安债券型证券投资基金（</w:t>
            </w:r>
            <w:r w:rsidRPr="009A2F4C">
              <w:rPr>
                <w:color w:val="000000"/>
                <w:kern w:val="0"/>
                <w:szCs w:val="21"/>
              </w:rPr>
              <w:t>LOF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1.044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1.193</w:t>
            </w:r>
          </w:p>
        </w:tc>
      </w:tr>
      <w:tr w:rsidR="00B94648" w:rsidTr="00B94648">
        <w:tc>
          <w:tcPr>
            <w:tcW w:w="2909" w:type="pct"/>
            <w:vAlign w:val="center"/>
          </w:tcPr>
          <w:p w:rsidR="00B94648" w:rsidRPr="009A2F4C" w:rsidRDefault="00B94648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信达澳银转型创新股票型证券投资基金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0.916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0.916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9A2F4C" w:rsidRDefault="00ED015C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信达澳银新能源产业股票型证券投资基金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3.157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3.219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7D1513" w:rsidRDefault="00ED015C" w:rsidP="0095012A">
            <w:r w:rsidRPr="00360A02">
              <w:rPr>
                <w:rFonts w:hint="eastAsia"/>
              </w:rPr>
              <w:t>信达澳银新目标灵活配置混合型证券投资基金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1.321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1.608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7D1513" w:rsidRDefault="00ED015C" w:rsidP="0095012A">
            <w:r w:rsidRPr="00360A02">
              <w:rPr>
                <w:rFonts w:hint="eastAsia"/>
              </w:rPr>
              <w:t>信达澳银新财富灵活配置混合型证券投资基金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1.307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1.598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9A2F4C" w:rsidRDefault="00ED015C" w:rsidP="009501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F3DBC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信达澳银健康中国灵活配置混合型证券投资基金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1.957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1.957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6E334F" w:rsidRDefault="00ED015C" w:rsidP="0095012A">
            <w:pPr>
              <w:widowControl/>
            </w:pPr>
            <w:r w:rsidRPr="006E334F">
              <w:rPr>
                <w:rFonts w:hint="eastAsia"/>
              </w:rPr>
              <w:t>信达澳银安益纯债债券型证券投资基金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1.0209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1.0893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6E334F" w:rsidRDefault="00ED015C">
            <w:r w:rsidRPr="00AE3EAB">
              <w:rPr>
                <w:rFonts w:hint="eastAsia"/>
              </w:rPr>
              <w:t>信达澳银新征程定期开放灵活配置混合型证券投资基金</w:t>
            </w:r>
            <w:r w:rsidRPr="006E334F">
              <w:rPr>
                <w:rFonts w:hint="eastAsia"/>
              </w:rPr>
              <w:t>A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1.1832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1.1832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6E334F" w:rsidRDefault="00ED015C">
            <w:r w:rsidRPr="00AE3EAB">
              <w:rPr>
                <w:rFonts w:hint="eastAsia"/>
              </w:rPr>
              <w:t>信达澳银新征程定期开放灵活配置混合型证券投资基金</w:t>
            </w:r>
            <w:r w:rsidRPr="006E334F">
              <w:rPr>
                <w:rFonts w:hint="eastAsia"/>
              </w:rPr>
              <w:t>C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1.1169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1.1169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6E334F" w:rsidRDefault="00ED015C">
            <w:r w:rsidRPr="00AE3EAB">
              <w:rPr>
                <w:rFonts w:hint="eastAsia"/>
              </w:rPr>
              <w:t>信达澳银新起点定期开放灵活配置混合型证券投资基金</w:t>
            </w:r>
            <w:r w:rsidRPr="006E334F">
              <w:rPr>
                <w:rFonts w:hint="eastAsia"/>
              </w:rPr>
              <w:t>A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1.2738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1.2738</w:t>
            </w:r>
          </w:p>
        </w:tc>
      </w:tr>
      <w:tr w:rsidR="00ED015C" w:rsidTr="00E02EA8">
        <w:tc>
          <w:tcPr>
            <w:tcW w:w="2909" w:type="pct"/>
            <w:vAlign w:val="center"/>
          </w:tcPr>
          <w:p w:rsidR="00ED015C" w:rsidRPr="006E334F" w:rsidRDefault="00ED015C">
            <w:r w:rsidRPr="00AE3EAB">
              <w:rPr>
                <w:rFonts w:hint="eastAsia"/>
              </w:rPr>
              <w:t>信达澳银新起点定期开放灵活配置混合型证券投资基金</w:t>
            </w:r>
            <w:r w:rsidRPr="006E334F">
              <w:rPr>
                <w:rFonts w:hint="eastAsia"/>
              </w:rPr>
              <w:t>C</w:t>
            </w:r>
            <w:r w:rsidRPr="009A2F4C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1.2444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1.2444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C87ECD">
              <w:rPr>
                <w:rFonts w:hint="eastAsia"/>
              </w:rPr>
              <w:t>信达澳银中证沪港深高股息精选指数型证券投资基金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1.0100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1.0100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C87ECD">
              <w:rPr>
                <w:rFonts w:hint="eastAsia"/>
              </w:rPr>
              <w:t>信达澳银先进智造股票型证券投资基金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1.9215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1.9215</w:t>
            </w:r>
          </w:p>
        </w:tc>
      </w:tr>
      <w:tr w:rsidR="00ED015C" w:rsidTr="00E02EA8">
        <w:tc>
          <w:tcPr>
            <w:tcW w:w="2909" w:type="pct"/>
          </w:tcPr>
          <w:p w:rsidR="00ED015C" w:rsidRPr="00F71C5F" w:rsidRDefault="00ED015C" w:rsidP="00C06422">
            <w:r w:rsidRPr="00F71C5F">
              <w:rPr>
                <w:rFonts w:hint="eastAsia"/>
              </w:rPr>
              <w:t>信达澳银核心科技混合型证券投资基金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1.5593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1.5593</w:t>
            </w:r>
          </w:p>
        </w:tc>
      </w:tr>
      <w:tr w:rsidR="00ED015C" w:rsidTr="00E02EA8">
        <w:tc>
          <w:tcPr>
            <w:tcW w:w="2909" w:type="pct"/>
          </w:tcPr>
          <w:p w:rsidR="00ED015C" w:rsidRPr="00F71C5F" w:rsidRDefault="00ED015C" w:rsidP="00C06422">
            <w:r w:rsidRPr="00F71C5F">
              <w:rPr>
                <w:rFonts w:hint="eastAsia"/>
              </w:rPr>
              <w:t>信达澳银量化多因子混合型证券投资基金（</w:t>
            </w:r>
            <w:r w:rsidRPr="00F71C5F">
              <w:rPr>
                <w:rFonts w:hint="eastAsia"/>
              </w:rPr>
              <w:t>LOF</w:t>
            </w:r>
            <w:r w:rsidRPr="00F71C5F"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1.2437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1.2437</w:t>
            </w:r>
          </w:p>
        </w:tc>
      </w:tr>
      <w:tr w:rsidR="00ED015C" w:rsidTr="00E02EA8">
        <w:tc>
          <w:tcPr>
            <w:tcW w:w="2909" w:type="pct"/>
          </w:tcPr>
          <w:p w:rsidR="00ED015C" w:rsidRPr="00F71C5F" w:rsidRDefault="00ED015C" w:rsidP="008874ED">
            <w:r w:rsidRPr="00F71C5F">
              <w:rPr>
                <w:rFonts w:hint="eastAsia"/>
              </w:rPr>
              <w:t>信达澳银量化多因子混合型证券投资基金（</w:t>
            </w:r>
            <w:r w:rsidRPr="00F71C5F">
              <w:rPr>
                <w:rFonts w:hint="eastAsia"/>
              </w:rPr>
              <w:t>LOF</w:t>
            </w:r>
            <w:r w:rsidRPr="00F71C5F">
              <w:rPr>
                <w:rFonts w:hint="eastAsia"/>
              </w:rPr>
              <w:t>）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1.2370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1.2370</w:t>
            </w:r>
          </w:p>
        </w:tc>
      </w:tr>
      <w:tr w:rsidR="00ED015C" w:rsidTr="00E02EA8">
        <w:tc>
          <w:tcPr>
            <w:tcW w:w="2909" w:type="pct"/>
          </w:tcPr>
          <w:p w:rsidR="00ED015C" w:rsidRDefault="00ED015C" w:rsidP="00C06422">
            <w:r w:rsidRPr="00F71C5F">
              <w:rPr>
                <w:rFonts w:hint="eastAsia"/>
              </w:rPr>
              <w:t>信达澳银安盛纯债债券型证券投资基金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0.9909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0.9909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BC0AA8">
              <w:rPr>
                <w:rFonts w:hint="eastAsia"/>
              </w:rPr>
              <w:t>信达澳银量化先锋混合型证券投资基金（</w:t>
            </w:r>
            <w:r w:rsidRPr="00BC0AA8">
              <w:rPr>
                <w:rFonts w:hint="eastAsia"/>
              </w:rPr>
              <w:t>LOF</w:t>
            </w:r>
            <w:r w:rsidRPr="00BC0AA8"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1.0806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1.0806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BC0AA8">
              <w:rPr>
                <w:rFonts w:hint="eastAsia"/>
              </w:rPr>
              <w:t>信达澳银量化先锋混合型证券投资基金（</w:t>
            </w:r>
            <w:r w:rsidRPr="00BC0AA8">
              <w:rPr>
                <w:rFonts w:hint="eastAsia"/>
              </w:rPr>
              <w:t>LOF</w:t>
            </w:r>
            <w:r w:rsidRPr="00BC0AA8">
              <w:rPr>
                <w:rFonts w:hint="eastAsia"/>
              </w:rPr>
              <w:t>）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1.0775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1.0775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BC0AA8">
              <w:rPr>
                <w:rFonts w:hint="eastAsia"/>
              </w:rPr>
              <w:t>信达澳银科技创新一年定期开放混合型证券投资基金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1.0128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1.0128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BC0AA8">
              <w:rPr>
                <w:rFonts w:hint="eastAsia"/>
              </w:rPr>
              <w:t>信达澳银科技创新一年定期开放混合型证券投资基金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1.0127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1.0127</w:t>
            </w:r>
          </w:p>
        </w:tc>
      </w:tr>
      <w:tr w:rsidR="00ED015C" w:rsidTr="00E02EA8">
        <w:tc>
          <w:tcPr>
            <w:tcW w:w="2909" w:type="pct"/>
          </w:tcPr>
          <w:p w:rsidR="00ED015C" w:rsidRPr="00C87ECD" w:rsidRDefault="00ED015C" w:rsidP="00FC0E46">
            <w:r w:rsidRPr="00BC0AA8">
              <w:rPr>
                <w:rFonts w:hint="eastAsia"/>
              </w:rPr>
              <w:t>信达澳银研究优选混合型证券投资基金</w:t>
            </w:r>
          </w:p>
        </w:tc>
        <w:tc>
          <w:tcPr>
            <w:tcW w:w="998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0.9997</w:t>
            </w:r>
          </w:p>
        </w:tc>
        <w:tc>
          <w:tcPr>
            <w:tcW w:w="1093" w:type="pct"/>
            <w:vAlign w:val="center"/>
          </w:tcPr>
          <w:p w:rsidR="00ED015C" w:rsidRPr="00ED015C" w:rsidRDefault="00ED015C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D015C">
              <w:rPr>
                <w:rFonts w:ascii="宋体" w:hAnsi="宋体" w:cs="宋体" w:hint="eastAsia"/>
                <w:color w:val="000000"/>
                <w:kern w:val="0"/>
                <w:szCs w:val="21"/>
              </w:rPr>
              <w:t>0.9997</w:t>
            </w:r>
          </w:p>
        </w:tc>
      </w:tr>
      <w:tr w:rsidR="00BC0AA8" w:rsidTr="00B94648">
        <w:tc>
          <w:tcPr>
            <w:tcW w:w="2909" w:type="pct"/>
          </w:tcPr>
          <w:p w:rsidR="00BC0AA8" w:rsidRPr="00C87ECD" w:rsidRDefault="00BC0AA8" w:rsidP="00FC0E46"/>
        </w:tc>
        <w:tc>
          <w:tcPr>
            <w:tcW w:w="998" w:type="pct"/>
          </w:tcPr>
          <w:p w:rsidR="00BC0AA8" w:rsidRPr="00B94648" w:rsidRDefault="00BC0AA8" w:rsidP="008874ED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pct"/>
          </w:tcPr>
          <w:p w:rsidR="00BC0AA8" w:rsidRPr="00B94648" w:rsidRDefault="00BC0AA8" w:rsidP="008874ED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A24BE" w:rsidTr="00B94648">
        <w:tc>
          <w:tcPr>
            <w:tcW w:w="2909" w:type="pct"/>
            <w:vAlign w:val="center"/>
          </w:tcPr>
          <w:p w:rsidR="009A24BE" w:rsidRPr="007D1513" w:rsidRDefault="009A24BE" w:rsidP="00B2787E">
            <w:pPr>
              <w:jc w:val="center"/>
            </w:pPr>
            <w:r w:rsidRPr="007D1513">
              <w:rPr>
                <w:rFonts w:hint="eastAsia"/>
              </w:rPr>
              <w:t>基金名称</w:t>
            </w:r>
          </w:p>
        </w:tc>
        <w:tc>
          <w:tcPr>
            <w:tcW w:w="998" w:type="pct"/>
            <w:vAlign w:val="center"/>
          </w:tcPr>
          <w:p w:rsidR="009A24BE" w:rsidRPr="00AB631E" w:rsidRDefault="009A24BE" w:rsidP="008874ED">
            <w:pPr>
              <w:jc w:val="right"/>
            </w:pPr>
            <w:r w:rsidRPr="00AB631E">
              <w:rPr>
                <w:rFonts w:hint="eastAsia"/>
              </w:rPr>
              <w:t>每万份收益</w:t>
            </w:r>
            <w:r w:rsidRPr="00AB631E">
              <w:rPr>
                <w:rFonts w:hint="eastAsia"/>
              </w:rPr>
              <w:t>(</w:t>
            </w:r>
            <w:r w:rsidRPr="00AB631E">
              <w:rPr>
                <w:rFonts w:hint="eastAsia"/>
              </w:rPr>
              <w:t>元</w:t>
            </w:r>
            <w:r w:rsidRPr="00AB631E">
              <w:rPr>
                <w:rFonts w:hint="eastAsia"/>
              </w:rPr>
              <w:t>)</w:t>
            </w:r>
          </w:p>
        </w:tc>
        <w:tc>
          <w:tcPr>
            <w:tcW w:w="1093" w:type="pct"/>
            <w:vAlign w:val="center"/>
          </w:tcPr>
          <w:p w:rsidR="009A24BE" w:rsidRPr="00AB631E" w:rsidRDefault="009A24BE" w:rsidP="008874ED">
            <w:pPr>
              <w:jc w:val="right"/>
            </w:pPr>
            <w:r w:rsidRPr="00AB631E">
              <w:rPr>
                <w:rFonts w:hint="eastAsia"/>
              </w:rPr>
              <w:t>七日年化收益率</w:t>
            </w:r>
            <w:r w:rsidRPr="00AB631E">
              <w:rPr>
                <w:rFonts w:hint="eastAsia"/>
              </w:rPr>
              <w:t>(%)</w:t>
            </w:r>
          </w:p>
        </w:tc>
      </w:tr>
      <w:tr w:rsidR="00B94648" w:rsidRPr="00DF58C8" w:rsidTr="002C6646">
        <w:tc>
          <w:tcPr>
            <w:tcW w:w="2909" w:type="pct"/>
            <w:vAlign w:val="center"/>
          </w:tcPr>
          <w:p w:rsidR="00B94648" w:rsidRPr="007D1513" w:rsidRDefault="00B94648" w:rsidP="00C806D4">
            <w:r w:rsidRPr="007D1513">
              <w:rPr>
                <w:rFonts w:hint="eastAsia"/>
              </w:rPr>
              <w:t>信达澳银慧管家货币市场基金</w:t>
            </w:r>
            <w:r w:rsidRPr="007D1513">
              <w:rPr>
                <w:rFonts w:hint="eastAsia"/>
              </w:rPr>
              <w:t>A</w:t>
            </w:r>
            <w:r w:rsidRPr="007D1513">
              <w:rPr>
                <w:rFonts w:hint="eastAsia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0.5094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1.809</w:t>
            </w:r>
          </w:p>
        </w:tc>
      </w:tr>
      <w:tr w:rsidR="00B94648" w:rsidRPr="00DF58C8" w:rsidTr="002C6646">
        <w:tc>
          <w:tcPr>
            <w:tcW w:w="2909" w:type="pct"/>
            <w:vAlign w:val="center"/>
          </w:tcPr>
          <w:p w:rsidR="00B94648" w:rsidRPr="007D1513" w:rsidRDefault="00B94648" w:rsidP="00AE22B9">
            <w:r w:rsidRPr="007D1513">
              <w:rPr>
                <w:rFonts w:hint="eastAsia"/>
              </w:rPr>
              <w:t>信达澳银慧管家货币市场基金</w:t>
            </w:r>
            <w:r>
              <w:t>B</w:t>
            </w:r>
            <w:r w:rsidRPr="007D1513">
              <w:rPr>
                <w:rFonts w:hint="eastAsia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0.4948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1.770</w:t>
            </w:r>
          </w:p>
        </w:tc>
      </w:tr>
      <w:tr w:rsidR="00B94648" w:rsidRPr="00DF58C8" w:rsidTr="002C6646">
        <w:tc>
          <w:tcPr>
            <w:tcW w:w="2909" w:type="pct"/>
            <w:vAlign w:val="center"/>
          </w:tcPr>
          <w:p w:rsidR="00B94648" w:rsidRPr="007D1513" w:rsidRDefault="00B94648" w:rsidP="00DF58C8">
            <w:r w:rsidRPr="007D1513">
              <w:rPr>
                <w:rFonts w:hint="eastAsia"/>
              </w:rPr>
              <w:t>信达澳银慧管家货币市场基金</w:t>
            </w:r>
            <w:r w:rsidRPr="007D1513">
              <w:rPr>
                <w:rFonts w:hint="eastAsia"/>
              </w:rPr>
              <w:t>C</w:t>
            </w:r>
            <w:r w:rsidRPr="007D1513">
              <w:rPr>
                <w:rFonts w:hint="eastAsia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0.5245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1.970</w:t>
            </w:r>
          </w:p>
        </w:tc>
      </w:tr>
      <w:tr w:rsidR="00B94648" w:rsidRPr="00DF58C8" w:rsidTr="008C58A0">
        <w:tc>
          <w:tcPr>
            <w:tcW w:w="2909" w:type="pct"/>
            <w:vAlign w:val="center"/>
          </w:tcPr>
          <w:p w:rsidR="00B94648" w:rsidRPr="007D1513" w:rsidRDefault="00B94648" w:rsidP="00AE22B9">
            <w:r w:rsidRPr="007D1513">
              <w:rPr>
                <w:rFonts w:hint="eastAsia"/>
              </w:rPr>
              <w:lastRenderedPageBreak/>
              <w:t>信达澳银慧管家货币市场基金</w:t>
            </w:r>
            <w:r>
              <w:t>D</w:t>
            </w:r>
            <w:r w:rsidRPr="007D1513">
              <w:rPr>
                <w:rFonts w:hint="eastAsia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0.0000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0.000</w:t>
            </w:r>
          </w:p>
        </w:tc>
      </w:tr>
      <w:tr w:rsidR="00B94648" w:rsidRPr="00DF58C8" w:rsidTr="008C58A0">
        <w:tc>
          <w:tcPr>
            <w:tcW w:w="2909" w:type="pct"/>
            <w:vAlign w:val="center"/>
          </w:tcPr>
          <w:p w:rsidR="00B94648" w:rsidRPr="007D1513" w:rsidRDefault="00B94648" w:rsidP="00DF58C8">
            <w:r w:rsidRPr="007D1513">
              <w:rPr>
                <w:rFonts w:hint="eastAsia"/>
              </w:rPr>
              <w:t>信达澳银慧管家货币市场基金</w:t>
            </w:r>
            <w:r w:rsidRPr="007D1513">
              <w:rPr>
                <w:rFonts w:hint="eastAsia"/>
              </w:rPr>
              <w:t>E</w:t>
            </w:r>
            <w:r w:rsidRPr="007D1513">
              <w:rPr>
                <w:rFonts w:hint="eastAsia"/>
              </w:rPr>
              <w:t>类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0.4297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1.506</w:t>
            </w:r>
          </w:p>
        </w:tc>
      </w:tr>
      <w:tr w:rsidR="00B94648" w:rsidRPr="00DF58C8" w:rsidTr="008C58A0">
        <w:tc>
          <w:tcPr>
            <w:tcW w:w="2909" w:type="pct"/>
            <w:vAlign w:val="center"/>
          </w:tcPr>
          <w:p w:rsidR="00B94648" w:rsidRPr="007D1513" w:rsidRDefault="00B94648" w:rsidP="00DF58C8">
            <w:r w:rsidRPr="00360A02">
              <w:rPr>
                <w:rFonts w:hint="eastAsia"/>
              </w:rPr>
              <w:t>信达澳银慧理财货币市场基金</w:t>
            </w:r>
          </w:p>
        </w:tc>
        <w:tc>
          <w:tcPr>
            <w:tcW w:w="998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0.4743</w:t>
            </w:r>
          </w:p>
        </w:tc>
        <w:tc>
          <w:tcPr>
            <w:tcW w:w="1093" w:type="pct"/>
          </w:tcPr>
          <w:p w:rsidR="00B94648" w:rsidRPr="00B94648" w:rsidRDefault="00B94648" w:rsidP="00B9464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4648">
              <w:rPr>
                <w:rFonts w:ascii="宋体" w:hAnsi="宋体" w:cs="宋体"/>
                <w:color w:val="000000"/>
                <w:kern w:val="0"/>
                <w:szCs w:val="21"/>
              </w:rPr>
              <w:t>1.394</w:t>
            </w:r>
          </w:p>
        </w:tc>
      </w:tr>
    </w:tbl>
    <w:p w:rsidR="00D959FD" w:rsidRPr="001A0B17" w:rsidRDefault="00D959FD" w:rsidP="00D959FD">
      <w:r w:rsidRPr="001A0B17">
        <w:rPr>
          <w:rFonts w:hint="eastAsia"/>
        </w:rPr>
        <w:t>特此公告。</w:t>
      </w:r>
    </w:p>
    <w:p w:rsidR="00304F4B" w:rsidRPr="00D959FD" w:rsidRDefault="00D959FD" w:rsidP="00606850">
      <w:pPr>
        <w:spacing w:line="360" w:lineRule="auto"/>
        <w:jc w:val="right"/>
      </w:pPr>
      <w:r w:rsidRPr="001A0B17">
        <w:rPr>
          <w:rFonts w:hint="eastAsia"/>
        </w:rPr>
        <w:t>信达澳银基金管理有限公司</w:t>
      </w:r>
      <w:r w:rsidRPr="001A0B17">
        <w:rPr>
          <w:rFonts w:hint="eastAsia"/>
        </w:rPr>
        <w:br/>
      </w:r>
      <w:r w:rsidRPr="001A0B17">
        <w:rPr>
          <w:rFonts w:hint="eastAsia"/>
        </w:rPr>
        <w:t>二〇</w:t>
      </w:r>
      <w:r w:rsidR="00E56957" w:rsidRPr="001A0B17">
        <w:rPr>
          <w:rFonts w:hint="eastAsia"/>
        </w:rPr>
        <w:t>二〇</w:t>
      </w:r>
      <w:r w:rsidRPr="001A0B17">
        <w:rPr>
          <w:rFonts w:hint="eastAsia"/>
        </w:rPr>
        <w:t>年</w:t>
      </w:r>
      <w:r w:rsidR="00A951DE">
        <w:rPr>
          <w:rFonts w:hint="eastAsia"/>
        </w:rPr>
        <w:t>七</w:t>
      </w:r>
      <w:r w:rsidR="00A2746C">
        <w:rPr>
          <w:rFonts w:hint="eastAsia"/>
        </w:rPr>
        <w:t>月</w:t>
      </w:r>
      <w:r w:rsidR="00575688">
        <w:rPr>
          <w:rFonts w:hint="eastAsia"/>
        </w:rPr>
        <w:t>一</w:t>
      </w:r>
      <w:r w:rsidRPr="001A0B17">
        <w:rPr>
          <w:rFonts w:hint="eastAsia"/>
        </w:rPr>
        <w:t>日</w:t>
      </w:r>
    </w:p>
    <w:sectPr w:rsidR="00304F4B" w:rsidRPr="00D959FD" w:rsidSect="000E6C60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2A" w:rsidRDefault="0095012A" w:rsidP="007666A2">
      <w:r>
        <w:separator/>
      </w:r>
    </w:p>
  </w:endnote>
  <w:endnote w:type="continuationSeparator" w:id="0">
    <w:p w:rsidR="0095012A" w:rsidRDefault="0095012A" w:rsidP="0076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2A" w:rsidRDefault="0095012A" w:rsidP="007666A2">
      <w:r>
        <w:separator/>
      </w:r>
    </w:p>
  </w:footnote>
  <w:footnote w:type="continuationSeparator" w:id="0">
    <w:p w:rsidR="0095012A" w:rsidRDefault="0095012A" w:rsidP="0076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FD"/>
    <w:rsid w:val="00070D76"/>
    <w:rsid w:val="000E6C60"/>
    <w:rsid w:val="000F3BB5"/>
    <w:rsid w:val="0011553E"/>
    <w:rsid w:val="00125BA9"/>
    <w:rsid w:val="0015559B"/>
    <w:rsid w:val="001B18F5"/>
    <w:rsid w:val="00257956"/>
    <w:rsid w:val="00264638"/>
    <w:rsid w:val="002A07CC"/>
    <w:rsid w:val="002B23AE"/>
    <w:rsid w:val="002D2C77"/>
    <w:rsid w:val="002D45BF"/>
    <w:rsid w:val="00304F4B"/>
    <w:rsid w:val="003119FC"/>
    <w:rsid w:val="00331897"/>
    <w:rsid w:val="00332275"/>
    <w:rsid w:val="00332B65"/>
    <w:rsid w:val="003929C5"/>
    <w:rsid w:val="00393FED"/>
    <w:rsid w:val="00421B98"/>
    <w:rsid w:val="00422CBB"/>
    <w:rsid w:val="00473719"/>
    <w:rsid w:val="004C7A42"/>
    <w:rsid w:val="00536EBD"/>
    <w:rsid w:val="00552692"/>
    <w:rsid w:val="00566A7D"/>
    <w:rsid w:val="00575688"/>
    <w:rsid w:val="00582E93"/>
    <w:rsid w:val="0058320D"/>
    <w:rsid w:val="00594576"/>
    <w:rsid w:val="005D4CF6"/>
    <w:rsid w:val="00606850"/>
    <w:rsid w:val="00627411"/>
    <w:rsid w:val="006420DD"/>
    <w:rsid w:val="00645A16"/>
    <w:rsid w:val="006551E7"/>
    <w:rsid w:val="00673BAA"/>
    <w:rsid w:val="006941FE"/>
    <w:rsid w:val="006B088C"/>
    <w:rsid w:val="006B2723"/>
    <w:rsid w:val="006C5FD4"/>
    <w:rsid w:val="006D455B"/>
    <w:rsid w:val="006E17AE"/>
    <w:rsid w:val="006E334F"/>
    <w:rsid w:val="00712A55"/>
    <w:rsid w:val="00730446"/>
    <w:rsid w:val="007666A2"/>
    <w:rsid w:val="0079602F"/>
    <w:rsid w:val="007D1513"/>
    <w:rsid w:val="007D2A08"/>
    <w:rsid w:val="007D79F7"/>
    <w:rsid w:val="007F34D3"/>
    <w:rsid w:val="00812DC7"/>
    <w:rsid w:val="00834A6C"/>
    <w:rsid w:val="00861540"/>
    <w:rsid w:val="00872100"/>
    <w:rsid w:val="008874ED"/>
    <w:rsid w:val="008F3329"/>
    <w:rsid w:val="0090019C"/>
    <w:rsid w:val="0095012A"/>
    <w:rsid w:val="009A24BE"/>
    <w:rsid w:val="009B56E1"/>
    <w:rsid w:val="009C33D7"/>
    <w:rsid w:val="009D3883"/>
    <w:rsid w:val="009D75E7"/>
    <w:rsid w:val="009E4975"/>
    <w:rsid w:val="00A13C65"/>
    <w:rsid w:val="00A2746C"/>
    <w:rsid w:val="00A812B5"/>
    <w:rsid w:val="00A951DE"/>
    <w:rsid w:val="00AB631E"/>
    <w:rsid w:val="00AC642E"/>
    <w:rsid w:val="00AE22B9"/>
    <w:rsid w:val="00AE3EAB"/>
    <w:rsid w:val="00B2787E"/>
    <w:rsid w:val="00B94648"/>
    <w:rsid w:val="00BB47A9"/>
    <w:rsid w:val="00BC0AA8"/>
    <w:rsid w:val="00BC0CFA"/>
    <w:rsid w:val="00BC11A1"/>
    <w:rsid w:val="00BC4F97"/>
    <w:rsid w:val="00C1397C"/>
    <w:rsid w:val="00C806D4"/>
    <w:rsid w:val="00C96546"/>
    <w:rsid w:val="00CE7C24"/>
    <w:rsid w:val="00D50141"/>
    <w:rsid w:val="00D5387C"/>
    <w:rsid w:val="00D959FD"/>
    <w:rsid w:val="00D976C6"/>
    <w:rsid w:val="00DF58C8"/>
    <w:rsid w:val="00E135CC"/>
    <w:rsid w:val="00E56957"/>
    <w:rsid w:val="00E9694B"/>
    <w:rsid w:val="00EA1F1F"/>
    <w:rsid w:val="00EB1819"/>
    <w:rsid w:val="00EB580F"/>
    <w:rsid w:val="00EC7EED"/>
    <w:rsid w:val="00ED015C"/>
    <w:rsid w:val="00EF3DBC"/>
    <w:rsid w:val="00F15155"/>
    <w:rsid w:val="00F232A3"/>
    <w:rsid w:val="00F2665C"/>
    <w:rsid w:val="00F70F37"/>
    <w:rsid w:val="00F77402"/>
    <w:rsid w:val="00FD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6A2"/>
    <w:rPr>
      <w:kern w:val="2"/>
      <w:sz w:val="18"/>
      <w:szCs w:val="18"/>
    </w:rPr>
  </w:style>
  <w:style w:type="paragraph" w:styleId="a5">
    <w:name w:val="footer"/>
    <w:basedOn w:val="a"/>
    <w:link w:val="Char0"/>
    <w:rsid w:val="00766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6A2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976C6"/>
    <w:pPr>
      <w:widowControl/>
      <w:spacing w:before="75" w:after="75" w:line="330" w:lineRule="atLeast"/>
      <w:ind w:left="75" w:right="75" w:firstLine="360"/>
      <w:jc w:val="left"/>
    </w:pPr>
    <w:rPr>
      <w:rFonts w:ascii="宋体" w:hAnsi="宋体" w:cs="宋体"/>
      <w:kern w:val="0"/>
      <w:sz w:val="18"/>
      <w:szCs w:val="18"/>
    </w:rPr>
  </w:style>
  <w:style w:type="character" w:styleId="a7">
    <w:name w:val="annotation reference"/>
    <w:basedOn w:val="a0"/>
    <w:semiHidden/>
    <w:unhideWhenUsed/>
    <w:rsid w:val="00594576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594576"/>
    <w:pPr>
      <w:jc w:val="left"/>
    </w:pPr>
  </w:style>
  <w:style w:type="character" w:customStyle="1" w:styleId="Char1">
    <w:name w:val="批注文字 Char"/>
    <w:basedOn w:val="a0"/>
    <w:link w:val="a8"/>
    <w:semiHidden/>
    <w:rsid w:val="0059457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594576"/>
    <w:rPr>
      <w:b/>
      <w:bCs/>
    </w:rPr>
  </w:style>
  <w:style w:type="character" w:customStyle="1" w:styleId="Char2">
    <w:name w:val="批注主题 Char"/>
    <w:basedOn w:val="Char1"/>
    <w:link w:val="a9"/>
    <w:semiHidden/>
    <w:rsid w:val="00594576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semiHidden/>
    <w:unhideWhenUsed/>
    <w:rsid w:val="00594576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5945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信达澳银基金管理有限公司旗下基金年度净值公告</vt:lpstr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信达澳银基金管理有限公司旗下基金半年度净值公告</dc:title>
  <dc:creator>User</dc:creator>
  <cp:lastModifiedBy>ZHONGM</cp:lastModifiedBy>
  <cp:revision>2</cp:revision>
  <cp:lastPrinted>2020-06-30T11:12:00Z</cp:lastPrinted>
  <dcterms:created xsi:type="dcterms:W3CDTF">2020-06-30T16:03:00Z</dcterms:created>
  <dcterms:modified xsi:type="dcterms:W3CDTF">2020-06-30T16:03:00Z</dcterms:modified>
</cp:coreProperties>
</file>