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80" w:rsidRDefault="002F4B80">
      <w:pPr>
        <w:pStyle w:val="1"/>
        <w:spacing w:before="0" w:beforeAutospacing="0" w:after="0" w:afterAutospacing="0" w:line="660" w:lineRule="atLeast"/>
        <w:jc w:val="center"/>
        <w:rPr>
          <w:rFonts w:ascii="黑体" w:eastAsia="黑体"/>
          <w:sz w:val="32"/>
          <w:szCs w:val="32"/>
        </w:rPr>
      </w:pPr>
      <w:r>
        <w:rPr>
          <w:rFonts w:ascii="黑体" w:eastAsia="黑体" w:hint="eastAsia"/>
          <w:sz w:val="32"/>
          <w:szCs w:val="32"/>
        </w:rPr>
        <w:t>华富基金管理有限公司关于旗下部分开放式基金参加交通银行基金申购</w:t>
      </w:r>
      <w:r w:rsidR="00596930" w:rsidRPr="00596930">
        <w:rPr>
          <w:rFonts w:ascii="黑体" w:eastAsia="黑体" w:hint="eastAsia"/>
          <w:sz w:val="32"/>
          <w:szCs w:val="32"/>
        </w:rPr>
        <w:t>及定期定额投资</w:t>
      </w:r>
      <w:r>
        <w:rPr>
          <w:rFonts w:ascii="黑体" w:eastAsia="黑体" w:hint="eastAsia"/>
          <w:sz w:val="32"/>
          <w:szCs w:val="32"/>
        </w:rPr>
        <w:t>费率优惠的公告</w:t>
      </w:r>
    </w:p>
    <w:p w:rsidR="002F4B80" w:rsidRDefault="002F4B80">
      <w:pPr>
        <w:pStyle w:val="1"/>
        <w:spacing w:before="0" w:beforeAutospacing="0" w:after="0" w:afterAutospacing="0" w:line="660" w:lineRule="atLeast"/>
        <w:jc w:val="center"/>
        <w:rPr>
          <w:sz w:val="30"/>
          <w:szCs w:val="30"/>
        </w:rPr>
      </w:pP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为答谢广大投资者对华富基金管理有限公司（以下简称“本公司”）长期以来的信任与支持，经本公司与交通银行股份有限公司（以下简称“交通银行”）协商一致，决定</w:t>
      </w:r>
      <w:r w:rsidR="00F516EC" w:rsidRPr="00F516EC">
        <w:rPr>
          <w:rFonts w:ascii="宋体" w:hAnsi="宋体" w:hint="eastAsia"/>
          <w:sz w:val="24"/>
          <w:szCs w:val="24"/>
        </w:rPr>
        <w:t>于2020年</w:t>
      </w:r>
      <w:r w:rsidR="00BC4ECB">
        <w:rPr>
          <w:rFonts w:ascii="宋体" w:hAnsi="宋体" w:hint="eastAsia"/>
          <w:sz w:val="24"/>
          <w:szCs w:val="24"/>
        </w:rPr>
        <w:t>7</w:t>
      </w:r>
      <w:r w:rsidR="00F516EC" w:rsidRPr="00F516EC">
        <w:rPr>
          <w:rFonts w:ascii="宋体" w:hAnsi="宋体" w:hint="eastAsia"/>
          <w:sz w:val="24"/>
          <w:szCs w:val="24"/>
        </w:rPr>
        <w:t>月1日00:00至2020年</w:t>
      </w:r>
      <w:r w:rsidR="00BC4ECB">
        <w:rPr>
          <w:rFonts w:ascii="宋体" w:hAnsi="宋体" w:hint="eastAsia"/>
          <w:sz w:val="24"/>
          <w:szCs w:val="24"/>
        </w:rPr>
        <w:t>12</w:t>
      </w:r>
      <w:r w:rsidR="00F516EC" w:rsidRPr="00F516EC">
        <w:rPr>
          <w:rFonts w:ascii="宋体" w:hAnsi="宋体" w:hint="eastAsia"/>
          <w:sz w:val="24"/>
          <w:szCs w:val="24"/>
        </w:rPr>
        <w:t>月3</w:t>
      </w:r>
      <w:r w:rsidR="00BC4ECB">
        <w:rPr>
          <w:rFonts w:ascii="宋体" w:hAnsi="宋体" w:hint="eastAsia"/>
          <w:sz w:val="24"/>
          <w:szCs w:val="24"/>
        </w:rPr>
        <w:t>1</w:t>
      </w:r>
      <w:r w:rsidR="00F516EC" w:rsidRPr="00F516EC">
        <w:rPr>
          <w:rFonts w:ascii="宋体" w:hAnsi="宋体" w:hint="eastAsia"/>
          <w:sz w:val="24"/>
          <w:szCs w:val="24"/>
        </w:rPr>
        <w:t>日24:00期间</w:t>
      </w:r>
      <w:r>
        <w:rPr>
          <w:rFonts w:ascii="宋体" w:hAnsi="宋体" w:hint="eastAsia"/>
          <w:sz w:val="24"/>
          <w:szCs w:val="24"/>
        </w:rPr>
        <w:t>，本公司旗下部分开放式基金参加交通银行基金申购</w:t>
      </w:r>
      <w:r w:rsidR="00F516EC" w:rsidRPr="00F516EC">
        <w:rPr>
          <w:rFonts w:ascii="宋体" w:hAnsi="宋体" w:hint="eastAsia"/>
          <w:sz w:val="24"/>
          <w:szCs w:val="24"/>
        </w:rPr>
        <w:t>及定期定额投资费率</w:t>
      </w:r>
      <w:r>
        <w:rPr>
          <w:rFonts w:ascii="宋体" w:hAnsi="宋体" w:hint="eastAsia"/>
          <w:sz w:val="24"/>
          <w:szCs w:val="24"/>
        </w:rPr>
        <w:t>优惠活动。现将有关事项公告如下：</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一、适用基金范围</w:t>
      </w:r>
    </w:p>
    <w:p w:rsidR="002F4B80" w:rsidRDefault="00F4167D">
      <w:pPr>
        <w:spacing w:line="360" w:lineRule="auto"/>
        <w:ind w:firstLineChars="200" w:firstLine="480"/>
        <w:rPr>
          <w:rFonts w:ascii="宋体" w:hAnsi="宋体"/>
          <w:sz w:val="24"/>
          <w:szCs w:val="24"/>
        </w:rPr>
      </w:pPr>
      <w:r w:rsidRPr="00F4167D">
        <w:rPr>
          <w:rFonts w:ascii="宋体" w:hAnsi="宋体" w:hint="eastAsia"/>
          <w:sz w:val="24"/>
          <w:szCs w:val="24"/>
        </w:rPr>
        <w:t>在交通银行上线代销的本公司旗下具有前端申购费率的开放式基金参加本次申购及定期定额投资费率优惠活动。原基金申购费率按笔收取固定费用的不再享有</w:t>
      </w:r>
      <w:r w:rsidR="00BB0F32">
        <w:rPr>
          <w:rFonts w:ascii="宋体" w:hAnsi="宋体" w:hint="eastAsia"/>
          <w:sz w:val="24"/>
          <w:szCs w:val="24"/>
        </w:rPr>
        <w:t>此次</w:t>
      </w:r>
      <w:r w:rsidRPr="00F4167D">
        <w:rPr>
          <w:rFonts w:ascii="宋体" w:hAnsi="宋体" w:hint="eastAsia"/>
          <w:sz w:val="24"/>
          <w:szCs w:val="24"/>
        </w:rPr>
        <w:t>费率优惠。</w:t>
      </w:r>
    </w:p>
    <w:p w:rsidR="002F4B80" w:rsidRDefault="002F4B80">
      <w:pPr>
        <w:spacing w:line="360" w:lineRule="auto"/>
        <w:ind w:firstLineChars="200" w:firstLine="480"/>
        <w:rPr>
          <w:rFonts w:ascii="宋体" w:eastAsia="Times New Roman" w:hAnsi="宋体" w:hint="eastAsia"/>
          <w:sz w:val="24"/>
          <w:szCs w:val="24"/>
        </w:rPr>
      </w:pPr>
      <w:r>
        <w:rPr>
          <w:rFonts w:ascii="宋体" w:hAnsi="宋体" w:hint="eastAsia"/>
          <w:sz w:val="24"/>
          <w:szCs w:val="24"/>
        </w:rPr>
        <w:t>二、优惠活动内容介绍</w:t>
      </w:r>
    </w:p>
    <w:p w:rsidR="00BC4ECB" w:rsidRPr="00BC4ECB" w:rsidRDefault="00BC4ECB" w:rsidP="00BC4ECB">
      <w:pPr>
        <w:spacing w:line="360" w:lineRule="auto"/>
        <w:ind w:firstLineChars="200" w:firstLine="480"/>
        <w:rPr>
          <w:rFonts w:ascii="宋体" w:hAnsi="宋体" w:hint="eastAsia"/>
          <w:sz w:val="24"/>
          <w:szCs w:val="24"/>
        </w:rPr>
      </w:pPr>
      <w:r w:rsidRPr="00BC4ECB">
        <w:rPr>
          <w:rFonts w:ascii="宋体" w:hAnsi="宋体" w:hint="eastAsia"/>
          <w:sz w:val="24"/>
          <w:szCs w:val="24"/>
        </w:rPr>
        <w:t>1</w:t>
      </w:r>
      <w:r>
        <w:rPr>
          <w:rFonts w:ascii="宋体" w:hAnsi="宋体" w:hint="eastAsia"/>
          <w:sz w:val="24"/>
          <w:szCs w:val="24"/>
        </w:rPr>
        <w:t>.</w:t>
      </w:r>
      <w:r w:rsidRPr="00BC4ECB">
        <w:rPr>
          <w:rFonts w:ascii="宋体" w:hAnsi="宋体" w:hint="eastAsia"/>
          <w:sz w:val="24"/>
          <w:szCs w:val="24"/>
        </w:rPr>
        <w:t>费率优惠活动时间：2020年7月1日00:00至2020年12月31日24:00。</w:t>
      </w:r>
    </w:p>
    <w:p w:rsidR="00BC4ECB" w:rsidRPr="00BC4ECB" w:rsidRDefault="00BC4ECB" w:rsidP="00BC4ECB">
      <w:pPr>
        <w:spacing w:line="360" w:lineRule="auto"/>
        <w:ind w:firstLineChars="200" w:firstLine="480"/>
        <w:rPr>
          <w:rFonts w:ascii="宋体" w:hAnsi="宋体" w:hint="eastAsia"/>
          <w:sz w:val="24"/>
          <w:szCs w:val="24"/>
        </w:rPr>
      </w:pPr>
      <w:r w:rsidRPr="00BC4ECB">
        <w:rPr>
          <w:rFonts w:ascii="宋体" w:hAnsi="宋体" w:hint="eastAsia"/>
          <w:sz w:val="24"/>
          <w:szCs w:val="24"/>
        </w:rPr>
        <w:t>2</w:t>
      </w:r>
      <w:r>
        <w:rPr>
          <w:rFonts w:ascii="宋体" w:hAnsi="宋体" w:hint="eastAsia"/>
          <w:sz w:val="24"/>
          <w:szCs w:val="24"/>
        </w:rPr>
        <w:t>.</w:t>
      </w:r>
      <w:r w:rsidRPr="00BC4ECB">
        <w:rPr>
          <w:rFonts w:ascii="宋体" w:hAnsi="宋体" w:hint="eastAsia"/>
          <w:sz w:val="24"/>
          <w:szCs w:val="24"/>
        </w:rPr>
        <w:t>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BC4ECB" w:rsidRDefault="00BC4ECB">
      <w:pPr>
        <w:spacing w:line="360" w:lineRule="auto"/>
        <w:ind w:firstLineChars="200" w:firstLine="480"/>
        <w:rPr>
          <w:rFonts w:ascii="宋体" w:hAnsi="宋体" w:hint="eastAsia"/>
          <w:sz w:val="24"/>
          <w:szCs w:val="24"/>
        </w:rPr>
      </w:pPr>
      <w:r w:rsidRPr="00BC4ECB">
        <w:rPr>
          <w:rFonts w:ascii="宋体" w:hAnsi="宋体" w:hint="eastAsia"/>
          <w:sz w:val="24"/>
          <w:szCs w:val="24"/>
        </w:rPr>
        <w:t>3</w:t>
      </w:r>
      <w:r>
        <w:rPr>
          <w:rFonts w:ascii="宋体" w:hAnsi="宋体" w:hint="eastAsia"/>
          <w:sz w:val="24"/>
          <w:szCs w:val="24"/>
        </w:rPr>
        <w:t>.</w:t>
      </w:r>
      <w:r w:rsidRPr="00BC4ECB">
        <w:rPr>
          <w:rFonts w:ascii="宋体" w:hAnsi="宋体" w:hint="eastAsia"/>
          <w:sz w:val="24"/>
          <w:szCs w:val="24"/>
        </w:rPr>
        <w:t>在费率优惠活动期间，凡已领取基金1折权益的个人投资者，通过交通银行手机银行渠道签约定投协议，并于费率优惠活动期间成功扣款的定投交易，享受定投1折费率优惠。</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三、重要提示</w:t>
      </w:r>
    </w:p>
    <w:p w:rsidR="00601762" w:rsidRPr="00601762"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1</w:t>
      </w:r>
      <w:r>
        <w:rPr>
          <w:rFonts w:ascii="宋体" w:hAnsi="宋体" w:hint="eastAsia"/>
          <w:sz w:val="24"/>
          <w:szCs w:val="24"/>
        </w:rPr>
        <w:t>.</w:t>
      </w:r>
      <w:r w:rsidRPr="00601762">
        <w:rPr>
          <w:rFonts w:ascii="宋体" w:hAnsi="宋体" w:hint="eastAsia"/>
          <w:sz w:val="24"/>
          <w:szCs w:val="24"/>
        </w:rPr>
        <w:t>未领取基金1折权益的客户在手机银行不享受本次费率优惠。</w:t>
      </w:r>
    </w:p>
    <w:p w:rsidR="00601762" w:rsidRPr="00601762"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2</w:t>
      </w:r>
      <w:r>
        <w:rPr>
          <w:rFonts w:ascii="宋体" w:hAnsi="宋体" w:hint="eastAsia"/>
          <w:sz w:val="24"/>
          <w:szCs w:val="24"/>
        </w:rPr>
        <w:t>.</w:t>
      </w:r>
      <w:r w:rsidRPr="00601762">
        <w:rPr>
          <w:rFonts w:ascii="宋体" w:hAnsi="宋体" w:hint="eastAsia"/>
          <w:sz w:val="24"/>
          <w:szCs w:val="24"/>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601762" w:rsidRPr="00601762"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3</w:t>
      </w:r>
      <w:r>
        <w:rPr>
          <w:rFonts w:ascii="宋体" w:hAnsi="宋体" w:hint="eastAsia"/>
          <w:sz w:val="24"/>
          <w:szCs w:val="24"/>
        </w:rPr>
        <w:t>.</w:t>
      </w:r>
      <w:r w:rsidRPr="00601762">
        <w:rPr>
          <w:rFonts w:ascii="宋体" w:hAnsi="宋体" w:hint="eastAsia"/>
          <w:sz w:val="24"/>
          <w:szCs w:val="24"/>
        </w:rPr>
        <w:t>客户通过柜面、网银等非手机银行渠道签约的定投协议在手机银行渠道费</w:t>
      </w:r>
      <w:r w:rsidRPr="00601762">
        <w:rPr>
          <w:rFonts w:ascii="宋体" w:hAnsi="宋体" w:hint="eastAsia"/>
          <w:sz w:val="24"/>
          <w:szCs w:val="24"/>
        </w:rPr>
        <w:lastRenderedPageBreak/>
        <w:t>率优惠活动期间内的扣款不享受1折费率优惠。</w:t>
      </w:r>
    </w:p>
    <w:p w:rsidR="00601762" w:rsidRPr="00601762"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4</w:t>
      </w:r>
      <w:r>
        <w:rPr>
          <w:rFonts w:ascii="宋体" w:hAnsi="宋体" w:hint="eastAsia"/>
          <w:sz w:val="24"/>
          <w:szCs w:val="24"/>
        </w:rPr>
        <w:t>.</w:t>
      </w:r>
      <w:r w:rsidRPr="00601762">
        <w:rPr>
          <w:rFonts w:ascii="宋体" w:hAnsi="宋体" w:hint="eastAsia"/>
          <w:sz w:val="24"/>
          <w:szCs w:val="24"/>
        </w:rPr>
        <w:t>费率优惠活动期间，客户在手机银行进行基金组合产品的申购与定投享受1折费率优惠（无前端申购费率或不支持费率优惠的开放式基金除外）。</w:t>
      </w:r>
    </w:p>
    <w:p w:rsidR="002F4B80" w:rsidRDefault="00601762">
      <w:pPr>
        <w:spacing w:line="360" w:lineRule="auto"/>
        <w:ind w:firstLineChars="200" w:firstLine="480"/>
        <w:rPr>
          <w:rFonts w:ascii="宋体" w:hAnsi="宋体"/>
          <w:sz w:val="24"/>
          <w:szCs w:val="24"/>
        </w:rPr>
      </w:pPr>
      <w:r w:rsidRPr="00601762">
        <w:rPr>
          <w:rFonts w:ascii="宋体" w:hAnsi="宋体" w:hint="eastAsia"/>
          <w:sz w:val="24"/>
          <w:szCs w:val="24"/>
        </w:rPr>
        <w:t>5</w:t>
      </w:r>
      <w:r>
        <w:rPr>
          <w:rFonts w:ascii="宋体" w:hAnsi="宋体" w:hint="eastAsia"/>
          <w:sz w:val="24"/>
          <w:szCs w:val="24"/>
        </w:rPr>
        <w:t>.</w:t>
      </w:r>
      <w:r w:rsidR="002F4B80">
        <w:rPr>
          <w:rFonts w:ascii="宋体" w:hAnsi="宋体" w:hint="eastAsia"/>
          <w:sz w:val="24"/>
          <w:szCs w:val="24"/>
        </w:rPr>
        <w:t>有关上述费率优惠活动的具体费率折扣及活动起止时间如有变化，敬请投资者留意交通银行的有关公告。</w:t>
      </w:r>
    </w:p>
    <w:p w:rsidR="002F4B80" w:rsidRDefault="00601762">
      <w:pPr>
        <w:spacing w:line="360" w:lineRule="auto"/>
        <w:ind w:firstLineChars="200" w:firstLine="480"/>
        <w:rPr>
          <w:rFonts w:ascii="宋体" w:hAnsi="宋体" w:hint="eastAsia"/>
          <w:sz w:val="24"/>
          <w:szCs w:val="24"/>
        </w:rPr>
      </w:pPr>
      <w:r>
        <w:rPr>
          <w:rFonts w:ascii="宋体" w:hAnsi="宋体" w:hint="eastAsia"/>
          <w:sz w:val="24"/>
          <w:szCs w:val="24"/>
        </w:rPr>
        <w:t>6</w:t>
      </w:r>
      <w:r w:rsidR="002F4B80">
        <w:rPr>
          <w:rFonts w:ascii="宋体" w:hAnsi="宋体" w:hint="eastAsia"/>
          <w:sz w:val="24"/>
          <w:szCs w:val="24"/>
        </w:rPr>
        <w:t>.本次优惠解释权归交通银行所有，业务办理以交通银行的业务规则为准。投资者欲了解基金产品的详细情况，请仔细阅读所购买基金的基金合同、招募说明书等法律文件。</w:t>
      </w:r>
    </w:p>
    <w:p w:rsidR="002F4B80" w:rsidRDefault="00601762">
      <w:pPr>
        <w:spacing w:line="360" w:lineRule="auto"/>
        <w:ind w:firstLineChars="200" w:firstLine="480"/>
        <w:rPr>
          <w:rFonts w:ascii="宋体" w:hAnsi="宋体"/>
          <w:sz w:val="24"/>
          <w:szCs w:val="24"/>
        </w:rPr>
      </w:pPr>
      <w:r>
        <w:rPr>
          <w:rFonts w:ascii="宋体" w:hAnsi="宋体" w:hint="eastAsia"/>
          <w:sz w:val="24"/>
          <w:szCs w:val="24"/>
        </w:rPr>
        <w:t>7</w:t>
      </w:r>
      <w:r w:rsidR="002F4B80">
        <w:rPr>
          <w:rFonts w:ascii="宋体" w:hAnsi="宋体" w:hint="eastAsia"/>
          <w:sz w:val="24"/>
          <w:szCs w:val="24"/>
        </w:rPr>
        <w:t>.请投资者注意基金投资风险。</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四、投资人可通过以下途径咨询有关详情</w:t>
      </w:r>
    </w:p>
    <w:p w:rsidR="002F4B80" w:rsidRDefault="002F4B80">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 交通银行股份有限公司</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网站：</w:t>
      </w:r>
      <w:r w:rsidR="00596930" w:rsidRPr="00596930">
        <w:rPr>
          <w:rFonts w:ascii="宋体" w:hAnsi="宋体"/>
          <w:sz w:val="24"/>
          <w:szCs w:val="24"/>
        </w:rPr>
        <w:t>www.bankcomm.com</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客户服务电话：95559</w:t>
      </w:r>
    </w:p>
    <w:p w:rsidR="002F4B80" w:rsidRDefault="002F4B80">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 华富基金管理有限公司</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网站：</w:t>
      </w:r>
      <w:r>
        <w:rPr>
          <w:rFonts w:ascii="宋体" w:hAnsi="宋体"/>
          <w:sz w:val="24"/>
          <w:szCs w:val="24"/>
        </w:rPr>
        <w:t>www.hffund.com</w:t>
      </w:r>
    </w:p>
    <w:p w:rsidR="002F4B80" w:rsidRDefault="002F4B80">
      <w:pPr>
        <w:spacing w:line="360" w:lineRule="auto"/>
        <w:ind w:firstLineChars="200" w:firstLine="480"/>
        <w:rPr>
          <w:rFonts w:ascii="宋体" w:hAnsi="宋体" w:hint="eastAsia"/>
          <w:sz w:val="24"/>
          <w:szCs w:val="24"/>
        </w:rPr>
      </w:pPr>
      <w:r>
        <w:rPr>
          <w:rFonts w:ascii="宋体" w:hAnsi="宋体" w:hint="eastAsia"/>
          <w:sz w:val="24"/>
          <w:szCs w:val="24"/>
        </w:rPr>
        <w:t>客户服务电话：</w:t>
      </w:r>
      <w:r>
        <w:rPr>
          <w:rFonts w:ascii="宋体" w:hAnsi="宋体"/>
          <w:sz w:val="24"/>
          <w:szCs w:val="24"/>
        </w:rPr>
        <w:t>400-700-8001</w:t>
      </w:r>
    </w:p>
    <w:p w:rsidR="00601C44" w:rsidRDefault="00601C44" w:rsidP="00601C44">
      <w:pPr>
        <w:spacing w:line="360" w:lineRule="auto"/>
        <w:ind w:firstLineChars="200" w:firstLine="480"/>
        <w:rPr>
          <w:rFonts w:ascii="宋体" w:hAnsi="宋体" w:hint="eastAsia"/>
          <w:sz w:val="24"/>
          <w:szCs w:val="24"/>
        </w:rPr>
      </w:pPr>
      <w:r>
        <w:rPr>
          <w:rFonts w:ascii="宋体" w:hAnsi="宋体" w:hint="eastAsia"/>
          <w:sz w:val="24"/>
          <w:szCs w:val="24"/>
        </w:rPr>
        <w:t>风险提示：华富</w:t>
      </w:r>
      <w:r w:rsidRPr="00601C44">
        <w:rPr>
          <w:rFonts w:ascii="宋体" w:hAnsi="宋体" w:hint="eastAsia"/>
          <w:sz w:val="24"/>
          <w:szCs w:val="24"/>
        </w:rPr>
        <w:t>基金承诺以诚实信用、勤勉尽责的原则管理和运用基金资产，但不保证基金一定盈利，也不保证最低收益。敬请投资人注意投资风险。投资者投资基金前应认真阅读基金的基金合同、更新的招募说明书。</w:t>
      </w:r>
    </w:p>
    <w:p w:rsidR="00601C44" w:rsidRPr="00601C44" w:rsidRDefault="00601C44" w:rsidP="00601C44">
      <w:pPr>
        <w:spacing w:line="360" w:lineRule="auto"/>
        <w:ind w:firstLineChars="200" w:firstLine="480"/>
        <w:rPr>
          <w:rFonts w:ascii="宋体" w:hAnsi="宋体"/>
          <w:sz w:val="24"/>
          <w:szCs w:val="24"/>
        </w:rPr>
      </w:pP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特此公告。</w:t>
      </w: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sz w:val="24"/>
          <w:szCs w:val="24"/>
        </w:rPr>
      </w:pPr>
      <w:r>
        <w:rPr>
          <w:rFonts w:ascii="宋体" w:hAnsi="宋体" w:hint="eastAsia"/>
          <w:sz w:val="24"/>
          <w:szCs w:val="24"/>
        </w:rPr>
        <w:t>华富基金管理有限公司</w:t>
      </w:r>
    </w:p>
    <w:p w:rsidR="002F4B80" w:rsidRDefault="00596930" w:rsidP="00596930">
      <w:pPr>
        <w:spacing w:line="360" w:lineRule="auto"/>
        <w:ind w:firstLineChars="200" w:firstLine="480"/>
        <w:jc w:val="right"/>
        <w:rPr>
          <w:rFonts w:ascii="宋体" w:hAnsi="宋体"/>
          <w:sz w:val="24"/>
          <w:szCs w:val="24"/>
        </w:rPr>
      </w:pPr>
      <w:r w:rsidRPr="00596930">
        <w:rPr>
          <w:rFonts w:ascii="宋体" w:hAnsi="宋体" w:hint="eastAsia"/>
          <w:sz w:val="24"/>
          <w:szCs w:val="24"/>
        </w:rPr>
        <w:t>20</w:t>
      </w:r>
      <w:r w:rsidR="00601762">
        <w:rPr>
          <w:rFonts w:ascii="宋体" w:hAnsi="宋体" w:hint="eastAsia"/>
          <w:sz w:val="24"/>
          <w:szCs w:val="24"/>
        </w:rPr>
        <w:t>20</w:t>
      </w:r>
      <w:r w:rsidRPr="00596930">
        <w:rPr>
          <w:rFonts w:ascii="宋体" w:hAnsi="宋体" w:hint="eastAsia"/>
          <w:sz w:val="24"/>
          <w:szCs w:val="24"/>
        </w:rPr>
        <w:t>年</w:t>
      </w:r>
      <w:r w:rsidR="006D3818">
        <w:rPr>
          <w:rFonts w:ascii="宋体" w:hAnsi="宋体" w:hint="eastAsia"/>
          <w:sz w:val="24"/>
          <w:szCs w:val="24"/>
        </w:rPr>
        <w:t>7</w:t>
      </w:r>
      <w:r w:rsidRPr="00596930">
        <w:rPr>
          <w:rFonts w:ascii="宋体" w:hAnsi="宋体" w:hint="eastAsia"/>
          <w:sz w:val="24"/>
          <w:szCs w:val="24"/>
        </w:rPr>
        <w:t>月</w:t>
      </w:r>
      <w:r w:rsidR="006D3818">
        <w:rPr>
          <w:rFonts w:ascii="宋体" w:hAnsi="宋体" w:hint="eastAsia"/>
          <w:sz w:val="24"/>
          <w:szCs w:val="24"/>
        </w:rPr>
        <w:t>1</w:t>
      </w:r>
      <w:r w:rsidRPr="00596930">
        <w:rPr>
          <w:rFonts w:ascii="宋体" w:hAnsi="宋体" w:hint="eastAsia"/>
          <w:sz w:val="24"/>
          <w:szCs w:val="24"/>
        </w:rPr>
        <w:t>日</w:t>
      </w:r>
    </w:p>
    <w:p w:rsidR="002F4B80" w:rsidRDefault="002F4B80">
      <w:pPr>
        <w:spacing w:line="360" w:lineRule="auto"/>
        <w:ind w:firstLine="200"/>
        <w:rPr>
          <w:rFonts w:ascii="宋体"/>
          <w:sz w:val="24"/>
          <w:szCs w:val="24"/>
        </w:rPr>
      </w:pPr>
    </w:p>
    <w:sectPr w:rsidR="002F4B8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35" w:rsidRDefault="00E50435" w:rsidP="00092EE6">
      <w:r>
        <w:separator/>
      </w:r>
    </w:p>
  </w:endnote>
  <w:endnote w:type="continuationSeparator" w:id="0">
    <w:p w:rsidR="00E50435" w:rsidRDefault="00E50435" w:rsidP="0009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35" w:rsidRDefault="00E50435" w:rsidP="00092EE6">
      <w:r>
        <w:separator/>
      </w:r>
    </w:p>
  </w:footnote>
  <w:footnote w:type="continuationSeparator" w:id="0">
    <w:p w:rsidR="00E50435" w:rsidRDefault="00E50435" w:rsidP="00092E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32D"/>
    <w:rsid w:val="00010035"/>
    <w:rsid w:val="00015E3C"/>
    <w:rsid w:val="000247CD"/>
    <w:rsid w:val="00031663"/>
    <w:rsid w:val="00031C2F"/>
    <w:rsid w:val="00042D31"/>
    <w:rsid w:val="0004470B"/>
    <w:rsid w:val="00045C59"/>
    <w:rsid w:val="00086FBF"/>
    <w:rsid w:val="00087973"/>
    <w:rsid w:val="00092EE6"/>
    <w:rsid w:val="000A2062"/>
    <w:rsid w:val="000D764B"/>
    <w:rsid w:val="000E37F4"/>
    <w:rsid w:val="00100211"/>
    <w:rsid w:val="001105DA"/>
    <w:rsid w:val="00127608"/>
    <w:rsid w:val="001A74AD"/>
    <w:rsid w:val="00231857"/>
    <w:rsid w:val="00243A74"/>
    <w:rsid w:val="00244EDB"/>
    <w:rsid w:val="00251517"/>
    <w:rsid w:val="00273CAE"/>
    <w:rsid w:val="00285443"/>
    <w:rsid w:val="00295620"/>
    <w:rsid w:val="00295924"/>
    <w:rsid w:val="002A3542"/>
    <w:rsid w:val="002C349B"/>
    <w:rsid w:val="002F0A07"/>
    <w:rsid w:val="002F4B80"/>
    <w:rsid w:val="00301364"/>
    <w:rsid w:val="003066FE"/>
    <w:rsid w:val="00367C2C"/>
    <w:rsid w:val="00373878"/>
    <w:rsid w:val="00375EF5"/>
    <w:rsid w:val="003918D6"/>
    <w:rsid w:val="003969A3"/>
    <w:rsid w:val="003A2D11"/>
    <w:rsid w:val="003A4BAF"/>
    <w:rsid w:val="003A6F80"/>
    <w:rsid w:val="003C29E6"/>
    <w:rsid w:val="003E5D90"/>
    <w:rsid w:val="003F2AC2"/>
    <w:rsid w:val="00404B2E"/>
    <w:rsid w:val="00424F59"/>
    <w:rsid w:val="004268A8"/>
    <w:rsid w:val="00430389"/>
    <w:rsid w:val="00435CE6"/>
    <w:rsid w:val="004603BD"/>
    <w:rsid w:val="00460A79"/>
    <w:rsid w:val="004770FD"/>
    <w:rsid w:val="004B13EC"/>
    <w:rsid w:val="004B3F10"/>
    <w:rsid w:val="004C6B1B"/>
    <w:rsid w:val="004D6195"/>
    <w:rsid w:val="005055E1"/>
    <w:rsid w:val="00514F33"/>
    <w:rsid w:val="005606E4"/>
    <w:rsid w:val="00582221"/>
    <w:rsid w:val="005943FF"/>
    <w:rsid w:val="00596930"/>
    <w:rsid w:val="005B6DB0"/>
    <w:rsid w:val="005E10A4"/>
    <w:rsid w:val="005E1D42"/>
    <w:rsid w:val="005F26F1"/>
    <w:rsid w:val="00601762"/>
    <w:rsid w:val="00601C44"/>
    <w:rsid w:val="00606640"/>
    <w:rsid w:val="00610680"/>
    <w:rsid w:val="0061152E"/>
    <w:rsid w:val="00615275"/>
    <w:rsid w:val="0061582C"/>
    <w:rsid w:val="006534EB"/>
    <w:rsid w:val="006725DB"/>
    <w:rsid w:val="00687430"/>
    <w:rsid w:val="00696259"/>
    <w:rsid w:val="006A7B57"/>
    <w:rsid w:val="006D3818"/>
    <w:rsid w:val="006E419B"/>
    <w:rsid w:val="007025D5"/>
    <w:rsid w:val="007162BE"/>
    <w:rsid w:val="00721192"/>
    <w:rsid w:val="00725588"/>
    <w:rsid w:val="00740211"/>
    <w:rsid w:val="00741A14"/>
    <w:rsid w:val="00741F36"/>
    <w:rsid w:val="00743C56"/>
    <w:rsid w:val="00745CCE"/>
    <w:rsid w:val="00752AFE"/>
    <w:rsid w:val="00752B67"/>
    <w:rsid w:val="00761379"/>
    <w:rsid w:val="00765552"/>
    <w:rsid w:val="007747AB"/>
    <w:rsid w:val="00782854"/>
    <w:rsid w:val="0079248A"/>
    <w:rsid w:val="00794401"/>
    <w:rsid w:val="007A26B0"/>
    <w:rsid w:val="007C5F7A"/>
    <w:rsid w:val="007D302A"/>
    <w:rsid w:val="007D52F0"/>
    <w:rsid w:val="007F4400"/>
    <w:rsid w:val="007F57A8"/>
    <w:rsid w:val="00815FAF"/>
    <w:rsid w:val="0081772F"/>
    <w:rsid w:val="008301E0"/>
    <w:rsid w:val="0083532D"/>
    <w:rsid w:val="00837F93"/>
    <w:rsid w:val="008522CB"/>
    <w:rsid w:val="00862EF8"/>
    <w:rsid w:val="00885B1B"/>
    <w:rsid w:val="00893792"/>
    <w:rsid w:val="00897197"/>
    <w:rsid w:val="008A543C"/>
    <w:rsid w:val="008A62EB"/>
    <w:rsid w:val="008B3079"/>
    <w:rsid w:val="008D09AF"/>
    <w:rsid w:val="008D177E"/>
    <w:rsid w:val="008D4CF3"/>
    <w:rsid w:val="0090235C"/>
    <w:rsid w:val="009024AE"/>
    <w:rsid w:val="00912465"/>
    <w:rsid w:val="00934C3E"/>
    <w:rsid w:val="00960D80"/>
    <w:rsid w:val="00970B13"/>
    <w:rsid w:val="009A306A"/>
    <w:rsid w:val="009B5399"/>
    <w:rsid w:val="009B7529"/>
    <w:rsid w:val="009C6B31"/>
    <w:rsid w:val="009E5BDA"/>
    <w:rsid w:val="009F7C5B"/>
    <w:rsid w:val="00A33068"/>
    <w:rsid w:val="00A348E6"/>
    <w:rsid w:val="00A5471A"/>
    <w:rsid w:val="00A91476"/>
    <w:rsid w:val="00AB2B7F"/>
    <w:rsid w:val="00AD3F73"/>
    <w:rsid w:val="00AF45E8"/>
    <w:rsid w:val="00B023E6"/>
    <w:rsid w:val="00B12218"/>
    <w:rsid w:val="00B17787"/>
    <w:rsid w:val="00B20A57"/>
    <w:rsid w:val="00B2580C"/>
    <w:rsid w:val="00B63428"/>
    <w:rsid w:val="00B7585D"/>
    <w:rsid w:val="00B7679E"/>
    <w:rsid w:val="00B86B78"/>
    <w:rsid w:val="00BA1407"/>
    <w:rsid w:val="00BA3794"/>
    <w:rsid w:val="00BB0F32"/>
    <w:rsid w:val="00BC1E5F"/>
    <w:rsid w:val="00BC4ECB"/>
    <w:rsid w:val="00BD2C84"/>
    <w:rsid w:val="00BE0D8C"/>
    <w:rsid w:val="00BE7D7C"/>
    <w:rsid w:val="00BF0B09"/>
    <w:rsid w:val="00C24F4E"/>
    <w:rsid w:val="00C267F4"/>
    <w:rsid w:val="00C5485D"/>
    <w:rsid w:val="00C87897"/>
    <w:rsid w:val="00C93B60"/>
    <w:rsid w:val="00C94B84"/>
    <w:rsid w:val="00CA77F8"/>
    <w:rsid w:val="00CB772C"/>
    <w:rsid w:val="00CD64AA"/>
    <w:rsid w:val="00CE35DF"/>
    <w:rsid w:val="00CE3ED2"/>
    <w:rsid w:val="00CE4490"/>
    <w:rsid w:val="00CE44AC"/>
    <w:rsid w:val="00D054EF"/>
    <w:rsid w:val="00D2603B"/>
    <w:rsid w:val="00D41D20"/>
    <w:rsid w:val="00D45A16"/>
    <w:rsid w:val="00D66E4C"/>
    <w:rsid w:val="00D7114B"/>
    <w:rsid w:val="00D90C3D"/>
    <w:rsid w:val="00D9555B"/>
    <w:rsid w:val="00D97396"/>
    <w:rsid w:val="00DE549C"/>
    <w:rsid w:val="00DF2CB2"/>
    <w:rsid w:val="00E013A4"/>
    <w:rsid w:val="00E06FC5"/>
    <w:rsid w:val="00E23F65"/>
    <w:rsid w:val="00E433C5"/>
    <w:rsid w:val="00E50435"/>
    <w:rsid w:val="00E66E5F"/>
    <w:rsid w:val="00E84715"/>
    <w:rsid w:val="00E93364"/>
    <w:rsid w:val="00E94BC0"/>
    <w:rsid w:val="00E97C4C"/>
    <w:rsid w:val="00EA32CE"/>
    <w:rsid w:val="00EA52CF"/>
    <w:rsid w:val="00EA6044"/>
    <w:rsid w:val="00EB610E"/>
    <w:rsid w:val="00ED0864"/>
    <w:rsid w:val="00ED375B"/>
    <w:rsid w:val="00F00D98"/>
    <w:rsid w:val="00F13264"/>
    <w:rsid w:val="00F15887"/>
    <w:rsid w:val="00F35F22"/>
    <w:rsid w:val="00F37390"/>
    <w:rsid w:val="00F40C0F"/>
    <w:rsid w:val="00F4167D"/>
    <w:rsid w:val="00F516EC"/>
    <w:rsid w:val="00F54850"/>
    <w:rsid w:val="00F5652D"/>
    <w:rsid w:val="00F71651"/>
    <w:rsid w:val="00F7680A"/>
    <w:rsid w:val="00FA3494"/>
    <w:rsid w:val="00FA4C9A"/>
    <w:rsid w:val="00FB2220"/>
    <w:rsid w:val="00FC157B"/>
    <w:rsid w:val="00FD49B1"/>
    <w:rsid w:val="00FF18C4"/>
    <w:rsid w:val="01D64FF4"/>
    <w:rsid w:val="211B3F04"/>
    <w:rsid w:val="3B294F02"/>
    <w:rsid w:val="406129A3"/>
    <w:rsid w:val="5054673A"/>
    <w:rsid w:val="53672DB6"/>
    <w:rsid w:val="61A426FE"/>
    <w:rsid w:val="695168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semiHidden="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customStyle="1" w:styleId="1Char">
    <w:name w:val="标题 1 Char"/>
    <w:link w:val="1"/>
    <w:locked/>
    <w:rPr>
      <w:rFonts w:ascii="宋体" w:eastAsia="宋体" w:hAnsi="宋体" w:cs="宋体"/>
      <w:b/>
      <w:bCs/>
      <w:kern w:val="36"/>
      <w:sz w:val="48"/>
      <w:szCs w:val="48"/>
    </w:rPr>
  </w:style>
  <w:style w:type="character" w:customStyle="1" w:styleId="apple-converted-space">
    <w:name w:val="apple-converted-space"/>
    <w:rPr>
      <w:rFonts w:cs="Times New Roman"/>
    </w:rPr>
  </w:style>
  <w:style w:type="character" w:customStyle="1" w:styleId="Char">
    <w:name w:val="批注框文本 Char"/>
    <w:link w:val="a4"/>
    <w:semiHidden/>
    <w:locked/>
    <w:rPr>
      <w:rFonts w:cs="Times New Roman"/>
      <w:sz w:val="2"/>
    </w:rPr>
  </w:style>
  <w:style w:type="character" w:customStyle="1" w:styleId="Char0">
    <w:name w:val="页脚 Char"/>
    <w:link w:val="a5"/>
    <w:semiHidden/>
    <w:locked/>
    <w:rPr>
      <w:rFonts w:cs="Times New Roman"/>
      <w:sz w:val="18"/>
      <w:szCs w:val="18"/>
    </w:rPr>
  </w:style>
  <w:style w:type="character" w:customStyle="1" w:styleId="Char1">
    <w:name w:val="页眉 Char"/>
    <w:link w:val="a6"/>
    <w:semiHidden/>
    <w:locked/>
    <w:rPr>
      <w:rFonts w:cs="Times New Roman"/>
      <w:sz w:val="18"/>
      <w:szCs w:val="18"/>
    </w:rPr>
  </w:style>
  <w:style w:type="paragraph" w:styleId="a6">
    <w:name w:val="header"/>
    <w:basedOn w:val="a"/>
    <w:link w:val="Char1"/>
    <w:semiHidden/>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0"/>
    <w:semiHidden/>
    <w:pPr>
      <w:tabs>
        <w:tab w:val="center" w:pos="4153"/>
        <w:tab w:val="right" w:pos="8306"/>
      </w:tabs>
      <w:snapToGrid w:val="0"/>
      <w:jc w:val="left"/>
    </w:pPr>
    <w:rPr>
      <w:kern w:val="0"/>
      <w:sz w:val="18"/>
      <w:szCs w:val="18"/>
    </w:rPr>
  </w:style>
  <w:style w:type="paragraph" w:styleId="a4">
    <w:name w:val="Balloon Text"/>
    <w:basedOn w:val="a"/>
    <w:link w:val="Char"/>
    <w:semiHidden/>
    <w:rPr>
      <w:kern w:val="0"/>
      <w:sz w:val="2"/>
      <w:szCs w:val="20"/>
    </w:rPr>
  </w:style>
  <w:style w:type="paragraph" w:styleId="a7">
    <w:name w:val="Normal (Web)"/>
    <w:basedOn w:val="a"/>
    <w:semiHidden/>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pPr>
      <w:ind w:firstLineChars="200" w:firstLine="420"/>
    </w:pPr>
  </w:style>
  <w:style w:type="paragraph" w:styleId="a8">
    <w:name w:val="Revision"/>
    <w:hidden/>
    <w:uiPriority w:val="99"/>
    <w:unhideWhenUsed/>
    <w:rsid w:val="00092EE6"/>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4</DocSecurity>
  <Lines>8</Lines>
  <Paragraphs>2</Paragraphs>
  <ScaleCrop>false</ScaleCrop>
  <Company>hffund</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华富基金管理有限公司关于旗下部分开放式基金参加齐鲁证券有限公司开放式基金网上交易申购费率优惠活动的公告</dc:title>
  <dc:subject/>
  <dc:creator>zhangm</dc:creator>
  <cp:keywords/>
  <cp:lastModifiedBy>ZHONGM</cp:lastModifiedBy>
  <cp:revision>2</cp:revision>
  <cp:lastPrinted>2019-12-30T07:27:00Z</cp:lastPrinted>
  <dcterms:created xsi:type="dcterms:W3CDTF">2020-06-30T16:01:00Z</dcterms:created>
  <dcterms:modified xsi:type="dcterms:W3CDTF">2020-06-30T16:01:00Z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