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8A" w:rsidRPr="00561D30" w:rsidRDefault="001A608A" w:rsidP="00A32DC4">
      <w:pPr>
        <w:spacing w:beforeLines="50" w:line="240" w:lineRule="atLeast"/>
        <w:rPr>
          <w:rFonts w:ascii="Times New Roman" w:eastAsiaTheme="minorEastAsia" w:hAnsi="Times New Roman" w:cs="Times New Roman"/>
          <w:sz w:val="24"/>
          <w:szCs w:val="24"/>
        </w:rPr>
      </w:pPr>
    </w:p>
    <w:p w:rsidR="00DC53F1" w:rsidRPr="00561D30" w:rsidRDefault="00DC53F1" w:rsidP="00A32DC4">
      <w:pPr>
        <w:pStyle w:val="Default"/>
        <w:spacing w:beforeLines="50" w:line="240" w:lineRule="atLeast"/>
        <w:rPr>
          <w:rFonts w:ascii="Times New Roman" w:hAnsi="Times New Roman" w:cs="Times New Roman"/>
        </w:rPr>
      </w:pPr>
    </w:p>
    <w:p w:rsidR="00DC53F1" w:rsidRPr="00CD4252" w:rsidRDefault="00DC53F1" w:rsidP="007410A0">
      <w:pPr>
        <w:pStyle w:val="Default"/>
        <w:spacing w:line="240" w:lineRule="atLeast"/>
        <w:jc w:val="center"/>
        <w:rPr>
          <w:rFonts w:ascii="华文中宋" w:eastAsia="华文中宋" w:hAnsi="华文中宋" w:cs="Times New Roman"/>
          <w:b/>
          <w:sz w:val="36"/>
        </w:rPr>
      </w:pPr>
      <w:r w:rsidRPr="00CD4252">
        <w:rPr>
          <w:rFonts w:ascii="华文中宋" w:eastAsia="华文中宋" w:hAnsi="华文中宋" w:cs="Times New Roman"/>
          <w:b/>
          <w:sz w:val="36"/>
        </w:rPr>
        <w:t>华融基金管理有限公司</w:t>
      </w:r>
    </w:p>
    <w:p w:rsidR="00DC53F1" w:rsidRPr="00CD4252" w:rsidRDefault="00DC53F1" w:rsidP="007410A0">
      <w:pPr>
        <w:pStyle w:val="Default"/>
        <w:spacing w:line="240" w:lineRule="atLeast"/>
        <w:jc w:val="center"/>
        <w:rPr>
          <w:rFonts w:ascii="华文中宋" w:eastAsia="华文中宋" w:hAnsi="华文中宋" w:cs="Times New Roman"/>
          <w:b/>
          <w:sz w:val="36"/>
        </w:rPr>
      </w:pPr>
      <w:r w:rsidRPr="00CD4252">
        <w:rPr>
          <w:rFonts w:ascii="华文中宋" w:eastAsia="华文中宋" w:hAnsi="华文中宋" w:cs="Times New Roman"/>
          <w:b/>
          <w:sz w:val="36"/>
        </w:rPr>
        <w:t>关于旗下</w:t>
      </w:r>
      <w:r w:rsidR="00C15931">
        <w:rPr>
          <w:rFonts w:ascii="华文中宋" w:eastAsia="华文中宋" w:hAnsi="华文中宋" w:cs="Times New Roman"/>
          <w:b/>
          <w:sz w:val="36"/>
        </w:rPr>
        <w:t>部分</w:t>
      </w:r>
      <w:bookmarkStart w:id="0" w:name="_GoBack"/>
      <w:bookmarkEnd w:id="0"/>
      <w:r w:rsidRPr="00CD4252">
        <w:rPr>
          <w:rFonts w:ascii="华文中宋" w:eastAsia="华文中宋" w:hAnsi="华文中宋" w:cs="Times New Roman"/>
          <w:b/>
          <w:sz w:val="36"/>
        </w:rPr>
        <w:t>基金参加华融湘江银行股份有限公司</w:t>
      </w:r>
    </w:p>
    <w:p w:rsidR="007F73F3" w:rsidRPr="00CD4252" w:rsidRDefault="007410A0" w:rsidP="007410A0">
      <w:pPr>
        <w:pStyle w:val="Default"/>
        <w:spacing w:line="240" w:lineRule="atLeast"/>
        <w:jc w:val="center"/>
        <w:rPr>
          <w:rFonts w:ascii="华文中宋" w:eastAsia="华文中宋" w:hAnsi="华文中宋" w:cs="Times New Roman"/>
          <w:b/>
          <w:sz w:val="36"/>
        </w:rPr>
      </w:pPr>
      <w:r w:rsidRPr="00CD4252">
        <w:rPr>
          <w:rFonts w:ascii="华文中宋" w:eastAsia="华文中宋" w:hAnsi="华文中宋" w:cs="Times New Roman" w:hint="eastAsia"/>
          <w:b/>
          <w:sz w:val="36"/>
        </w:rPr>
        <w:t>开展基金购买费率优惠活动</w:t>
      </w:r>
      <w:r w:rsidR="00DC53F1" w:rsidRPr="00CD4252">
        <w:rPr>
          <w:rFonts w:ascii="华文中宋" w:eastAsia="华文中宋" w:hAnsi="华文中宋" w:cs="Times New Roman"/>
          <w:b/>
          <w:sz w:val="36"/>
        </w:rPr>
        <w:t>的公告</w:t>
      </w:r>
    </w:p>
    <w:p w:rsidR="007F73F3" w:rsidRPr="00561D30" w:rsidRDefault="007F73F3" w:rsidP="00A32DC4">
      <w:pPr>
        <w:pStyle w:val="Default"/>
        <w:spacing w:beforeLines="50" w:line="240" w:lineRule="atLeast"/>
        <w:rPr>
          <w:rFonts w:ascii="Times New Roman" w:hAnsi="Times New Roman" w:cs="Times New Roman"/>
        </w:rPr>
      </w:pPr>
    </w:p>
    <w:p w:rsidR="00DC53F1" w:rsidRPr="00561D30" w:rsidRDefault="00DC53F1"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为向投资者提供更好的服务，经与华融湘江银行股份有限公司（以下简称</w:t>
      </w:r>
      <w:r w:rsidRPr="00561D30">
        <w:rPr>
          <w:rFonts w:ascii="Times New Roman" w:hAnsi="Times New Roman" w:cs="Times New Roman"/>
        </w:rPr>
        <w:t>“</w:t>
      </w:r>
      <w:r w:rsidRPr="00561D30">
        <w:rPr>
          <w:rFonts w:ascii="Times New Roman" w:hAnsi="Times New Roman" w:cs="Times New Roman"/>
        </w:rPr>
        <w:t>华融湘江银行</w:t>
      </w:r>
      <w:r w:rsidRPr="00561D30">
        <w:rPr>
          <w:rFonts w:ascii="Times New Roman" w:hAnsi="Times New Roman" w:cs="Times New Roman"/>
        </w:rPr>
        <w:t>”</w:t>
      </w:r>
      <w:r w:rsidRPr="00561D30">
        <w:rPr>
          <w:rFonts w:ascii="Times New Roman" w:hAnsi="Times New Roman" w:cs="Times New Roman"/>
        </w:rPr>
        <w:t>）协商一致，华融基金管理有限公司（以下简称</w:t>
      </w:r>
      <w:r w:rsidRPr="00561D30">
        <w:rPr>
          <w:rFonts w:ascii="Times New Roman" w:hAnsi="Times New Roman" w:cs="Times New Roman"/>
        </w:rPr>
        <w:t>“</w:t>
      </w:r>
      <w:r w:rsidRPr="00561D30">
        <w:rPr>
          <w:rFonts w:ascii="Times New Roman" w:hAnsi="Times New Roman" w:cs="Times New Roman"/>
        </w:rPr>
        <w:t>本公司</w:t>
      </w:r>
      <w:r w:rsidRPr="00561D30">
        <w:rPr>
          <w:rFonts w:ascii="Times New Roman" w:hAnsi="Times New Roman" w:cs="Times New Roman"/>
        </w:rPr>
        <w:t>”</w:t>
      </w:r>
      <w:r w:rsidRPr="00561D30">
        <w:rPr>
          <w:rFonts w:ascii="Times New Roman" w:hAnsi="Times New Roman" w:cs="Times New Roman"/>
        </w:rPr>
        <w:t>）决定自</w:t>
      </w:r>
      <w:r w:rsidRPr="00561D30">
        <w:rPr>
          <w:rFonts w:ascii="Times New Roman" w:hAnsi="Times New Roman" w:cs="Times New Roman"/>
        </w:rPr>
        <w:t>2020</w:t>
      </w:r>
      <w:r w:rsidRPr="00561D30">
        <w:rPr>
          <w:rFonts w:ascii="Times New Roman" w:hAnsi="Times New Roman" w:cs="Times New Roman"/>
        </w:rPr>
        <w:t>年</w:t>
      </w:r>
      <w:r w:rsidR="007E6A08">
        <w:rPr>
          <w:rFonts w:ascii="Times New Roman" w:hAnsi="Times New Roman" w:cs="Times New Roman" w:hint="eastAsia"/>
        </w:rPr>
        <w:t>7</w:t>
      </w:r>
      <w:r w:rsidRPr="00561D30">
        <w:rPr>
          <w:rFonts w:ascii="Times New Roman" w:hAnsi="Times New Roman" w:cs="Times New Roman"/>
        </w:rPr>
        <w:t>月</w:t>
      </w:r>
      <w:r w:rsidR="007E6A08">
        <w:rPr>
          <w:rFonts w:ascii="Times New Roman" w:hAnsi="Times New Roman" w:cs="Times New Roman" w:hint="eastAsia"/>
        </w:rPr>
        <w:t>1</w:t>
      </w:r>
      <w:r w:rsidRPr="00561D30">
        <w:rPr>
          <w:rFonts w:ascii="Times New Roman" w:hAnsi="Times New Roman" w:cs="Times New Roman"/>
        </w:rPr>
        <w:t>日起，旗下</w:t>
      </w:r>
      <w:r w:rsidR="000F23D9">
        <w:rPr>
          <w:rFonts w:ascii="Times New Roman" w:hAnsi="Times New Roman" w:cs="Times New Roman"/>
        </w:rPr>
        <w:t>部分</w:t>
      </w:r>
      <w:r w:rsidRPr="00561D30">
        <w:rPr>
          <w:rFonts w:ascii="Times New Roman" w:hAnsi="Times New Roman" w:cs="Times New Roman"/>
        </w:rPr>
        <w:t>基金参加华融湘江银行</w:t>
      </w:r>
      <w:r w:rsidR="007410A0">
        <w:rPr>
          <w:rFonts w:hint="eastAsia"/>
        </w:rPr>
        <w:t>开展基金购买费率优惠活动</w:t>
      </w:r>
      <w:r w:rsidRPr="00561D30">
        <w:rPr>
          <w:rFonts w:ascii="Times New Roman" w:hAnsi="Times New Roman" w:cs="Times New Roman"/>
        </w:rPr>
        <w:t>。现将有关事项公告如下：</w:t>
      </w:r>
    </w:p>
    <w:p w:rsidR="00DC53F1" w:rsidRPr="00561D30" w:rsidRDefault="00DC53F1"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一、适用基金范围：</w:t>
      </w:r>
    </w:p>
    <w:tbl>
      <w:tblPr>
        <w:tblStyle w:val="a3"/>
        <w:tblW w:w="0" w:type="auto"/>
        <w:tblLook w:val="04A0"/>
      </w:tblPr>
      <w:tblGrid>
        <w:gridCol w:w="5778"/>
        <w:gridCol w:w="2744"/>
      </w:tblGrid>
      <w:tr w:rsidR="00DC53F1" w:rsidRPr="00561D30" w:rsidTr="00DC53F1">
        <w:tc>
          <w:tcPr>
            <w:tcW w:w="5778"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基金名称</w:t>
            </w:r>
          </w:p>
        </w:tc>
        <w:tc>
          <w:tcPr>
            <w:tcW w:w="2744"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基金代码</w:t>
            </w:r>
          </w:p>
        </w:tc>
      </w:tr>
      <w:tr w:rsidR="00DC53F1" w:rsidRPr="00561D30" w:rsidTr="00DC53F1">
        <w:tc>
          <w:tcPr>
            <w:tcW w:w="5778"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华融新锐灵活配置混合型证券投资基金</w:t>
            </w:r>
          </w:p>
        </w:tc>
        <w:tc>
          <w:tcPr>
            <w:tcW w:w="2744"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001068</w:t>
            </w:r>
          </w:p>
        </w:tc>
      </w:tr>
      <w:tr w:rsidR="00DC53F1" w:rsidRPr="00561D30" w:rsidTr="00DC53F1">
        <w:tc>
          <w:tcPr>
            <w:tcW w:w="5778"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华融新利灵活配置混合型证券投资基金</w:t>
            </w:r>
          </w:p>
        </w:tc>
        <w:tc>
          <w:tcPr>
            <w:tcW w:w="2744"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001797</w:t>
            </w:r>
          </w:p>
        </w:tc>
      </w:tr>
      <w:tr w:rsidR="00DC53F1" w:rsidRPr="00561D30" w:rsidTr="00DC53F1">
        <w:tc>
          <w:tcPr>
            <w:tcW w:w="5778"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华融现金增利货币市场基金</w:t>
            </w:r>
            <w:r w:rsidRPr="00561D30">
              <w:rPr>
                <w:rFonts w:ascii="Times New Roman" w:hAnsi="Times New Roman" w:cs="Times New Roman"/>
              </w:rPr>
              <w:t>A</w:t>
            </w:r>
          </w:p>
        </w:tc>
        <w:tc>
          <w:tcPr>
            <w:tcW w:w="2744"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000785</w:t>
            </w:r>
          </w:p>
        </w:tc>
      </w:tr>
      <w:tr w:rsidR="00DC53F1" w:rsidRPr="00561D30" w:rsidTr="00DC53F1">
        <w:tc>
          <w:tcPr>
            <w:tcW w:w="5778"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华融现金增利货币市场基金</w:t>
            </w:r>
            <w:r w:rsidRPr="00561D30">
              <w:rPr>
                <w:rFonts w:ascii="Times New Roman" w:hAnsi="Times New Roman" w:cs="Times New Roman"/>
              </w:rPr>
              <w:t>B</w:t>
            </w:r>
          </w:p>
        </w:tc>
        <w:tc>
          <w:tcPr>
            <w:tcW w:w="2744" w:type="dxa"/>
          </w:tcPr>
          <w:p w:rsidR="00DC53F1" w:rsidRPr="00561D30" w:rsidRDefault="00DC53F1"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000786</w:t>
            </w:r>
          </w:p>
        </w:tc>
      </w:tr>
    </w:tbl>
    <w:p w:rsidR="00DC53F1" w:rsidRPr="00561D30" w:rsidRDefault="00DC53F1"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二、费率优惠活动内容：</w:t>
      </w:r>
    </w:p>
    <w:p w:rsidR="00DC53F1" w:rsidRPr="00561D30" w:rsidRDefault="00DC53F1" w:rsidP="00A32DC4">
      <w:pPr>
        <w:widowControl w:val="0"/>
        <w:spacing w:beforeLines="50" w:line="240" w:lineRule="atLeast"/>
        <w:ind w:firstLineChars="200" w:firstLine="480"/>
        <w:jc w:val="left"/>
        <w:rPr>
          <w:rFonts w:ascii="Times New Roman" w:eastAsiaTheme="minorEastAsia" w:hAnsi="Times New Roman" w:cs="Times New Roman"/>
          <w:sz w:val="24"/>
          <w:szCs w:val="24"/>
        </w:rPr>
      </w:pPr>
      <w:r w:rsidRPr="00561D30">
        <w:rPr>
          <w:rFonts w:ascii="Times New Roman" w:eastAsiaTheme="minorEastAsia" w:hAnsi="Times New Roman" w:cs="Times New Roman"/>
          <w:kern w:val="2"/>
          <w:sz w:val="24"/>
          <w:szCs w:val="24"/>
        </w:rPr>
        <w:t>费率优惠活动自</w:t>
      </w:r>
      <w:r w:rsidRPr="00561D30">
        <w:rPr>
          <w:rFonts w:ascii="Times New Roman" w:eastAsiaTheme="minorEastAsia" w:hAnsi="Times New Roman" w:cs="Times New Roman"/>
          <w:kern w:val="2"/>
          <w:sz w:val="24"/>
          <w:szCs w:val="24"/>
        </w:rPr>
        <w:t>2020</w:t>
      </w:r>
      <w:r w:rsidRPr="00561D30">
        <w:rPr>
          <w:rFonts w:ascii="Times New Roman" w:eastAsiaTheme="minorEastAsia" w:hAnsi="Times New Roman" w:cs="Times New Roman"/>
          <w:kern w:val="2"/>
          <w:sz w:val="24"/>
          <w:szCs w:val="24"/>
        </w:rPr>
        <w:t>年</w:t>
      </w:r>
      <w:r w:rsidRPr="00561D30">
        <w:rPr>
          <w:rFonts w:ascii="Times New Roman" w:eastAsiaTheme="minorEastAsia" w:hAnsi="Times New Roman" w:cs="Times New Roman"/>
          <w:kern w:val="2"/>
          <w:sz w:val="24"/>
          <w:szCs w:val="24"/>
        </w:rPr>
        <w:t>7</w:t>
      </w:r>
      <w:r w:rsidRPr="00561D30">
        <w:rPr>
          <w:rFonts w:ascii="Times New Roman" w:eastAsiaTheme="minorEastAsia" w:hAnsi="Times New Roman" w:cs="Times New Roman"/>
          <w:kern w:val="2"/>
          <w:sz w:val="24"/>
          <w:szCs w:val="24"/>
        </w:rPr>
        <w:t>月</w:t>
      </w:r>
      <w:r w:rsidRPr="00561D30">
        <w:rPr>
          <w:rFonts w:ascii="Times New Roman" w:eastAsiaTheme="minorEastAsia" w:hAnsi="Times New Roman" w:cs="Times New Roman"/>
          <w:kern w:val="2"/>
          <w:sz w:val="24"/>
          <w:szCs w:val="24"/>
        </w:rPr>
        <w:t>1</w:t>
      </w:r>
      <w:r w:rsidRPr="00561D30">
        <w:rPr>
          <w:rFonts w:ascii="Times New Roman" w:eastAsiaTheme="minorEastAsia" w:hAnsi="Times New Roman" w:cs="Times New Roman"/>
          <w:kern w:val="2"/>
          <w:sz w:val="24"/>
          <w:szCs w:val="24"/>
        </w:rPr>
        <w:t>日至</w:t>
      </w:r>
      <w:r w:rsidRPr="00561D30">
        <w:rPr>
          <w:rFonts w:ascii="Times New Roman" w:eastAsiaTheme="minorEastAsia" w:hAnsi="Times New Roman" w:cs="Times New Roman"/>
          <w:kern w:val="2"/>
          <w:sz w:val="24"/>
          <w:szCs w:val="24"/>
        </w:rPr>
        <w:t>2020</w:t>
      </w:r>
      <w:r w:rsidRPr="00561D30">
        <w:rPr>
          <w:rFonts w:ascii="Times New Roman" w:eastAsiaTheme="minorEastAsia" w:hAnsi="Times New Roman" w:cs="Times New Roman"/>
          <w:kern w:val="2"/>
          <w:sz w:val="24"/>
          <w:szCs w:val="24"/>
        </w:rPr>
        <w:t>年</w:t>
      </w:r>
      <w:r w:rsidRPr="00561D30">
        <w:rPr>
          <w:rFonts w:ascii="Times New Roman" w:eastAsiaTheme="minorEastAsia" w:hAnsi="Times New Roman" w:cs="Times New Roman"/>
          <w:kern w:val="2"/>
          <w:sz w:val="24"/>
          <w:szCs w:val="24"/>
        </w:rPr>
        <w:t>12</w:t>
      </w:r>
      <w:r w:rsidRPr="00561D30">
        <w:rPr>
          <w:rFonts w:ascii="Times New Roman" w:eastAsiaTheme="minorEastAsia" w:hAnsi="Times New Roman" w:cs="Times New Roman"/>
          <w:kern w:val="2"/>
          <w:sz w:val="24"/>
          <w:szCs w:val="24"/>
        </w:rPr>
        <w:t>月</w:t>
      </w:r>
      <w:r w:rsidRPr="00561D30">
        <w:rPr>
          <w:rFonts w:ascii="Times New Roman" w:eastAsiaTheme="minorEastAsia" w:hAnsi="Times New Roman" w:cs="Times New Roman"/>
          <w:kern w:val="2"/>
          <w:sz w:val="24"/>
          <w:szCs w:val="24"/>
        </w:rPr>
        <w:t>31</w:t>
      </w:r>
      <w:r w:rsidRPr="00561D30">
        <w:rPr>
          <w:rFonts w:ascii="Times New Roman" w:eastAsiaTheme="minorEastAsia" w:hAnsi="Times New Roman" w:cs="Times New Roman"/>
          <w:kern w:val="2"/>
          <w:sz w:val="24"/>
          <w:szCs w:val="24"/>
        </w:rPr>
        <w:t>日。</w:t>
      </w:r>
      <w:r w:rsidRPr="00561D30">
        <w:rPr>
          <w:rFonts w:ascii="Times New Roman" w:eastAsiaTheme="minorEastAsia" w:hAnsi="Times New Roman" w:cs="Times New Roman"/>
          <w:sz w:val="24"/>
          <w:szCs w:val="24"/>
        </w:rPr>
        <w:t>优惠活动期间，华融湘江银行针对所有投资人实行申购费</w:t>
      </w:r>
      <w:r w:rsidR="000F23D9">
        <w:rPr>
          <w:rFonts w:ascii="Times New Roman" w:eastAsiaTheme="minorEastAsia" w:hAnsi="Times New Roman" w:cs="Times New Roman"/>
          <w:sz w:val="24"/>
          <w:szCs w:val="24"/>
        </w:rPr>
        <w:t>率</w:t>
      </w:r>
      <w:r w:rsidRPr="00561D30">
        <w:rPr>
          <w:rFonts w:ascii="Times New Roman" w:eastAsiaTheme="minorEastAsia" w:hAnsi="Times New Roman" w:cs="Times New Roman"/>
          <w:sz w:val="24"/>
          <w:szCs w:val="24"/>
        </w:rPr>
        <w:t>1</w:t>
      </w:r>
      <w:r w:rsidRPr="00561D30">
        <w:rPr>
          <w:rFonts w:ascii="Times New Roman" w:eastAsiaTheme="minorEastAsia" w:hAnsi="Times New Roman" w:cs="Times New Roman"/>
          <w:sz w:val="24"/>
          <w:szCs w:val="24"/>
        </w:rPr>
        <w:t>折优惠，</w:t>
      </w:r>
      <w:r w:rsidRPr="00561D30">
        <w:rPr>
          <w:rFonts w:ascii="Times New Roman" w:eastAsiaTheme="minorEastAsia" w:hAnsi="Times New Roman" w:cs="Times New Roman"/>
          <w:kern w:val="2"/>
          <w:sz w:val="24"/>
          <w:szCs w:val="24"/>
        </w:rPr>
        <w:t>即实收申购费率＝原申购费率</w:t>
      </w:r>
      <w:r w:rsidRPr="00561D30">
        <w:rPr>
          <w:rFonts w:ascii="Times New Roman" w:eastAsiaTheme="minorEastAsia" w:hAnsi="Times New Roman" w:cs="Times New Roman"/>
          <w:kern w:val="2"/>
          <w:sz w:val="24"/>
          <w:szCs w:val="24"/>
        </w:rPr>
        <w:t>×0.1</w:t>
      </w:r>
      <w:r w:rsidRPr="00561D30">
        <w:rPr>
          <w:rFonts w:ascii="Times New Roman" w:eastAsiaTheme="minorEastAsia" w:hAnsi="Times New Roman" w:cs="Times New Roman"/>
          <w:kern w:val="2"/>
          <w:sz w:val="24"/>
          <w:szCs w:val="24"/>
        </w:rPr>
        <w:t>；原申购费率为固定费用的，则按原申购费率执行。</w:t>
      </w:r>
      <w:r w:rsidRPr="00561D30">
        <w:rPr>
          <w:rFonts w:ascii="Times New Roman" w:eastAsiaTheme="minorEastAsia" w:hAnsi="Times New Roman" w:cs="Times New Roman"/>
          <w:sz w:val="24"/>
          <w:szCs w:val="24"/>
        </w:rPr>
        <w:t>具体折扣费率及费率优惠期限请以华融湘江银行的公告为准。</w:t>
      </w:r>
    </w:p>
    <w:p w:rsidR="00DC53F1" w:rsidRPr="00561D30" w:rsidRDefault="00DC53F1"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三、重要提示</w:t>
      </w:r>
    </w:p>
    <w:p w:rsidR="00DC53F1" w:rsidRPr="00561D30" w:rsidRDefault="00DC53F1"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1.</w:t>
      </w:r>
      <w:r w:rsidR="007F73F3" w:rsidRPr="00561D30">
        <w:rPr>
          <w:rFonts w:ascii="Times New Roman" w:hAnsi="Times New Roman" w:cs="Times New Roman"/>
          <w:kern w:val="2"/>
        </w:rPr>
        <w:t xml:space="preserve"> </w:t>
      </w:r>
      <w:r w:rsidR="007F73F3" w:rsidRPr="00561D30">
        <w:rPr>
          <w:rFonts w:ascii="Times New Roman" w:hAnsi="Times New Roman" w:cs="Times New Roman"/>
          <w:kern w:val="2"/>
        </w:rPr>
        <w:t>本优惠活动仅适用于处于正常申购期的基金产品的日常申购手续费或定期定额投资手续费，不包括基金赎回等其他业务的基金手续费。费率优惠活动期间，通过</w:t>
      </w:r>
      <w:r w:rsidR="007410A0">
        <w:rPr>
          <w:rFonts w:ascii="Times New Roman" w:hAnsi="Times New Roman" w:cs="Times New Roman" w:hint="eastAsia"/>
          <w:kern w:val="2"/>
        </w:rPr>
        <w:t>华融湘江银行</w:t>
      </w:r>
      <w:r w:rsidR="007F73F3" w:rsidRPr="00561D30">
        <w:rPr>
          <w:rFonts w:ascii="Times New Roman" w:hAnsi="Times New Roman" w:cs="Times New Roman"/>
          <w:kern w:val="2"/>
        </w:rPr>
        <w:t>办理定期定额投资业务的投资者仅享有定期定额投资费率优惠，不同时享有申购费率优惠。</w:t>
      </w:r>
    </w:p>
    <w:p w:rsidR="00DC53F1" w:rsidRPr="00561D30" w:rsidRDefault="00DC53F1"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2.</w:t>
      </w:r>
      <w:r w:rsidRPr="00561D30">
        <w:rPr>
          <w:rFonts w:ascii="Times New Roman" w:hAnsi="Times New Roman" w:cs="Times New Roman"/>
        </w:rPr>
        <w:t>本优惠活动的规则以华融湘江银行的规定为准。投资者欲了解基金产品的详细情况，请仔细阅读各基金的基金合同、更新的招募说明书等法律文件。投资者办理上述业务时，请务必遵守华融湘江银行的交易流程及相应公告或者页面公示。</w:t>
      </w:r>
    </w:p>
    <w:p w:rsidR="00DC53F1" w:rsidRPr="00561D30" w:rsidRDefault="00DC53F1"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3</w:t>
      </w:r>
      <w:r w:rsidRPr="00561D30">
        <w:rPr>
          <w:rFonts w:ascii="Times New Roman" w:hAnsi="Times New Roman" w:cs="Times New Roman"/>
        </w:rPr>
        <w:t>．本公告的解释权归华融基金管理有限公司所有。</w:t>
      </w:r>
    </w:p>
    <w:p w:rsidR="007F73F3" w:rsidRPr="00561D30" w:rsidRDefault="007F73F3"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四、投资者可通过以下渠道咨询详情：</w:t>
      </w:r>
    </w:p>
    <w:tbl>
      <w:tblPr>
        <w:tblStyle w:val="a3"/>
        <w:tblW w:w="0" w:type="auto"/>
        <w:tblLook w:val="04A0"/>
      </w:tblPr>
      <w:tblGrid>
        <w:gridCol w:w="3227"/>
        <w:gridCol w:w="3544"/>
        <w:gridCol w:w="1751"/>
      </w:tblGrid>
      <w:tr w:rsidR="007F73F3" w:rsidRPr="00561D30" w:rsidTr="007F73F3">
        <w:tc>
          <w:tcPr>
            <w:tcW w:w="3227" w:type="dxa"/>
          </w:tcPr>
          <w:p w:rsidR="007F73F3" w:rsidRPr="00561D30" w:rsidRDefault="007F73F3"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lastRenderedPageBreak/>
              <w:t>机构名称</w:t>
            </w:r>
          </w:p>
        </w:tc>
        <w:tc>
          <w:tcPr>
            <w:tcW w:w="3544" w:type="dxa"/>
          </w:tcPr>
          <w:p w:rsidR="007F73F3" w:rsidRPr="00561D30" w:rsidRDefault="007F73F3"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网址</w:t>
            </w:r>
          </w:p>
        </w:tc>
        <w:tc>
          <w:tcPr>
            <w:tcW w:w="1751" w:type="dxa"/>
          </w:tcPr>
          <w:p w:rsidR="007F73F3" w:rsidRPr="00561D30" w:rsidRDefault="007F73F3" w:rsidP="00A32DC4">
            <w:pPr>
              <w:pStyle w:val="Default"/>
              <w:spacing w:beforeLines="50" w:line="240" w:lineRule="atLeast"/>
              <w:jc w:val="center"/>
              <w:rPr>
                <w:rFonts w:ascii="Times New Roman" w:hAnsi="Times New Roman" w:cs="Times New Roman"/>
              </w:rPr>
            </w:pPr>
            <w:r w:rsidRPr="00561D30">
              <w:rPr>
                <w:rFonts w:ascii="Times New Roman" w:hAnsi="Times New Roman" w:cs="Times New Roman"/>
              </w:rPr>
              <w:t>客服热线</w:t>
            </w:r>
          </w:p>
        </w:tc>
      </w:tr>
      <w:tr w:rsidR="007F73F3" w:rsidRPr="00561D30" w:rsidTr="007F73F3">
        <w:tc>
          <w:tcPr>
            <w:tcW w:w="3227" w:type="dxa"/>
          </w:tcPr>
          <w:p w:rsidR="007F73F3" w:rsidRPr="00561D30" w:rsidRDefault="007F73F3" w:rsidP="00A32DC4">
            <w:pPr>
              <w:pStyle w:val="Default"/>
              <w:spacing w:beforeLines="50" w:line="240" w:lineRule="atLeast"/>
              <w:rPr>
                <w:rFonts w:ascii="Times New Roman" w:hAnsi="Times New Roman" w:cs="Times New Roman"/>
              </w:rPr>
            </w:pPr>
            <w:r w:rsidRPr="00561D30">
              <w:rPr>
                <w:rFonts w:ascii="Times New Roman" w:hAnsi="Times New Roman" w:cs="Times New Roman"/>
              </w:rPr>
              <w:t>华融湘江银行股份有限公司</w:t>
            </w:r>
          </w:p>
        </w:tc>
        <w:tc>
          <w:tcPr>
            <w:tcW w:w="3544" w:type="dxa"/>
          </w:tcPr>
          <w:p w:rsidR="007F73F3" w:rsidRPr="00561D30" w:rsidRDefault="00561D30" w:rsidP="00A32DC4">
            <w:pPr>
              <w:pStyle w:val="Default"/>
              <w:spacing w:beforeLines="50" w:line="240" w:lineRule="atLeast"/>
              <w:rPr>
                <w:rFonts w:ascii="Times New Roman" w:hAnsi="Times New Roman" w:cs="Times New Roman"/>
              </w:rPr>
            </w:pPr>
            <w:r w:rsidRPr="00561D30">
              <w:rPr>
                <w:rFonts w:ascii="Times New Roman" w:hAnsi="Times New Roman" w:cs="Times New Roman"/>
              </w:rPr>
              <w:t>http://www.hrxjbank.com.cn/</w:t>
            </w:r>
          </w:p>
        </w:tc>
        <w:tc>
          <w:tcPr>
            <w:tcW w:w="1751" w:type="dxa"/>
          </w:tcPr>
          <w:p w:rsidR="007F73F3" w:rsidRPr="00561D30" w:rsidRDefault="00561D30" w:rsidP="00A32DC4">
            <w:pPr>
              <w:pStyle w:val="Default"/>
              <w:spacing w:beforeLines="50" w:line="240" w:lineRule="atLeast"/>
              <w:rPr>
                <w:rFonts w:ascii="Times New Roman" w:hAnsi="Times New Roman" w:cs="Times New Roman"/>
              </w:rPr>
            </w:pPr>
            <w:r w:rsidRPr="00561D30">
              <w:rPr>
                <w:rFonts w:ascii="Times New Roman" w:hAnsi="Times New Roman" w:cs="Times New Roman"/>
              </w:rPr>
              <w:t>0731-96599</w:t>
            </w:r>
          </w:p>
        </w:tc>
      </w:tr>
      <w:tr w:rsidR="007F73F3" w:rsidRPr="00561D30" w:rsidTr="007F73F3">
        <w:tc>
          <w:tcPr>
            <w:tcW w:w="3227" w:type="dxa"/>
          </w:tcPr>
          <w:p w:rsidR="007F73F3" w:rsidRPr="00561D30" w:rsidRDefault="007F73F3" w:rsidP="00A32DC4">
            <w:pPr>
              <w:pStyle w:val="Default"/>
              <w:spacing w:beforeLines="50" w:line="240" w:lineRule="atLeast"/>
              <w:rPr>
                <w:rFonts w:ascii="Times New Roman" w:hAnsi="Times New Roman" w:cs="Times New Roman"/>
              </w:rPr>
            </w:pPr>
            <w:r w:rsidRPr="00561D30">
              <w:rPr>
                <w:rFonts w:ascii="Times New Roman" w:hAnsi="Times New Roman" w:cs="Times New Roman"/>
              </w:rPr>
              <w:t>华融基金管理有限公司</w:t>
            </w:r>
          </w:p>
        </w:tc>
        <w:tc>
          <w:tcPr>
            <w:tcW w:w="3544" w:type="dxa"/>
          </w:tcPr>
          <w:p w:rsidR="007F73F3" w:rsidRPr="00561D30" w:rsidRDefault="007F73F3" w:rsidP="00A32DC4">
            <w:pPr>
              <w:pStyle w:val="Default"/>
              <w:spacing w:beforeLines="50" w:line="240" w:lineRule="atLeast"/>
              <w:rPr>
                <w:rFonts w:ascii="Times New Roman" w:hAnsi="Times New Roman" w:cs="Times New Roman"/>
              </w:rPr>
            </w:pPr>
            <w:r w:rsidRPr="00561D30">
              <w:rPr>
                <w:rFonts w:ascii="Times New Roman" w:hAnsi="Times New Roman" w:cs="Times New Roman"/>
              </w:rPr>
              <w:t>http://www.hr-fund.com.cn/</w:t>
            </w:r>
          </w:p>
        </w:tc>
        <w:tc>
          <w:tcPr>
            <w:tcW w:w="1751" w:type="dxa"/>
          </w:tcPr>
          <w:p w:rsidR="007F73F3" w:rsidRPr="00561D30" w:rsidRDefault="007F73F3" w:rsidP="00A32DC4">
            <w:pPr>
              <w:pStyle w:val="Default"/>
              <w:spacing w:beforeLines="50" w:line="240" w:lineRule="atLeast"/>
              <w:rPr>
                <w:rFonts w:ascii="Times New Roman" w:hAnsi="Times New Roman" w:cs="Times New Roman"/>
              </w:rPr>
            </w:pPr>
            <w:r w:rsidRPr="00561D30">
              <w:rPr>
                <w:rFonts w:ascii="Times New Roman" w:hAnsi="Times New Roman" w:cs="Times New Roman"/>
              </w:rPr>
              <w:t>400-819-0789</w:t>
            </w:r>
          </w:p>
        </w:tc>
      </w:tr>
    </w:tbl>
    <w:p w:rsidR="007F73F3" w:rsidRPr="00561D30" w:rsidRDefault="007F73F3"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上述优惠活动如有调整，敬请投资者留意本公司或华融湘江银行相关公告。</w:t>
      </w:r>
    </w:p>
    <w:p w:rsidR="007F73F3" w:rsidRPr="00561D30" w:rsidRDefault="007F73F3" w:rsidP="00A32DC4">
      <w:pPr>
        <w:pStyle w:val="Default"/>
        <w:spacing w:beforeLines="50" w:line="240" w:lineRule="atLeast"/>
        <w:ind w:firstLineChars="200" w:firstLine="480"/>
        <w:rPr>
          <w:rFonts w:ascii="Times New Roman" w:hAnsi="Times New Roman" w:cs="Times New Roman"/>
        </w:rPr>
      </w:pPr>
      <w:r w:rsidRPr="00561D30">
        <w:rPr>
          <w:rFonts w:ascii="Times New Roman" w:hAnsi="Times New Roman" w:cs="Times New Roman"/>
        </w:rPr>
        <w:t>风险提示：本公司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法律文件，了解基金的风险收益特征，并根据自身的风险承受能力选择适合自己的基金产品，敬请投资者在购买基金前认真考虑、谨慎决策。</w:t>
      </w:r>
    </w:p>
    <w:p w:rsidR="007F73F3" w:rsidRPr="00561D30" w:rsidRDefault="007F73F3" w:rsidP="00A32DC4">
      <w:pPr>
        <w:pStyle w:val="Default"/>
        <w:spacing w:beforeLines="50" w:line="240" w:lineRule="atLeast"/>
        <w:rPr>
          <w:rFonts w:ascii="Times New Roman" w:hAnsi="Times New Roman" w:cs="Times New Roman"/>
        </w:rPr>
      </w:pPr>
    </w:p>
    <w:p w:rsidR="007F73F3" w:rsidRPr="00561D30" w:rsidRDefault="007F73F3" w:rsidP="00A32DC4">
      <w:pPr>
        <w:pStyle w:val="Default"/>
        <w:spacing w:beforeLines="50" w:line="240" w:lineRule="atLeast"/>
        <w:rPr>
          <w:rFonts w:ascii="Times New Roman" w:hAnsi="Times New Roman" w:cs="Times New Roman"/>
        </w:rPr>
      </w:pPr>
    </w:p>
    <w:p w:rsidR="00DC53F1" w:rsidRPr="00561D30" w:rsidRDefault="00DC53F1" w:rsidP="00A32DC4">
      <w:pPr>
        <w:pStyle w:val="Default"/>
        <w:spacing w:beforeLines="50" w:line="240" w:lineRule="atLeast"/>
        <w:ind w:firstLineChars="2100" w:firstLine="5040"/>
        <w:rPr>
          <w:rFonts w:ascii="Times New Roman" w:hAnsi="Times New Roman" w:cs="Times New Roman"/>
        </w:rPr>
      </w:pPr>
      <w:r w:rsidRPr="00561D30">
        <w:rPr>
          <w:rFonts w:ascii="Times New Roman" w:hAnsi="Times New Roman" w:cs="Times New Roman"/>
        </w:rPr>
        <w:t>华融基金管理有限公司</w:t>
      </w:r>
    </w:p>
    <w:p w:rsidR="00DC53F1" w:rsidRPr="00561D30" w:rsidRDefault="00DC53F1" w:rsidP="000371F5">
      <w:pPr>
        <w:spacing w:beforeLines="50" w:line="240" w:lineRule="atLeast"/>
        <w:ind w:firstLineChars="2300" w:firstLine="5520"/>
        <w:rPr>
          <w:rFonts w:ascii="Times New Roman" w:eastAsiaTheme="minorEastAsia" w:hAnsi="Times New Roman" w:cs="Times New Roman"/>
          <w:sz w:val="24"/>
          <w:szCs w:val="24"/>
        </w:rPr>
      </w:pPr>
      <w:r w:rsidRPr="00561D30">
        <w:rPr>
          <w:rFonts w:ascii="Times New Roman" w:eastAsiaTheme="minorEastAsia" w:hAnsi="Times New Roman" w:cs="Times New Roman"/>
          <w:sz w:val="24"/>
          <w:szCs w:val="24"/>
        </w:rPr>
        <w:t>2020</w:t>
      </w:r>
      <w:r w:rsidRPr="00561D30">
        <w:rPr>
          <w:rFonts w:ascii="Times New Roman" w:eastAsiaTheme="minorEastAsia" w:hAnsi="Times New Roman" w:cs="Times New Roman"/>
          <w:sz w:val="24"/>
          <w:szCs w:val="24"/>
        </w:rPr>
        <w:t>年</w:t>
      </w:r>
      <w:r w:rsidRPr="00561D30">
        <w:rPr>
          <w:rFonts w:ascii="Times New Roman" w:eastAsiaTheme="minorEastAsia" w:hAnsi="Times New Roman" w:cs="Times New Roman"/>
          <w:sz w:val="24"/>
          <w:szCs w:val="24"/>
        </w:rPr>
        <w:t>7</w:t>
      </w:r>
      <w:r w:rsidRPr="00561D30">
        <w:rPr>
          <w:rFonts w:ascii="Times New Roman" w:eastAsiaTheme="minorEastAsia" w:hAnsi="Times New Roman" w:cs="Times New Roman"/>
          <w:sz w:val="24"/>
          <w:szCs w:val="24"/>
        </w:rPr>
        <w:t>月</w:t>
      </w:r>
      <w:r w:rsidRPr="00561D30">
        <w:rPr>
          <w:rFonts w:ascii="Times New Roman" w:eastAsiaTheme="minorEastAsia" w:hAnsi="Times New Roman" w:cs="Times New Roman"/>
          <w:sz w:val="24"/>
          <w:szCs w:val="24"/>
        </w:rPr>
        <w:t>1</w:t>
      </w:r>
      <w:r w:rsidRPr="00561D30">
        <w:rPr>
          <w:rFonts w:ascii="Times New Roman" w:eastAsiaTheme="minorEastAsia" w:hAnsi="Times New Roman" w:cs="Times New Roman"/>
          <w:sz w:val="24"/>
          <w:szCs w:val="24"/>
        </w:rPr>
        <w:t>日</w:t>
      </w:r>
    </w:p>
    <w:sectPr w:rsidR="00DC53F1" w:rsidRPr="00561D30" w:rsidSect="000371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C4" w:rsidRDefault="00A32DC4" w:rsidP="00A32DC4">
      <w:r>
        <w:separator/>
      </w:r>
    </w:p>
  </w:endnote>
  <w:endnote w:type="continuationSeparator" w:id="0">
    <w:p w:rsidR="00A32DC4" w:rsidRDefault="00A32DC4" w:rsidP="00A32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C4" w:rsidRDefault="00A32DC4" w:rsidP="00A32DC4">
      <w:r>
        <w:separator/>
      </w:r>
    </w:p>
  </w:footnote>
  <w:footnote w:type="continuationSeparator" w:id="0">
    <w:p w:rsidR="00A32DC4" w:rsidRDefault="00A32DC4" w:rsidP="00A32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7C8"/>
    <w:rsid w:val="000371F5"/>
    <w:rsid w:val="000F23D9"/>
    <w:rsid w:val="001A608A"/>
    <w:rsid w:val="003477C8"/>
    <w:rsid w:val="004E1B9F"/>
    <w:rsid w:val="00561D30"/>
    <w:rsid w:val="007410A0"/>
    <w:rsid w:val="007E6A08"/>
    <w:rsid w:val="007F73F3"/>
    <w:rsid w:val="00A32DC4"/>
    <w:rsid w:val="00B90D05"/>
    <w:rsid w:val="00C15931"/>
    <w:rsid w:val="00CD4252"/>
    <w:rsid w:val="00D77B1F"/>
    <w:rsid w:val="00DC5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3F1"/>
    <w:pPr>
      <w:jc w:val="both"/>
    </w:pPr>
    <w:rPr>
      <w:rFonts w:ascii="Calibri" w:eastAsia="宋体" w:hAnsi="Calibri" w:cs="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53F1"/>
    <w:pPr>
      <w:widowControl w:val="0"/>
      <w:autoSpaceDE w:val="0"/>
      <w:autoSpaceDN w:val="0"/>
      <w:adjustRightInd w:val="0"/>
    </w:pPr>
    <w:rPr>
      <w:rFonts w:ascii="宋体" w:hAnsi="宋体" w:cs="宋体"/>
      <w:color w:val="000000"/>
      <w:kern w:val="0"/>
      <w:sz w:val="24"/>
      <w:szCs w:val="24"/>
    </w:rPr>
  </w:style>
  <w:style w:type="table" w:styleId="a3">
    <w:name w:val="Table Grid"/>
    <w:basedOn w:val="a1"/>
    <w:uiPriority w:val="59"/>
    <w:rsid w:val="00DC5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A32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32DC4"/>
    <w:rPr>
      <w:rFonts w:ascii="Calibri" w:eastAsia="宋体" w:hAnsi="Calibri" w:cs="宋体"/>
      <w:kern w:val="0"/>
      <w:sz w:val="18"/>
      <w:szCs w:val="18"/>
    </w:rPr>
  </w:style>
  <w:style w:type="paragraph" w:styleId="a5">
    <w:name w:val="footer"/>
    <w:basedOn w:val="a"/>
    <w:link w:val="Char0"/>
    <w:uiPriority w:val="99"/>
    <w:semiHidden/>
    <w:unhideWhenUsed/>
    <w:rsid w:val="00A32D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32DC4"/>
    <w:rPr>
      <w:rFonts w:ascii="Calibri" w:eastAsia="宋体" w:hAnsi="Calibri"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3F1"/>
    <w:pPr>
      <w:jc w:val="both"/>
    </w:pPr>
    <w:rPr>
      <w:rFonts w:ascii="Calibri" w:eastAsia="宋体" w:hAnsi="Calibri" w:cs="宋体"/>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53F1"/>
    <w:pPr>
      <w:widowControl w:val="0"/>
      <w:autoSpaceDE w:val="0"/>
      <w:autoSpaceDN w:val="0"/>
      <w:adjustRightInd w:val="0"/>
    </w:pPr>
    <w:rPr>
      <w:rFonts w:ascii="宋体" w:hAnsi="宋体" w:cs="宋体"/>
      <w:color w:val="000000"/>
      <w:kern w:val="0"/>
      <w:sz w:val="24"/>
      <w:szCs w:val="24"/>
    </w:rPr>
  </w:style>
  <w:style w:type="table" w:styleId="a3">
    <w:name w:val="Table Grid"/>
    <w:basedOn w:val="a1"/>
    <w:uiPriority w:val="59"/>
    <w:rsid w:val="00DC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4</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许斌</dc:creator>
  <cp:lastModifiedBy>ZHONGM</cp:lastModifiedBy>
  <cp:revision>2</cp:revision>
  <cp:lastPrinted>2020-06-30T02:23:00Z</cp:lastPrinted>
  <dcterms:created xsi:type="dcterms:W3CDTF">2020-06-30T16:02:00Z</dcterms:created>
  <dcterms:modified xsi:type="dcterms:W3CDTF">2020-06-30T16:02:00Z</dcterms:modified>
</cp:coreProperties>
</file>