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F" w:rsidRPr="001454E7" w:rsidRDefault="00F6611F" w:rsidP="00F6611F">
      <w:pPr>
        <w:pStyle w:val="Default"/>
        <w:jc w:val="center"/>
        <w:rPr>
          <w:rFonts w:hAnsi="宋体"/>
          <w:sz w:val="32"/>
          <w:szCs w:val="32"/>
        </w:rPr>
      </w:pPr>
      <w:r w:rsidRPr="001454E7">
        <w:rPr>
          <w:rFonts w:hAnsi="宋体" w:hint="eastAsia"/>
          <w:sz w:val="32"/>
          <w:szCs w:val="32"/>
        </w:rPr>
        <w:t>泰达宏利基金管理有限公司关于旗下部分基金参加交通银行股份有限公司手机银行费率优惠活动的公告</w:t>
      </w:r>
    </w:p>
    <w:p w:rsidR="00A674AC" w:rsidRPr="001454E7" w:rsidRDefault="00A674AC" w:rsidP="00F6611F">
      <w:pPr>
        <w:pStyle w:val="Default"/>
        <w:jc w:val="center"/>
        <w:rPr>
          <w:rFonts w:hAnsi="宋体"/>
        </w:rPr>
      </w:pPr>
    </w:p>
    <w:p w:rsidR="00F6611F" w:rsidRPr="001454E7" w:rsidRDefault="00F6611F" w:rsidP="00A674AC">
      <w:pPr>
        <w:pStyle w:val="Default"/>
        <w:spacing w:line="360" w:lineRule="auto"/>
        <w:ind w:firstLine="480"/>
        <w:rPr>
          <w:rFonts w:hAnsi="宋体"/>
        </w:rPr>
      </w:pPr>
      <w:r w:rsidRPr="001454E7">
        <w:rPr>
          <w:rFonts w:hAnsi="宋体" w:hint="eastAsia"/>
        </w:rPr>
        <w:t>经与交通银行股份有限公司（以下简称</w:t>
      </w:r>
      <w:r w:rsidRPr="001454E7">
        <w:rPr>
          <w:rFonts w:hAnsi="宋体"/>
        </w:rPr>
        <w:t>“</w:t>
      </w:r>
      <w:r w:rsidRPr="001454E7">
        <w:rPr>
          <w:rFonts w:hAnsi="宋体" w:hint="eastAsia"/>
        </w:rPr>
        <w:t>交通银行</w:t>
      </w:r>
      <w:r w:rsidRPr="001454E7">
        <w:rPr>
          <w:rFonts w:hAnsi="宋体"/>
        </w:rPr>
        <w:t>”</w:t>
      </w:r>
      <w:r w:rsidRPr="001454E7">
        <w:rPr>
          <w:rFonts w:hAnsi="宋体" w:hint="eastAsia"/>
        </w:rPr>
        <w:t>）协商一致，泰达宏利基金管理有限公司（以下简称</w:t>
      </w:r>
      <w:r w:rsidRPr="001454E7">
        <w:rPr>
          <w:rFonts w:hAnsi="宋体"/>
        </w:rPr>
        <w:t>“</w:t>
      </w:r>
      <w:r w:rsidRPr="001454E7">
        <w:rPr>
          <w:rFonts w:hAnsi="宋体" w:hint="eastAsia"/>
        </w:rPr>
        <w:t>本公司</w:t>
      </w:r>
      <w:r w:rsidRPr="001454E7">
        <w:rPr>
          <w:rFonts w:hAnsi="宋体"/>
        </w:rPr>
        <w:t>”</w:t>
      </w:r>
      <w:r w:rsidRPr="001454E7">
        <w:rPr>
          <w:rFonts w:hAnsi="宋体" w:hint="eastAsia"/>
        </w:rPr>
        <w:t>）指定旗下部分基金</w:t>
      </w:r>
      <w:r w:rsidR="00A80055" w:rsidRPr="00A80055">
        <w:rPr>
          <w:rFonts w:hAnsi="宋体" w:hint="eastAsia"/>
        </w:rPr>
        <w:t>自</w:t>
      </w:r>
      <w:r w:rsidR="003B6997">
        <w:rPr>
          <w:rFonts w:hAnsi="宋体" w:hint="eastAsia"/>
        </w:rPr>
        <w:t>2020</w:t>
      </w:r>
      <w:r w:rsidR="00A80055" w:rsidRPr="00A80055">
        <w:rPr>
          <w:rFonts w:hAnsi="宋体" w:hint="eastAsia"/>
        </w:rPr>
        <w:t>年</w:t>
      </w:r>
      <w:r w:rsidR="000507DF">
        <w:rPr>
          <w:rFonts w:hAnsi="宋体"/>
        </w:rPr>
        <w:t>7</w:t>
      </w:r>
      <w:r w:rsidR="00A80055" w:rsidRPr="00A80055">
        <w:rPr>
          <w:rFonts w:hAnsi="宋体" w:hint="eastAsia"/>
        </w:rPr>
        <w:t>月1日至</w:t>
      </w:r>
      <w:r w:rsidR="003B6997">
        <w:rPr>
          <w:rFonts w:hAnsi="宋体" w:hint="eastAsia"/>
        </w:rPr>
        <w:t>2020</w:t>
      </w:r>
      <w:r w:rsidR="00A80055" w:rsidRPr="00A80055">
        <w:rPr>
          <w:rFonts w:hAnsi="宋体" w:hint="eastAsia"/>
        </w:rPr>
        <w:t>年</w:t>
      </w:r>
      <w:r w:rsidR="000507DF">
        <w:rPr>
          <w:rFonts w:hAnsi="宋体"/>
        </w:rPr>
        <w:t>12</w:t>
      </w:r>
      <w:r w:rsidR="00A80055" w:rsidRPr="00A80055">
        <w:rPr>
          <w:rFonts w:hAnsi="宋体" w:hint="eastAsia"/>
        </w:rPr>
        <w:t>月</w:t>
      </w:r>
      <w:r w:rsidR="000507DF">
        <w:rPr>
          <w:rFonts w:hAnsi="宋体"/>
        </w:rPr>
        <w:t>31</w:t>
      </w:r>
      <w:r w:rsidR="00A80055" w:rsidRPr="00A80055">
        <w:rPr>
          <w:rFonts w:hAnsi="宋体" w:hint="eastAsia"/>
        </w:rPr>
        <w:t>日</w:t>
      </w:r>
      <w:r w:rsidRPr="001454E7">
        <w:rPr>
          <w:rFonts w:hAnsi="宋体" w:hint="eastAsia"/>
        </w:rPr>
        <w:t>参加交通银行手机银行申购费率</w:t>
      </w:r>
      <w:r w:rsidR="00A80055" w:rsidRPr="00A80055">
        <w:rPr>
          <w:rFonts w:hAnsi="宋体" w:hint="eastAsia"/>
        </w:rPr>
        <w:t>(含定期定额投资)</w:t>
      </w:r>
      <w:r w:rsidRPr="001454E7">
        <w:rPr>
          <w:rFonts w:hAnsi="宋体" w:hint="eastAsia"/>
        </w:rPr>
        <w:t>优惠活动，具体安排如下。</w:t>
      </w:r>
      <w:r w:rsidRPr="001454E7">
        <w:rPr>
          <w:rFonts w:hAnsi="宋体"/>
        </w:rPr>
        <w:t xml:space="preserve"> </w:t>
      </w:r>
    </w:p>
    <w:p w:rsidR="00F6611F" w:rsidRPr="001C74AA" w:rsidRDefault="00F6611F" w:rsidP="00E347AA">
      <w:pPr>
        <w:pStyle w:val="Default"/>
        <w:spacing w:beforeLines="50" w:afterLines="50" w:line="360" w:lineRule="auto"/>
        <w:ind w:firstLine="482"/>
        <w:rPr>
          <w:rFonts w:hAnsi="宋体"/>
        </w:rPr>
      </w:pPr>
      <w:r w:rsidRPr="001C74AA">
        <w:rPr>
          <w:rFonts w:hAnsi="宋体" w:hint="eastAsia"/>
        </w:rPr>
        <w:t>一、参与交通银行手机银行申购</w:t>
      </w:r>
      <w:r w:rsidR="00184F74">
        <w:rPr>
          <w:rFonts w:hAnsi="宋体" w:hint="eastAsia"/>
        </w:rPr>
        <w:t>费率</w:t>
      </w:r>
      <w:r w:rsidR="00A80055" w:rsidRPr="00A80055">
        <w:rPr>
          <w:rFonts w:hAnsi="宋体" w:hint="eastAsia"/>
        </w:rPr>
        <w:t>(含定期定额投资)</w:t>
      </w:r>
      <w:r w:rsidRPr="001C74AA">
        <w:rPr>
          <w:rFonts w:hAnsi="宋体" w:hint="eastAsia"/>
        </w:rPr>
        <w:t>优惠活动的基金</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426"/>
        <w:gridCol w:w="6056"/>
      </w:tblGrid>
      <w:tr w:rsidR="00D736E8" w:rsidRPr="001C74AA" w:rsidTr="00D736E8">
        <w:trPr>
          <w:trHeight w:val="379"/>
        </w:trPr>
        <w:tc>
          <w:tcPr>
            <w:tcW w:w="0" w:type="auto"/>
            <w:vAlign w:val="center"/>
          </w:tcPr>
          <w:p w:rsidR="00D736E8" w:rsidRPr="001C74AA" w:rsidRDefault="00D736E8" w:rsidP="009C63D8">
            <w:pPr>
              <w:pStyle w:val="Default"/>
              <w:spacing w:line="360" w:lineRule="auto"/>
              <w:jc w:val="center"/>
              <w:rPr>
                <w:rFonts w:hAnsi="宋体"/>
              </w:rPr>
            </w:pPr>
            <w:r w:rsidRPr="001C74AA">
              <w:rPr>
                <w:rFonts w:hAnsi="宋体" w:hint="eastAsia"/>
              </w:rPr>
              <w:t>序号</w:t>
            </w:r>
          </w:p>
        </w:tc>
        <w:tc>
          <w:tcPr>
            <w:tcW w:w="1426" w:type="dxa"/>
            <w:vAlign w:val="center"/>
          </w:tcPr>
          <w:p w:rsidR="00D736E8" w:rsidRPr="001C74AA" w:rsidRDefault="00D736E8" w:rsidP="009C63D8">
            <w:pPr>
              <w:pStyle w:val="Default"/>
              <w:spacing w:line="360" w:lineRule="auto"/>
              <w:jc w:val="center"/>
              <w:rPr>
                <w:rFonts w:hAnsi="宋体"/>
              </w:rPr>
            </w:pPr>
            <w:r w:rsidRPr="001C74AA">
              <w:rPr>
                <w:rFonts w:hAnsi="宋体" w:hint="eastAsia"/>
              </w:rPr>
              <w:t>基金代码</w:t>
            </w:r>
          </w:p>
        </w:tc>
        <w:tc>
          <w:tcPr>
            <w:tcW w:w="6056" w:type="dxa"/>
            <w:vAlign w:val="center"/>
          </w:tcPr>
          <w:p w:rsidR="00D736E8" w:rsidRPr="001C74AA" w:rsidRDefault="00D736E8" w:rsidP="001C74AA">
            <w:pPr>
              <w:pStyle w:val="Default"/>
              <w:spacing w:line="360" w:lineRule="auto"/>
              <w:jc w:val="center"/>
              <w:rPr>
                <w:rFonts w:hAnsi="宋体"/>
              </w:rPr>
            </w:pPr>
            <w:r w:rsidRPr="001C74AA">
              <w:rPr>
                <w:rFonts w:hAnsi="宋体" w:hint="eastAsia"/>
              </w:rPr>
              <w:t>适用基金名称</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1</w:t>
            </w:r>
          </w:p>
        </w:tc>
        <w:tc>
          <w:tcPr>
            <w:tcW w:w="1426" w:type="dxa"/>
          </w:tcPr>
          <w:p w:rsidR="00D736E8" w:rsidRPr="001454E7" w:rsidRDefault="00D736E8" w:rsidP="00D736E8">
            <w:pPr>
              <w:pStyle w:val="Default"/>
              <w:jc w:val="center"/>
              <w:rPr>
                <w:rFonts w:hAnsi="宋体"/>
              </w:rPr>
            </w:pPr>
            <w:r w:rsidRPr="001454E7">
              <w:rPr>
                <w:rFonts w:hAnsi="宋体"/>
              </w:rPr>
              <w:t>162201</w:t>
            </w:r>
          </w:p>
        </w:tc>
        <w:tc>
          <w:tcPr>
            <w:tcW w:w="6056" w:type="dxa"/>
          </w:tcPr>
          <w:p w:rsidR="00D736E8" w:rsidRPr="001454E7" w:rsidRDefault="00D736E8" w:rsidP="001C74AA">
            <w:pPr>
              <w:pStyle w:val="Default"/>
              <w:rPr>
                <w:rFonts w:hAnsi="宋体"/>
              </w:rPr>
            </w:pPr>
            <w:r w:rsidRPr="001454E7">
              <w:rPr>
                <w:rFonts w:hAnsi="宋体" w:hint="eastAsia"/>
              </w:rPr>
              <w:t>泰达宏利价值优化型成长类行业混合型证券投资基金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2</w:t>
            </w:r>
          </w:p>
        </w:tc>
        <w:tc>
          <w:tcPr>
            <w:tcW w:w="1426" w:type="dxa"/>
          </w:tcPr>
          <w:p w:rsidR="00D736E8" w:rsidRPr="001454E7" w:rsidRDefault="00D736E8" w:rsidP="00D736E8">
            <w:pPr>
              <w:pStyle w:val="Default"/>
              <w:jc w:val="center"/>
              <w:rPr>
                <w:rFonts w:hAnsi="宋体"/>
              </w:rPr>
            </w:pPr>
            <w:r w:rsidRPr="001454E7">
              <w:rPr>
                <w:rFonts w:hAnsi="宋体"/>
              </w:rPr>
              <w:t>162202</w:t>
            </w:r>
          </w:p>
        </w:tc>
        <w:tc>
          <w:tcPr>
            <w:tcW w:w="6056" w:type="dxa"/>
          </w:tcPr>
          <w:p w:rsidR="00D736E8" w:rsidRPr="001454E7" w:rsidRDefault="00D736E8" w:rsidP="001C74AA">
            <w:pPr>
              <w:pStyle w:val="Default"/>
              <w:rPr>
                <w:rFonts w:hAnsi="宋体"/>
              </w:rPr>
            </w:pPr>
            <w:r w:rsidRPr="001454E7">
              <w:rPr>
                <w:rFonts w:hAnsi="宋体" w:hint="eastAsia"/>
              </w:rPr>
              <w:t>泰达宏利价值优化型周期类行业混合型证券投资基金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3</w:t>
            </w:r>
          </w:p>
        </w:tc>
        <w:tc>
          <w:tcPr>
            <w:tcW w:w="1426" w:type="dxa"/>
          </w:tcPr>
          <w:p w:rsidR="00D736E8" w:rsidRPr="001454E7" w:rsidRDefault="00D736E8" w:rsidP="00D736E8">
            <w:pPr>
              <w:pStyle w:val="Default"/>
              <w:jc w:val="center"/>
              <w:rPr>
                <w:rFonts w:hAnsi="宋体"/>
              </w:rPr>
            </w:pPr>
            <w:r w:rsidRPr="001454E7">
              <w:rPr>
                <w:rFonts w:hAnsi="宋体"/>
              </w:rPr>
              <w:t>162203</w:t>
            </w:r>
          </w:p>
        </w:tc>
        <w:tc>
          <w:tcPr>
            <w:tcW w:w="6056" w:type="dxa"/>
          </w:tcPr>
          <w:p w:rsidR="00D736E8" w:rsidRPr="001454E7" w:rsidRDefault="00D736E8" w:rsidP="001C74AA">
            <w:pPr>
              <w:pStyle w:val="Default"/>
              <w:rPr>
                <w:rFonts w:hAnsi="宋体"/>
              </w:rPr>
            </w:pPr>
            <w:r w:rsidRPr="001454E7">
              <w:rPr>
                <w:rFonts w:hAnsi="宋体" w:hint="eastAsia"/>
              </w:rPr>
              <w:t>泰达宏利价值优化型稳定类行业混合型证券投资基金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4</w:t>
            </w:r>
          </w:p>
        </w:tc>
        <w:tc>
          <w:tcPr>
            <w:tcW w:w="1426" w:type="dxa"/>
          </w:tcPr>
          <w:p w:rsidR="00D736E8" w:rsidRPr="001454E7" w:rsidRDefault="00D736E8" w:rsidP="00D736E8">
            <w:pPr>
              <w:pStyle w:val="Default"/>
              <w:jc w:val="center"/>
              <w:rPr>
                <w:rFonts w:hAnsi="宋体"/>
              </w:rPr>
            </w:pPr>
            <w:r w:rsidRPr="001454E7">
              <w:rPr>
                <w:rFonts w:hAnsi="宋体"/>
              </w:rPr>
              <w:t>162204</w:t>
            </w:r>
          </w:p>
        </w:tc>
        <w:tc>
          <w:tcPr>
            <w:tcW w:w="6056" w:type="dxa"/>
          </w:tcPr>
          <w:p w:rsidR="00D736E8" w:rsidRPr="001454E7" w:rsidRDefault="00D736E8" w:rsidP="001C74AA">
            <w:pPr>
              <w:pStyle w:val="Default"/>
              <w:rPr>
                <w:rFonts w:hAnsi="宋体"/>
              </w:rPr>
            </w:pPr>
            <w:r w:rsidRPr="001454E7">
              <w:rPr>
                <w:rFonts w:hAnsi="宋体" w:hint="eastAsia"/>
              </w:rPr>
              <w:t>泰达宏利行业精选混合型证券投资基金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5</w:t>
            </w:r>
          </w:p>
        </w:tc>
        <w:tc>
          <w:tcPr>
            <w:tcW w:w="1426" w:type="dxa"/>
          </w:tcPr>
          <w:p w:rsidR="00D736E8" w:rsidRPr="001454E7" w:rsidRDefault="00D736E8" w:rsidP="00D736E8">
            <w:pPr>
              <w:pStyle w:val="Default"/>
              <w:jc w:val="center"/>
              <w:rPr>
                <w:rFonts w:hAnsi="宋体"/>
              </w:rPr>
            </w:pPr>
            <w:r w:rsidRPr="001454E7">
              <w:rPr>
                <w:rFonts w:hAnsi="宋体"/>
              </w:rPr>
              <w:t>162205</w:t>
            </w:r>
          </w:p>
        </w:tc>
        <w:tc>
          <w:tcPr>
            <w:tcW w:w="6056" w:type="dxa"/>
          </w:tcPr>
          <w:p w:rsidR="00D736E8" w:rsidRPr="001454E7" w:rsidRDefault="00D736E8" w:rsidP="001C74AA">
            <w:pPr>
              <w:pStyle w:val="Default"/>
              <w:rPr>
                <w:rFonts w:hAnsi="宋体"/>
              </w:rPr>
            </w:pPr>
            <w:r w:rsidRPr="001454E7">
              <w:rPr>
                <w:rFonts w:hAnsi="宋体" w:hint="eastAsia"/>
              </w:rPr>
              <w:t>泰达宏利风险预算混合型证券投资基金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6</w:t>
            </w:r>
          </w:p>
        </w:tc>
        <w:tc>
          <w:tcPr>
            <w:tcW w:w="1426" w:type="dxa"/>
          </w:tcPr>
          <w:p w:rsidR="00D736E8" w:rsidRPr="001454E7" w:rsidRDefault="00D736E8" w:rsidP="00D736E8">
            <w:pPr>
              <w:pStyle w:val="Default"/>
              <w:jc w:val="center"/>
              <w:rPr>
                <w:rFonts w:hAnsi="宋体"/>
              </w:rPr>
            </w:pPr>
            <w:r w:rsidRPr="001454E7">
              <w:rPr>
                <w:rFonts w:hAnsi="宋体"/>
              </w:rPr>
              <w:t>162207</w:t>
            </w:r>
          </w:p>
        </w:tc>
        <w:tc>
          <w:tcPr>
            <w:tcW w:w="6056" w:type="dxa"/>
          </w:tcPr>
          <w:p w:rsidR="00D736E8" w:rsidRPr="001454E7" w:rsidRDefault="00D736E8" w:rsidP="001C74AA">
            <w:pPr>
              <w:pStyle w:val="Default"/>
              <w:rPr>
                <w:rFonts w:hAnsi="宋体"/>
              </w:rPr>
            </w:pPr>
            <w:r w:rsidRPr="001454E7">
              <w:rPr>
                <w:rFonts w:hAnsi="宋体" w:hint="eastAsia"/>
              </w:rPr>
              <w:t>泰达宏利效率优选混合型证券投资基金（</w:t>
            </w:r>
            <w:r w:rsidRPr="001454E7">
              <w:rPr>
                <w:rFonts w:hAnsi="宋体"/>
              </w:rPr>
              <w:t>LOF</w:t>
            </w:r>
            <w:r w:rsidRPr="001454E7">
              <w:rPr>
                <w:rFonts w:hAnsi="宋体" w:hint="eastAsia"/>
              </w:rPr>
              <w:t>）</w:t>
            </w:r>
          </w:p>
        </w:tc>
      </w:tr>
      <w:tr w:rsidR="00D736E8" w:rsidRPr="001454E7" w:rsidTr="00D736E8">
        <w:trPr>
          <w:trHeight w:val="118"/>
        </w:trPr>
        <w:tc>
          <w:tcPr>
            <w:tcW w:w="0" w:type="auto"/>
          </w:tcPr>
          <w:p w:rsidR="00D736E8" w:rsidRPr="001454E7" w:rsidRDefault="00D736E8" w:rsidP="00D736E8">
            <w:pPr>
              <w:pStyle w:val="Default"/>
              <w:jc w:val="center"/>
              <w:rPr>
                <w:rFonts w:hAnsi="宋体"/>
              </w:rPr>
            </w:pPr>
            <w:r w:rsidRPr="001454E7">
              <w:rPr>
                <w:rFonts w:hAnsi="宋体"/>
              </w:rPr>
              <w:t>7</w:t>
            </w:r>
          </w:p>
        </w:tc>
        <w:tc>
          <w:tcPr>
            <w:tcW w:w="1426" w:type="dxa"/>
          </w:tcPr>
          <w:p w:rsidR="00D736E8" w:rsidRPr="001454E7" w:rsidRDefault="00D736E8" w:rsidP="00D736E8">
            <w:pPr>
              <w:pStyle w:val="Default"/>
              <w:jc w:val="center"/>
              <w:rPr>
                <w:rFonts w:hAnsi="宋体"/>
              </w:rPr>
            </w:pPr>
            <w:r w:rsidRPr="001454E7">
              <w:rPr>
                <w:rFonts w:hAnsi="宋体"/>
              </w:rPr>
              <w:t>162208</w:t>
            </w:r>
          </w:p>
        </w:tc>
        <w:tc>
          <w:tcPr>
            <w:tcW w:w="6056" w:type="dxa"/>
          </w:tcPr>
          <w:p w:rsidR="00D736E8" w:rsidRPr="001454E7" w:rsidRDefault="00D736E8" w:rsidP="001C74AA">
            <w:pPr>
              <w:pStyle w:val="Default"/>
              <w:rPr>
                <w:rFonts w:hAnsi="宋体"/>
              </w:rPr>
            </w:pPr>
            <w:r w:rsidRPr="001454E7">
              <w:rPr>
                <w:rFonts w:hAnsi="宋体" w:hint="eastAsia"/>
              </w:rPr>
              <w:t>泰达宏利首选企业股票型证券投资基金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8</w:t>
            </w:r>
          </w:p>
        </w:tc>
        <w:tc>
          <w:tcPr>
            <w:tcW w:w="1426" w:type="dxa"/>
          </w:tcPr>
          <w:p w:rsidR="00D736E8" w:rsidRPr="001454E7" w:rsidRDefault="00D736E8" w:rsidP="00D736E8">
            <w:pPr>
              <w:pStyle w:val="Default"/>
              <w:jc w:val="center"/>
              <w:rPr>
                <w:rFonts w:hAnsi="宋体"/>
              </w:rPr>
            </w:pPr>
            <w:r w:rsidRPr="001454E7">
              <w:rPr>
                <w:rFonts w:hAnsi="宋体"/>
              </w:rPr>
              <w:t>162209</w:t>
            </w:r>
          </w:p>
        </w:tc>
        <w:tc>
          <w:tcPr>
            <w:tcW w:w="6056" w:type="dxa"/>
          </w:tcPr>
          <w:p w:rsidR="00D736E8" w:rsidRPr="001454E7" w:rsidRDefault="00D736E8" w:rsidP="001C74AA">
            <w:pPr>
              <w:pStyle w:val="Default"/>
              <w:rPr>
                <w:rFonts w:hAnsi="宋体"/>
              </w:rPr>
            </w:pPr>
            <w:r w:rsidRPr="001454E7">
              <w:rPr>
                <w:rFonts w:hAnsi="宋体" w:hint="eastAsia"/>
              </w:rPr>
              <w:t>泰达宏利市值优选混合型证券投资基金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9</w:t>
            </w:r>
          </w:p>
        </w:tc>
        <w:tc>
          <w:tcPr>
            <w:tcW w:w="1426" w:type="dxa"/>
          </w:tcPr>
          <w:p w:rsidR="00D736E8" w:rsidRPr="001454E7" w:rsidRDefault="00D736E8" w:rsidP="00D736E8">
            <w:pPr>
              <w:pStyle w:val="Default"/>
              <w:jc w:val="center"/>
              <w:rPr>
                <w:rFonts w:hAnsi="宋体"/>
              </w:rPr>
            </w:pPr>
            <w:r w:rsidRPr="001454E7">
              <w:rPr>
                <w:rFonts w:hAnsi="宋体"/>
              </w:rPr>
              <w:t>162210</w:t>
            </w:r>
          </w:p>
        </w:tc>
        <w:tc>
          <w:tcPr>
            <w:tcW w:w="6056" w:type="dxa"/>
          </w:tcPr>
          <w:p w:rsidR="00D736E8" w:rsidRPr="001454E7" w:rsidRDefault="00D736E8" w:rsidP="001C74AA">
            <w:pPr>
              <w:pStyle w:val="Default"/>
              <w:rPr>
                <w:rFonts w:hAnsi="宋体"/>
              </w:rPr>
            </w:pPr>
            <w:r w:rsidRPr="001454E7">
              <w:rPr>
                <w:rFonts w:hAnsi="宋体" w:hint="eastAsia"/>
              </w:rPr>
              <w:t>泰达宏利集利债券型证券投资基金</w:t>
            </w:r>
            <w:r w:rsidRPr="001454E7">
              <w:rPr>
                <w:rFonts w:hAnsi="宋体"/>
              </w:rPr>
              <w:t>A</w:t>
            </w:r>
            <w:r w:rsidRPr="001454E7">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10</w:t>
            </w:r>
          </w:p>
        </w:tc>
        <w:tc>
          <w:tcPr>
            <w:tcW w:w="1426" w:type="dxa"/>
          </w:tcPr>
          <w:p w:rsidR="00D736E8" w:rsidRPr="001454E7" w:rsidRDefault="00D736E8" w:rsidP="00D736E8">
            <w:pPr>
              <w:pStyle w:val="Default"/>
              <w:jc w:val="center"/>
              <w:rPr>
                <w:rFonts w:hAnsi="宋体"/>
              </w:rPr>
            </w:pPr>
            <w:r w:rsidRPr="001454E7">
              <w:rPr>
                <w:rFonts w:hAnsi="宋体"/>
              </w:rPr>
              <w:t>162211</w:t>
            </w:r>
          </w:p>
        </w:tc>
        <w:tc>
          <w:tcPr>
            <w:tcW w:w="6056" w:type="dxa"/>
          </w:tcPr>
          <w:p w:rsidR="00D736E8" w:rsidRPr="001454E7" w:rsidRDefault="00D736E8" w:rsidP="001C74AA">
            <w:pPr>
              <w:pStyle w:val="Default"/>
              <w:rPr>
                <w:rFonts w:hAnsi="宋体"/>
              </w:rPr>
            </w:pPr>
            <w:r w:rsidRPr="001454E7">
              <w:rPr>
                <w:rFonts w:hAnsi="宋体" w:hint="eastAsia"/>
              </w:rPr>
              <w:t>泰达宏利品质生活灵活配置混合型证券投资基金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11</w:t>
            </w:r>
          </w:p>
        </w:tc>
        <w:tc>
          <w:tcPr>
            <w:tcW w:w="1426" w:type="dxa"/>
          </w:tcPr>
          <w:p w:rsidR="00D736E8" w:rsidRPr="001454E7" w:rsidRDefault="00D736E8" w:rsidP="00D736E8">
            <w:pPr>
              <w:pStyle w:val="Default"/>
              <w:jc w:val="center"/>
              <w:rPr>
                <w:rFonts w:hAnsi="宋体"/>
              </w:rPr>
            </w:pPr>
            <w:r w:rsidRPr="001454E7">
              <w:rPr>
                <w:rFonts w:hAnsi="宋体"/>
              </w:rPr>
              <w:t>162212</w:t>
            </w:r>
          </w:p>
        </w:tc>
        <w:tc>
          <w:tcPr>
            <w:tcW w:w="6056" w:type="dxa"/>
          </w:tcPr>
          <w:p w:rsidR="00D736E8" w:rsidRPr="001454E7" w:rsidRDefault="00D736E8" w:rsidP="001C74AA">
            <w:pPr>
              <w:pStyle w:val="Default"/>
              <w:rPr>
                <w:rFonts w:hAnsi="宋体"/>
              </w:rPr>
            </w:pPr>
            <w:r w:rsidRPr="001454E7">
              <w:rPr>
                <w:rFonts w:hAnsi="宋体" w:hint="eastAsia"/>
              </w:rPr>
              <w:t>泰达宏利红利先锋混合型证券投资基金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12</w:t>
            </w:r>
          </w:p>
        </w:tc>
        <w:tc>
          <w:tcPr>
            <w:tcW w:w="1426" w:type="dxa"/>
          </w:tcPr>
          <w:p w:rsidR="00D736E8" w:rsidRPr="001454E7" w:rsidRDefault="00D736E8" w:rsidP="00D736E8">
            <w:pPr>
              <w:pStyle w:val="Default"/>
              <w:jc w:val="center"/>
              <w:rPr>
                <w:rFonts w:hAnsi="宋体"/>
              </w:rPr>
            </w:pPr>
            <w:r w:rsidRPr="001454E7">
              <w:rPr>
                <w:rFonts w:hAnsi="宋体"/>
              </w:rPr>
              <w:t>162213</w:t>
            </w:r>
          </w:p>
        </w:tc>
        <w:tc>
          <w:tcPr>
            <w:tcW w:w="6056" w:type="dxa"/>
          </w:tcPr>
          <w:p w:rsidR="00D736E8" w:rsidRPr="001454E7" w:rsidRDefault="00273246" w:rsidP="001C74AA">
            <w:pPr>
              <w:pStyle w:val="Default"/>
              <w:rPr>
                <w:rFonts w:hAnsi="宋体"/>
              </w:rPr>
            </w:pPr>
            <w:r w:rsidRPr="00273246">
              <w:rPr>
                <w:rFonts w:hAnsi="宋体"/>
              </w:rPr>
              <w:t>泰达宏利沪深300指数增强型证券投资基金</w:t>
            </w:r>
            <w:r w:rsidR="00D736E8" w:rsidRPr="001454E7">
              <w:rPr>
                <w:rFonts w:hAnsi="宋体"/>
              </w:rPr>
              <w:t>A</w:t>
            </w:r>
            <w:r w:rsidR="00D736E8" w:rsidRPr="001454E7">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13</w:t>
            </w:r>
          </w:p>
        </w:tc>
        <w:tc>
          <w:tcPr>
            <w:tcW w:w="1426" w:type="dxa"/>
          </w:tcPr>
          <w:p w:rsidR="00D736E8" w:rsidRPr="001454E7" w:rsidRDefault="00D736E8" w:rsidP="00D736E8">
            <w:pPr>
              <w:pStyle w:val="Default"/>
              <w:jc w:val="center"/>
              <w:rPr>
                <w:rFonts w:hAnsi="宋体"/>
              </w:rPr>
            </w:pPr>
            <w:r w:rsidRPr="001454E7">
              <w:rPr>
                <w:rFonts w:hAnsi="宋体"/>
              </w:rPr>
              <w:t>162214</w:t>
            </w:r>
          </w:p>
        </w:tc>
        <w:tc>
          <w:tcPr>
            <w:tcW w:w="6056" w:type="dxa"/>
          </w:tcPr>
          <w:p w:rsidR="00D736E8" w:rsidRPr="001454E7" w:rsidRDefault="00D736E8" w:rsidP="001C74AA">
            <w:pPr>
              <w:pStyle w:val="Default"/>
              <w:rPr>
                <w:rFonts w:hAnsi="宋体"/>
              </w:rPr>
            </w:pPr>
            <w:r w:rsidRPr="001454E7">
              <w:rPr>
                <w:rFonts w:hAnsi="宋体" w:hint="eastAsia"/>
              </w:rPr>
              <w:t>泰达宏利领先中小盘混合型证券投资基金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Pr>
                <w:rFonts w:hAnsi="宋体" w:hint="eastAsia"/>
              </w:rPr>
              <w:t>14</w:t>
            </w:r>
          </w:p>
        </w:tc>
        <w:tc>
          <w:tcPr>
            <w:tcW w:w="1426" w:type="dxa"/>
          </w:tcPr>
          <w:p w:rsidR="009E7140" w:rsidRPr="001454E7" w:rsidRDefault="009E7140" w:rsidP="002F2642">
            <w:pPr>
              <w:pStyle w:val="Default"/>
              <w:jc w:val="center"/>
              <w:rPr>
                <w:rFonts w:hAnsi="宋体"/>
              </w:rPr>
            </w:pPr>
            <w:r w:rsidRPr="002F2642">
              <w:rPr>
                <w:rFonts w:hAnsi="宋体"/>
              </w:rPr>
              <w:t>162216</w:t>
            </w:r>
          </w:p>
        </w:tc>
        <w:tc>
          <w:tcPr>
            <w:tcW w:w="6056" w:type="dxa"/>
          </w:tcPr>
          <w:p w:rsidR="009E7140" w:rsidRPr="001454E7" w:rsidRDefault="009E7140" w:rsidP="002F2642">
            <w:pPr>
              <w:pStyle w:val="Default"/>
              <w:rPr>
                <w:rFonts w:hAnsi="宋体"/>
              </w:rPr>
            </w:pPr>
            <w:r w:rsidRPr="002F2642">
              <w:rPr>
                <w:rFonts w:hAnsi="宋体"/>
              </w:rPr>
              <w:t>泰达宏利中证500指数增强型证券投资基金（LOF）</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15</w:t>
            </w:r>
          </w:p>
        </w:tc>
        <w:tc>
          <w:tcPr>
            <w:tcW w:w="1426" w:type="dxa"/>
          </w:tcPr>
          <w:p w:rsidR="009E7140" w:rsidRPr="001454E7" w:rsidRDefault="009E7140" w:rsidP="002F2642">
            <w:pPr>
              <w:pStyle w:val="Default"/>
              <w:jc w:val="center"/>
              <w:rPr>
                <w:rFonts w:hAnsi="宋体"/>
              </w:rPr>
            </w:pPr>
            <w:r w:rsidRPr="001454E7">
              <w:rPr>
                <w:rFonts w:hAnsi="宋体"/>
              </w:rPr>
              <w:t>229002</w:t>
            </w:r>
          </w:p>
        </w:tc>
        <w:tc>
          <w:tcPr>
            <w:tcW w:w="6056" w:type="dxa"/>
          </w:tcPr>
          <w:p w:rsidR="009E7140" w:rsidRPr="001454E7" w:rsidRDefault="009E7140" w:rsidP="002F2642">
            <w:pPr>
              <w:pStyle w:val="Default"/>
              <w:rPr>
                <w:rFonts w:hAnsi="宋体"/>
              </w:rPr>
            </w:pPr>
            <w:r w:rsidRPr="001454E7">
              <w:rPr>
                <w:rFonts w:hAnsi="宋体" w:hint="eastAsia"/>
              </w:rPr>
              <w:t>泰达宏利逆向策略混合型证券投资基金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hint="eastAsia"/>
              </w:rPr>
              <w:t>16</w:t>
            </w:r>
          </w:p>
        </w:tc>
        <w:tc>
          <w:tcPr>
            <w:tcW w:w="1426" w:type="dxa"/>
          </w:tcPr>
          <w:p w:rsidR="009E7140" w:rsidRPr="001454E7" w:rsidRDefault="009E7140" w:rsidP="002F2642">
            <w:pPr>
              <w:pStyle w:val="Default"/>
              <w:jc w:val="center"/>
              <w:rPr>
                <w:rFonts w:hAnsi="宋体"/>
              </w:rPr>
            </w:pPr>
            <w:r w:rsidRPr="001454E7">
              <w:rPr>
                <w:rFonts w:hAnsi="宋体"/>
              </w:rPr>
              <w:t>000507</w:t>
            </w:r>
          </w:p>
        </w:tc>
        <w:tc>
          <w:tcPr>
            <w:tcW w:w="6056" w:type="dxa"/>
          </w:tcPr>
          <w:p w:rsidR="009E7140" w:rsidRPr="001454E7" w:rsidRDefault="009E7140" w:rsidP="002F2642">
            <w:pPr>
              <w:pStyle w:val="Default"/>
              <w:rPr>
                <w:rFonts w:hAnsi="宋体"/>
              </w:rPr>
            </w:pPr>
            <w:r w:rsidRPr="002F2642">
              <w:rPr>
                <w:rFonts w:hAnsi="宋体"/>
              </w:rPr>
              <w:t>泰达宏利宏达混合型证券投资基金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17</w:t>
            </w:r>
          </w:p>
        </w:tc>
        <w:tc>
          <w:tcPr>
            <w:tcW w:w="1426" w:type="dxa"/>
          </w:tcPr>
          <w:p w:rsidR="009E7140" w:rsidRPr="001454E7" w:rsidRDefault="009E7140" w:rsidP="002F2642">
            <w:pPr>
              <w:pStyle w:val="Default"/>
              <w:jc w:val="center"/>
              <w:rPr>
                <w:rFonts w:hAnsi="宋体"/>
              </w:rPr>
            </w:pPr>
            <w:r w:rsidRPr="001454E7">
              <w:rPr>
                <w:rFonts w:hAnsi="宋体"/>
              </w:rPr>
              <w:t>000319</w:t>
            </w:r>
          </w:p>
        </w:tc>
        <w:tc>
          <w:tcPr>
            <w:tcW w:w="6056" w:type="dxa"/>
          </w:tcPr>
          <w:p w:rsidR="009E7140" w:rsidRPr="001454E7" w:rsidRDefault="009E7140" w:rsidP="002F2642">
            <w:pPr>
              <w:pStyle w:val="Default"/>
              <w:rPr>
                <w:rFonts w:hAnsi="宋体"/>
              </w:rPr>
            </w:pPr>
            <w:r w:rsidRPr="001454E7">
              <w:rPr>
                <w:rFonts w:hAnsi="宋体" w:hint="eastAsia"/>
              </w:rPr>
              <w:t>泰达宏利淘利债券型证券投资基金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18</w:t>
            </w:r>
          </w:p>
        </w:tc>
        <w:tc>
          <w:tcPr>
            <w:tcW w:w="1426" w:type="dxa"/>
          </w:tcPr>
          <w:p w:rsidR="009E7140" w:rsidRPr="001454E7" w:rsidRDefault="009E7140" w:rsidP="002F2642">
            <w:pPr>
              <w:pStyle w:val="Default"/>
              <w:jc w:val="center"/>
              <w:rPr>
                <w:rFonts w:hAnsi="宋体"/>
              </w:rPr>
            </w:pPr>
            <w:r w:rsidRPr="001454E7">
              <w:rPr>
                <w:rFonts w:hAnsi="宋体"/>
              </w:rPr>
              <w:t>000828</w:t>
            </w:r>
          </w:p>
        </w:tc>
        <w:tc>
          <w:tcPr>
            <w:tcW w:w="6056" w:type="dxa"/>
          </w:tcPr>
          <w:p w:rsidR="009E7140" w:rsidRPr="001454E7" w:rsidRDefault="009E7140" w:rsidP="002F2642">
            <w:pPr>
              <w:pStyle w:val="Default"/>
              <w:rPr>
                <w:rFonts w:hAnsi="宋体"/>
              </w:rPr>
            </w:pPr>
            <w:r w:rsidRPr="001454E7">
              <w:rPr>
                <w:rFonts w:hAnsi="宋体" w:hint="eastAsia"/>
              </w:rPr>
              <w:t>泰达宏利转型机遇股票型证券投资基金</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19</w:t>
            </w:r>
          </w:p>
        </w:tc>
        <w:tc>
          <w:tcPr>
            <w:tcW w:w="1426" w:type="dxa"/>
          </w:tcPr>
          <w:p w:rsidR="009E7140" w:rsidRPr="001454E7" w:rsidRDefault="009E7140" w:rsidP="002F2642">
            <w:pPr>
              <w:pStyle w:val="Default"/>
              <w:jc w:val="center"/>
              <w:rPr>
                <w:rFonts w:hAnsi="宋体"/>
              </w:rPr>
            </w:pPr>
            <w:r w:rsidRPr="001454E7">
              <w:rPr>
                <w:rFonts w:hAnsi="宋体"/>
              </w:rPr>
              <w:t>001017</w:t>
            </w:r>
          </w:p>
        </w:tc>
        <w:tc>
          <w:tcPr>
            <w:tcW w:w="6056" w:type="dxa"/>
          </w:tcPr>
          <w:p w:rsidR="009E7140" w:rsidRPr="0019112F" w:rsidRDefault="009E7140" w:rsidP="002F2642">
            <w:pPr>
              <w:pStyle w:val="Default"/>
              <w:rPr>
                <w:rFonts w:hAnsi="宋体"/>
                <w:color w:val="auto"/>
              </w:rPr>
            </w:pPr>
            <w:r w:rsidRPr="0019112F">
              <w:rPr>
                <w:rFonts w:hAnsi="宋体" w:hint="eastAsia"/>
                <w:color w:val="auto"/>
              </w:rPr>
              <w:t>泰达宏利改革动力量化策略灵活配置混合型证券投资基金</w:t>
            </w:r>
            <w:r w:rsidRPr="0019112F">
              <w:rPr>
                <w:rFonts w:hAnsi="宋体"/>
                <w:color w:val="auto"/>
              </w:rPr>
              <w:t>A</w:t>
            </w:r>
            <w:r w:rsidRPr="0019112F">
              <w:rPr>
                <w:rFonts w:hAnsi="宋体" w:hint="eastAsia"/>
                <w:color w:val="auto"/>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20</w:t>
            </w:r>
          </w:p>
        </w:tc>
        <w:tc>
          <w:tcPr>
            <w:tcW w:w="1426" w:type="dxa"/>
          </w:tcPr>
          <w:p w:rsidR="009E7140" w:rsidRPr="001454E7" w:rsidRDefault="009E7140" w:rsidP="002F2642">
            <w:pPr>
              <w:pStyle w:val="Default"/>
              <w:jc w:val="center"/>
              <w:rPr>
                <w:rFonts w:hAnsi="宋体"/>
              </w:rPr>
            </w:pPr>
            <w:r w:rsidRPr="001454E7">
              <w:rPr>
                <w:rFonts w:hAnsi="宋体"/>
              </w:rPr>
              <w:t>001170</w:t>
            </w:r>
          </w:p>
        </w:tc>
        <w:tc>
          <w:tcPr>
            <w:tcW w:w="6056" w:type="dxa"/>
          </w:tcPr>
          <w:p w:rsidR="009E7140" w:rsidRPr="0019112F" w:rsidRDefault="009E7140" w:rsidP="002F2642">
            <w:pPr>
              <w:pStyle w:val="Default"/>
              <w:rPr>
                <w:rFonts w:hAnsi="宋体"/>
                <w:color w:val="auto"/>
              </w:rPr>
            </w:pPr>
            <w:r w:rsidRPr="0019112F">
              <w:rPr>
                <w:rFonts w:hAnsi="宋体" w:hint="eastAsia"/>
                <w:color w:val="auto"/>
              </w:rPr>
              <w:t>泰达宏利复兴伟业灵活配置混合型证券投资基金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21</w:t>
            </w:r>
          </w:p>
        </w:tc>
        <w:tc>
          <w:tcPr>
            <w:tcW w:w="1426" w:type="dxa"/>
          </w:tcPr>
          <w:p w:rsidR="009E7140" w:rsidRPr="001454E7" w:rsidRDefault="009E7140" w:rsidP="002F2642">
            <w:pPr>
              <w:pStyle w:val="Default"/>
              <w:jc w:val="center"/>
              <w:rPr>
                <w:rFonts w:hAnsi="宋体"/>
              </w:rPr>
            </w:pPr>
            <w:r w:rsidRPr="001454E7">
              <w:rPr>
                <w:rFonts w:hAnsi="宋体"/>
              </w:rPr>
              <w:t>001254</w:t>
            </w:r>
          </w:p>
        </w:tc>
        <w:tc>
          <w:tcPr>
            <w:tcW w:w="6056" w:type="dxa"/>
          </w:tcPr>
          <w:p w:rsidR="009E7140" w:rsidRPr="001454E7" w:rsidRDefault="009E7140" w:rsidP="002F2642">
            <w:pPr>
              <w:pStyle w:val="Default"/>
              <w:rPr>
                <w:rFonts w:hAnsi="宋体"/>
              </w:rPr>
            </w:pPr>
            <w:r w:rsidRPr="001454E7">
              <w:rPr>
                <w:rFonts w:hAnsi="宋体" w:hint="eastAsia"/>
              </w:rPr>
              <w:t>泰达宏利新起点灵活配置混合型证券投资基金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22</w:t>
            </w:r>
          </w:p>
        </w:tc>
        <w:tc>
          <w:tcPr>
            <w:tcW w:w="1426" w:type="dxa"/>
          </w:tcPr>
          <w:p w:rsidR="009E7140" w:rsidRPr="001454E7" w:rsidRDefault="009E7140" w:rsidP="002F2642">
            <w:pPr>
              <w:pStyle w:val="Default"/>
              <w:jc w:val="center"/>
              <w:rPr>
                <w:rFonts w:hAnsi="宋体"/>
              </w:rPr>
            </w:pPr>
            <w:r w:rsidRPr="001454E7">
              <w:rPr>
                <w:rFonts w:hAnsi="宋体"/>
              </w:rPr>
              <w:t>001267</w:t>
            </w:r>
          </w:p>
        </w:tc>
        <w:tc>
          <w:tcPr>
            <w:tcW w:w="6056" w:type="dxa"/>
          </w:tcPr>
          <w:p w:rsidR="009E7140" w:rsidRPr="001454E7" w:rsidRDefault="009E7140" w:rsidP="002F2642">
            <w:pPr>
              <w:pStyle w:val="Default"/>
              <w:rPr>
                <w:rFonts w:hAnsi="宋体"/>
              </w:rPr>
            </w:pPr>
            <w:r w:rsidRPr="001454E7">
              <w:rPr>
                <w:rFonts w:hAnsi="宋体" w:hint="eastAsia"/>
              </w:rPr>
              <w:t>泰达宏利蓝筹价值混合型证券投资基金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23</w:t>
            </w:r>
          </w:p>
        </w:tc>
        <w:tc>
          <w:tcPr>
            <w:tcW w:w="1426" w:type="dxa"/>
          </w:tcPr>
          <w:p w:rsidR="009E7140" w:rsidRPr="001454E7" w:rsidRDefault="009E7140" w:rsidP="002F2642">
            <w:pPr>
              <w:pStyle w:val="Default"/>
              <w:jc w:val="center"/>
              <w:rPr>
                <w:rFonts w:hAnsi="宋体"/>
              </w:rPr>
            </w:pPr>
            <w:r w:rsidRPr="001454E7">
              <w:rPr>
                <w:rFonts w:hAnsi="宋体"/>
              </w:rPr>
              <w:t>001419</w:t>
            </w:r>
          </w:p>
        </w:tc>
        <w:tc>
          <w:tcPr>
            <w:tcW w:w="6056" w:type="dxa"/>
          </w:tcPr>
          <w:p w:rsidR="009E7140" w:rsidRPr="001454E7" w:rsidRDefault="009E7140" w:rsidP="002F2642">
            <w:pPr>
              <w:pStyle w:val="Default"/>
              <w:rPr>
                <w:rFonts w:hAnsi="宋体"/>
              </w:rPr>
            </w:pPr>
            <w:r w:rsidRPr="001454E7">
              <w:rPr>
                <w:rFonts w:hAnsi="宋体" w:hint="eastAsia"/>
              </w:rPr>
              <w:t>泰达宏利新思路灵活配置混合型证券投资基金</w:t>
            </w:r>
            <w:r w:rsidRPr="001454E7">
              <w:rPr>
                <w:rFonts w:hAnsi="宋体"/>
              </w:rPr>
              <w:t>A</w:t>
            </w:r>
            <w:r w:rsidRPr="001454E7">
              <w:rPr>
                <w:rFonts w:hAnsi="宋体" w:hint="eastAsia"/>
              </w:rPr>
              <w:t>类份额</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24</w:t>
            </w:r>
          </w:p>
        </w:tc>
        <w:tc>
          <w:tcPr>
            <w:tcW w:w="1426" w:type="dxa"/>
          </w:tcPr>
          <w:p w:rsidR="009E7140" w:rsidRPr="001454E7" w:rsidRDefault="009E7140" w:rsidP="002F2642">
            <w:pPr>
              <w:pStyle w:val="Default"/>
              <w:jc w:val="center"/>
              <w:rPr>
                <w:rFonts w:hAnsi="宋体"/>
              </w:rPr>
            </w:pPr>
            <w:r w:rsidRPr="001454E7">
              <w:rPr>
                <w:rFonts w:hAnsi="宋体"/>
              </w:rPr>
              <w:t>002263</w:t>
            </w:r>
          </w:p>
        </w:tc>
        <w:tc>
          <w:tcPr>
            <w:tcW w:w="6056" w:type="dxa"/>
          </w:tcPr>
          <w:p w:rsidR="009E7140" w:rsidRPr="001454E7" w:rsidRDefault="009E7140" w:rsidP="002F2642">
            <w:pPr>
              <w:pStyle w:val="Default"/>
              <w:rPr>
                <w:rFonts w:hAnsi="宋体"/>
              </w:rPr>
            </w:pPr>
            <w:r w:rsidRPr="001454E7">
              <w:rPr>
                <w:rFonts w:hAnsi="宋体" w:hint="eastAsia"/>
              </w:rPr>
              <w:t>泰达宏利同顺大数据量化优选灵活配置混合型证券投资基金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Pr>
                <w:rFonts w:hAnsi="宋体"/>
              </w:rPr>
              <w:t>2</w:t>
            </w:r>
            <w:r>
              <w:rPr>
                <w:rFonts w:hAnsi="宋体" w:hint="eastAsia"/>
              </w:rPr>
              <w:t>5</w:t>
            </w:r>
          </w:p>
        </w:tc>
        <w:tc>
          <w:tcPr>
            <w:tcW w:w="1426" w:type="dxa"/>
          </w:tcPr>
          <w:p w:rsidR="009E7140" w:rsidRPr="001454E7" w:rsidRDefault="009E7140" w:rsidP="002F2642">
            <w:pPr>
              <w:pStyle w:val="Default"/>
              <w:jc w:val="center"/>
              <w:rPr>
                <w:rFonts w:hAnsi="宋体"/>
              </w:rPr>
            </w:pPr>
            <w:r w:rsidRPr="001454E7">
              <w:rPr>
                <w:rFonts w:hAnsi="宋体"/>
              </w:rPr>
              <w:t>162215</w:t>
            </w:r>
          </w:p>
        </w:tc>
        <w:tc>
          <w:tcPr>
            <w:tcW w:w="6056" w:type="dxa"/>
          </w:tcPr>
          <w:p w:rsidR="009E7140" w:rsidRPr="001454E7" w:rsidRDefault="009E7140" w:rsidP="002F2642">
            <w:pPr>
              <w:pStyle w:val="Default"/>
              <w:rPr>
                <w:rFonts w:hAnsi="宋体"/>
              </w:rPr>
            </w:pPr>
            <w:r w:rsidRPr="001454E7">
              <w:rPr>
                <w:rFonts w:hAnsi="宋体" w:hint="eastAsia"/>
              </w:rPr>
              <w:t>泰达宏利聚利债券型证券投资基金（</w:t>
            </w:r>
            <w:r w:rsidRPr="001454E7">
              <w:rPr>
                <w:rFonts w:hAnsi="宋体"/>
              </w:rPr>
              <w:t>LOF</w:t>
            </w:r>
            <w:r w:rsidRPr="001454E7">
              <w:rPr>
                <w:rFonts w:hAnsi="宋体" w:hint="eastAsia"/>
              </w:rPr>
              <w:t>）</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26</w:t>
            </w:r>
          </w:p>
        </w:tc>
        <w:tc>
          <w:tcPr>
            <w:tcW w:w="1426" w:type="dxa"/>
          </w:tcPr>
          <w:p w:rsidR="009E7140" w:rsidRPr="001454E7" w:rsidRDefault="009E7140" w:rsidP="002F2642">
            <w:pPr>
              <w:pStyle w:val="Default"/>
              <w:jc w:val="center"/>
              <w:rPr>
                <w:rFonts w:hAnsi="宋体"/>
              </w:rPr>
            </w:pPr>
            <w:r w:rsidRPr="001454E7">
              <w:rPr>
                <w:rFonts w:hAnsi="宋体"/>
              </w:rPr>
              <w:t>001733</w:t>
            </w:r>
          </w:p>
        </w:tc>
        <w:tc>
          <w:tcPr>
            <w:tcW w:w="6056" w:type="dxa"/>
          </w:tcPr>
          <w:p w:rsidR="009E7140" w:rsidRPr="001454E7" w:rsidRDefault="009E7140" w:rsidP="002F2642">
            <w:pPr>
              <w:pStyle w:val="Default"/>
              <w:rPr>
                <w:rFonts w:hAnsi="宋体"/>
              </w:rPr>
            </w:pPr>
            <w:r w:rsidRPr="001454E7">
              <w:rPr>
                <w:rFonts w:hAnsi="宋体" w:hint="eastAsia"/>
              </w:rPr>
              <w:t>泰达宏利量化增强股票型证券投资基金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lastRenderedPageBreak/>
              <w:t>27</w:t>
            </w:r>
          </w:p>
        </w:tc>
        <w:tc>
          <w:tcPr>
            <w:tcW w:w="1426" w:type="dxa"/>
          </w:tcPr>
          <w:p w:rsidR="009E7140" w:rsidRPr="001454E7" w:rsidRDefault="009E7140" w:rsidP="002F2642">
            <w:pPr>
              <w:pStyle w:val="Default"/>
              <w:jc w:val="center"/>
              <w:rPr>
                <w:rFonts w:hAnsi="宋体"/>
              </w:rPr>
            </w:pPr>
            <w:r w:rsidRPr="001454E7">
              <w:rPr>
                <w:rFonts w:hAnsi="宋体"/>
              </w:rPr>
              <w:t>003104</w:t>
            </w:r>
          </w:p>
        </w:tc>
        <w:tc>
          <w:tcPr>
            <w:tcW w:w="6056" w:type="dxa"/>
          </w:tcPr>
          <w:p w:rsidR="009E7140" w:rsidRPr="001454E7" w:rsidRDefault="009E7140" w:rsidP="002F2642">
            <w:pPr>
              <w:pStyle w:val="Default"/>
              <w:rPr>
                <w:rFonts w:hAnsi="宋体"/>
              </w:rPr>
            </w:pPr>
            <w:r w:rsidRPr="001454E7">
              <w:rPr>
                <w:rFonts w:hAnsi="宋体" w:hint="eastAsia"/>
              </w:rPr>
              <w:t>泰达宏利定宏混合型证券投资基金</w:t>
            </w:r>
          </w:p>
        </w:tc>
      </w:tr>
      <w:tr w:rsidR="009E7140" w:rsidRPr="001454E7" w:rsidTr="00D736E8">
        <w:trPr>
          <w:trHeight w:val="115"/>
        </w:trPr>
        <w:tc>
          <w:tcPr>
            <w:tcW w:w="0" w:type="auto"/>
          </w:tcPr>
          <w:p w:rsidR="009E7140" w:rsidRPr="001454E7" w:rsidRDefault="007B73D2" w:rsidP="009E7140">
            <w:pPr>
              <w:pStyle w:val="Default"/>
              <w:jc w:val="center"/>
              <w:rPr>
                <w:rFonts w:hAnsi="宋体"/>
              </w:rPr>
            </w:pPr>
            <w:r>
              <w:rPr>
                <w:rFonts w:hAnsi="宋体" w:hint="eastAsia"/>
              </w:rPr>
              <w:t>28</w:t>
            </w:r>
          </w:p>
        </w:tc>
        <w:tc>
          <w:tcPr>
            <w:tcW w:w="1426" w:type="dxa"/>
          </w:tcPr>
          <w:p w:rsidR="009E7140" w:rsidRPr="001454E7" w:rsidRDefault="009E7140" w:rsidP="002F2642">
            <w:pPr>
              <w:pStyle w:val="Default"/>
              <w:jc w:val="center"/>
              <w:rPr>
                <w:rFonts w:hAnsi="宋体"/>
              </w:rPr>
            </w:pPr>
            <w:r w:rsidRPr="001454E7">
              <w:rPr>
                <w:rFonts w:hAnsi="宋体" w:hint="eastAsia"/>
              </w:rPr>
              <w:t>004000</w:t>
            </w:r>
          </w:p>
        </w:tc>
        <w:tc>
          <w:tcPr>
            <w:tcW w:w="6056" w:type="dxa"/>
          </w:tcPr>
          <w:p w:rsidR="009E7140" w:rsidRPr="001454E7" w:rsidRDefault="009E7140" w:rsidP="002F2642">
            <w:pPr>
              <w:pStyle w:val="Default"/>
              <w:rPr>
                <w:rFonts w:hAnsi="宋体"/>
              </w:rPr>
            </w:pPr>
            <w:r w:rsidRPr="001454E7">
              <w:rPr>
                <w:rFonts w:hAnsi="宋体"/>
              </w:rPr>
              <w:t>泰达宏利睿选稳健灵活配置混合型证券投资基金</w:t>
            </w:r>
          </w:p>
        </w:tc>
      </w:tr>
      <w:tr w:rsidR="009E7140" w:rsidRPr="001454E7" w:rsidTr="00D736E8">
        <w:trPr>
          <w:trHeight w:val="115"/>
        </w:trPr>
        <w:tc>
          <w:tcPr>
            <w:tcW w:w="0" w:type="auto"/>
          </w:tcPr>
          <w:p w:rsidR="009E7140" w:rsidRPr="001454E7" w:rsidRDefault="007B73D2" w:rsidP="009E7140">
            <w:pPr>
              <w:pStyle w:val="Default"/>
              <w:jc w:val="center"/>
              <w:rPr>
                <w:rFonts w:hAnsi="宋体"/>
              </w:rPr>
            </w:pPr>
            <w:r>
              <w:rPr>
                <w:rFonts w:hAnsi="宋体" w:hint="eastAsia"/>
              </w:rPr>
              <w:t>29</w:t>
            </w:r>
          </w:p>
        </w:tc>
        <w:tc>
          <w:tcPr>
            <w:tcW w:w="1426" w:type="dxa"/>
          </w:tcPr>
          <w:p w:rsidR="009E7140" w:rsidRPr="001454E7" w:rsidRDefault="009E7140" w:rsidP="002F2642">
            <w:pPr>
              <w:pStyle w:val="Default"/>
              <w:jc w:val="center"/>
              <w:rPr>
                <w:rFonts w:hAnsi="宋体"/>
              </w:rPr>
            </w:pPr>
            <w:r w:rsidRPr="004C0417">
              <w:rPr>
                <w:rFonts w:hAnsi="宋体"/>
              </w:rPr>
              <w:t>005221</w:t>
            </w:r>
          </w:p>
        </w:tc>
        <w:tc>
          <w:tcPr>
            <w:tcW w:w="6056" w:type="dxa"/>
          </w:tcPr>
          <w:p w:rsidR="009E7140" w:rsidRPr="001454E7" w:rsidRDefault="009E7140" w:rsidP="002F2642">
            <w:pPr>
              <w:pStyle w:val="Default"/>
              <w:rPr>
                <w:rFonts w:hAnsi="宋体"/>
              </w:rPr>
            </w:pPr>
            <w:r w:rsidRPr="004C0417">
              <w:rPr>
                <w:rFonts w:hAnsi="宋体"/>
              </w:rPr>
              <w:t>泰达宏利全能优选混合型基金中基金（FOF）</w:t>
            </w:r>
            <w:r w:rsidRPr="001454E7">
              <w:rPr>
                <w:rFonts w:hAnsi="宋体"/>
              </w:rPr>
              <w:t>A</w:t>
            </w:r>
            <w:r w:rsidRPr="001454E7">
              <w:rPr>
                <w:rFonts w:hAnsi="宋体" w:hint="eastAsia"/>
              </w:rPr>
              <w:t>类份额</w:t>
            </w:r>
          </w:p>
        </w:tc>
      </w:tr>
      <w:tr w:rsidR="00EE0039" w:rsidRPr="001454E7" w:rsidTr="00D736E8">
        <w:trPr>
          <w:trHeight w:val="115"/>
        </w:trPr>
        <w:tc>
          <w:tcPr>
            <w:tcW w:w="0" w:type="auto"/>
          </w:tcPr>
          <w:p w:rsidR="00EE0039" w:rsidRDefault="00EE0039" w:rsidP="00EE0039">
            <w:pPr>
              <w:pStyle w:val="Default"/>
              <w:jc w:val="center"/>
              <w:rPr>
                <w:rFonts w:hAnsi="宋体"/>
              </w:rPr>
            </w:pPr>
            <w:r>
              <w:rPr>
                <w:rFonts w:hAnsi="宋体" w:hint="eastAsia"/>
              </w:rPr>
              <w:t>30</w:t>
            </w:r>
          </w:p>
        </w:tc>
        <w:tc>
          <w:tcPr>
            <w:tcW w:w="1426" w:type="dxa"/>
          </w:tcPr>
          <w:p w:rsidR="00EE0039" w:rsidRPr="002F2642" w:rsidRDefault="00EE0039" w:rsidP="00EE0039">
            <w:pPr>
              <w:pStyle w:val="Default"/>
              <w:jc w:val="center"/>
              <w:rPr>
                <w:rFonts w:hAnsi="宋体"/>
              </w:rPr>
            </w:pPr>
            <w:r w:rsidRPr="002F2642">
              <w:rPr>
                <w:rFonts w:hAnsi="宋体"/>
              </w:rPr>
              <w:t>006306</w:t>
            </w:r>
          </w:p>
        </w:tc>
        <w:tc>
          <w:tcPr>
            <w:tcW w:w="6056" w:type="dxa"/>
          </w:tcPr>
          <w:p w:rsidR="00EE0039" w:rsidRPr="002F2642" w:rsidRDefault="00EE0039" w:rsidP="00EE0039">
            <w:pPr>
              <w:pStyle w:val="Default"/>
              <w:rPr>
                <w:rFonts w:hAnsi="宋体"/>
              </w:rPr>
            </w:pPr>
            <w:r w:rsidRPr="002F2642">
              <w:rPr>
                <w:rFonts w:hAnsi="宋体"/>
              </w:rPr>
              <w:t>泰达宏利泰和平衡养老目标三年持有期混合型基金中基金（FOF）</w:t>
            </w:r>
          </w:p>
        </w:tc>
      </w:tr>
      <w:tr w:rsidR="00EE0039" w:rsidRPr="001454E7" w:rsidTr="00D736E8">
        <w:trPr>
          <w:trHeight w:val="115"/>
        </w:trPr>
        <w:tc>
          <w:tcPr>
            <w:tcW w:w="0" w:type="auto"/>
          </w:tcPr>
          <w:p w:rsidR="00EE0039" w:rsidRPr="001454E7" w:rsidRDefault="00EE0039" w:rsidP="00EE0039">
            <w:pPr>
              <w:pStyle w:val="Default"/>
              <w:jc w:val="center"/>
              <w:rPr>
                <w:rFonts w:hAnsi="宋体"/>
              </w:rPr>
            </w:pPr>
            <w:r>
              <w:rPr>
                <w:rFonts w:hAnsi="宋体" w:hint="eastAsia"/>
              </w:rPr>
              <w:t>31</w:t>
            </w:r>
          </w:p>
        </w:tc>
        <w:tc>
          <w:tcPr>
            <w:tcW w:w="1426" w:type="dxa"/>
          </w:tcPr>
          <w:p w:rsidR="00EE0039" w:rsidRPr="004C0417" w:rsidRDefault="00EE0039" w:rsidP="00EE0039">
            <w:pPr>
              <w:pStyle w:val="Default"/>
              <w:jc w:val="center"/>
              <w:rPr>
                <w:rFonts w:hAnsi="宋体"/>
              </w:rPr>
            </w:pPr>
            <w:r w:rsidRPr="004609DC">
              <w:rPr>
                <w:rFonts w:hAnsi="宋体"/>
              </w:rPr>
              <w:t>008928</w:t>
            </w:r>
          </w:p>
        </w:tc>
        <w:tc>
          <w:tcPr>
            <w:tcW w:w="6056" w:type="dxa"/>
          </w:tcPr>
          <w:p w:rsidR="00EE0039" w:rsidRPr="004C0417" w:rsidRDefault="00EE0039" w:rsidP="00EE0039">
            <w:pPr>
              <w:pStyle w:val="Default"/>
              <w:rPr>
                <w:rFonts w:hAnsi="宋体"/>
              </w:rPr>
            </w:pPr>
            <w:r w:rsidRPr="004609DC">
              <w:rPr>
                <w:rFonts w:hAnsi="宋体"/>
              </w:rPr>
              <w:t>泰达宏利中证主要消费红利指数型证券投资基金A类</w:t>
            </w:r>
            <w:r w:rsidRPr="004609DC">
              <w:rPr>
                <w:rFonts w:hAnsi="宋体" w:hint="eastAsia"/>
              </w:rPr>
              <w:t>份额</w:t>
            </w:r>
          </w:p>
        </w:tc>
      </w:tr>
    </w:tbl>
    <w:p w:rsidR="00F6611F" w:rsidRPr="001C74AA" w:rsidRDefault="00F6611F" w:rsidP="00E347AA">
      <w:pPr>
        <w:pStyle w:val="Default"/>
        <w:spacing w:beforeLines="50" w:afterLines="50" w:line="360" w:lineRule="auto"/>
        <w:ind w:firstLine="482"/>
        <w:rPr>
          <w:rFonts w:hAnsi="宋体"/>
        </w:rPr>
      </w:pPr>
      <w:r w:rsidRPr="001C74AA">
        <w:rPr>
          <w:rFonts w:hAnsi="宋体" w:hint="eastAsia"/>
        </w:rPr>
        <w:t>二、参与费率优惠情况说明</w:t>
      </w:r>
      <w:r w:rsidRPr="001C74AA">
        <w:rPr>
          <w:rFonts w:hAnsi="宋体"/>
        </w:rPr>
        <w:t xml:space="preserve"> </w:t>
      </w:r>
    </w:p>
    <w:p w:rsidR="000507DF" w:rsidRPr="000507DF" w:rsidRDefault="00F6611F" w:rsidP="000507DF">
      <w:pPr>
        <w:pStyle w:val="Default"/>
        <w:spacing w:line="360" w:lineRule="auto"/>
        <w:ind w:firstLine="480"/>
        <w:rPr>
          <w:rFonts w:hAnsi="宋体"/>
        </w:rPr>
      </w:pPr>
      <w:r w:rsidRPr="001C74AA">
        <w:rPr>
          <w:rFonts w:hAnsi="宋体"/>
        </w:rPr>
        <w:t>1</w:t>
      </w:r>
      <w:r w:rsidRPr="001C74AA">
        <w:rPr>
          <w:rFonts w:hAnsi="宋体" w:hint="eastAsia"/>
        </w:rPr>
        <w:t>、</w:t>
      </w:r>
      <w:r w:rsidR="000507DF" w:rsidRPr="000507DF">
        <w:rPr>
          <w:rFonts w:hAnsi="宋体" w:hint="eastAsia"/>
        </w:rPr>
        <w:t>费率优惠活动时间：2020年</w:t>
      </w:r>
      <w:r w:rsidR="000507DF" w:rsidRPr="000507DF">
        <w:rPr>
          <w:rFonts w:hAnsi="宋体"/>
        </w:rPr>
        <w:t>7</w:t>
      </w:r>
      <w:r w:rsidR="000507DF" w:rsidRPr="000507DF">
        <w:rPr>
          <w:rFonts w:hAnsi="宋体" w:hint="eastAsia"/>
        </w:rPr>
        <w:t>月1日至2020年</w:t>
      </w:r>
      <w:r w:rsidR="000507DF" w:rsidRPr="000507DF">
        <w:rPr>
          <w:rFonts w:hAnsi="宋体"/>
        </w:rPr>
        <w:t>12</w:t>
      </w:r>
      <w:r w:rsidR="000507DF" w:rsidRPr="000507DF">
        <w:rPr>
          <w:rFonts w:hAnsi="宋体" w:hint="eastAsia"/>
        </w:rPr>
        <w:t>月3</w:t>
      </w:r>
      <w:r w:rsidR="000507DF" w:rsidRPr="000507DF">
        <w:rPr>
          <w:rFonts w:hAnsi="宋体"/>
        </w:rPr>
        <w:t>1</w:t>
      </w:r>
      <w:r w:rsidR="000507DF" w:rsidRPr="000507DF">
        <w:rPr>
          <w:rFonts w:hAnsi="宋体" w:hint="eastAsia"/>
        </w:rPr>
        <w:t>日。</w:t>
      </w:r>
    </w:p>
    <w:p w:rsidR="000507DF" w:rsidRPr="000507DF" w:rsidRDefault="000507DF" w:rsidP="000507DF">
      <w:pPr>
        <w:pStyle w:val="Default"/>
        <w:spacing w:line="360" w:lineRule="auto"/>
        <w:ind w:firstLine="480"/>
        <w:rPr>
          <w:rFonts w:hAnsi="宋体"/>
        </w:rPr>
      </w:pPr>
      <w:r w:rsidRPr="000507DF">
        <w:rPr>
          <w:rFonts w:hAnsi="宋体"/>
        </w:rPr>
        <w:t>2</w:t>
      </w:r>
      <w:r w:rsidRPr="000507DF">
        <w:rPr>
          <w:rFonts w:hAnsi="宋体" w:hint="eastAsia"/>
        </w:rPr>
        <w:t>、在费率优惠</w:t>
      </w:r>
      <w:r w:rsidRPr="000507DF">
        <w:rPr>
          <w:rFonts w:hAnsi="宋体"/>
        </w:rPr>
        <w:t>活动期间，凡</w:t>
      </w:r>
      <w:r w:rsidRPr="000507DF">
        <w:rPr>
          <w:rFonts w:hAnsi="宋体" w:hint="eastAsia"/>
        </w:rPr>
        <w:t>已领取基金1折权益的</w:t>
      </w:r>
      <w:r w:rsidRPr="000507DF">
        <w:rPr>
          <w:rFonts w:hAnsi="宋体"/>
        </w:rPr>
        <w:t>个人投资者</w:t>
      </w:r>
      <w:r w:rsidRPr="000507DF">
        <w:rPr>
          <w:rFonts w:hAnsi="宋体" w:hint="eastAsia"/>
        </w:rPr>
        <w:t>，</w:t>
      </w:r>
      <w:r w:rsidRPr="000507DF">
        <w:rPr>
          <w:rFonts w:hAnsi="宋体"/>
        </w:rPr>
        <w:t>通过交通银行手机银行</w:t>
      </w:r>
      <w:r w:rsidRPr="000507DF">
        <w:rPr>
          <w:rFonts w:hAnsi="宋体" w:hint="eastAsia"/>
        </w:rPr>
        <w:t>渠道</w:t>
      </w:r>
      <w:r w:rsidRPr="000507DF">
        <w:rPr>
          <w:rFonts w:hAnsi="宋体"/>
        </w:rPr>
        <w:t>申购上述开放式基金，享受基金申购手续费率</w:t>
      </w:r>
      <w:r w:rsidRPr="000507DF">
        <w:rPr>
          <w:rFonts w:hAnsi="宋体" w:hint="eastAsia"/>
        </w:rPr>
        <w:t>1折优惠。基金1折权益是指：在费率优惠活动期间，通过交通银行手机银行渠道领取的可享受基金申购、定投费率1折优惠的权益。</w:t>
      </w:r>
    </w:p>
    <w:p w:rsidR="00F6611F" w:rsidRPr="001C74AA" w:rsidRDefault="000507DF" w:rsidP="000507DF">
      <w:pPr>
        <w:pStyle w:val="Default"/>
        <w:spacing w:line="360" w:lineRule="auto"/>
        <w:ind w:firstLine="480"/>
        <w:rPr>
          <w:rFonts w:hAnsi="宋体"/>
        </w:rPr>
      </w:pPr>
      <w:r w:rsidRPr="000507DF">
        <w:rPr>
          <w:rFonts w:hAnsi="宋体"/>
        </w:rPr>
        <w:t>3</w:t>
      </w:r>
      <w:r w:rsidRPr="000507DF">
        <w:rPr>
          <w:rFonts w:hAnsi="宋体" w:hint="eastAsia"/>
        </w:rPr>
        <w:t>、在费率</w:t>
      </w:r>
      <w:r w:rsidRPr="000507DF">
        <w:rPr>
          <w:rFonts w:hAnsi="宋体"/>
        </w:rPr>
        <w:t>优惠活动期间</w:t>
      </w:r>
      <w:r w:rsidRPr="000507DF">
        <w:rPr>
          <w:rFonts w:hAnsi="宋体" w:hint="eastAsia"/>
        </w:rPr>
        <w:t>，</w:t>
      </w:r>
      <w:r w:rsidRPr="000507DF">
        <w:rPr>
          <w:rFonts w:hAnsi="宋体"/>
        </w:rPr>
        <w:t>凡</w:t>
      </w:r>
      <w:r w:rsidRPr="000507DF">
        <w:rPr>
          <w:rFonts w:hAnsi="宋体" w:hint="eastAsia"/>
        </w:rPr>
        <w:t>已领取基金1折权益的</w:t>
      </w:r>
      <w:r w:rsidRPr="000507DF">
        <w:rPr>
          <w:rFonts w:hAnsi="宋体"/>
        </w:rPr>
        <w:t>个人投资者</w:t>
      </w:r>
      <w:r w:rsidRPr="000507DF">
        <w:rPr>
          <w:rFonts w:hAnsi="宋体" w:hint="eastAsia"/>
        </w:rPr>
        <w:t>，通过交通银行手机银行渠道签约定投协议，并于费率优惠</w:t>
      </w:r>
      <w:r w:rsidRPr="000507DF">
        <w:rPr>
          <w:rFonts w:hAnsi="宋体"/>
        </w:rPr>
        <w:t>活动期间</w:t>
      </w:r>
      <w:r w:rsidRPr="000507DF">
        <w:rPr>
          <w:rFonts w:hAnsi="宋体" w:hint="eastAsia"/>
        </w:rPr>
        <w:t>成功扣款的定投交易，享受定投1折费率优惠。</w:t>
      </w:r>
    </w:p>
    <w:p w:rsidR="00F6611F" w:rsidRPr="001C74AA" w:rsidRDefault="000507DF" w:rsidP="00047CBB">
      <w:pPr>
        <w:pStyle w:val="Default"/>
        <w:spacing w:line="360" w:lineRule="auto"/>
        <w:ind w:firstLine="480"/>
        <w:rPr>
          <w:rFonts w:hAnsi="宋体"/>
        </w:rPr>
      </w:pPr>
      <w:r>
        <w:rPr>
          <w:rFonts w:hAnsi="宋体"/>
        </w:rPr>
        <w:t>4</w:t>
      </w:r>
      <w:r w:rsidR="00F6611F" w:rsidRPr="001C74AA">
        <w:rPr>
          <w:rFonts w:hAnsi="宋体" w:hint="eastAsia"/>
        </w:rPr>
        <w:t>、原申购费率</w:t>
      </w:r>
      <w:r w:rsidR="00F6611F" w:rsidRPr="001C74AA">
        <w:rPr>
          <w:rFonts w:hAnsi="宋体"/>
        </w:rPr>
        <w:t>(</w:t>
      </w:r>
      <w:r w:rsidR="00F6611F" w:rsidRPr="001C74AA">
        <w:rPr>
          <w:rFonts w:hAnsi="宋体" w:hint="eastAsia"/>
        </w:rPr>
        <w:t>含定期定额</w:t>
      </w:r>
      <w:r w:rsidR="00AE2508">
        <w:rPr>
          <w:rFonts w:hAnsi="宋体" w:hint="eastAsia"/>
        </w:rPr>
        <w:t>投资</w:t>
      </w:r>
      <w:r w:rsidR="00F6611F" w:rsidRPr="001C74AA">
        <w:rPr>
          <w:rFonts w:hAnsi="宋体"/>
        </w:rPr>
        <w:t>)</w:t>
      </w:r>
      <w:r w:rsidR="00F6611F" w:rsidRPr="001C74AA">
        <w:rPr>
          <w:rFonts w:hAnsi="宋体" w:hint="eastAsia"/>
        </w:rPr>
        <w:t>为固定金额的，将不再有折扣优惠，按原申购费率执行。</w:t>
      </w:r>
      <w:r w:rsidR="00F6611F" w:rsidRPr="001C74AA">
        <w:rPr>
          <w:rFonts w:hAnsi="宋体"/>
        </w:rPr>
        <w:t xml:space="preserve"> </w:t>
      </w:r>
    </w:p>
    <w:p w:rsidR="00F6611F" w:rsidRPr="001C74AA" w:rsidRDefault="00F6611F" w:rsidP="00E347AA">
      <w:pPr>
        <w:pStyle w:val="Default"/>
        <w:spacing w:beforeLines="50" w:afterLines="50" w:line="360" w:lineRule="auto"/>
        <w:ind w:firstLine="482"/>
        <w:rPr>
          <w:rFonts w:hAnsi="宋体"/>
        </w:rPr>
      </w:pPr>
      <w:r w:rsidRPr="001C74AA">
        <w:rPr>
          <w:rFonts w:hAnsi="宋体" w:hint="eastAsia"/>
        </w:rPr>
        <w:t>三、重要提示</w:t>
      </w:r>
      <w:r w:rsidRPr="001C74AA">
        <w:rPr>
          <w:rFonts w:hAnsi="宋体"/>
        </w:rPr>
        <w:t xml:space="preserve"> </w:t>
      </w:r>
    </w:p>
    <w:p w:rsidR="000507DF" w:rsidRDefault="00D17F9D" w:rsidP="005851A6">
      <w:pPr>
        <w:pStyle w:val="Default"/>
        <w:spacing w:line="460" w:lineRule="exact"/>
        <w:ind w:firstLine="482"/>
      </w:pPr>
      <w:r>
        <w:rPr>
          <w:rFonts w:hAnsi="宋体" w:hint="eastAsia"/>
        </w:rPr>
        <w:t>1</w:t>
      </w:r>
      <w:r w:rsidR="005851A6">
        <w:rPr>
          <w:rFonts w:hAnsi="宋体" w:hint="eastAsia"/>
        </w:rPr>
        <w:t>、</w:t>
      </w:r>
      <w:r w:rsidR="000507DF">
        <w:rPr>
          <w:rFonts w:hint="eastAsia"/>
        </w:rPr>
        <w:t>未领取基金1折权益的客户在</w:t>
      </w:r>
      <w:r w:rsidR="003A1BBF">
        <w:rPr>
          <w:rFonts w:hint="eastAsia"/>
        </w:rPr>
        <w:t>交通银行</w:t>
      </w:r>
      <w:r w:rsidR="000507DF">
        <w:rPr>
          <w:rFonts w:hint="eastAsia"/>
        </w:rPr>
        <w:t>手机银行</w:t>
      </w:r>
      <w:r w:rsidR="000507DF" w:rsidRPr="009A192B">
        <w:rPr>
          <w:rFonts w:hint="eastAsia"/>
        </w:rPr>
        <w:t>不享受</w:t>
      </w:r>
      <w:r w:rsidR="000507DF">
        <w:rPr>
          <w:rFonts w:hint="eastAsia"/>
        </w:rPr>
        <w:t>本次</w:t>
      </w:r>
      <w:r w:rsidR="000507DF" w:rsidRPr="009A192B">
        <w:rPr>
          <w:rFonts w:hint="eastAsia"/>
        </w:rPr>
        <w:t>费率优惠。</w:t>
      </w:r>
    </w:p>
    <w:p w:rsidR="003A1BBF" w:rsidRDefault="003A1BBF" w:rsidP="005851A6">
      <w:pPr>
        <w:pStyle w:val="Default"/>
        <w:spacing w:line="460" w:lineRule="exact"/>
        <w:ind w:firstLine="482"/>
        <w:rPr>
          <w:rFonts w:hAnsi="宋体"/>
        </w:rPr>
      </w:pPr>
      <w:r>
        <w:rPr>
          <w:rFonts w:hint="eastAsia"/>
        </w:rPr>
        <w:t>2、交通银行</w:t>
      </w:r>
      <w:r w:rsidRPr="009A192B">
        <w:rPr>
          <w:rFonts w:hint="eastAsia"/>
        </w:rPr>
        <w:t>手机银行基金申购及</w:t>
      </w:r>
      <w:r>
        <w:rPr>
          <w:rFonts w:hint="eastAsia"/>
        </w:rPr>
        <w:t>定投</w:t>
      </w:r>
      <w:r w:rsidRPr="009A192B">
        <w:rPr>
          <w:rFonts w:hint="eastAsia"/>
        </w:rPr>
        <w:t>手续费率优惠仅针对处于正常申购期的指定开放式基金申购及</w:t>
      </w:r>
      <w:r>
        <w:rPr>
          <w:rFonts w:hint="eastAsia"/>
        </w:rPr>
        <w:t>定投</w:t>
      </w:r>
      <w:r w:rsidRPr="009A192B">
        <w:rPr>
          <w:rFonts w:hint="eastAsia"/>
        </w:rPr>
        <w:t>手续费</w:t>
      </w:r>
      <w:r>
        <w:rPr>
          <w:rFonts w:hint="eastAsia"/>
        </w:rPr>
        <w:t>。</w:t>
      </w:r>
      <w:r w:rsidRPr="009A192B">
        <w:rPr>
          <w:rFonts w:hint="eastAsia"/>
        </w:rPr>
        <w:t>不包括</w:t>
      </w:r>
      <w:r w:rsidRPr="00EB02BB">
        <w:rPr>
          <w:rFonts w:hint="eastAsia"/>
        </w:rPr>
        <w:t>转换费率</w:t>
      </w:r>
      <w:r w:rsidRPr="009A192B">
        <w:rPr>
          <w:rFonts w:hint="eastAsia"/>
        </w:rPr>
        <w:t>。</w:t>
      </w:r>
    </w:p>
    <w:p w:rsidR="000507DF" w:rsidRDefault="003A1BBF" w:rsidP="00296FD5">
      <w:pPr>
        <w:pStyle w:val="Default"/>
        <w:spacing w:line="460" w:lineRule="exact"/>
        <w:ind w:firstLine="482"/>
      </w:pPr>
      <w:r>
        <w:rPr>
          <w:rFonts w:hint="eastAsia"/>
        </w:rPr>
        <w:t>3、</w:t>
      </w:r>
      <w:r w:rsidR="000507DF" w:rsidRPr="009A192B">
        <w:rPr>
          <w:rFonts w:hint="eastAsia"/>
        </w:rPr>
        <w:t>客户通过柜面、网银等非</w:t>
      </w:r>
      <w:r>
        <w:rPr>
          <w:rFonts w:hint="eastAsia"/>
        </w:rPr>
        <w:t>交通银行</w:t>
      </w:r>
      <w:r w:rsidR="000507DF" w:rsidRPr="009A192B">
        <w:rPr>
          <w:rFonts w:hint="eastAsia"/>
        </w:rPr>
        <w:t>手机银行渠道签约的</w:t>
      </w:r>
      <w:r w:rsidR="000507DF">
        <w:rPr>
          <w:rFonts w:hint="eastAsia"/>
        </w:rPr>
        <w:t>定投协议</w:t>
      </w:r>
      <w:r w:rsidR="000507DF" w:rsidRPr="009A192B">
        <w:rPr>
          <w:rFonts w:hint="eastAsia"/>
        </w:rPr>
        <w:t>在手机银行渠道费率优惠活动期间内的扣款不享受1折费率优惠。</w:t>
      </w:r>
    </w:p>
    <w:p w:rsidR="003A1BBF" w:rsidRDefault="003A1BBF" w:rsidP="00296FD5">
      <w:pPr>
        <w:pStyle w:val="Default"/>
        <w:spacing w:line="460" w:lineRule="exact"/>
        <w:ind w:firstLine="482"/>
      </w:pPr>
      <w:r>
        <w:rPr>
          <w:rFonts w:hint="eastAsia"/>
        </w:rPr>
        <w:t>4、</w:t>
      </w:r>
      <w:r w:rsidRPr="003865DA">
        <w:rPr>
          <w:rFonts w:hint="eastAsia"/>
        </w:rPr>
        <w:t>费率优惠活动期间，客户在</w:t>
      </w:r>
      <w:r>
        <w:rPr>
          <w:rFonts w:hint="eastAsia"/>
        </w:rPr>
        <w:t>交通银行</w:t>
      </w:r>
      <w:r w:rsidRPr="003865DA">
        <w:rPr>
          <w:rFonts w:hint="eastAsia"/>
        </w:rPr>
        <w:t>手机银行进行</w:t>
      </w:r>
      <w:r w:rsidRPr="00A30379">
        <w:rPr>
          <w:rFonts w:hint="eastAsia"/>
        </w:rPr>
        <w:t>基金组合</w:t>
      </w:r>
      <w:r>
        <w:rPr>
          <w:rFonts w:hint="eastAsia"/>
        </w:rPr>
        <w:t>产品的申购与定投</w:t>
      </w:r>
      <w:r w:rsidRPr="00A30379">
        <w:rPr>
          <w:rFonts w:hint="eastAsia"/>
        </w:rPr>
        <w:t>享受</w:t>
      </w:r>
      <w:r>
        <w:rPr>
          <w:rFonts w:hint="eastAsia"/>
        </w:rPr>
        <w:t>1</w:t>
      </w:r>
      <w:r w:rsidRPr="00A30379">
        <w:rPr>
          <w:rFonts w:hint="eastAsia"/>
        </w:rPr>
        <w:t>折费率优惠</w:t>
      </w:r>
      <w:r w:rsidR="004A3FEA">
        <w:rPr>
          <w:rFonts w:hint="eastAsia"/>
        </w:rPr>
        <w:t>。</w:t>
      </w:r>
      <w:bookmarkStart w:id="0" w:name="_GoBack"/>
      <w:bookmarkEnd w:id="0"/>
    </w:p>
    <w:p w:rsidR="00F6611F" w:rsidRPr="001454E7" w:rsidRDefault="003A1BBF" w:rsidP="003A1BBF">
      <w:pPr>
        <w:pStyle w:val="Default"/>
        <w:spacing w:line="460" w:lineRule="exact"/>
        <w:ind w:firstLine="482"/>
        <w:rPr>
          <w:rFonts w:hAnsi="宋体"/>
        </w:rPr>
      </w:pPr>
      <w:r>
        <w:rPr>
          <w:rFonts w:hAnsi="宋体" w:hint="eastAsia"/>
        </w:rPr>
        <w:t>5、</w:t>
      </w:r>
      <w:r w:rsidR="00F6611F" w:rsidRPr="001454E7">
        <w:rPr>
          <w:rFonts w:hAnsi="宋体" w:hint="eastAsia"/>
        </w:rPr>
        <w:t>投资者欲了解各基金产品详细情况，请仔细阅读各基金的基金合同、招募说明书等法律文件。</w:t>
      </w:r>
      <w:r w:rsidR="00F6611F" w:rsidRPr="001454E7">
        <w:rPr>
          <w:rFonts w:hAnsi="宋体"/>
        </w:rPr>
        <w:t xml:space="preserve"> </w:t>
      </w:r>
    </w:p>
    <w:p w:rsidR="0013533A" w:rsidRPr="001454E7" w:rsidRDefault="003A1BBF" w:rsidP="00296FD5">
      <w:pPr>
        <w:pStyle w:val="Default"/>
        <w:spacing w:line="460" w:lineRule="exact"/>
        <w:ind w:firstLine="482"/>
        <w:rPr>
          <w:rFonts w:hAnsi="宋体"/>
        </w:rPr>
      </w:pPr>
      <w:r>
        <w:rPr>
          <w:rFonts w:hAnsi="宋体" w:hint="eastAsia"/>
        </w:rPr>
        <w:t>6、</w:t>
      </w:r>
      <w:r w:rsidR="0013533A" w:rsidRPr="001454E7">
        <w:rPr>
          <w:rFonts w:hAnsi="宋体" w:hint="eastAsia"/>
        </w:rPr>
        <w:t>具体各基金产品开放业务类型</w:t>
      </w:r>
      <w:r w:rsidR="003549FE" w:rsidRPr="001454E7">
        <w:rPr>
          <w:rFonts w:hAnsi="宋体" w:hint="eastAsia"/>
        </w:rPr>
        <w:t>及开放时间安排</w:t>
      </w:r>
      <w:r w:rsidR="0013533A" w:rsidRPr="001454E7">
        <w:rPr>
          <w:rFonts w:hAnsi="宋体" w:hint="eastAsia"/>
        </w:rPr>
        <w:t>详见各基金的招募说明书及相关公告。</w:t>
      </w:r>
    </w:p>
    <w:p w:rsidR="00F6611F" w:rsidRPr="001454E7" w:rsidRDefault="003A1BBF" w:rsidP="00296FD5">
      <w:pPr>
        <w:pStyle w:val="Default"/>
        <w:spacing w:line="460" w:lineRule="exact"/>
        <w:ind w:firstLine="482"/>
        <w:rPr>
          <w:rFonts w:hAnsi="宋体"/>
        </w:rPr>
      </w:pPr>
      <w:r>
        <w:rPr>
          <w:rFonts w:hAnsi="宋体" w:hint="eastAsia"/>
        </w:rPr>
        <w:lastRenderedPageBreak/>
        <w:t>7</w:t>
      </w:r>
      <w:r w:rsidR="00F6611F" w:rsidRPr="001454E7">
        <w:rPr>
          <w:rFonts w:hAnsi="宋体" w:hint="eastAsia"/>
        </w:rPr>
        <w:t>、</w:t>
      </w:r>
      <w:r w:rsidRPr="009A192B">
        <w:rPr>
          <w:rFonts w:hint="eastAsia"/>
          <w:szCs w:val="30"/>
        </w:rPr>
        <w:t>上述费率优惠活动</w:t>
      </w:r>
      <w:r w:rsidRPr="00EB02BB">
        <w:rPr>
          <w:rFonts w:hint="eastAsia"/>
          <w:szCs w:val="30"/>
        </w:rPr>
        <w:t>解释权归</w:t>
      </w:r>
      <w:r>
        <w:rPr>
          <w:rFonts w:hint="eastAsia"/>
          <w:szCs w:val="30"/>
        </w:rPr>
        <w:t>交通银行</w:t>
      </w:r>
      <w:r w:rsidRPr="00EB02BB">
        <w:rPr>
          <w:rFonts w:hint="eastAsia"/>
          <w:szCs w:val="30"/>
        </w:rPr>
        <w:t>所有</w:t>
      </w:r>
      <w:r>
        <w:rPr>
          <w:rFonts w:hint="eastAsia"/>
          <w:szCs w:val="30"/>
        </w:rPr>
        <w:t>。</w:t>
      </w:r>
      <w:r w:rsidRPr="00EB02BB">
        <w:rPr>
          <w:rFonts w:hint="eastAsia"/>
          <w:szCs w:val="30"/>
        </w:rPr>
        <w:t>优惠活动期间，业务规则和流程以</w:t>
      </w:r>
      <w:r>
        <w:rPr>
          <w:rFonts w:hint="eastAsia"/>
          <w:szCs w:val="30"/>
        </w:rPr>
        <w:t>交通银行</w:t>
      </w:r>
      <w:r w:rsidRPr="00EB02BB">
        <w:rPr>
          <w:rFonts w:hint="eastAsia"/>
          <w:szCs w:val="30"/>
        </w:rPr>
        <w:t>的安排和规定为准，</w:t>
      </w:r>
      <w:r>
        <w:rPr>
          <w:rFonts w:hint="eastAsia"/>
          <w:szCs w:val="30"/>
        </w:rPr>
        <w:t>交通银行</w:t>
      </w:r>
      <w:r w:rsidRPr="00EB02BB">
        <w:rPr>
          <w:rFonts w:hint="eastAsia"/>
          <w:szCs w:val="30"/>
        </w:rPr>
        <w:t>有权不时调整该活动相关规则（包括删减适用基金范围及变更费率优惠安排等）</w:t>
      </w:r>
      <w:r>
        <w:rPr>
          <w:rFonts w:hint="eastAsia"/>
          <w:szCs w:val="30"/>
        </w:rPr>
        <w:t>。相关活动的</w:t>
      </w:r>
      <w:r w:rsidRPr="009A192B">
        <w:rPr>
          <w:rFonts w:hint="eastAsia"/>
          <w:szCs w:val="30"/>
        </w:rPr>
        <w:t>具体费率折扣及活动起止时间如有变化，敬请投资者留意交通银行的有关公告。</w:t>
      </w:r>
      <w:r w:rsidR="00F6611F" w:rsidRPr="001454E7">
        <w:rPr>
          <w:rFonts w:hAnsi="宋体"/>
        </w:rPr>
        <w:t xml:space="preserve"> </w:t>
      </w:r>
    </w:p>
    <w:p w:rsidR="00047CBB" w:rsidRPr="001C74AA" w:rsidRDefault="00047CBB" w:rsidP="00E347AA">
      <w:pPr>
        <w:pStyle w:val="Default"/>
        <w:spacing w:beforeLines="50" w:afterLines="50" w:line="360" w:lineRule="auto"/>
        <w:ind w:firstLine="482"/>
        <w:rPr>
          <w:rFonts w:hAnsi="宋体"/>
        </w:rPr>
      </w:pPr>
      <w:r w:rsidRPr="001C74AA">
        <w:rPr>
          <w:rFonts w:hAnsi="宋体" w:hint="eastAsia"/>
        </w:rPr>
        <w:t>四、投资者可通过以下途径了解或咨询相关情况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5"/>
        <w:gridCol w:w="2409"/>
      </w:tblGrid>
      <w:tr w:rsidR="00F6611F" w:rsidRPr="001C7E3F" w:rsidTr="00047CBB">
        <w:trPr>
          <w:trHeight w:val="115"/>
        </w:trPr>
        <w:tc>
          <w:tcPr>
            <w:tcW w:w="3369" w:type="dxa"/>
          </w:tcPr>
          <w:p w:rsidR="00F6611F" w:rsidRPr="001C7E3F" w:rsidRDefault="00F6611F" w:rsidP="00047CBB">
            <w:pPr>
              <w:pStyle w:val="Default"/>
              <w:jc w:val="center"/>
              <w:rPr>
                <w:rFonts w:hAnsi="宋体"/>
              </w:rPr>
            </w:pPr>
            <w:r w:rsidRPr="001C7E3F">
              <w:rPr>
                <w:rFonts w:hAnsi="宋体" w:hint="eastAsia"/>
              </w:rPr>
              <w:t>机构名称</w:t>
            </w:r>
          </w:p>
        </w:tc>
        <w:tc>
          <w:tcPr>
            <w:tcW w:w="2835" w:type="dxa"/>
          </w:tcPr>
          <w:p w:rsidR="00F6611F" w:rsidRPr="001C7E3F" w:rsidRDefault="00F6611F" w:rsidP="00047CBB">
            <w:pPr>
              <w:pStyle w:val="Default"/>
              <w:jc w:val="center"/>
              <w:rPr>
                <w:rFonts w:hAnsi="宋体"/>
              </w:rPr>
            </w:pPr>
            <w:r w:rsidRPr="001C7E3F">
              <w:rPr>
                <w:rFonts w:hAnsi="宋体" w:hint="eastAsia"/>
              </w:rPr>
              <w:t>网站</w:t>
            </w:r>
          </w:p>
        </w:tc>
        <w:tc>
          <w:tcPr>
            <w:tcW w:w="2409" w:type="dxa"/>
          </w:tcPr>
          <w:p w:rsidR="00F6611F" w:rsidRPr="001C7E3F" w:rsidRDefault="00F6611F" w:rsidP="00047CBB">
            <w:pPr>
              <w:pStyle w:val="Default"/>
              <w:jc w:val="center"/>
              <w:rPr>
                <w:rFonts w:hAnsi="宋体"/>
              </w:rPr>
            </w:pPr>
            <w:r w:rsidRPr="001C7E3F">
              <w:rPr>
                <w:rFonts w:hAnsi="宋体" w:hint="eastAsia"/>
              </w:rPr>
              <w:t>客服热线</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交通银行股份有限公司</w:t>
            </w:r>
          </w:p>
        </w:tc>
        <w:tc>
          <w:tcPr>
            <w:tcW w:w="2835" w:type="dxa"/>
          </w:tcPr>
          <w:p w:rsidR="00F6611F" w:rsidRPr="001C7E3F" w:rsidRDefault="00F6611F" w:rsidP="00047CBB">
            <w:pPr>
              <w:pStyle w:val="Default"/>
              <w:rPr>
                <w:rFonts w:hAnsi="宋体"/>
              </w:rPr>
            </w:pPr>
            <w:r w:rsidRPr="001C7E3F">
              <w:rPr>
                <w:rFonts w:hAnsi="宋体"/>
              </w:rPr>
              <w:t>www.bankcomm.com</w:t>
            </w:r>
          </w:p>
        </w:tc>
        <w:tc>
          <w:tcPr>
            <w:tcW w:w="2409" w:type="dxa"/>
          </w:tcPr>
          <w:p w:rsidR="00F6611F" w:rsidRPr="001C7E3F" w:rsidRDefault="00F6611F" w:rsidP="00047CBB">
            <w:pPr>
              <w:pStyle w:val="Default"/>
              <w:rPr>
                <w:rFonts w:hAnsi="宋体"/>
              </w:rPr>
            </w:pPr>
            <w:r w:rsidRPr="001C7E3F">
              <w:rPr>
                <w:rFonts w:hAnsi="宋体"/>
              </w:rPr>
              <w:t>95559</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泰达宏利基金管理有限公司</w:t>
            </w:r>
          </w:p>
        </w:tc>
        <w:tc>
          <w:tcPr>
            <w:tcW w:w="2835" w:type="dxa"/>
          </w:tcPr>
          <w:p w:rsidR="00F6611F" w:rsidRPr="001C7E3F" w:rsidRDefault="00F6611F" w:rsidP="00047CBB">
            <w:pPr>
              <w:pStyle w:val="Default"/>
              <w:rPr>
                <w:rFonts w:hAnsi="宋体"/>
              </w:rPr>
            </w:pPr>
            <w:r w:rsidRPr="001C7E3F">
              <w:rPr>
                <w:rFonts w:hAnsi="宋体"/>
              </w:rPr>
              <w:t>www.mfcteda.com</w:t>
            </w:r>
          </w:p>
        </w:tc>
        <w:tc>
          <w:tcPr>
            <w:tcW w:w="2409" w:type="dxa"/>
          </w:tcPr>
          <w:p w:rsidR="00F6611F" w:rsidRPr="001C7E3F" w:rsidRDefault="00F6611F" w:rsidP="00047CBB">
            <w:pPr>
              <w:pStyle w:val="Default"/>
              <w:rPr>
                <w:rFonts w:hAnsi="宋体"/>
              </w:rPr>
            </w:pPr>
            <w:r w:rsidRPr="001C7E3F">
              <w:rPr>
                <w:rFonts w:hAnsi="宋体"/>
              </w:rPr>
              <w:t>400-698-8888</w:t>
            </w:r>
          </w:p>
        </w:tc>
      </w:tr>
    </w:tbl>
    <w:p w:rsidR="00CE1DDA" w:rsidRPr="001454E7" w:rsidRDefault="00CE1DDA" w:rsidP="00047CBB">
      <w:pPr>
        <w:pStyle w:val="Default"/>
        <w:spacing w:line="360" w:lineRule="auto"/>
        <w:ind w:firstLine="480"/>
        <w:rPr>
          <w:rFonts w:hAnsi="宋体"/>
        </w:rPr>
      </w:pPr>
      <w:r w:rsidRPr="001454E7">
        <w:rPr>
          <w:rFonts w:hAnsi="宋体" w:hint="eastAsia"/>
        </w:rPr>
        <w:t>风险提示：基金管理人承诺以诚实信用、勤勉尽责的原则管理和运用基金资产，</w:t>
      </w:r>
      <w:r w:rsidRPr="001454E7">
        <w:rPr>
          <w:rFonts w:hAnsi="宋体"/>
        </w:rPr>
        <w:t xml:space="preserve"> </w:t>
      </w:r>
      <w:r w:rsidRPr="001454E7">
        <w:rPr>
          <w:rFonts w:hAnsi="宋体" w:hint="eastAsia"/>
        </w:rPr>
        <w:t>但不保证基金一定盈利，也不保证最低收益。投资者投资于本公司旗下基金前应认真阅读各基金的基金合同和招募说明书。</w:t>
      </w:r>
      <w:r w:rsidR="00605896" w:rsidRPr="00834B2D">
        <w:rPr>
          <w:rFonts w:hAnsi="宋体"/>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w:t>
      </w:r>
      <w:r w:rsidR="00605896" w:rsidRPr="00834B2D">
        <w:rPr>
          <w:rFonts w:hAnsi="宋体" w:hint="eastAsia"/>
        </w:rPr>
        <w:t>注意</w:t>
      </w:r>
      <w:r w:rsidR="00605896" w:rsidRPr="00834B2D">
        <w:rPr>
          <w:rFonts w:hAnsi="宋体"/>
        </w:rPr>
        <w:t>投资风险。</w:t>
      </w:r>
      <w:r w:rsidRPr="001454E7">
        <w:rPr>
          <w:rFonts w:hAnsi="宋体"/>
        </w:rPr>
        <w:t xml:space="preserve"> </w:t>
      </w:r>
    </w:p>
    <w:p w:rsidR="00047CBB" w:rsidRPr="001454E7" w:rsidRDefault="00047CBB" w:rsidP="00047CBB">
      <w:pPr>
        <w:pStyle w:val="Default"/>
        <w:jc w:val="right"/>
        <w:rPr>
          <w:rFonts w:hAnsi="宋体"/>
          <w:sz w:val="23"/>
          <w:szCs w:val="23"/>
        </w:rPr>
      </w:pPr>
    </w:p>
    <w:p w:rsidR="00CE1DDA" w:rsidRPr="001454E7" w:rsidRDefault="00CE1DDA" w:rsidP="00296FD5">
      <w:pPr>
        <w:pStyle w:val="Default"/>
        <w:spacing w:line="460" w:lineRule="exact"/>
        <w:jc w:val="right"/>
        <w:rPr>
          <w:rFonts w:hAnsi="宋体"/>
        </w:rPr>
      </w:pPr>
      <w:r w:rsidRPr="001454E7">
        <w:rPr>
          <w:rFonts w:hAnsi="宋体" w:hint="eastAsia"/>
        </w:rPr>
        <w:t>泰达宏利基金管理有限公司</w:t>
      </w:r>
      <w:r w:rsidRPr="001454E7">
        <w:rPr>
          <w:rFonts w:hAnsi="宋体"/>
        </w:rPr>
        <w:t xml:space="preserve"> </w:t>
      </w:r>
    </w:p>
    <w:p w:rsidR="00B66574" w:rsidRPr="001454E7" w:rsidRDefault="0053045E" w:rsidP="00296FD5">
      <w:pPr>
        <w:spacing w:line="460" w:lineRule="exact"/>
        <w:jc w:val="right"/>
        <w:rPr>
          <w:rFonts w:ascii="宋体" w:hAnsi="宋体"/>
          <w:sz w:val="24"/>
          <w:szCs w:val="24"/>
        </w:rPr>
      </w:pPr>
      <w:r>
        <w:rPr>
          <w:rFonts w:ascii="宋体" w:hAnsi="宋体"/>
          <w:sz w:val="24"/>
          <w:szCs w:val="24"/>
        </w:rPr>
        <w:t>20</w:t>
      </w:r>
      <w:r>
        <w:rPr>
          <w:rFonts w:ascii="宋体" w:hAnsi="宋体" w:hint="eastAsia"/>
          <w:sz w:val="24"/>
          <w:szCs w:val="24"/>
        </w:rPr>
        <w:t>20</w:t>
      </w:r>
      <w:r w:rsidR="00047CBB" w:rsidRPr="001454E7">
        <w:rPr>
          <w:rFonts w:ascii="宋体" w:hAnsi="宋体" w:hint="eastAsia"/>
          <w:sz w:val="24"/>
          <w:szCs w:val="24"/>
        </w:rPr>
        <w:t>年</w:t>
      </w:r>
      <w:r>
        <w:rPr>
          <w:rFonts w:ascii="宋体" w:hAnsi="宋体" w:hint="eastAsia"/>
          <w:sz w:val="24"/>
          <w:szCs w:val="24"/>
        </w:rPr>
        <w:t>6</w:t>
      </w:r>
      <w:r w:rsidR="00CE1DDA" w:rsidRPr="001454E7">
        <w:rPr>
          <w:rFonts w:ascii="宋体" w:hAnsi="宋体" w:hint="eastAsia"/>
          <w:sz w:val="24"/>
          <w:szCs w:val="24"/>
        </w:rPr>
        <w:t>月</w:t>
      </w:r>
      <w:r>
        <w:rPr>
          <w:rFonts w:ascii="宋体" w:hAnsi="宋体" w:hint="eastAsia"/>
          <w:sz w:val="24"/>
          <w:szCs w:val="24"/>
        </w:rPr>
        <w:t>30</w:t>
      </w:r>
      <w:r w:rsidR="00CE1DDA" w:rsidRPr="001454E7">
        <w:rPr>
          <w:rFonts w:ascii="宋体" w:hAnsi="宋体" w:hint="eastAsia"/>
          <w:sz w:val="24"/>
          <w:szCs w:val="24"/>
        </w:rPr>
        <w:t>日</w:t>
      </w:r>
    </w:p>
    <w:sectPr w:rsidR="00B66574" w:rsidRPr="001454E7" w:rsidSect="00E84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1F" w:rsidRDefault="00285E1F" w:rsidP="00F6611F">
      <w:r>
        <w:separator/>
      </w:r>
    </w:p>
  </w:endnote>
  <w:endnote w:type="continuationSeparator" w:id="0">
    <w:p w:rsidR="00285E1F" w:rsidRDefault="00285E1F" w:rsidP="00F66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1F" w:rsidRDefault="00285E1F" w:rsidP="00F6611F">
      <w:r>
        <w:separator/>
      </w:r>
    </w:p>
  </w:footnote>
  <w:footnote w:type="continuationSeparator" w:id="0">
    <w:p w:rsidR="00285E1F" w:rsidRDefault="00285E1F" w:rsidP="00F66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1F"/>
    <w:rsid w:val="00012E6F"/>
    <w:rsid w:val="00046BC2"/>
    <w:rsid w:val="00047CBB"/>
    <w:rsid w:val="000507DF"/>
    <w:rsid w:val="00083D3A"/>
    <w:rsid w:val="000B25DA"/>
    <w:rsid w:val="000C7850"/>
    <w:rsid w:val="000F0207"/>
    <w:rsid w:val="001148D5"/>
    <w:rsid w:val="001238A9"/>
    <w:rsid w:val="0013533A"/>
    <w:rsid w:val="00143333"/>
    <w:rsid w:val="001454E7"/>
    <w:rsid w:val="00167B4C"/>
    <w:rsid w:val="00184F74"/>
    <w:rsid w:val="0019112F"/>
    <w:rsid w:val="001A0D47"/>
    <w:rsid w:val="001B31C2"/>
    <w:rsid w:val="001C3FAF"/>
    <w:rsid w:val="001C74AA"/>
    <w:rsid w:val="001C7E3F"/>
    <w:rsid w:val="00255A93"/>
    <w:rsid w:val="00270322"/>
    <w:rsid w:val="00273246"/>
    <w:rsid w:val="00281BEE"/>
    <w:rsid w:val="00285E1F"/>
    <w:rsid w:val="00296FD5"/>
    <w:rsid w:val="002A2052"/>
    <w:rsid w:val="002B022F"/>
    <w:rsid w:val="002C73B2"/>
    <w:rsid w:val="002E2AE3"/>
    <w:rsid w:val="002F2642"/>
    <w:rsid w:val="002F39E4"/>
    <w:rsid w:val="00307327"/>
    <w:rsid w:val="003549FE"/>
    <w:rsid w:val="0039700F"/>
    <w:rsid w:val="003A1BBF"/>
    <w:rsid w:val="003B6997"/>
    <w:rsid w:val="00411477"/>
    <w:rsid w:val="00445D9F"/>
    <w:rsid w:val="004609DC"/>
    <w:rsid w:val="00475619"/>
    <w:rsid w:val="0048399A"/>
    <w:rsid w:val="004A3FEA"/>
    <w:rsid w:val="004A53AF"/>
    <w:rsid w:val="004C0417"/>
    <w:rsid w:val="004C136D"/>
    <w:rsid w:val="004F7426"/>
    <w:rsid w:val="004F78F5"/>
    <w:rsid w:val="005165B5"/>
    <w:rsid w:val="0053045E"/>
    <w:rsid w:val="005761B7"/>
    <w:rsid w:val="005851A6"/>
    <w:rsid w:val="005D4409"/>
    <w:rsid w:val="00605896"/>
    <w:rsid w:val="00673DB2"/>
    <w:rsid w:val="006D14FF"/>
    <w:rsid w:val="006E5CFB"/>
    <w:rsid w:val="006F0F75"/>
    <w:rsid w:val="006F7DBC"/>
    <w:rsid w:val="00702F90"/>
    <w:rsid w:val="0071729F"/>
    <w:rsid w:val="00726332"/>
    <w:rsid w:val="007372A7"/>
    <w:rsid w:val="00751213"/>
    <w:rsid w:val="00756CE3"/>
    <w:rsid w:val="007778AA"/>
    <w:rsid w:val="007B73D2"/>
    <w:rsid w:val="007F4266"/>
    <w:rsid w:val="0080028E"/>
    <w:rsid w:val="008056F6"/>
    <w:rsid w:val="00807141"/>
    <w:rsid w:val="00826013"/>
    <w:rsid w:val="008523C7"/>
    <w:rsid w:val="008F17A5"/>
    <w:rsid w:val="00963283"/>
    <w:rsid w:val="009637BA"/>
    <w:rsid w:val="00974C8D"/>
    <w:rsid w:val="009857B5"/>
    <w:rsid w:val="009B289C"/>
    <w:rsid w:val="009C63D8"/>
    <w:rsid w:val="009D6E30"/>
    <w:rsid w:val="009E7140"/>
    <w:rsid w:val="009F14E7"/>
    <w:rsid w:val="00A073E0"/>
    <w:rsid w:val="00A20FAB"/>
    <w:rsid w:val="00A674AC"/>
    <w:rsid w:val="00A80055"/>
    <w:rsid w:val="00AE2508"/>
    <w:rsid w:val="00B16655"/>
    <w:rsid w:val="00B17F8B"/>
    <w:rsid w:val="00B64D31"/>
    <w:rsid w:val="00B66574"/>
    <w:rsid w:val="00BA4C38"/>
    <w:rsid w:val="00BA7BA6"/>
    <w:rsid w:val="00BD5995"/>
    <w:rsid w:val="00BE5986"/>
    <w:rsid w:val="00C11F2D"/>
    <w:rsid w:val="00C3552B"/>
    <w:rsid w:val="00C56625"/>
    <w:rsid w:val="00C64A86"/>
    <w:rsid w:val="00C71FC9"/>
    <w:rsid w:val="00C84677"/>
    <w:rsid w:val="00CB2184"/>
    <w:rsid w:val="00CC49B7"/>
    <w:rsid w:val="00CD1F11"/>
    <w:rsid w:val="00CE1DDA"/>
    <w:rsid w:val="00D17F9D"/>
    <w:rsid w:val="00D27AAC"/>
    <w:rsid w:val="00D34582"/>
    <w:rsid w:val="00D506D7"/>
    <w:rsid w:val="00D53A7A"/>
    <w:rsid w:val="00D736E8"/>
    <w:rsid w:val="00D846D1"/>
    <w:rsid w:val="00DE283D"/>
    <w:rsid w:val="00E06900"/>
    <w:rsid w:val="00E074D8"/>
    <w:rsid w:val="00E347AA"/>
    <w:rsid w:val="00E8465E"/>
    <w:rsid w:val="00E850F5"/>
    <w:rsid w:val="00EA5767"/>
    <w:rsid w:val="00EA79A0"/>
    <w:rsid w:val="00ED5281"/>
    <w:rsid w:val="00EE0039"/>
    <w:rsid w:val="00F12F83"/>
    <w:rsid w:val="00F1370C"/>
    <w:rsid w:val="00F6611F"/>
    <w:rsid w:val="00F80F0A"/>
    <w:rsid w:val="00FD4682"/>
    <w:rsid w:val="00FD713E"/>
    <w:rsid w:val="00FF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1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11F"/>
    <w:rPr>
      <w:sz w:val="18"/>
      <w:szCs w:val="18"/>
    </w:rPr>
  </w:style>
  <w:style w:type="paragraph" w:styleId="a4">
    <w:name w:val="footer"/>
    <w:basedOn w:val="a"/>
    <w:link w:val="Char0"/>
    <w:uiPriority w:val="99"/>
    <w:unhideWhenUsed/>
    <w:rsid w:val="00F661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11F"/>
    <w:rPr>
      <w:sz w:val="18"/>
      <w:szCs w:val="18"/>
    </w:rPr>
  </w:style>
  <w:style w:type="paragraph" w:customStyle="1" w:styleId="Default">
    <w:name w:val="Default"/>
    <w:rsid w:val="00F6611F"/>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ED5281"/>
    <w:rPr>
      <w:sz w:val="18"/>
      <w:szCs w:val="18"/>
    </w:rPr>
  </w:style>
  <w:style w:type="character" w:customStyle="1" w:styleId="Char1">
    <w:name w:val="批注框文本 Char"/>
    <w:basedOn w:val="a0"/>
    <w:link w:val="a5"/>
    <w:uiPriority w:val="99"/>
    <w:semiHidden/>
    <w:rsid w:val="00ED5281"/>
    <w:rPr>
      <w:sz w:val="18"/>
      <w:szCs w:val="18"/>
    </w:rPr>
  </w:style>
  <w:style w:type="character" w:styleId="a6">
    <w:name w:val="annotation reference"/>
    <w:basedOn w:val="a0"/>
    <w:uiPriority w:val="99"/>
    <w:semiHidden/>
    <w:unhideWhenUsed/>
    <w:rsid w:val="00ED5281"/>
    <w:rPr>
      <w:sz w:val="21"/>
      <w:szCs w:val="21"/>
    </w:rPr>
  </w:style>
  <w:style w:type="paragraph" w:styleId="a7">
    <w:name w:val="annotation text"/>
    <w:basedOn w:val="a"/>
    <w:link w:val="Char2"/>
    <w:uiPriority w:val="99"/>
    <w:semiHidden/>
    <w:unhideWhenUsed/>
    <w:rsid w:val="00ED5281"/>
    <w:pPr>
      <w:jc w:val="left"/>
    </w:pPr>
    <w:rPr>
      <w:rFonts w:asciiTheme="minorHAnsi" w:eastAsiaTheme="minorEastAsia" w:hAnsiTheme="minorHAnsi" w:cstheme="minorBidi"/>
    </w:rPr>
  </w:style>
  <w:style w:type="character" w:customStyle="1" w:styleId="Char2">
    <w:name w:val="批注文字 Char"/>
    <w:basedOn w:val="a0"/>
    <w:link w:val="a7"/>
    <w:uiPriority w:val="99"/>
    <w:semiHidden/>
    <w:rsid w:val="00ED5281"/>
  </w:style>
  <w:style w:type="paragraph" w:styleId="a8">
    <w:name w:val="annotation subject"/>
    <w:basedOn w:val="a7"/>
    <w:next w:val="a7"/>
    <w:link w:val="Char3"/>
    <w:uiPriority w:val="99"/>
    <w:semiHidden/>
    <w:unhideWhenUsed/>
    <w:rsid w:val="00ED5281"/>
    <w:rPr>
      <w:b/>
      <w:bCs/>
    </w:rPr>
  </w:style>
  <w:style w:type="character" w:customStyle="1" w:styleId="Char3">
    <w:name w:val="批注主题 Char"/>
    <w:basedOn w:val="Char2"/>
    <w:link w:val="a8"/>
    <w:uiPriority w:val="99"/>
    <w:semiHidden/>
    <w:rsid w:val="00ED52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4</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liujianming</dc:creator>
  <cp:keywords/>
  <dc:description/>
  <cp:lastModifiedBy>ZHONGM</cp:lastModifiedBy>
  <cp:revision>2</cp:revision>
  <dcterms:created xsi:type="dcterms:W3CDTF">2020-06-29T16:00:00Z</dcterms:created>
  <dcterms:modified xsi:type="dcterms:W3CDTF">2020-06-29T16:00:00Z</dcterms:modified>
</cp:coreProperties>
</file>