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58" w:rsidRDefault="00DF0658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朱雀</w:t>
      </w:r>
      <w:r w:rsidR="00E73D92">
        <w:rPr>
          <w:rFonts w:hint="eastAsia"/>
          <w:b/>
          <w:bCs/>
          <w:sz w:val="30"/>
          <w:szCs w:val="30"/>
        </w:rPr>
        <w:t>产业</w:t>
      </w:r>
      <w:r w:rsidR="00A20CCB">
        <w:rPr>
          <w:rFonts w:hint="eastAsia"/>
          <w:b/>
          <w:bCs/>
          <w:sz w:val="30"/>
          <w:szCs w:val="30"/>
        </w:rPr>
        <w:t>臻选混合</w:t>
      </w:r>
      <w:r>
        <w:rPr>
          <w:rFonts w:hint="eastAsia"/>
          <w:b/>
          <w:bCs/>
          <w:sz w:val="30"/>
          <w:szCs w:val="30"/>
        </w:rPr>
        <w:t>型证券投资基金基金经理变更公告</w:t>
      </w:r>
    </w:p>
    <w:p w:rsidR="00DF0658" w:rsidRDefault="00DF0658">
      <w:pPr>
        <w:pStyle w:val="biaogecenter"/>
        <w:rPr>
          <w:rFonts w:hint="eastAsia"/>
        </w:rPr>
      </w:pPr>
    </w:p>
    <w:p w:rsidR="00DF0658" w:rsidRDefault="00DF0658">
      <w:pPr>
        <w:pStyle w:val="biaogecenter"/>
        <w:rPr>
          <w:rFonts w:hint="eastAsia"/>
        </w:rPr>
      </w:pPr>
      <w:r>
        <w:rPr>
          <w:rFonts w:hint="eastAsia"/>
        </w:rPr>
        <w:t>送出日期：2020年06月</w:t>
      </w:r>
      <w:r w:rsidR="00E051A0">
        <w:t>30</w:t>
      </w:r>
      <w:r>
        <w:rPr>
          <w:rFonts w:hint="eastAsia"/>
        </w:rPr>
        <w:t>日</w:t>
      </w:r>
    </w:p>
    <w:p w:rsidR="00DF0658" w:rsidRDefault="00DF0658">
      <w:pPr>
        <w:pStyle w:val="dazhangjie"/>
        <w:rPr>
          <w:rFonts w:hint="eastAsia"/>
        </w:rPr>
      </w:pPr>
      <w:r w:rsidRPr="000F3432">
        <w:rPr>
          <w:rFonts w:hAnsi="Calibri" w:hint="eastAsia"/>
          <w:b/>
          <w:color w:val="000000"/>
        </w:rPr>
        <w:t>1 公告基本信息</w:t>
      </w:r>
    </w:p>
    <w:p w:rsidR="00DF0658" w:rsidRDefault="00DF0658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3072"/>
        <w:gridCol w:w="5178"/>
      </w:tblGrid>
      <w:tr w:rsidR="00DF0658" w:rsidRPr="000F343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朱雀</w:t>
            </w:r>
            <w:r w:rsidR="00E73D92">
              <w:rPr>
                <w:rFonts w:hint="eastAsia"/>
              </w:rPr>
              <w:t>产业</w:t>
            </w:r>
            <w:r w:rsidR="00A20CCB">
              <w:rPr>
                <w:rFonts w:hint="eastAsia"/>
              </w:rPr>
              <w:t>臻选混合</w:t>
            </w:r>
            <w:r>
              <w:rPr>
                <w:rFonts w:hint="eastAsia"/>
              </w:rPr>
              <w:t>型证券投资基金</w:t>
            </w:r>
          </w:p>
        </w:tc>
      </w:tr>
      <w:tr w:rsidR="00DF0658" w:rsidRPr="000F343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朱雀</w:t>
            </w:r>
            <w:r w:rsidR="00E73D92">
              <w:rPr>
                <w:rFonts w:hint="eastAsia"/>
              </w:rPr>
              <w:t>产业</w:t>
            </w:r>
            <w:r w:rsidR="00A20CCB">
              <w:rPr>
                <w:rFonts w:hint="eastAsia"/>
              </w:rPr>
              <w:t>臻选</w:t>
            </w:r>
          </w:p>
        </w:tc>
      </w:tr>
      <w:tr w:rsidR="00DF0658" w:rsidRPr="000F343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00</w:t>
            </w:r>
            <w:r w:rsidR="00A20CCB">
              <w:t>7493</w:t>
            </w:r>
          </w:p>
        </w:tc>
      </w:tr>
      <w:tr w:rsidR="00DF0658" w:rsidRPr="000F343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朱雀基金管理有限公司</w:t>
            </w:r>
          </w:p>
        </w:tc>
      </w:tr>
      <w:tr w:rsidR="00DF0658" w:rsidRPr="000F343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《公开募集证券投资基金信息披露管理办法》、 《基金管理公司投资管理人员管理指导意见》等 相关法律法规。</w:t>
            </w:r>
          </w:p>
        </w:tc>
      </w:tr>
      <w:tr w:rsidR="00DF0658" w:rsidRPr="000F343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基金经理变更类型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增聘基金经理</w:t>
            </w:r>
            <w:r w:rsidR="00A20CCB">
              <w:rPr>
                <w:rFonts w:hint="eastAsia"/>
              </w:rPr>
              <w:t>、解聘基金经理</w:t>
            </w:r>
          </w:p>
        </w:tc>
      </w:tr>
      <w:tr w:rsidR="00DF0658" w:rsidRPr="000F343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梁跃军</w:t>
            </w:r>
          </w:p>
        </w:tc>
      </w:tr>
      <w:tr w:rsidR="00DF0658" w:rsidRPr="000F343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共同管理本基金的其他基金经理姓名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A20CCB">
            <w:pPr>
              <w:pStyle w:val="biaogeleft"/>
              <w:wordWrap w:val="0"/>
            </w:pPr>
            <w:r>
              <w:rPr>
                <w:rFonts w:hint="eastAsia"/>
              </w:rPr>
              <w:t>何之渊</w:t>
            </w:r>
          </w:p>
        </w:tc>
      </w:tr>
      <w:tr w:rsidR="00DF0658" w:rsidRPr="000F3432"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离任基金经理姓名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A20CCB">
            <w:pPr>
              <w:pStyle w:val="biaogeleft"/>
              <w:wordWrap w:val="0"/>
            </w:pPr>
            <w:r>
              <w:rPr>
                <w:rFonts w:hint="eastAsia"/>
              </w:rPr>
              <w:t>张延鹏</w:t>
            </w:r>
          </w:p>
        </w:tc>
      </w:tr>
    </w:tbl>
    <w:p w:rsidR="00DF0658" w:rsidRDefault="00DF0658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DF0658" w:rsidRDefault="00DF0658">
      <w:pPr>
        <w:pStyle w:val="dazhangjie"/>
        <w:divId w:val="908031617"/>
        <w:rPr>
          <w:rFonts w:hint="eastAsia"/>
        </w:rPr>
      </w:pPr>
      <w:r w:rsidRPr="000F3432">
        <w:rPr>
          <w:rFonts w:hAnsi="Calibri" w:hint="eastAsia"/>
          <w:b/>
          <w:color w:val="000000"/>
        </w:rPr>
        <w:t>2 新任基金经理的相关信息</w:t>
      </w:r>
    </w:p>
    <w:p w:rsidR="00DF0658" w:rsidRDefault="00DF0658">
      <w:pPr>
        <w:widowControl/>
        <w:jc w:val="left"/>
        <w:divId w:val="908031617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2062"/>
        <w:gridCol w:w="2062"/>
        <w:gridCol w:w="2063"/>
        <w:gridCol w:w="2063"/>
      </w:tblGrid>
      <w:tr w:rsidR="00DF0658" w:rsidRPr="000F3432">
        <w:trPr>
          <w:divId w:val="908031617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center"/>
              <w:wordWrap w:val="0"/>
            </w:pPr>
            <w:r>
              <w:rPr>
                <w:rFonts w:hint="eastAsia"/>
              </w:rPr>
              <w:t>梁跃军</w:t>
            </w:r>
          </w:p>
        </w:tc>
      </w:tr>
      <w:tr w:rsidR="00DF0658" w:rsidRPr="000F3432">
        <w:trPr>
          <w:divId w:val="90803161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center"/>
              <w:wordWrap w:val="0"/>
            </w:pPr>
            <w:r>
              <w:rPr>
                <w:rFonts w:hint="eastAsia"/>
              </w:rPr>
              <w:t>2020-06-</w:t>
            </w:r>
            <w:r w:rsidR="00CA61F0">
              <w:t>29</w:t>
            </w:r>
          </w:p>
        </w:tc>
      </w:tr>
      <w:tr w:rsidR="00DF0658" w:rsidRPr="000F3432">
        <w:trPr>
          <w:divId w:val="90803161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证券从业年限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center"/>
              <w:wordWrap w:val="0"/>
            </w:pPr>
            <w:r>
              <w:rPr>
                <w:rFonts w:hint="eastAsia"/>
              </w:rPr>
              <w:t>13</w:t>
            </w:r>
          </w:p>
        </w:tc>
      </w:tr>
      <w:tr w:rsidR="00DF0658" w:rsidRPr="000F3432">
        <w:trPr>
          <w:divId w:val="90803161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证券投资管理从业年限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center"/>
              <w:wordWrap w:val="0"/>
            </w:pPr>
            <w:r>
              <w:rPr>
                <w:rFonts w:hint="eastAsia"/>
              </w:rPr>
              <w:t>10</w:t>
            </w:r>
          </w:p>
        </w:tc>
      </w:tr>
      <w:tr w:rsidR="00DF0658" w:rsidRPr="000F3432">
        <w:trPr>
          <w:divId w:val="90803161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过往从业经历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 w:rsidP="00CA61F0">
            <w:pPr>
              <w:pStyle w:val="biaogecenter"/>
              <w:jc w:val="left"/>
            </w:pPr>
            <w:r>
              <w:rPr>
                <w:rFonts w:hint="eastAsia"/>
              </w:rPr>
              <w:t>曾就职于招商银行股份有限公司北京分行、西南证券股份有限公司、大通证券股份有限公司、西部证券股份有限公司、上海朱雀投资发展中心（有限合伙）、朱雀股权投资管理有限公司。2019年1月加入朱雀基金管理有限公司，现任公司总经理。</w:t>
            </w:r>
          </w:p>
        </w:tc>
      </w:tr>
      <w:tr w:rsidR="00DF0658" w:rsidRPr="000F3432">
        <w:trPr>
          <w:divId w:val="908031617"/>
        </w:trPr>
        <w:tc>
          <w:tcPr>
            <w:tcW w:w="8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其中：管理过公募基金的名称及期间</w:t>
            </w:r>
          </w:p>
        </w:tc>
      </w:tr>
      <w:tr w:rsidR="00DF0658" w:rsidRPr="000F3432">
        <w:trPr>
          <w:divId w:val="908031617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center"/>
              <w:wordWrap w:val="0"/>
            </w:pPr>
            <w:r w:rsidRPr="000F3432">
              <w:rPr>
                <w:rFonts w:hAnsi="Calibri" w:hint="eastAsia"/>
                <w:color w:val="000000"/>
              </w:rPr>
              <w:t>基金主代码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center"/>
              <w:wordWrap w:val="0"/>
            </w:pPr>
            <w:r w:rsidRPr="000F3432">
              <w:rPr>
                <w:rFonts w:hAnsi="Calibri" w:hint="eastAsia"/>
                <w:color w:val="000000"/>
              </w:rPr>
              <w:t>基金名称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center"/>
              <w:wordWrap w:val="0"/>
            </w:pPr>
            <w:r w:rsidRPr="000F3432">
              <w:rPr>
                <w:rFonts w:hAnsi="Calibri" w:hint="eastAsia"/>
                <w:color w:val="000000"/>
              </w:rPr>
              <w:t>任职日期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center"/>
              <w:wordWrap w:val="0"/>
            </w:pPr>
            <w:r w:rsidRPr="000F3432">
              <w:rPr>
                <w:rFonts w:hAnsi="Calibri" w:hint="eastAsia"/>
                <w:color w:val="000000"/>
              </w:rPr>
              <w:t>离任日期</w:t>
            </w:r>
          </w:p>
        </w:tc>
      </w:tr>
      <w:tr w:rsidR="00DF0658" w:rsidRPr="000F3432">
        <w:trPr>
          <w:divId w:val="908031617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F8119A">
            <w:pPr>
              <w:pStyle w:val="biaogecenter"/>
              <w:wordWrap w:val="0"/>
            </w:pPr>
            <w:r w:rsidRPr="00F8119A">
              <w:lastRenderedPageBreak/>
              <w:t>008294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F8119A">
            <w:pPr>
              <w:pStyle w:val="biaogecenter"/>
              <w:wordWrap w:val="0"/>
            </w:pPr>
            <w:r w:rsidRPr="00F8119A">
              <w:rPr>
                <w:rFonts w:hAnsi="Calibri" w:hint="eastAsia"/>
                <w:color w:val="000000"/>
              </w:rPr>
              <w:t>朱雀企业优胜股票型证券投资基金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F8119A">
            <w:pPr>
              <w:pStyle w:val="biaogecenter"/>
              <w:wordWrap w:val="0"/>
            </w:pP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-</w:t>
            </w:r>
            <w:r>
              <w:t>6</w:t>
            </w:r>
            <w:r>
              <w:rPr>
                <w:rFonts w:hint="eastAsia"/>
              </w:rPr>
              <w:t>-</w:t>
            </w:r>
            <w:r>
              <w:t>3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center"/>
              <w:wordWrap w:val="0"/>
            </w:pPr>
            <w:r w:rsidRPr="000F3432">
              <w:rPr>
                <w:rFonts w:hAnsi="Calibri" w:hint="eastAsia"/>
                <w:color w:val="000000"/>
              </w:rPr>
              <w:t>-</w:t>
            </w:r>
          </w:p>
        </w:tc>
      </w:tr>
      <w:tr w:rsidR="00DF0658" w:rsidRPr="000F3432">
        <w:trPr>
          <w:divId w:val="90803161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是否曾被监管机构予以行政处罚或采取行政监管措施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center"/>
              <w:wordWrap w:val="0"/>
            </w:pPr>
            <w:r>
              <w:rPr>
                <w:rFonts w:hint="eastAsia"/>
              </w:rPr>
              <w:t>否</w:t>
            </w:r>
          </w:p>
        </w:tc>
      </w:tr>
      <w:tr w:rsidR="00DF0658" w:rsidRPr="000F3432">
        <w:trPr>
          <w:divId w:val="90803161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是否已取得基金从业资格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center"/>
              <w:wordWrap w:val="0"/>
            </w:pPr>
            <w:r>
              <w:rPr>
                <w:rFonts w:hint="eastAsia"/>
              </w:rPr>
              <w:t>是</w:t>
            </w:r>
          </w:p>
        </w:tc>
      </w:tr>
      <w:tr w:rsidR="00DF0658" w:rsidRPr="000F3432">
        <w:trPr>
          <w:divId w:val="90803161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取得的其他相关从业资格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center"/>
              <w:wordWrap w:val="0"/>
            </w:pPr>
            <w:r>
              <w:rPr>
                <w:rFonts w:hint="eastAsia"/>
              </w:rPr>
              <w:t>-</w:t>
            </w:r>
          </w:p>
        </w:tc>
      </w:tr>
      <w:tr w:rsidR="00DF0658" w:rsidRPr="000F3432">
        <w:trPr>
          <w:divId w:val="90803161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国籍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center"/>
              <w:wordWrap w:val="0"/>
            </w:pPr>
            <w:r>
              <w:rPr>
                <w:rFonts w:hint="eastAsia"/>
              </w:rPr>
              <w:t>中国</w:t>
            </w:r>
          </w:p>
        </w:tc>
      </w:tr>
      <w:tr w:rsidR="00DF0658" w:rsidRPr="000F3432">
        <w:trPr>
          <w:divId w:val="90803161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center"/>
              <w:wordWrap w:val="0"/>
            </w:pPr>
            <w:r>
              <w:rPr>
                <w:rFonts w:hint="eastAsia"/>
              </w:rPr>
              <w:t>硕士研究生、硕士</w:t>
            </w:r>
          </w:p>
        </w:tc>
      </w:tr>
      <w:tr w:rsidR="00DF0658" w:rsidRPr="000F3432">
        <w:trPr>
          <w:divId w:val="90803161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是否已按规定在中国基金业协会注册/登记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center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DF0658" w:rsidRDefault="00DF0658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DF0658" w:rsidRDefault="00DF0658">
      <w:pPr>
        <w:pStyle w:val="dazhangjie"/>
        <w:divId w:val="1280448877"/>
        <w:rPr>
          <w:rFonts w:hint="eastAsia"/>
        </w:rPr>
      </w:pPr>
      <w:r w:rsidRPr="000F3432">
        <w:rPr>
          <w:rFonts w:hAnsi="Calibri" w:hint="eastAsia"/>
          <w:b/>
          <w:color w:val="000000"/>
        </w:rPr>
        <w:t>3 离任基金经理的相关信息</w:t>
      </w:r>
    </w:p>
    <w:p w:rsidR="00DF0658" w:rsidRDefault="00DF0658">
      <w:pPr>
        <w:widowControl/>
        <w:jc w:val="left"/>
        <w:divId w:val="1280448877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250" w:type="dxa"/>
        <w:tblInd w:w="108" w:type="dxa"/>
        <w:tblLook w:val="04A0"/>
      </w:tblPr>
      <w:tblGrid>
        <w:gridCol w:w="3072"/>
        <w:gridCol w:w="5178"/>
      </w:tblGrid>
      <w:tr w:rsidR="00DF0658" w:rsidRPr="000F3432">
        <w:trPr>
          <w:divId w:val="1280448877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离任基金经理姓名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A85501">
            <w:pPr>
              <w:pStyle w:val="biaogecenter"/>
              <w:wordWrap w:val="0"/>
            </w:pPr>
            <w:r>
              <w:rPr>
                <w:rFonts w:hint="eastAsia"/>
              </w:rPr>
              <w:t>张延鹏</w:t>
            </w:r>
          </w:p>
        </w:tc>
      </w:tr>
      <w:tr w:rsidR="00DF0658" w:rsidRPr="000F3432">
        <w:trPr>
          <w:divId w:val="1280448877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离任原因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A85501">
            <w:pPr>
              <w:pStyle w:val="biaogecenter"/>
              <w:wordWrap w:val="0"/>
            </w:pPr>
            <w:r>
              <w:rPr>
                <w:rFonts w:hint="eastAsia"/>
              </w:rPr>
              <w:t>个人原因</w:t>
            </w:r>
          </w:p>
        </w:tc>
      </w:tr>
      <w:tr w:rsidR="00DF0658" w:rsidRPr="000F3432">
        <w:trPr>
          <w:divId w:val="1280448877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离任日期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center"/>
              <w:wordWrap w:val="0"/>
            </w:pPr>
            <w:r>
              <w:rPr>
                <w:rFonts w:hint="eastAsia"/>
              </w:rPr>
              <w:t>2020-06-</w:t>
            </w:r>
            <w:r w:rsidR="00A85501">
              <w:t>29</w:t>
            </w:r>
          </w:p>
        </w:tc>
      </w:tr>
      <w:tr w:rsidR="00DF0658" w:rsidRPr="000F3432">
        <w:trPr>
          <w:divId w:val="1280448877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转任本公司其他工作岗位的说明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center"/>
              <w:wordWrap w:val="0"/>
            </w:pPr>
            <w:r>
              <w:rPr>
                <w:rFonts w:hint="eastAsia"/>
              </w:rPr>
              <w:t>-</w:t>
            </w:r>
          </w:p>
        </w:tc>
      </w:tr>
      <w:tr w:rsidR="00DF0658" w:rsidRPr="000F3432">
        <w:trPr>
          <w:divId w:val="1280448877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是否已按规定在中国基金业协会办理变更手续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A85501">
            <w:pPr>
              <w:pStyle w:val="biaogecenter"/>
              <w:wordWrap w:val="0"/>
            </w:pPr>
            <w:r>
              <w:rPr>
                <w:rFonts w:hint="eastAsia"/>
              </w:rPr>
              <w:t>是</w:t>
            </w:r>
          </w:p>
        </w:tc>
      </w:tr>
      <w:tr w:rsidR="00DF0658" w:rsidRPr="000F3432">
        <w:trPr>
          <w:divId w:val="1280448877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DF0658">
            <w:pPr>
              <w:pStyle w:val="biaogeleft"/>
              <w:wordWrap w:val="0"/>
            </w:pPr>
            <w:r>
              <w:rPr>
                <w:rFonts w:hint="eastAsia"/>
              </w:rPr>
              <w:t>是否已按规定在中国基金业协会办理注销手续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F0658" w:rsidRDefault="00A85501">
            <w:pPr>
              <w:pStyle w:val="biaogecenter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DF0658" w:rsidRPr="000F3432" w:rsidRDefault="00DF0658">
      <w:pPr>
        <w:divId w:val="1280448877"/>
        <w:rPr>
          <w:rFonts w:hint="eastAsia"/>
        </w:rPr>
      </w:pPr>
      <w:r>
        <w:t> </w:t>
      </w:r>
    </w:p>
    <w:p w:rsidR="00DF0658" w:rsidRDefault="00DF065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DF0658" w:rsidRDefault="00DF0658">
      <w:pPr>
        <w:pStyle w:val="dazhangjie"/>
        <w:rPr>
          <w:rFonts w:hint="eastAsia"/>
        </w:rPr>
      </w:pPr>
      <w:r>
        <w:rPr>
          <w:rFonts w:hint="eastAsia"/>
          <w:b/>
          <w:bCs/>
        </w:rPr>
        <w:t>4 其他需要说明的事项</w:t>
      </w:r>
    </w:p>
    <w:p w:rsidR="00DF0658" w:rsidRDefault="00DF0658">
      <w:pPr>
        <w:pStyle w:val="neirong"/>
        <w:rPr>
          <w:rFonts w:hint="eastAsia"/>
        </w:rPr>
      </w:pPr>
      <w:r>
        <w:rPr>
          <w:rFonts w:hint="eastAsia"/>
        </w:rPr>
        <w:t>  上述事项已按规定在中国证券投资基金业协会办理相关手续，并报中国证监会上海监管局备案。</w:t>
      </w:r>
    </w:p>
    <w:p w:rsidR="00DF0658" w:rsidRDefault="00DF0658">
      <w:pPr>
        <w:pStyle w:val="biaogeright"/>
        <w:rPr>
          <w:rFonts w:hint="eastAsia"/>
        </w:rPr>
      </w:pPr>
      <w:r w:rsidRPr="000F3432">
        <w:rPr>
          <w:rFonts w:hAnsi="Calibri" w:hint="eastAsia"/>
          <w:color w:val="000000"/>
        </w:rPr>
        <w:t>朱雀基金管理有限公司</w:t>
      </w:r>
    </w:p>
    <w:p w:rsidR="00DF0658" w:rsidRDefault="00DF0658">
      <w:pPr>
        <w:pStyle w:val="biaogeright"/>
        <w:rPr>
          <w:rFonts w:hint="eastAsia"/>
        </w:rPr>
      </w:pPr>
      <w:r w:rsidRPr="000F3432">
        <w:rPr>
          <w:rFonts w:hAnsi="Calibri" w:hint="eastAsia"/>
          <w:color w:val="000000"/>
        </w:rPr>
        <w:t>2020年06月</w:t>
      </w:r>
      <w:r w:rsidR="00E051A0">
        <w:rPr>
          <w:rFonts w:hAnsi="Calibri"/>
          <w:color w:val="000000"/>
        </w:rPr>
        <w:t>30</w:t>
      </w:r>
      <w:r w:rsidRPr="000F3432">
        <w:rPr>
          <w:rFonts w:hAnsi="Calibri" w:hint="eastAsia"/>
          <w:color w:val="000000"/>
        </w:rPr>
        <w:t>日</w:t>
      </w:r>
    </w:p>
    <w:sectPr w:rsidR="00DF0658">
      <w:pgSz w:w="11926" w:h="15840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09" w:rsidRDefault="00215609" w:rsidP="000F3432">
      <w:r>
        <w:separator/>
      </w:r>
    </w:p>
  </w:endnote>
  <w:endnote w:type="continuationSeparator" w:id="0">
    <w:p w:rsidR="00215609" w:rsidRDefault="00215609" w:rsidP="000F3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09" w:rsidRDefault="00215609" w:rsidP="000F3432">
      <w:r>
        <w:separator/>
      </w:r>
    </w:p>
  </w:footnote>
  <w:footnote w:type="continuationSeparator" w:id="0">
    <w:p w:rsidR="00215609" w:rsidRDefault="00215609" w:rsidP="000F3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432"/>
    <w:rsid w:val="000F3432"/>
    <w:rsid w:val="00215609"/>
    <w:rsid w:val="00227763"/>
    <w:rsid w:val="002304B0"/>
    <w:rsid w:val="0029193F"/>
    <w:rsid w:val="00300A94"/>
    <w:rsid w:val="00A20CCB"/>
    <w:rsid w:val="00A85501"/>
    <w:rsid w:val="00B31653"/>
    <w:rsid w:val="00CA61F0"/>
    <w:rsid w:val="00DF0658"/>
    <w:rsid w:val="00E051A0"/>
    <w:rsid w:val="00E73D92"/>
    <w:rsid w:val="00F46D3E"/>
    <w:rsid w:val="00F8119A"/>
    <w:rsid w:val="00FC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33"/>
      <w:szCs w:val="22"/>
    </w:rPr>
  </w:style>
  <w:style w:type="paragraph" w:customStyle="1" w:styleId="msonormalnone">
    <w:name w:val="msonormal_none"/>
    <w:qFormat/>
    <w:pPr>
      <w:widowControl w:val="0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  <w:outlineLvl w:val="1"/>
    </w:pPr>
    <w:rPr>
      <w:rFonts w:ascii="宋体" w:hAnsi="宋体" w:cs="宋体"/>
      <w:kern w:val="0"/>
      <w:sz w:val="24"/>
      <w:szCs w:val="24"/>
    </w:rPr>
  </w:style>
  <w:style w:type="paragraph" w:customStyle="1" w:styleId="zhangjiep2">
    <w:name w:val="zhangjie_p2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ongyaotishi">
    <w:name w:val="zhongyaotishi"/>
    <w:basedOn w:val="a"/>
    <w:pPr>
      <w:widowControl/>
      <w:autoSpaceDE w:val="0"/>
      <w:autoSpaceDN w:val="0"/>
      <w:adjustRightInd w:val="0"/>
      <w:spacing w:before="30" w:line="288" w:lineRule="auto"/>
      <w:ind w:left="15" w:firstLine="48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right1">
    <w:name w:val="biaoge_righ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biaogecenter1">
    <w:name w:val="biaoge_center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5501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sid w:val="00A8550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3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4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沈思运</dc:creator>
  <cp:keywords/>
  <dc:description/>
  <cp:lastModifiedBy>ZHONGM</cp:lastModifiedBy>
  <cp:revision>2</cp:revision>
  <dcterms:created xsi:type="dcterms:W3CDTF">2020-06-29T16:00:00Z</dcterms:created>
  <dcterms:modified xsi:type="dcterms:W3CDTF">2020-06-29T16:00:00Z</dcterms:modified>
</cp:coreProperties>
</file>