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33" w:rsidRDefault="00A830DB">
      <w:pPr>
        <w:spacing w:line="360" w:lineRule="auto"/>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t>关于渤海银行新增代销农银汇理部分基金的公告</w:t>
      </w:r>
    </w:p>
    <w:p w:rsidR="005C6F33" w:rsidRDefault="005C6F33">
      <w:pPr>
        <w:spacing w:line="360" w:lineRule="auto"/>
        <w:jc w:val="center"/>
        <w:rPr>
          <w:rFonts w:asciiTheme="majorEastAsia" w:eastAsiaTheme="majorEastAsia" w:hAnsiTheme="majorEastAsia"/>
          <w:b/>
          <w:sz w:val="30"/>
          <w:szCs w:val="30"/>
        </w:rPr>
      </w:pPr>
    </w:p>
    <w:p w:rsidR="005C6F33" w:rsidRDefault="00A830DB" w:rsidP="00A830DB">
      <w:pPr>
        <w:spacing w:line="300" w:lineRule="auto"/>
        <w:ind w:firstLineChars="200" w:firstLine="480"/>
        <w:rPr>
          <w:rFonts w:ascii="宋体" w:hAnsi="宋体"/>
          <w:sz w:val="24"/>
        </w:rPr>
      </w:pPr>
      <w:r>
        <w:rPr>
          <w:rFonts w:ascii="宋体" w:hAnsi="宋体" w:hint="eastAsia"/>
          <w:sz w:val="24"/>
        </w:rPr>
        <w:t>根据农银汇理基金管理有限公司（以下简称“本公司”）与</w:t>
      </w:r>
      <w:r>
        <w:rPr>
          <w:rFonts w:ascii="宋体" w:hAnsi="宋体" w:cs="Calibri" w:hint="eastAsia"/>
          <w:sz w:val="24"/>
          <w:lang/>
        </w:rPr>
        <w:t>渤海银行股份有限公司</w:t>
      </w:r>
      <w:r>
        <w:rPr>
          <w:rFonts w:ascii="宋体" w:hAnsi="宋体" w:cs="Arial" w:hint="eastAsia"/>
          <w:color w:val="000000"/>
          <w:kern w:val="0"/>
          <w:sz w:val="24"/>
        </w:rPr>
        <w:t>（以下简称</w:t>
      </w:r>
      <w:r>
        <w:rPr>
          <w:rFonts w:ascii="宋体" w:hAnsi="宋体" w:cs="Arial"/>
          <w:color w:val="000000"/>
          <w:kern w:val="0"/>
          <w:sz w:val="24"/>
        </w:rPr>
        <w:t>"</w:t>
      </w:r>
      <w:r>
        <w:rPr>
          <w:rFonts w:ascii="宋体" w:hAnsi="宋体" w:cs="Arial" w:hint="eastAsia"/>
          <w:color w:val="000000"/>
          <w:kern w:val="0"/>
          <w:sz w:val="24"/>
        </w:rPr>
        <w:t>渤海银行</w:t>
      </w:r>
      <w:r>
        <w:rPr>
          <w:rFonts w:ascii="宋体" w:hAnsi="宋体" w:cs="Arial"/>
          <w:color w:val="000000"/>
          <w:kern w:val="0"/>
          <w:sz w:val="24"/>
        </w:rPr>
        <w:t>"）</w:t>
      </w:r>
      <w:r>
        <w:rPr>
          <w:rFonts w:ascii="宋体" w:hAnsi="宋体" w:hint="eastAsia"/>
          <w:sz w:val="24"/>
        </w:rPr>
        <w:t>签署的销售代理协议,自2020年6月9日起, 渤海银行新增代销本公司部分基金，产品清单如下：</w:t>
      </w:r>
    </w:p>
    <w:tbl>
      <w:tblPr>
        <w:tblW w:w="4380" w:type="dxa"/>
        <w:tblInd w:w="113" w:type="dxa"/>
        <w:tblLook w:val="04A0"/>
      </w:tblPr>
      <w:tblGrid>
        <w:gridCol w:w="1271"/>
        <w:gridCol w:w="3109"/>
      </w:tblGrid>
      <w:tr w:rsidR="00A830DB" w:rsidRPr="00A830DB" w:rsidTr="00A830DB">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Pr>
                <w:rFonts w:ascii="宋体" w:hAnsi="宋体" w:cs="宋体" w:hint="eastAsia"/>
                <w:color w:val="000000"/>
                <w:kern w:val="0"/>
                <w:sz w:val="22"/>
                <w:szCs w:val="22"/>
              </w:rPr>
              <w:t>基金</w:t>
            </w:r>
            <w:r w:rsidRPr="00A830DB">
              <w:rPr>
                <w:rFonts w:ascii="宋体" w:hAnsi="宋体" w:cs="宋体" w:hint="eastAsia"/>
                <w:color w:val="000000"/>
                <w:kern w:val="0"/>
                <w:sz w:val="22"/>
                <w:szCs w:val="22"/>
              </w:rPr>
              <w:t>代码</w:t>
            </w:r>
          </w:p>
        </w:tc>
        <w:tc>
          <w:tcPr>
            <w:tcW w:w="3109" w:type="dxa"/>
            <w:tcBorders>
              <w:top w:val="single" w:sz="4" w:space="0" w:color="auto"/>
              <w:left w:val="nil"/>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Pr>
                <w:rFonts w:ascii="宋体" w:hAnsi="宋体" w:cs="宋体" w:hint="eastAsia"/>
                <w:color w:val="000000"/>
                <w:kern w:val="0"/>
                <w:sz w:val="22"/>
                <w:szCs w:val="22"/>
              </w:rPr>
              <w:t>基金</w:t>
            </w:r>
            <w:r w:rsidRPr="00A830DB">
              <w:rPr>
                <w:rFonts w:ascii="宋体" w:hAnsi="宋体" w:cs="宋体" w:hint="eastAsia"/>
                <w:color w:val="000000"/>
                <w:kern w:val="0"/>
                <w:sz w:val="22"/>
                <w:szCs w:val="22"/>
              </w:rPr>
              <w:t>简称</w:t>
            </w:r>
          </w:p>
        </w:tc>
      </w:tr>
      <w:tr w:rsidR="00A830DB" w:rsidRPr="00A830DB" w:rsidTr="00A830DB">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sidRPr="00A830DB">
              <w:rPr>
                <w:rFonts w:ascii="宋体" w:hAnsi="宋体" w:cs="宋体" w:hint="eastAsia"/>
                <w:color w:val="000000"/>
                <w:kern w:val="0"/>
                <w:sz w:val="22"/>
                <w:szCs w:val="22"/>
              </w:rPr>
              <w:t>000913</w:t>
            </w:r>
          </w:p>
        </w:tc>
        <w:tc>
          <w:tcPr>
            <w:tcW w:w="3109" w:type="dxa"/>
            <w:tcBorders>
              <w:top w:val="nil"/>
              <w:left w:val="nil"/>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sidRPr="00A830DB">
              <w:rPr>
                <w:rFonts w:ascii="宋体" w:hAnsi="宋体" w:cs="宋体" w:hint="eastAsia"/>
                <w:color w:val="000000"/>
                <w:kern w:val="0"/>
                <w:sz w:val="22"/>
                <w:szCs w:val="22"/>
              </w:rPr>
              <w:t>农银医疗保健</w:t>
            </w:r>
          </w:p>
        </w:tc>
      </w:tr>
      <w:tr w:rsidR="00A830DB" w:rsidRPr="00A830DB" w:rsidTr="00A830DB">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sidRPr="00A830DB">
              <w:rPr>
                <w:rFonts w:ascii="宋体" w:hAnsi="宋体" w:cs="宋体" w:hint="eastAsia"/>
                <w:color w:val="000000"/>
                <w:kern w:val="0"/>
                <w:sz w:val="22"/>
                <w:szCs w:val="22"/>
              </w:rPr>
              <w:t>001319</w:t>
            </w:r>
          </w:p>
        </w:tc>
        <w:tc>
          <w:tcPr>
            <w:tcW w:w="3109" w:type="dxa"/>
            <w:tcBorders>
              <w:top w:val="nil"/>
              <w:left w:val="nil"/>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sidRPr="00A830DB">
              <w:rPr>
                <w:rFonts w:ascii="宋体" w:hAnsi="宋体" w:cs="宋体" w:hint="eastAsia"/>
                <w:color w:val="000000"/>
                <w:kern w:val="0"/>
                <w:sz w:val="22"/>
                <w:szCs w:val="22"/>
              </w:rPr>
              <w:t>农银信息传媒</w:t>
            </w:r>
          </w:p>
        </w:tc>
      </w:tr>
      <w:tr w:rsidR="00A830DB" w:rsidRPr="00A830DB" w:rsidTr="00A830DB">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sidRPr="00A830DB">
              <w:rPr>
                <w:rFonts w:ascii="宋体" w:hAnsi="宋体" w:cs="宋体" w:hint="eastAsia"/>
                <w:color w:val="000000"/>
                <w:kern w:val="0"/>
                <w:sz w:val="22"/>
                <w:szCs w:val="22"/>
              </w:rPr>
              <w:t>004341</w:t>
            </w:r>
          </w:p>
        </w:tc>
        <w:tc>
          <w:tcPr>
            <w:tcW w:w="3109" w:type="dxa"/>
            <w:tcBorders>
              <w:top w:val="nil"/>
              <w:left w:val="nil"/>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sidRPr="00A830DB">
              <w:rPr>
                <w:rFonts w:ascii="宋体" w:hAnsi="宋体" w:cs="宋体" w:hint="eastAsia"/>
                <w:color w:val="000000"/>
                <w:kern w:val="0"/>
                <w:sz w:val="22"/>
                <w:szCs w:val="22"/>
              </w:rPr>
              <w:t>农银尖端科技</w:t>
            </w:r>
          </w:p>
        </w:tc>
      </w:tr>
      <w:tr w:rsidR="00A830DB" w:rsidRPr="00A830DB" w:rsidTr="00A830DB">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sidRPr="00A830DB">
              <w:rPr>
                <w:rFonts w:ascii="宋体" w:hAnsi="宋体" w:cs="宋体" w:hint="eastAsia"/>
                <w:color w:val="000000"/>
                <w:kern w:val="0"/>
                <w:sz w:val="22"/>
                <w:szCs w:val="22"/>
              </w:rPr>
              <w:t>000462</w:t>
            </w:r>
          </w:p>
        </w:tc>
        <w:tc>
          <w:tcPr>
            <w:tcW w:w="3109" w:type="dxa"/>
            <w:tcBorders>
              <w:top w:val="nil"/>
              <w:left w:val="nil"/>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sidRPr="00A830DB">
              <w:rPr>
                <w:rFonts w:ascii="宋体" w:hAnsi="宋体" w:cs="宋体" w:hint="eastAsia"/>
                <w:color w:val="000000"/>
                <w:kern w:val="0"/>
                <w:sz w:val="22"/>
                <w:szCs w:val="22"/>
              </w:rPr>
              <w:t>农银主题轮动</w:t>
            </w:r>
          </w:p>
        </w:tc>
      </w:tr>
      <w:tr w:rsidR="00A830DB" w:rsidRPr="00A830DB" w:rsidTr="00A830DB">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sidRPr="00A830DB">
              <w:rPr>
                <w:rFonts w:ascii="宋体" w:hAnsi="宋体" w:cs="宋体" w:hint="eastAsia"/>
                <w:color w:val="000000"/>
                <w:kern w:val="0"/>
                <w:sz w:val="22"/>
                <w:szCs w:val="22"/>
              </w:rPr>
              <w:t>000336</w:t>
            </w:r>
          </w:p>
        </w:tc>
        <w:tc>
          <w:tcPr>
            <w:tcW w:w="3109" w:type="dxa"/>
            <w:tcBorders>
              <w:top w:val="nil"/>
              <w:left w:val="nil"/>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sidRPr="00A830DB">
              <w:rPr>
                <w:rFonts w:ascii="宋体" w:hAnsi="宋体" w:cs="宋体" w:hint="eastAsia"/>
                <w:color w:val="000000"/>
                <w:kern w:val="0"/>
                <w:sz w:val="22"/>
                <w:szCs w:val="22"/>
              </w:rPr>
              <w:t>农银研究精选</w:t>
            </w:r>
          </w:p>
        </w:tc>
      </w:tr>
      <w:tr w:rsidR="00A830DB" w:rsidRPr="00A830DB" w:rsidTr="00A830DB">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sidRPr="00A830DB">
              <w:rPr>
                <w:rFonts w:ascii="宋体" w:hAnsi="宋体" w:cs="宋体" w:hint="eastAsia"/>
                <w:color w:val="000000"/>
                <w:kern w:val="0"/>
                <w:sz w:val="22"/>
                <w:szCs w:val="22"/>
              </w:rPr>
              <w:t>000127</w:t>
            </w:r>
          </w:p>
        </w:tc>
        <w:tc>
          <w:tcPr>
            <w:tcW w:w="3109" w:type="dxa"/>
            <w:tcBorders>
              <w:top w:val="nil"/>
              <w:left w:val="nil"/>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sidRPr="00A830DB">
              <w:rPr>
                <w:rFonts w:ascii="宋体" w:hAnsi="宋体" w:cs="宋体" w:hint="eastAsia"/>
                <w:color w:val="000000"/>
                <w:kern w:val="0"/>
                <w:sz w:val="22"/>
                <w:szCs w:val="22"/>
              </w:rPr>
              <w:t>农银行业领先</w:t>
            </w:r>
          </w:p>
        </w:tc>
      </w:tr>
      <w:tr w:rsidR="00A830DB" w:rsidRPr="00A830DB" w:rsidTr="00A830DB">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sidRPr="00A830DB">
              <w:rPr>
                <w:rFonts w:ascii="宋体" w:hAnsi="宋体" w:cs="宋体" w:hint="eastAsia"/>
                <w:color w:val="000000"/>
                <w:kern w:val="0"/>
                <w:sz w:val="22"/>
                <w:szCs w:val="22"/>
              </w:rPr>
              <w:t>002190</w:t>
            </w:r>
          </w:p>
        </w:tc>
        <w:tc>
          <w:tcPr>
            <w:tcW w:w="3109" w:type="dxa"/>
            <w:tcBorders>
              <w:top w:val="nil"/>
              <w:left w:val="nil"/>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sidRPr="00A830DB">
              <w:rPr>
                <w:rFonts w:ascii="宋体" w:hAnsi="宋体" w:cs="宋体" w:hint="eastAsia"/>
                <w:color w:val="000000"/>
                <w:kern w:val="0"/>
                <w:sz w:val="22"/>
                <w:szCs w:val="22"/>
              </w:rPr>
              <w:t>农银新能源主题</w:t>
            </w:r>
          </w:p>
        </w:tc>
      </w:tr>
      <w:tr w:rsidR="00A830DB" w:rsidRPr="00A830DB" w:rsidTr="00A830DB">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sidRPr="00A830DB">
              <w:rPr>
                <w:rFonts w:ascii="宋体" w:hAnsi="宋体" w:cs="宋体" w:hint="eastAsia"/>
                <w:color w:val="000000"/>
                <w:kern w:val="0"/>
                <w:sz w:val="22"/>
                <w:szCs w:val="22"/>
              </w:rPr>
              <w:t>005492</w:t>
            </w:r>
          </w:p>
        </w:tc>
        <w:tc>
          <w:tcPr>
            <w:tcW w:w="3109" w:type="dxa"/>
            <w:tcBorders>
              <w:top w:val="nil"/>
              <w:left w:val="nil"/>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sidRPr="00A830DB">
              <w:rPr>
                <w:rFonts w:ascii="宋体" w:hAnsi="宋体" w:cs="宋体" w:hint="eastAsia"/>
                <w:color w:val="000000"/>
                <w:kern w:val="0"/>
                <w:sz w:val="22"/>
                <w:szCs w:val="22"/>
              </w:rPr>
              <w:t>农银研究驱动</w:t>
            </w:r>
          </w:p>
        </w:tc>
      </w:tr>
      <w:tr w:rsidR="00A830DB" w:rsidRPr="00A830DB" w:rsidTr="00A830DB">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sidRPr="00A830DB">
              <w:rPr>
                <w:rFonts w:ascii="宋体" w:hAnsi="宋体" w:cs="宋体" w:hint="eastAsia"/>
                <w:color w:val="000000"/>
                <w:kern w:val="0"/>
                <w:sz w:val="22"/>
                <w:szCs w:val="22"/>
              </w:rPr>
              <w:t>000259</w:t>
            </w:r>
          </w:p>
        </w:tc>
        <w:tc>
          <w:tcPr>
            <w:tcW w:w="3109" w:type="dxa"/>
            <w:tcBorders>
              <w:top w:val="nil"/>
              <w:left w:val="nil"/>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sidRPr="00A830DB">
              <w:rPr>
                <w:rFonts w:ascii="宋体" w:hAnsi="宋体" w:cs="宋体" w:hint="eastAsia"/>
                <w:color w:val="000000"/>
                <w:kern w:val="0"/>
                <w:sz w:val="22"/>
                <w:szCs w:val="22"/>
              </w:rPr>
              <w:t>农银区间收益</w:t>
            </w:r>
          </w:p>
        </w:tc>
      </w:tr>
      <w:tr w:rsidR="00A830DB" w:rsidRPr="00A830DB" w:rsidTr="00A830DB">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sidRPr="00A830DB">
              <w:rPr>
                <w:rFonts w:ascii="宋体" w:hAnsi="宋体" w:cs="宋体" w:hint="eastAsia"/>
                <w:color w:val="000000"/>
                <w:kern w:val="0"/>
                <w:sz w:val="22"/>
                <w:szCs w:val="22"/>
              </w:rPr>
              <w:t>001606</w:t>
            </w:r>
          </w:p>
        </w:tc>
        <w:tc>
          <w:tcPr>
            <w:tcW w:w="3109" w:type="dxa"/>
            <w:tcBorders>
              <w:top w:val="nil"/>
              <w:left w:val="nil"/>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sidRPr="00A830DB">
              <w:rPr>
                <w:rFonts w:ascii="宋体" w:hAnsi="宋体" w:cs="宋体" w:hint="eastAsia"/>
                <w:color w:val="000000"/>
                <w:kern w:val="0"/>
                <w:sz w:val="22"/>
                <w:szCs w:val="22"/>
              </w:rPr>
              <w:t>农银工业4.0</w:t>
            </w:r>
          </w:p>
        </w:tc>
      </w:tr>
      <w:tr w:rsidR="00A830DB" w:rsidRPr="00A830DB" w:rsidTr="00A830DB">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sidRPr="00A830DB">
              <w:rPr>
                <w:rFonts w:ascii="宋体" w:hAnsi="宋体" w:cs="宋体" w:hint="eastAsia"/>
                <w:color w:val="000000"/>
                <w:kern w:val="0"/>
                <w:sz w:val="22"/>
                <w:szCs w:val="22"/>
              </w:rPr>
              <w:t>008819</w:t>
            </w:r>
          </w:p>
        </w:tc>
        <w:tc>
          <w:tcPr>
            <w:tcW w:w="3109" w:type="dxa"/>
            <w:tcBorders>
              <w:top w:val="nil"/>
              <w:left w:val="nil"/>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sidRPr="00A830DB">
              <w:rPr>
                <w:rFonts w:ascii="宋体" w:hAnsi="宋体" w:cs="宋体" w:hint="eastAsia"/>
                <w:color w:val="000000"/>
                <w:kern w:val="0"/>
                <w:sz w:val="22"/>
                <w:szCs w:val="22"/>
              </w:rPr>
              <w:t>农银策略趋势</w:t>
            </w:r>
          </w:p>
        </w:tc>
      </w:tr>
      <w:tr w:rsidR="00A830DB" w:rsidRPr="00A830DB" w:rsidTr="00A830DB">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sidRPr="00A830DB">
              <w:rPr>
                <w:rFonts w:ascii="宋体" w:hAnsi="宋体" w:cs="宋体" w:hint="eastAsia"/>
                <w:color w:val="000000"/>
                <w:kern w:val="0"/>
                <w:sz w:val="22"/>
                <w:szCs w:val="22"/>
              </w:rPr>
              <w:t>008293</w:t>
            </w:r>
          </w:p>
        </w:tc>
        <w:tc>
          <w:tcPr>
            <w:tcW w:w="3109" w:type="dxa"/>
            <w:tcBorders>
              <w:top w:val="nil"/>
              <w:left w:val="nil"/>
              <w:bottom w:val="single" w:sz="4" w:space="0" w:color="auto"/>
              <w:right w:val="single" w:sz="4" w:space="0" w:color="auto"/>
            </w:tcBorders>
            <w:shd w:val="clear" w:color="auto" w:fill="auto"/>
            <w:noWrap/>
            <w:vAlign w:val="center"/>
            <w:hideMark/>
          </w:tcPr>
          <w:p w:rsidR="00A830DB" w:rsidRPr="00A830DB" w:rsidRDefault="00A830DB" w:rsidP="00A830DB">
            <w:pPr>
              <w:widowControl/>
              <w:jc w:val="center"/>
              <w:rPr>
                <w:rFonts w:ascii="宋体" w:hAnsi="宋体" w:cs="宋体"/>
                <w:color w:val="000000"/>
                <w:kern w:val="0"/>
                <w:sz w:val="22"/>
                <w:szCs w:val="22"/>
              </w:rPr>
            </w:pPr>
            <w:r w:rsidRPr="00A830DB">
              <w:rPr>
                <w:rFonts w:ascii="宋体" w:hAnsi="宋体" w:cs="宋体" w:hint="eastAsia"/>
                <w:color w:val="000000"/>
                <w:kern w:val="0"/>
                <w:sz w:val="22"/>
                <w:szCs w:val="22"/>
              </w:rPr>
              <w:t>农银创新医疗</w:t>
            </w:r>
          </w:p>
        </w:tc>
      </w:tr>
    </w:tbl>
    <w:p w:rsidR="005C6F33" w:rsidRDefault="00A830DB" w:rsidP="00A830DB">
      <w:pPr>
        <w:spacing w:line="300" w:lineRule="auto"/>
        <w:ind w:firstLineChars="200" w:firstLine="480"/>
        <w:rPr>
          <w:rFonts w:ascii="宋体" w:hAnsi="宋体"/>
          <w:sz w:val="24"/>
        </w:rPr>
      </w:pPr>
      <w:r>
        <w:rPr>
          <w:rFonts w:ascii="宋体" w:hAnsi="宋体" w:hint="eastAsia"/>
          <w:sz w:val="24"/>
        </w:rPr>
        <w:t>以上新增代销产品同时开通定投及转换业务。</w:t>
      </w:r>
    </w:p>
    <w:p w:rsidR="00A830DB" w:rsidRPr="00A830DB" w:rsidRDefault="00A830DB" w:rsidP="00A830DB">
      <w:pPr>
        <w:spacing w:line="300" w:lineRule="auto"/>
        <w:ind w:firstLineChars="200" w:firstLine="480"/>
        <w:rPr>
          <w:rFonts w:ascii="宋体" w:hAnsi="宋体"/>
          <w:sz w:val="24"/>
        </w:rPr>
      </w:pPr>
    </w:p>
    <w:p w:rsidR="005C6F33" w:rsidRDefault="00A830DB">
      <w:pPr>
        <w:spacing w:line="300" w:lineRule="auto"/>
        <w:rPr>
          <w:rFonts w:ascii="宋体" w:hAnsi="宋体"/>
          <w:sz w:val="24"/>
        </w:rPr>
      </w:pPr>
      <w:r>
        <w:rPr>
          <w:rFonts w:ascii="宋体" w:hAnsi="宋体" w:hint="eastAsia"/>
          <w:sz w:val="24"/>
        </w:rPr>
        <w:t>一、代销机构信息</w:t>
      </w:r>
    </w:p>
    <w:p w:rsidR="005C6F33" w:rsidRDefault="00A830DB">
      <w:pPr>
        <w:pStyle w:val="Default"/>
        <w:rPr>
          <w:rFonts w:hAnsi="宋体" w:cs="Times New Roman"/>
          <w:color w:val="auto"/>
          <w:kern w:val="2"/>
        </w:rPr>
      </w:pPr>
      <w:r>
        <w:rPr>
          <w:rFonts w:hAnsi="宋体" w:cs="Times New Roman" w:hint="eastAsia"/>
          <w:color w:val="auto"/>
          <w:kern w:val="2"/>
        </w:rPr>
        <w:t>渤海银行股份有限公司</w:t>
      </w:r>
    </w:p>
    <w:p w:rsidR="005C6F33" w:rsidRDefault="00A830DB">
      <w:pPr>
        <w:pStyle w:val="Default"/>
        <w:rPr>
          <w:rFonts w:hAnsi="宋体" w:cs="Times New Roman"/>
          <w:color w:val="auto"/>
          <w:kern w:val="2"/>
        </w:rPr>
      </w:pPr>
      <w:r>
        <w:rPr>
          <w:rFonts w:hAnsi="宋体" w:cs="Times New Roman" w:hint="eastAsia"/>
          <w:color w:val="auto"/>
          <w:kern w:val="2"/>
        </w:rPr>
        <w:t>客服电话：95541</w:t>
      </w:r>
    </w:p>
    <w:p w:rsidR="005C6F33" w:rsidRDefault="00A830DB">
      <w:pPr>
        <w:spacing w:line="300" w:lineRule="auto"/>
        <w:rPr>
          <w:rFonts w:ascii="宋体" w:hAnsi="宋体"/>
          <w:sz w:val="24"/>
        </w:rPr>
      </w:pPr>
      <w:r>
        <w:rPr>
          <w:rFonts w:ascii="宋体" w:hAnsi="宋体" w:hint="eastAsia"/>
          <w:sz w:val="24"/>
        </w:rPr>
        <w:t>网址：http://www.cbhb.com.cn</w:t>
      </w:r>
    </w:p>
    <w:p w:rsidR="005C6F33" w:rsidRDefault="00A830DB">
      <w:pPr>
        <w:spacing w:line="300" w:lineRule="auto"/>
        <w:rPr>
          <w:rFonts w:ascii="宋体" w:hAnsi="宋体"/>
          <w:sz w:val="24"/>
        </w:rPr>
      </w:pPr>
      <w:r>
        <w:rPr>
          <w:rFonts w:ascii="宋体" w:hAnsi="宋体" w:hint="eastAsia"/>
          <w:sz w:val="24"/>
        </w:rPr>
        <w:t>风险提示：</w:t>
      </w:r>
    </w:p>
    <w:p w:rsidR="005C6F33" w:rsidRDefault="00A830DB">
      <w:pPr>
        <w:spacing w:line="300" w:lineRule="auto"/>
        <w:ind w:firstLineChars="200" w:firstLine="480"/>
        <w:rPr>
          <w:rFonts w:ascii="宋体" w:hAnsi="宋体"/>
          <w:sz w:val="24"/>
        </w:rPr>
      </w:pPr>
      <w:r>
        <w:rPr>
          <w:rFonts w:ascii="宋体" w:hAnsi="宋体" w:hint="eastAsia"/>
          <w:sz w:val="24"/>
        </w:rPr>
        <w:t>本公司承诺以诚实信用、勤勉尽责的原则管理和运用基金资产，但不保证基金一定盈利，也不保证最低收益。投资者购买货币市场基金并不等于将资金作为存款存放在银行或存款类金融机构。敬请投资者于投资前认真阅读基金的《基金合同》和《招募说明书》等法律文件，提请投资者注意投资风险。</w:t>
      </w:r>
    </w:p>
    <w:p w:rsidR="005C6F33" w:rsidRDefault="005C6F33">
      <w:pPr>
        <w:spacing w:line="300" w:lineRule="auto"/>
        <w:rPr>
          <w:rFonts w:ascii="宋体" w:hAnsi="宋体"/>
          <w:sz w:val="24"/>
        </w:rPr>
      </w:pPr>
    </w:p>
    <w:p w:rsidR="005C6F33" w:rsidRDefault="00A830DB">
      <w:pPr>
        <w:spacing w:line="300" w:lineRule="auto"/>
        <w:ind w:firstLineChars="150" w:firstLine="360"/>
        <w:rPr>
          <w:rFonts w:ascii="宋体" w:hAnsi="宋体"/>
          <w:sz w:val="24"/>
        </w:rPr>
      </w:pPr>
      <w:r>
        <w:rPr>
          <w:rFonts w:ascii="宋体" w:hAnsi="宋体" w:hint="eastAsia"/>
          <w:sz w:val="24"/>
        </w:rPr>
        <w:t>特此公告</w:t>
      </w:r>
    </w:p>
    <w:p w:rsidR="005C6F33" w:rsidRDefault="005C6F33">
      <w:pPr>
        <w:spacing w:line="300" w:lineRule="auto"/>
        <w:ind w:firstLineChars="150" w:firstLine="360"/>
        <w:rPr>
          <w:rFonts w:ascii="宋体" w:hAnsi="宋体"/>
          <w:sz w:val="24"/>
        </w:rPr>
      </w:pPr>
    </w:p>
    <w:p w:rsidR="005C6F33" w:rsidRDefault="00A830DB">
      <w:pPr>
        <w:spacing w:line="300" w:lineRule="auto"/>
        <w:ind w:firstLineChars="150" w:firstLine="360"/>
        <w:jc w:val="right"/>
        <w:rPr>
          <w:rFonts w:ascii="宋体" w:hAnsi="宋体"/>
          <w:sz w:val="24"/>
        </w:rPr>
      </w:pPr>
      <w:r>
        <w:rPr>
          <w:rFonts w:ascii="宋体" w:hAnsi="宋体" w:hint="eastAsia"/>
          <w:sz w:val="24"/>
        </w:rPr>
        <w:t>农银汇理基金管理有限公司</w:t>
      </w:r>
    </w:p>
    <w:p w:rsidR="005C6F33" w:rsidRDefault="00A830DB">
      <w:pPr>
        <w:spacing w:line="300" w:lineRule="auto"/>
        <w:ind w:firstLineChars="150" w:firstLine="360"/>
        <w:jc w:val="right"/>
        <w:rPr>
          <w:rFonts w:ascii="宋体" w:hAnsi="宋体"/>
          <w:sz w:val="24"/>
        </w:rPr>
      </w:pPr>
      <w:r>
        <w:rPr>
          <w:rFonts w:ascii="宋体" w:hAnsi="宋体"/>
          <w:sz w:val="24"/>
        </w:rPr>
        <w:t>20</w:t>
      </w:r>
      <w:r>
        <w:rPr>
          <w:rFonts w:ascii="宋体" w:hAnsi="宋体" w:hint="eastAsia"/>
          <w:sz w:val="24"/>
        </w:rPr>
        <w:t>20</w:t>
      </w:r>
      <w:r>
        <w:rPr>
          <w:rFonts w:ascii="宋体" w:hAnsi="宋体"/>
          <w:sz w:val="24"/>
        </w:rPr>
        <w:t>年</w:t>
      </w:r>
      <w:r>
        <w:rPr>
          <w:rFonts w:ascii="宋体" w:hAnsi="宋体" w:hint="eastAsia"/>
          <w:sz w:val="24"/>
        </w:rPr>
        <w:t>6</w:t>
      </w:r>
      <w:r>
        <w:rPr>
          <w:rFonts w:ascii="宋体" w:hAnsi="宋体"/>
          <w:sz w:val="24"/>
        </w:rPr>
        <w:t>月</w:t>
      </w:r>
      <w:r>
        <w:rPr>
          <w:rFonts w:ascii="宋体" w:hAnsi="宋体" w:hint="eastAsia"/>
          <w:sz w:val="24"/>
        </w:rPr>
        <w:t>5日</w:t>
      </w:r>
    </w:p>
    <w:p w:rsidR="005C6F33" w:rsidRDefault="005C6F33">
      <w:bookmarkStart w:id="0" w:name="_GoBack"/>
      <w:bookmarkEnd w:id="0"/>
    </w:p>
    <w:sectPr w:rsidR="005C6F33" w:rsidSect="002E14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15D" w:rsidRDefault="00E9315D" w:rsidP="00E9315D">
      <w:r>
        <w:separator/>
      </w:r>
    </w:p>
  </w:endnote>
  <w:endnote w:type="continuationSeparator" w:id="1">
    <w:p w:rsidR="00E9315D" w:rsidRDefault="00E9315D" w:rsidP="00E93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15D" w:rsidRDefault="00E9315D" w:rsidP="00E9315D">
      <w:r>
        <w:separator/>
      </w:r>
    </w:p>
  </w:footnote>
  <w:footnote w:type="continuationSeparator" w:id="1">
    <w:p w:rsidR="00E9315D" w:rsidRDefault="00E9315D" w:rsidP="00E931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48458FD"/>
    <w:rsid w:val="002E1450"/>
    <w:rsid w:val="005C6F33"/>
    <w:rsid w:val="00A830DB"/>
    <w:rsid w:val="00E9315D"/>
    <w:rsid w:val="18BB5AB3"/>
    <w:rsid w:val="24B95132"/>
    <w:rsid w:val="348458FD"/>
    <w:rsid w:val="42920ED5"/>
    <w:rsid w:val="507E2B2E"/>
    <w:rsid w:val="5DBF07E7"/>
    <w:rsid w:val="6AC46470"/>
    <w:rsid w:val="76A375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450"/>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E1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2E1450"/>
    <w:pPr>
      <w:widowControl w:val="0"/>
      <w:autoSpaceDE w:val="0"/>
      <w:autoSpaceDN w:val="0"/>
      <w:adjustRightInd w:val="0"/>
    </w:pPr>
    <w:rPr>
      <w:rFonts w:ascii="宋体" w:eastAsia="宋体" w:hAnsiTheme="minorHAnsi" w:cs="宋体"/>
      <w:color w:val="000000"/>
      <w:sz w:val="24"/>
      <w:szCs w:val="24"/>
    </w:rPr>
  </w:style>
  <w:style w:type="paragraph" w:styleId="a4">
    <w:name w:val="header"/>
    <w:basedOn w:val="a"/>
    <w:link w:val="Char"/>
    <w:rsid w:val="00E931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9315D"/>
    <w:rPr>
      <w:rFonts w:eastAsia="宋体"/>
      <w:kern w:val="2"/>
      <w:sz w:val="18"/>
      <w:szCs w:val="18"/>
    </w:rPr>
  </w:style>
  <w:style w:type="paragraph" w:styleId="a5">
    <w:name w:val="footer"/>
    <w:basedOn w:val="a"/>
    <w:link w:val="Char0"/>
    <w:rsid w:val="00E9315D"/>
    <w:pPr>
      <w:tabs>
        <w:tab w:val="center" w:pos="4153"/>
        <w:tab w:val="right" w:pos="8306"/>
      </w:tabs>
      <w:snapToGrid w:val="0"/>
      <w:jc w:val="left"/>
    </w:pPr>
    <w:rPr>
      <w:sz w:val="18"/>
      <w:szCs w:val="18"/>
    </w:rPr>
  </w:style>
  <w:style w:type="character" w:customStyle="1" w:styleId="Char0">
    <w:name w:val="页脚 Char"/>
    <w:basedOn w:val="a0"/>
    <w:link w:val="a5"/>
    <w:rsid w:val="00E9315D"/>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w:divs>
    <w:div w:id="826895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4</DocSecurity>
  <Lines>3</Lines>
  <Paragraphs>1</Paragraphs>
  <ScaleCrop>false</ScaleCrop>
  <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zhangaiyi</dc:creator>
  <cp:lastModifiedBy>JonMMx 2000</cp:lastModifiedBy>
  <cp:revision>2</cp:revision>
  <dcterms:created xsi:type="dcterms:W3CDTF">2020-06-04T16:14:00Z</dcterms:created>
  <dcterms:modified xsi:type="dcterms:W3CDTF">2020-06-04T16:14:00Z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