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C7" w:rsidRPr="00FA5BC7" w:rsidRDefault="00FA5BC7" w:rsidP="00FA5BC7">
      <w:pPr>
        <w:widowControl/>
        <w:spacing w:line="48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FA5BC7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招商基金管理有限公司关于旗下基金估值变更的公告</w:t>
      </w:r>
    </w:p>
    <w:p w:rsidR="00FA5BC7" w:rsidRPr="00FA5BC7" w:rsidRDefault="00FA5BC7" w:rsidP="00FA5BC7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招商基金管理有限公司（以下简称“</w:t>
      </w:r>
      <w:r w:rsidR="006A79A3">
        <w:rPr>
          <w:rFonts w:ascii="微软雅黑" w:eastAsia="微软雅黑" w:hAnsi="微软雅黑" w:cs="宋体" w:hint="eastAsia"/>
          <w:kern w:val="0"/>
          <w:sz w:val="24"/>
          <w:szCs w:val="24"/>
        </w:rPr>
        <w:t>本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公司</w:t>
      </w:r>
      <w:r w:rsidR="00A90AA8">
        <w:rPr>
          <w:rFonts w:ascii="微软雅黑" w:eastAsia="微软雅黑" w:hAnsi="微软雅黑" w:cs="宋体" w:hint="eastAsia"/>
          <w:kern w:val="0"/>
          <w:sz w:val="24"/>
          <w:szCs w:val="24"/>
        </w:rPr>
        <w:t>”）旗下基金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持有下列</w:t>
      </w:r>
      <w:r w:rsidR="00A4567C">
        <w:rPr>
          <w:rFonts w:ascii="微软雅黑" w:eastAsia="微软雅黑" w:hAnsi="微软雅黑" w:cs="宋体" w:hint="eastAsia"/>
          <w:kern w:val="0"/>
          <w:sz w:val="24"/>
          <w:szCs w:val="24"/>
        </w:rPr>
        <w:t>停牌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股票：</w:t>
      </w:r>
      <w:r w:rsidR="00585526" w:rsidRPr="00585526">
        <w:rPr>
          <w:rFonts w:ascii="微软雅黑" w:eastAsia="微软雅黑" w:hAnsi="微软雅黑" w:hint="eastAsia"/>
          <w:sz w:val="24"/>
          <w:szCs w:val="24"/>
        </w:rPr>
        <w:t>招商蛇口</w:t>
      </w:r>
      <w:r w:rsidR="00607CC3" w:rsidRPr="00FD6E0F">
        <w:rPr>
          <w:rFonts w:ascii="微软雅黑" w:eastAsia="微软雅黑" w:hAnsi="微软雅黑" w:hint="eastAsia"/>
          <w:sz w:val="24"/>
          <w:szCs w:val="24"/>
        </w:rPr>
        <w:t>（</w:t>
      </w:r>
      <w:r w:rsidR="00585526" w:rsidRPr="00585526">
        <w:rPr>
          <w:rFonts w:ascii="微软雅黑" w:eastAsia="微软雅黑" w:hAnsi="微软雅黑"/>
          <w:sz w:val="24"/>
          <w:szCs w:val="24"/>
        </w:rPr>
        <w:t>001979</w:t>
      </w:r>
      <w:r w:rsidR="00607CC3" w:rsidRPr="00FD6E0F">
        <w:rPr>
          <w:rFonts w:ascii="微软雅黑" w:eastAsia="微软雅黑" w:hAnsi="微软雅黑" w:hint="eastAsia"/>
          <w:sz w:val="24"/>
          <w:szCs w:val="24"/>
        </w:rPr>
        <w:t>）</w:t>
      </w:r>
      <w:r w:rsidR="00607CC3">
        <w:rPr>
          <w:rFonts w:ascii="微软雅黑" w:eastAsia="微软雅黑" w:hAnsi="微软雅黑" w:hint="eastAsia"/>
          <w:sz w:val="24"/>
          <w:szCs w:val="24"/>
        </w:rPr>
        <w:t>。</w:t>
      </w:r>
    </w:p>
    <w:p w:rsidR="00FA5BC7" w:rsidRPr="00FA5BC7" w:rsidRDefault="00FA5BC7" w:rsidP="00FA5BC7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根据中国证券监督管理委员会 《中国证监会关于证券投资基金估值业务的指导意见》（第[2017]13号）和基金合同的相关约定，</w:t>
      </w:r>
      <w:r w:rsidR="006A79A3">
        <w:rPr>
          <w:rFonts w:ascii="微软雅黑" w:eastAsia="微软雅黑" w:hAnsi="微软雅黑" w:cs="宋体" w:hint="eastAsia"/>
          <w:kern w:val="0"/>
          <w:sz w:val="24"/>
          <w:szCs w:val="24"/>
        </w:rPr>
        <w:t>本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公司经与基金托管人、会计师事务所协商一致，决定自</w:t>
      </w:r>
      <w:r w:rsidR="00607CC3">
        <w:rPr>
          <w:rFonts w:ascii="微软雅黑" w:eastAsia="微软雅黑" w:hAnsi="微软雅黑" w:hint="eastAsia"/>
          <w:sz w:val="24"/>
          <w:szCs w:val="24"/>
        </w:rPr>
        <w:t>2020</w:t>
      </w:r>
      <w:r w:rsidR="00607CC3" w:rsidRPr="005B2195">
        <w:rPr>
          <w:rFonts w:ascii="微软雅黑" w:eastAsia="微软雅黑" w:hAnsi="微软雅黑" w:hint="eastAsia"/>
          <w:sz w:val="24"/>
          <w:szCs w:val="24"/>
        </w:rPr>
        <w:t>年</w:t>
      </w:r>
      <w:r w:rsidR="00585526">
        <w:rPr>
          <w:rFonts w:ascii="微软雅黑" w:eastAsia="微软雅黑" w:hAnsi="微软雅黑"/>
          <w:sz w:val="24"/>
          <w:szCs w:val="24"/>
        </w:rPr>
        <w:t>6</w:t>
      </w:r>
      <w:r w:rsidR="00607CC3" w:rsidRPr="005B2195">
        <w:rPr>
          <w:rFonts w:ascii="微软雅黑" w:eastAsia="微软雅黑" w:hAnsi="微软雅黑" w:hint="eastAsia"/>
          <w:sz w:val="24"/>
          <w:szCs w:val="24"/>
        </w:rPr>
        <w:t>月</w:t>
      </w:r>
      <w:r w:rsidR="00585526">
        <w:rPr>
          <w:rFonts w:ascii="微软雅黑" w:eastAsia="微软雅黑" w:hAnsi="微软雅黑"/>
          <w:sz w:val="24"/>
          <w:szCs w:val="24"/>
        </w:rPr>
        <w:t>2</w:t>
      </w:r>
      <w:r w:rsidR="00607CC3" w:rsidRPr="005B2195">
        <w:rPr>
          <w:rFonts w:ascii="微软雅黑" w:eastAsia="微软雅黑" w:hAnsi="微软雅黑" w:hint="eastAsia"/>
          <w:sz w:val="24"/>
          <w:szCs w:val="24"/>
        </w:rPr>
        <w:t>日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起，对旗下证券投资基金（除ETF外）所持有的</w:t>
      </w:r>
      <w:r w:rsidR="00BA4B85">
        <w:rPr>
          <w:rFonts w:ascii="微软雅黑" w:eastAsia="微软雅黑" w:hAnsi="微软雅黑" w:cs="宋体" w:hint="eastAsia"/>
          <w:kern w:val="0"/>
          <w:sz w:val="24"/>
          <w:szCs w:val="24"/>
        </w:rPr>
        <w:t>上述股票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采用“指数收益法”进行估值</w:t>
      </w:r>
      <w:r w:rsidR="00FB2DC8">
        <w:rPr>
          <w:rFonts w:ascii="微软雅黑" w:eastAsia="微软雅黑" w:hAnsi="微软雅黑" w:cs="宋体" w:hint="eastAsia"/>
          <w:kern w:val="0"/>
          <w:sz w:val="24"/>
          <w:szCs w:val="24"/>
        </w:rPr>
        <w:t>；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同时，对ETF联接基金持有的标的ETF，在当日份额净值的基础上考虑上述股票的调整因素进行估值。</w:t>
      </w:r>
    </w:p>
    <w:p w:rsidR="00FA5BC7" w:rsidRDefault="00FA5BC7" w:rsidP="00FA5BC7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待上述股票交易体现了活跃市场交易特征后，将恢复按市价估值方法进行估值</w:t>
      </w:r>
      <w:r w:rsidRPr="00FA5BC7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届时不再另行公告。敬请投资者予以关注。</w:t>
      </w:r>
    </w:p>
    <w:p w:rsidR="00FA5BC7" w:rsidRPr="00FA5BC7" w:rsidRDefault="00FA5BC7" w:rsidP="00FA5BC7"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风险提示：</w:t>
      </w:r>
    </w:p>
    <w:p w:rsidR="00FA5BC7" w:rsidRPr="00FA5BC7" w:rsidRDefault="00FA5BC7" w:rsidP="00FA5BC7"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基金管理人承诺以诚实信用、勤勉尽责的原则管理和运用基金资产，但不保证基金一定盈利，也不保证最低收益。投资者投资于</w:t>
      </w:r>
      <w:r w:rsidR="00641BA2">
        <w:rPr>
          <w:rFonts w:ascii="微软雅黑" w:eastAsia="微软雅黑" w:hAnsi="微软雅黑" w:cs="宋体" w:hint="eastAsia"/>
          <w:kern w:val="0"/>
          <w:sz w:val="24"/>
          <w:szCs w:val="24"/>
        </w:rPr>
        <w:t>本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公司管理的基金时应认真阅读基金合同和招募说明书。</w:t>
      </w:r>
    </w:p>
    <w:p w:rsidR="00FA5BC7" w:rsidRPr="00FA5BC7" w:rsidRDefault="00FA5BC7" w:rsidP="00FA5BC7"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特此公告并提示。</w:t>
      </w:r>
      <w:bookmarkStart w:id="0" w:name="_GoBack"/>
      <w:bookmarkEnd w:id="0"/>
    </w:p>
    <w:p w:rsidR="00FA5BC7" w:rsidRPr="00FA5BC7" w:rsidRDefault="00FA5BC7" w:rsidP="00FA5BC7">
      <w:pPr>
        <w:widowControl/>
        <w:spacing w:line="36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招商基金管理有限公司</w:t>
      </w:r>
    </w:p>
    <w:p w:rsidR="00607CC3" w:rsidRPr="005B2195" w:rsidRDefault="00607CC3" w:rsidP="00607CC3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2020年</w:t>
      </w:r>
      <w:r w:rsidR="00585526">
        <w:rPr>
          <w:rFonts w:ascii="微软雅黑" w:eastAsia="微软雅黑" w:hAnsi="微软雅黑"/>
          <w:sz w:val="24"/>
          <w:szCs w:val="24"/>
        </w:rPr>
        <w:t>6</w:t>
      </w:r>
      <w:r w:rsidRPr="005B2195">
        <w:rPr>
          <w:rFonts w:ascii="微软雅黑" w:eastAsia="微软雅黑" w:hAnsi="微软雅黑" w:hint="eastAsia"/>
          <w:sz w:val="24"/>
          <w:szCs w:val="24"/>
        </w:rPr>
        <w:t>月</w:t>
      </w:r>
      <w:r w:rsidR="00585526">
        <w:rPr>
          <w:rFonts w:ascii="微软雅黑" w:eastAsia="微软雅黑" w:hAnsi="微软雅黑"/>
          <w:sz w:val="24"/>
          <w:szCs w:val="24"/>
        </w:rPr>
        <w:t>3</w:t>
      </w:r>
      <w:r w:rsidRPr="005B2195">
        <w:rPr>
          <w:rFonts w:ascii="微软雅黑" w:eastAsia="微软雅黑" w:hAnsi="微软雅黑" w:hint="eastAsia"/>
          <w:sz w:val="24"/>
          <w:szCs w:val="24"/>
        </w:rPr>
        <w:t>日</w:t>
      </w:r>
    </w:p>
    <w:p w:rsidR="00B51782" w:rsidRDefault="00B51782"/>
    <w:p w:rsidR="00AB524D" w:rsidRDefault="00AB524D"/>
    <w:p w:rsidR="00AB524D" w:rsidRPr="000E280C" w:rsidRDefault="00AB524D" w:rsidP="000E280C">
      <w:pPr>
        <w:spacing w:line="360" w:lineRule="auto"/>
        <w:rPr>
          <w:sz w:val="24"/>
        </w:rPr>
      </w:pPr>
    </w:p>
    <w:sectPr w:rsidR="00AB524D" w:rsidRPr="000E280C" w:rsidSect="00D73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F5" w:rsidRDefault="002359F5" w:rsidP="00FA5BC7">
      <w:r>
        <w:separator/>
      </w:r>
    </w:p>
  </w:endnote>
  <w:endnote w:type="continuationSeparator" w:id="1">
    <w:p w:rsidR="002359F5" w:rsidRDefault="002359F5" w:rsidP="00FA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F5" w:rsidRDefault="002359F5" w:rsidP="00FA5BC7">
      <w:r>
        <w:separator/>
      </w:r>
    </w:p>
  </w:footnote>
  <w:footnote w:type="continuationSeparator" w:id="1">
    <w:p w:rsidR="002359F5" w:rsidRDefault="002359F5" w:rsidP="00FA5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493"/>
    <w:multiLevelType w:val="hybridMultilevel"/>
    <w:tmpl w:val="C61CC376"/>
    <w:lvl w:ilvl="0" w:tplc="C2B0960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693595B"/>
    <w:multiLevelType w:val="hybridMultilevel"/>
    <w:tmpl w:val="19B6C48A"/>
    <w:lvl w:ilvl="0" w:tplc="6BD68A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0C0"/>
    <w:rsid w:val="000210E6"/>
    <w:rsid w:val="000E280C"/>
    <w:rsid w:val="00196D66"/>
    <w:rsid w:val="002359F5"/>
    <w:rsid w:val="002E3C91"/>
    <w:rsid w:val="003B0797"/>
    <w:rsid w:val="004A2A38"/>
    <w:rsid w:val="00504EF5"/>
    <w:rsid w:val="00515F13"/>
    <w:rsid w:val="00531528"/>
    <w:rsid w:val="00585526"/>
    <w:rsid w:val="00607CC3"/>
    <w:rsid w:val="00641BA2"/>
    <w:rsid w:val="006A79A3"/>
    <w:rsid w:val="006B1B5F"/>
    <w:rsid w:val="008A3987"/>
    <w:rsid w:val="008F50C0"/>
    <w:rsid w:val="009878C0"/>
    <w:rsid w:val="00A4567C"/>
    <w:rsid w:val="00A90AA8"/>
    <w:rsid w:val="00AA45E0"/>
    <w:rsid w:val="00AB524D"/>
    <w:rsid w:val="00B51782"/>
    <w:rsid w:val="00B85E86"/>
    <w:rsid w:val="00BA4B85"/>
    <w:rsid w:val="00BC50F2"/>
    <w:rsid w:val="00D66902"/>
    <w:rsid w:val="00D736A5"/>
    <w:rsid w:val="00DA0033"/>
    <w:rsid w:val="00E8067E"/>
    <w:rsid w:val="00EE467A"/>
    <w:rsid w:val="00F1478B"/>
    <w:rsid w:val="00F16553"/>
    <w:rsid w:val="00F50047"/>
    <w:rsid w:val="00FA5BC7"/>
    <w:rsid w:val="00FB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A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A5B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BC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A5BC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">
    <w:name w:val="日期1"/>
    <w:basedOn w:val="a0"/>
    <w:rsid w:val="00FA5BC7"/>
  </w:style>
  <w:style w:type="character" w:styleId="a5">
    <w:name w:val="annotation reference"/>
    <w:basedOn w:val="a0"/>
    <w:uiPriority w:val="99"/>
    <w:semiHidden/>
    <w:unhideWhenUsed/>
    <w:rsid w:val="00FA5BC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A5BC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A5BC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A5BC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A5BC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A5BC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A5BC7"/>
    <w:rPr>
      <w:sz w:val="18"/>
      <w:szCs w:val="18"/>
    </w:rPr>
  </w:style>
  <w:style w:type="paragraph" w:styleId="a9">
    <w:name w:val="List Paragraph"/>
    <w:basedOn w:val="a"/>
    <w:uiPriority w:val="34"/>
    <w:qFormat/>
    <w:rsid w:val="00AB52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245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2876-9C86-4683-86A4-EE3E5188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许黎冉</dc:creator>
  <cp:lastModifiedBy>JonMMx 2000</cp:lastModifiedBy>
  <cp:revision>2</cp:revision>
  <dcterms:created xsi:type="dcterms:W3CDTF">2020-06-02T16:01:00Z</dcterms:created>
  <dcterms:modified xsi:type="dcterms:W3CDTF">2020-06-02T16:01:00Z</dcterms:modified>
</cp:coreProperties>
</file>