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7E2" w:rsidRPr="003777E2" w:rsidRDefault="003777E2" w:rsidP="003777E2">
      <w:pPr>
        <w:widowControl/>
        <w:shd w:val="clear" w:color="auto" w:fill="FFFFFF"/>
        <w:spacing w:line="480" w:lineRule="atLeast"/>
        <w:jc w:val="center"/>
        <w:outlineLvl w:val="2"/>
        <w:rPr>
          <w:rFonts w:ascii="微软雅黑" w:eastAsia="微软雅黑" w:hAnsi="微软雅黑" w:cs="宋体"/>
          <w:kern w:val="0"/>
          <w:sz w:val="28"/>
          <w:szCs w:val="36"/>
        </w:rPr>
      </w:pPr>
      <w:r w:rsidRPr="003777E2">
        <w:rPr>
          <w:rFonts w:ascii="微软雅黑" w:eastAsia="微软雅黑" w:hAnsi="微软雅黑" w:cs="宋体" w:hint="eastAsia"/>
          <w:kern w:val="0"/>
          <w:sz w:val="28"/>
          <w:szCs w:val="36"/>
        </w:rPr>
        <w:t>招商基金管理有限公司关于调整旗下相关基金定期定额申购业务最低申购金额的公告</w:t>
      </w:r>
    </w:p>
    <w:p w:rsidR="00170C54" w:rsidRPr="003777E2" w:rsidRDefault="00170C54"/>
    <w:p w:rsidR="003777E2" w:rsidRPr="003777E2" w:rsidRDefault="003777E2"/>
    <w:p w:rsidR="003777E2" w:rsidRPr="003777E2" w:rsidRDefault="003777E2" w:rsidP="003777E2">
      <w:pPr>
        <w:widowControl/>
        <w:shd w:val="clear" w:color="auto" w:fill="FFFFFF"/>
        <w:ind w:firstLine="420"/>
        <w:rPr>
          <w:rFonts w:ascii="Times New Roman" w:eastAsia="宋体" w:hAnsi="Times New Roman" w:cs="Times New Roman"/>
          <w:kern w:val="0"/>
          <w:szCs w:val="21"/>
        </w:rPr>
      </w:pPr>
      <w:r w:rsidRPr="003777E2">
        <w:rPr>
          <w:rFonts w:ascii="微软雅黑" w:eastAsia="微软雅黑" w:hAnsi="微软雅黑" w:cs="Times New Roman" w:hint="eastAsia"/>
          <w:kern w:val="0"/>
          <w:szCs w:val="21"/>
        </w:rPr>
        <w:t>为了更好地满足投资人的理财需求，根据相关基金合同、招募说明书及其更新的有关规定，招商基金管理有限公司（以下简称“本公司”）决定自2020年</w:t>
      </w:r>
      <w:r w:rsidR="005E7101">
        <w:rPr>
          <w:rFonts w:ascii="微软雅黑" w:eastAsia="微软雅黑" w:hAnsi="微软雅黑" w:cs="Times New Roman"/>
          <w:kern w:val="0"/>
          <w:szCs w:val="21"/>
        </w:rPr>
        <w:t>6</w:t>
      </w:r>
      <w:r w:rsidRPr="003777E2">
        <w:rPr>
          <w:rFonts w:ascii="微软雅黑" w:eastAsia="微软雅黑" w:hAnsi="微软雅黑" w:cs="Times New Roman" w:hint="eastAsia"/>
          <w:kern w:val="0"/>
          <w:szCs w:val="21"/>
        </w:rPr>
        <w:t>月</w:t>
      </w:r>
      <w:r w:rsidR="005E7101">
        <w:rPr>
          <w:rFonts w:ascii="微软雅黑" w:eastAsia="微软雅黑" w:hAnsi="微软雅黑" w:cs="Times New Roman"/>
          <w:kern w:val="0"/>
          <w:szCs w:val="21"/>
        </w:rPr>
        <w:t>3</w:t>
      </w:r>
      <w:r w:rsidRPr="003777E2">
        <w:rPr>
          <w:rFonts w:ascii="微软雅黑" w:eastAsia="微软雅黑" w:hAnsi="微软雅黑" w:cs="Times New Roman" w:hint="eastAsia"/>
          <w:kern w:val="0"/>
          <w:szCs w:val="21"/>
        </w:rPr>
        <w:t>日起，降低旗下部分开放式基金定期定额申购最低金额的限制。</w:t>
      </w:r>
      <w:bookmarkStart w:id="0" w:name="_GoBack"/>
      <w:bookmarkEnd w:id="0"/>
    </w:p>
    <w:p w:rsidR="003777E2" w:rsidRPr="003777E2" w:rsidRDefault="003777E2" w:rsidP="003777E2">
      <w:pPr>
        <w:widowControl/>
        <w:shd w:val="clear" w:color="auto" w:fill="FFFFFF"/>
        <w:ind w:firstLine="420"/>
        <w:rPr>
          <w:rFonts w:ascii="Times New Roman" w:eastAsia="宋体" w:hAnsi="Times New Roman" w:cs="Times New Roman"/>
          <w:kern w:val="0"/>
          <w:szCs w:val="21"/>
        </w:rPr>
      </w:pPr>
      <w:r w:rsidRPr="003777E2">
        <w:rPr>
          <w:rFonts w:ascii="微软雅黑" w:eastAsia="微软雅黑" w:hAnsi="微软雅黑" w:cs="Times New Roman" w:hint="eastAsia"/>
          <w:kern w:val="0"/>
          <w:szCs w:val="21"/>
        </w:rPr>
        <w:t>现将有关事项公告如下：</w:t>
      </w:r>
    </w:p>
    <w:p w:rsidR="003777E2" w:rsidRPr="003777E2" w:rsidRDefault="003777E2" w:rsidP="003777E2">
      <w:pPr>
        <w:widowControl/>
        <w:shd w:val="clear" w:color="auto" w:fill="FFFFFF"/>
        <w:rPr>
          <w:rFonts w:ascii="Times New Roman" w:eastAsia="宋体" w:hAnsi="Times New Roman" w:cs="Times New Roman"/>
          <w:kern w:val="0"/>
          <w:szCs w:val="21"/>
        </w:rPr>
      </w:pPr>
      <w:r w:rsidRPr="003777E2">
        <w:rPr>
          <w:rFonts w:ascii="Times New Roman" w:eastAsia="宋体" w:hAnsi="Times New Roman" w:cs="Times New Roman"/>
          <w:kern w:val="0"/>
          <w:szCs w:val="21"/>
        </w:rPr>
        <w:t> </w:t>
      </w:r>
    </w:p>
    <w:p w:rsidR="003777E2" w:rsidRPr="003777E2" w:rsidRDefault="003777E2" w:rsidP="003777E2">
      <w:pPr>
        <w:widowControl/>
        <w:shd w:val="clear" w:color="auto" w:fill="FFFFFF"/>
        <w:rPr>
          <w:rFonts w:ascii="Times New Roman" w:eastAsia="宋体" w:hAnsi="Times New Roman" w:cs="Times New Roman"/>
          <w:kern w:val="0"/>
          <w:szCs w:val="21"/>
        </w:rPr>
      </w:pPr>
      <w:r w:rsidRPr="003777E2">
        <w:rPr>
          <w:rFonts w:ascii="微软雅黑" w:eastAsia="微软雅黑" w:hAnsi="微软雅黑" w:cs="Times New Roman" w:hint="eastAsia"/>
          <w:kern w:val="0"/>
          <w:szCs w:val="21"/>
        </w:rPr>
        <w:t>一、适用基金</w:t>
      </w:r>
    </w:p>
    <w:tbl>
      <w:tblPr>
        <w:tblW w:w="82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5"/>
        <w:gridCol w:w="6662"/>
      </w:tblGrid>
      <w:tr w:rsidR="000D0A7B" w:rsidRPr="004468BF" w:rsidTr="00BE7F52">
        <w:trPr>
          <w:trHeight w:val="300"/>
        </w:trPr>
        <w:tc>
          <w:tcPr>
            <w:tcW w:w="1575" w:type="dxa"/>
            <w:shd w:val="clear" w:color="auto" w:fill="auto"/>
            <w:noWrap/>
            <w:vAlign w:val="center"/>
            <w:hideMark/>
          </w:tcPr>
          <w:p w:rsidR="000D0A7B" w:rsidRPr="004468BF" w:rsidRDefault="000D0A7B" w:rsidP="00BE7F52">
            <w:pPr>
              <w:widowControl/>
              <w:jc w:val="center"/>
              <w:rPr>
                <w:rFonts w:ascii="宋体" w:hAnsi="宋体" w:cs="宋体"/>
                <w:color w:val="000000"/>
                <w:kern w:val="0"/>
                <w:szCs w:val="21"/>
              </w:rPr>
            </w:pPr>
            <w:r w:rsidRPr="004468BF">
              <w:rPr>
                <w:rFonts w:ascii="宋体" w:hAnsi="宋体" w:cs="宋体" w:hint="eastAsia"/>
                <w:color w:val="000000"/>
                <w:kern w:val="0"/>
                <w:szCs w:val="21"/>
              </w:rPr>
              <w:t>基金代码</w:t>
            </w:r>
          </w:p>
        </w:tc>
        <w:tc>
          <w:tcPr>
            <w:tcW w:w="6662" w:type="dxa"/>
            <w:shd w:val="clear" w:color="auto" w:fill="auto"/>
            <w:noWrap/>
            <w:vAlign w:val="center"/>
            <w:hideMark/>
          </w:tcPr>
          <w:p w:rsidR="000D0A7B" w:rsidRPr="004468BF" w:rsidRDefault="000D0A7B" w:rsidP="00BE7F52">
            <w:pPr>
              <w:widowControl/>
              <w:jc w:val="center"/>
              <w:rPr>
                <w:color w:val="000000"/>
                <w:kern w:val="0"/>
                <w:szCs w:val="21"/>
              </w:rPr>
            </w:pPr>
            <w:r w:rsidRPr="004468BF">
              <w:rPr>
                <w:rFonts w:ascii="宋体" w:hAnsi="宋体" w:hint="eastAsia"/>
                <w:color w:val="000000"/>
                <w:kern w:val="0"/>
                <w:szCs w:val="21"/>
              </w:rPr>
              <w:t>基金全称</w:t>
            </w:r>
          </w:p>
        </w:tc>
      </w:tr>
      <w:tr w:rsidR="000D0A7B" w:rsidRPr="004468BF" w:rsidTr="00BE7F52">
        <w:trPr>
          <w:trHeight w:val="270"/>
        </w:trPr>
        <w:tc>
          <w:tcPr>
            <w:tcW w:w="1575"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217001</w:t>
            </w:r>
          </w:p>
        </w:tc>
        <w:tc>
          <w:tcPr>
            <w:tcW w:w="6662"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招商安泰偏股混合证券投资基金</w:t>
            </w:r>
          </w:p>
        </w:tc>
      </w:tr>
      <w:tr w:rsidR="000D0A7B" w:rsidRPr="004468BF" w:rsidTr="00BE7F52">
        <w:trPr>
          <w:trHeight w:val="270"/>
        </w:trPr>
        <w:tc>
          <w:tcPr>
            <w:tcW w:w="1575"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217002</w:t>
            </w:r>
          </w:p>
        </w:tc>
        <w:tc>
          <w:tcPr>
            <w:tcW w:w="6662"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招商安泰平衡型证券投资基金</w:t>
            </w:r>
          </w:p>
        </w:tc>
      </w:tr>
      <w:tr w:rsidR="000D0A7B" w:rsidRPr="004468BF" w:rsidTr="00BE7F52">
        <w:trPr>
          <w:trHeight w:val="270"/>
        </w:trPr>
        <w:tc>
          <w:tcPr>
            <w:tcW w:w="1575"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217003</w:t>
            </w:r>
          </w:p>
        </w:tc>
        <w:tc>
          <w:tcPr>
            <w:tcW w:w="6662"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招商安泰债券投资基金A</w:t>
            </w:r>
          </w:p>
        </w:tc>
      </w:tr>
      <w:tr w:rsidR="000D0A7B" w:rsidRPr="004468BF" w:rsidTr="00BE7F52">
        <w:trPr>
          <w:trHeight w:val="270"/>
        </w:trPr>
        <w:tc>
          <w:tcPr>
            <w:tcW w:w="1575"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217203</w:t>
            </w:r>
          </w:p>
        </w:tc>
        <w:tc>
          <w:tcPr>
            <w:tcW w:w="6662"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招商安泰债券投资基金B</w:t>
            </w:r>
          </w:p>
        </w:tc>
      </w:tr>
      <w:tr w:rsidR="000D0A7B" w:rsidRPr="004468BF" w:rsidTr="00BE7F52">
        <w:trPr>
          <w:trHeight w:val="270"/>
        </w:trPr>
        <w:tc>
          <w:tcPr>
            <w:tcW w:w="1575"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217004</w:t>
            </w:r>
          </w:p>
        </w:tc>
        <w:tc>
          <w:tcPr>
            <w:tcW w:w="6662"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招商现金增值开放式证券投资基金A</w:t>
            </w:r>
          </w:p>
        </w:tc>
      </w:tr>
      <w:tr w:rsidR="000D0A7B" w:rsidRPr="004468BF" w:rsidTr="00BE7F52">
        <w:trPr>
          <w:trHeight w:val="270"/>
        </w:trPr>
        <w:tc>
          <w:tcPr>
            <w:tcW w:w="1575"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217009</w:t>
            </w:r>
          </w:p>
        </w:tc>
        <w:tc>
          <w:tcPr>
            <w:tcW w:w="6662"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招商核心价值混合型证券投资基金</w:t>
            </w:r>
          </w:p>
        </w:tc>
      </w:tr>
      <w:tr w:rsidR="000D0A7B" w:rsidRPr="004468BF" w:rsidTr="00BE7F52">
        <w:trPr>
          <w:trHeight w:val="270"/>
        </w:trPr>
        <w:tc>
          <w:tcPr>
            <w:tcW w:w="1575"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217012</w:t>
            </w:r>
          </w:p>
        </w:tc>
        <w:tc>
          <w:tcPr>
            <w:tcW w:w="6662"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招商行业领先混合型证券投资基金</w:t>
            </w:r>
          </w:p>
        </w:tc>
      </w:tr>
      <w:tr w:rsidR="000D0A7B" w:rsidRPr="004468BF" w:rsidTr="00BE7F52">
        <w:trPr>
          <w:trHeight w:val="270"/>
        </w:trPr>
        <w:tc>
          <w:tcPr>
            <w:tcW w:w="1575"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217013</w:t>
            </w:r>
          </w:p>
        </w:tc>
        <w:tc>
          <w:tcPr>
            <w:tcW w:w="6662"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招商中小盘精选混合型证券投资基金</w:t>
            </w:r>
          </w:p>
        </w:tc>
      </w:tr>
      <w:tr w:rsidR="000D0A7B" w:rsidRPr="004468BF" w:rsidTr="00BE7F52">
        <w:trPr>
          <w:trHeight w:val="270"/>
        </w:trPr>
        <w:tc>
          <w:tcPr>
            <w:tcW w:w="1575"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217016</w:t>
            </w:r>
          </w:p>
        </w:tc>
        <w:tc>
          <w:tcPr>
            <w:tcW w:w="6662"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招商深证100指数证券投资基金A</w:t>
            </w:r>
          </w:p>
        </w:tc>
      </w:tr>
      <w:tr w:rsidR="000D0A7B" w:rsidRPr="004468BF" w:rsidTr="00BE7F52">
        <w:trPr>
          <w:trHeight w:val="270"/>
        </w:trPr>
        <w:tc>
          <w:tcPr>
            <w:tcW w:w="1575"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217017</w:t>
            </w:r>
          </w:p>
        </w:tc>
        <w:tc>
          <w:tcPr>
            <w:tcW w:w="6662"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招商上证消费80交易型开放式指数证券投资基金联接基金A</w:t>
            </w:r>
          </w:p>
        </w:tc>
      </w:tr>
      <w:tr w:rsidR="000D0A7B" w:rsidRPr="004468BF" w:rsidTr="00BE7F52">
        <w:trPr>
          <w:trHeight w:val="270"/>
        </w:trPr>
        <w:tc>
          <w:tcPr>
            <w:tcW w:w="1575"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217018</w:t>
            </w:r>
          </w:p>
        </w:tc>
        <w:tc>
          <w:tcPr>
            <w:tcW w:w="6662"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招商安瑞进取债券型证券投资基金</w:t>
            </w:r>
          </w:p>
        </w:tc>
      </w:tr>
      <w:tr w:rsidR="000D0A7B" w:rsidRPr="004468BF" w:rsidTr="00BE7F52">
        <w:trPr>
          <w:trHeight w:val="270"/>
        </w:trPr>
        <w:tc>
          <w:tcPr>
            <w:tcW w:w="1575"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217019</w:t>
            </w:r>
          </w:p>
        </w:tc>
        <w:tc>
          <w:tcPr>
            <w:tcW w:w="6662"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招商深证电子信息传媒产业（TMT）50交易型开放式指数证券投资基金联接基金A</w:t>
            </w:r>
          </w:p>
        </w:tc>
      </w:tr>
      <w:tr w:rsidR="000D0A7B" w:rsidRPr="004468BF" w:rsidTr="00BE7F52">
        <w:trPr>
          <w:trHeight w:val="270"/>
        </w:trPr>
        <w:tc>
          <w:tcPr>
            <w:tcW w:w="1575"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217020</w:t>
            </w:r>
          </w:p>
        </w:tc>
        <w:tc>
          <w:tcPr>
            <w:tcW w:w="6662"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招商安达灵活配置混合型证券投资基金</w:t>
            </w:r>
          </w:p>
        </w:tc>
      </w:tr>
      <w:tr w:rsidR="000D0A7B" w:rsidRPr="004468BF" w:rsidTr="00BE7F52">
        <w:trPr>
          <w:trHeight w:val="270"/>
        </w:trPr>
        <w:tc>
          <w:tcPr>
            <w:tcW w:w="1575"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217021</w:t>
            </w:r>
          </w:p>
        </w:tc>
        <w:tc>
          <w:tcPr>
            <w:tcW w:w="6662"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招商优势企业灵活配置混合型证券投资基金</w:t>
            </w:r>
          </w:p>
        </w:tc>
      </w:tr>
      <w:tr w:rsidR="000D0A7B" w:rsidRPr="004468BF" w:rsidTr="00BE7F52">
        <w:trPr>
          <w:trHeight w:val="270"/>
        </w:trPr>
        <w:tc>
          <w:tcPr>
            <w:tcW w:w="1575"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217023</w:t>
            </w:r>
          </w:p>
        </w:tc>
        <w:tc>
          <w:tcPr>
            <w:tcW w:w="6662"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招商信用增强债券型证券投资基金</w:t>
            </w:r>
            <w:r w:rsidR="009E4075">
              <w:rPr>
                <w:rFonts w:ascii="宋体" w:hAnsi="宋体" w:cs="宋体" w:hint="eastAsia"/>
                <w:kern w:val="0"/>
                <w:szCs w:val="21"/>
              </w:rPr>
              <w:t>A</w:t>
            </w:r>
          </w:p>
        </w:tc>
      </w:tr>
      <w:tr w:rsidR="000D0A7B" w:rsidRPr="004468BF" w:rsidTr="00BE7F52">
        <w:trPr>
          <w:trHeight w:val="270"/>
        </w:trPr>
        <w:tc>
          <w:tcPr>
            <w:tcW w:w="1575"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217024</w:t>
            </w:r>
          </w:p>
        </w:tc>
        <w:tc>
          <w:tcPr>
            <w:tcW w:w="6662"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招商安盈债券型证券投资基金</w:t>
            </w:r>
          </w:p>
        </w:tc>
      </w:tr>
      <w:tr w:rsidR="000D0A7B" w:rsidRPr="004468BF" w:rsidTr="00BE7F52">
        <w:trPr>
          <w:trHeight w:val="270"/>
        </w:trPr>
        <w:tc>
          <w:tcPr>
            <w:tcW w:w="1575"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000126</w:t>
            </w:r>
          </w:p>
        </w:tc>
        <w:tc>
          <w:tcPr>
            <w:tcW w:w="6662"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招商安润灵活配置混合型证券投资基金</w:t>
            </w:r>
          </w:p>
        </w:tc>
      </w:tr>
      <w:tr w:rsidR="000D0A7B" w:rsidRPr="004468BF" w:rsidTr="00BE7F52">
        <w:trPr>
          <w:trHeight w:val="270"/>
        </w:trPr>
        <w:tc>
          <w:tcPr>
            <w:tcW w:w="1575"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000314</w:t>
            </w:r>
          </w:p>
        </w:tc>
        <w:tc>
          <w:tcPr>
            <w:tcW w:w="6662"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招商瑞丰灵活配置混合型发起式证券投资基金A</w:t>
            </w:r>
          </w:p>
        </w:tc>
      </w:tr>
      <w:tr w:rsidR="000D0A7B" w:rsidRPr="004468BF" w:rsidTr="00BE7F52">
        <w:trPr>
          <w:trHeight w:val="270"/>
        </w:trPr>
        <w:tc>
          <w:tcPr>
            <w:tcW w:w="1575"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002017</w:t>
            </w:r>
          </w:p>
        </w:tc>
        <w:tc>
          <w:tcPr>
            <w:tcW w:w="6662"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招商瑞丰灵活配置混合型发起式证券投资基金C</w:t>
            </w:r>
          </w:p>
        </w:tc>
      </w:tr>
      <w:tr w:rsidR="000D0A7B" w:rsidRPr="004468BF" w:rsidTr="00BE7F52">
        <w:trPr>
          <w:trHeight w:val="270"/>
        </w:trPr>
        <w:tc>
          <w:tcPr>
            <w:tcW w:w="1575"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000530</w:t>
            </w:r>
          </w:p>
        </w:tc>
        <w:tc>
          <w:tcPr>
            <w:tcW w:w="6662"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招商丰盛稳定增长混合型证券投资基金A</w:t>
            </w:r>
          </w:p>
        </w:tc>
      </w:tr>
      <w:tr w:rsidR="000D0A7B" w:rsidRPr="004468BF" w:rsidTr="00BE7F52">
        <w:trPr>
          <w:trHeight w:val="270"/>
        </w:trPr>
        <w:tc>
          <w:tcPr>
            <w:tcW w:w="1575"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002417</w:t>
            </w:r>
          </w:p>
        </w:tc>
        <w:tc>
          <w:tcPr>
            <w:tcW w:w="6662"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招商丰盛稳定增长混合型证券投资基金C</w:t>
            </w:r>
          </w:p>
        </w:tc>
      </w:tr>
      <w:tr w:rsidR="000D0A7B" w:rsidRPr="004468BF" w:rsidTr="00BE7F52">
        <w:trPr>
          <w:trHeight w:val="270"/>
        </w:trPr>
        <w:tc>
          <w:tcPr>
            <w:tcW w:w="1575"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000588</w:t>
            </w:r>
          </w:p>
        </w:tc>
        <w:tc>
          <w:tcPr>
            <w:tcW w:w="6662"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招商招钱宝货币市场基金A</w:t>
            </w:r>
          </w:p>
        </w:tc>
      </w:tr>
      <w:tr w:rsidR="000D0A7B" w:rsidRPr="004468BF" w:rsidTr="00BE7F52">
        <w:trPr>
          <w:trHeight w:val="270"/>
        </w:trPr>
        <w:tc>
          <w:tcPr>
            <w:tcW w:w="1575"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000679</w:t>
            </w:r>
          </w:p>
        </w:tc>
        <w:tc>
          <w:tcPr>
            <w:tcW w:w="6662"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招商丰利灵活配置混合型证券投资基金A</w:t>
            </w:r>
          </w:p>
        </w:tc>
      </w:tr>
      <w:tr w:rsidR="000D0A7B" w:rsidRPr="004468BF" w:rsidTr="00BE7F52">
        <w:trPr>
          <w:trHeight w:val="270"/>
        </w:trPr>
        <w:tc>
          <w:tcPr>
            <w:tcW w:w="1575"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002416</w:t>
            </w:r>
          </w:p>
        </w:tc>
        <w:tc>
          <w:tcPr>
            <w:tcW w:w="6662"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招商丰利灵活配置混合型证券投资基金C</w:t>
            </w:r>
          </w:p>
        </w:tc>
      </w:tr>
      <w:tr w:rsidR="00295C76" w:rsidRPr="004468BF" w:rsidTr="00BE7F52">
        <w:trPr>
          <w:trHeight w:val="270"/>
        </w:trPr>
        <w:tc>
          <w:tcPr>
            <w:tcW w:w="1575" w:type="dxa"/>
            <w:shd w:val="clear" w:color="auto" w:fill="auto"/>
            <w:noWrap/>
            <w:vAlign w:val="center"/>
          </w:tcPr>
          <w:p w:rsidR="00295C76" w:rsidRPr="004468BF" w:rsidRDefault="00295C76" w:rsidP="00BE7F52">
            <w:pPr>
              <w:widowControl/>
              <w:jc w:val="center"/>
              <w:rPr>
                <w:rFonts w:ascii="宋体" w:hAnsi="宋体" w:cs="宋体"/>
                <w:kern w:val="0"/>
                <w:szCs w:val="21"/>
              </w:rPr>
            </w:pPr>
            <w:r>
              <w:rPr>
                <w:rFonts w:ascii="宋体" w:hAnsi="宋体" w:cs="宋体" w:hint="eastAsia"/>
                <w:kern w:val="0"/>
                <w:szCs w:val="21"/>
              </w:rPr>
              <w:lastRenderedPageBreak/>
              <w:t>000758</w:t>
            </w:r>
          </w:p>
        </w:tc>
        <w:tc>
          <w:tcPr>
            <w:tcW w:w="6662" w:type="dxa"/>
            <w:shd w:val="clear" w:color="auto" w:fill="auto"/>
            <w:noWrap/>
            <w:vAlign w:val="center"/>
          </w:tcPr>
          <w:p w:rsidR="00295C76" w:rsidRPr="004468BF" w:rsidRDefault="00295C76" w:rsidP="00BE7F52">
            <w:pPr>
              <w:widowControl/>
              <w:jc w:val="center"/>
              <w:rPr>
                <w:rFonts w:ascii="宋体" w:hAnsi="宋体" w:cs="宋体"/>
                <w:kern w:val="0"/>
                <w:szCs w:val="21"/>
              </w:rPr>
            </w:pPr>
            <w:r w:rsidRPr="004468BF">
              <w:rPr>
                <w:rFonts w:ascii="宋体" w:hAnsi="宋体" w:cs="宋体" w:hint="eastAsia"/>
                <w:kern w:val="0"/>
                <w:szCs w:val="21"/>
              </w:rPr>
              <w:t>招商招钱宝货币市场基金</w:t>
            </w:r>
            <w:r>
              <w:rPr>
                <w:rFonts w:ascii="宋体" w:hAnsi="宋体" w:cs="宋体"/>
                <w:kern w:val="0"/>
                <w:szCs w:val="21"/>
              </w:rPr>
              <w:t>C</w:t>
            </w:r>
          </w:p>
        </w:tc>
      </w:tr>
      <w:tr w:rsidR="000D0A7B" w:rsidRPr="004468BF" w:rsidTr="00BE7F52">
        <w:trPr>
          <w:trHeight w:val="270"/>
        </w:trPr>
        <w:tc>
          <w:tcPr>
            <w:tcW w:w="1575"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000960</w:t>
            </w:r>
          </w:p>
        </w:tc>
        <w:tc>
          <w:tcPr>
            <w:tcW w:w="6662"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招商医药健康产业股票型证券投资基金</w:t>
            </w:r>
          </w:p>
        </w:tc>
      </w:tr>
      <w:tr w:rsidR="000D0A7B" w:rsidRPr="004468BF" w:rsidTr="00BE7F52">
        <w:trPr>
          <w:trHeight w:val="270"/>
        </w:trPr>
        <w:tc>
          <w:tcPr>
            <w:tcW w:w="1575"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001404</w:t>
            </w:r>
          </w:p>
        </w:tc>
        <w:tc>
          <w:tcPr>
            <w:tcW w:w="6662"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招商移动互联网产业股票型证券投资基金</w:t>
            </w:r>
          </w:p>
        </w:tc>
      </w:tr>
      <w:tr w:rsidR="000D0A7B" w:rsidRPr="004468BF" w:rsidTr="00BE7F52">
        <w:trPr>
          <w:trHeight w:val="270"/>
        </w:trPr>
        <w:tc>
          <w:tcPr>
            <w:tcW w:w="1575"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001403</w:t>
            </w:r>
          </w:p>
        </w:tc>
        <w:tc>
          <w:tcPr>
            <w:tcW w:w="6662"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招商国企改革主题混合型证券投资基金</w:t>
            </w:r>
          </w:p>
        </w:tc>
      </w:tr>
      <w:tr w:rsidR="000D0A7B" w:rsidRPr="004468BF" w:rsidTr="00BE7F52">
        <w:trPr>
          <w:trHeight w:val="270"/>
        </w:trPr>
        <w:tc>
          <w:tcPr>
            <w:tcW w:w="1575"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001427</w:t>
            </w:r>
          </w:p>
        </w:tc>
        <w:tc>
          <w:tcPr>
            <w:tcW w:w="6662"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招商丰泽灵活配置混合型证券投资基金A</w:t>
            </w:r>
          </w:p>
        </w:tc>
      </w:tr>
      <w:tr w:rsidR="000D0A7B" w:rsidRPr="004468BF" w:rsidTr="00BE7F52">
        <w:trPr>
          <w:trHeight w:val="270"/>
        </w:trPr>
        <w:tc>
          <w:tcPr>
            <w:tcW w:w="1575"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001446</w:t>
            </w:r>
          </w:p>
        </w:tc>
        <w:tc>
          <w:tcPr>
            <w:tcW w:w="6662"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招商丰泽灵活配置混合型证券投资基金C</w:t>
            </w:r>
          </w:p>
        </w:tc>
      </w:tr>
      <w:tr w:rsidR="000D0A7B" w:rsidRPr="004468BF" w:rsidTr="00BE7F52">
        <w:trPr>
          <w:trHeight w:val="270"/>
        </w:trPr>
        <w:tc>
          <w:tcPr>
            <w:tcW w:w="1575"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001531</w:t>
            </w:r>
          </w:p>
        </w:tc>
        <w:tc>
          <w:tcPr>
            <w:tcW w:w="6662"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招商安益灵活配置混合型证券投资基金</w:t>
            </w:r>
          </w:p>
        </w:tc>
      </w:tr>
      <w:tr w:rsidR="000D0A7B" w:rsidRPr="004468BF" w:rsidTr="00BE7F52">
        <w:trPr>
          <w:trHeight w:val="270"/>
        </w:trPr>
        <w:tc>
          <w:tcPr>
            <w:tcW w:w="1575"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001628</w:t>
            </w:r>
          </w:p>
        </w:tc>
        <w:tc>
          <w:tcPr>
            <w:tcW w:w="6662"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招商体育文化休闲股票型证券投资基金</w:t>
            </w:r>
          </w:p>
        </w:tc>
      </w:tr>
      <w:tr w:rsidR="000D0A7B" w:rsidRPr="004468BF" w:rsidTr="00BE7F52">
        <w:trPr>
          <w:trHeight w:val="270"/>
        </w:trPr>
        <w:tc>
          <w:tcPr>
            <w:tcW w:w="1575"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001749</w:t>
            </w:r>
          </w:p>
        </w:tc>
        <w:tc>
          <w:tcPr>
            <w:tcW w:w="6662"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招商中国机遇股票型证券投资基金</w:t>
            </w:r>
          </w:p>
        </w:tc>
      </w:tr>
      <w:tr w:rsidR="000D0A7B" w:rsidRPr="004468BF" w:rsidTr="00BE7F52">
        <w:trPr>
          <w:trHeight w:val="270"/>
        </w:trPr>
        <w:tc>
          <w:tcPr>
            <w:tcW w:w="1575"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001869</w:t>
            </w:r>
          </w:p>
        </w:tc>
        <w:tc>
          <w:tcPr>
            <w:tcW w:w="6662"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招商制造业转型混合证券投资基金A</w:t>
            </w:r>
          </w:p>
        </w:tc>
      </w:tr>
      <w:tr w:rsidR="000D0A7B" w:rsidRPr="004468BF" w:rsidTr="00BE7F52">
        <w:trPr>
          <w:trHeight w:val="270"/>
        </w:trPr>
        <w:tc>
          <w:tcPr>
            <w:tcW w:w="1575"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002103</w:t>
            </w:r>
          </w:p>
        </w:tc>
        <w:tc>
          <w:tcPr>
            <w:tcW w:w="6662"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招商康泰灵活配置混合型证券投资基金</w:t>
            </w:r>
          </w:p>
        </w:tc>
      </w:tr>
      <w:tr w:rsidR="000D0A7B" w:rsidRPr="004468BF" w:rsidTr="00BE7F52">
        <w:trPr>
          <w:trHeight w:val="270"/>
        </w:trPr>
        <w:tc>
          <w:tcPr>
            <w:tcW w:w="1575"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002249</w:t>
            </w:r>
          </w:p>
        </w:tc>
        <w:tc>
          <w:tcPr>
            <w:tcW w:w="6662"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招商境远灵活配置混合型证券投资基金</w:t>
            </w:r>
          </w:p>
        </w:tc>
      </w:tr>
      <w:tr w:rsidR="000D0A7B" w:rsidRPr="004468BF" w:rsidTr="00BE7F52">
        <w:trPr>
          <w:trHeight w:val="270"/>
        </w:trPr>
        <w:tc>
          <w:tcPr>
            <w:tcW w:w="1575"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002271</w:t>
            </w:r>
          </w:p>
        </w:tc>
        <w:tc>
          <w:tcPr>
            <w:tcW w:w="6662"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招商安弘灵活配置混合型证券投资基金</w:t>
            </w:r>
          </w:p>
        </w:tc>
      </w:tr>
      <w:tr w:rsidR="000D0A7B" w:rsidRPr="004468BF" w:rsidTr="00BE7F52">
        <w:trPr>
          <w:trHeight w:val="270"/>
        </w:trPr>
        <w:tc>
          <w:tcPr>
            <w:tcW w:w="1575"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002298</w:t>
            </w:r>
          </w:p>
        </w:tc>
        <w:tc>
          <w:tcPr>
            <w:tcW w:w="6662"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招商招福宝货币市场基金A</w:t>
            </w:r>
          </w:p>
        </w:tc>
      </w:tr>
      <w:tr w:rsidR="000D0A7B" w:rsidRPr="004468BF" w:rsidTr="00BE7F52">
        <w:trPr>
          <w:trHeight w:val="270"/>
        </w:trPr>
        <w:tc>
          <w:tcPr>
            <w:tcW w:w="1575"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002389</w:t>
            </w:r>
          </w:p>
        </w:tc>
        <w:tc>
          <w:tcPr>
            <w:tcW w:w="6662"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招商安德灵活配置混合型证券投资基金A</w:t>
            </w:r>
          </w:p>
        </w:tc>
      </w:tr>
      <w:tr w:rsidR="000D0A7B" w:rsidRPr="004468BF" w:rsidTr="00BE7F52">
        <w:trPr>
          <w:trHeight w:val="270"/>
        </w:trPr>
        <w:tc>
          <w:tcPr>
            <w:tcW w:w="1575"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002390</w:t>
            </w:r>
          </w:p>
        </w:tc>
        <w:tc>
          <w:tcPr>
            <w:tcW w:w="6662"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招商安德灵活配置混合型证券投资基金C</w:t>
            </w:r>
          </w:p>
        </w:tc>
      </w:tr>
      <w:tr w:rsidR="000D0A7B" w:rsidRPr="004468BF" w:rsidTr="00BE7F52">
        <w:trPr>
          <w:trHeight w:val="270"/>
        </w:trPr>
        <w:tc>
          <w:tcPr>
            <w:tcW w:w="1575"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002457</w:t>
            </w:r>
          </w:p>
        </w:tc>
        <w:tc>
          <w:tcPr>
            <w:tcW w:w="6662"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招商安元灵活配置混合型证券投资基金C</w:t>
            </w:r>
          </w:p>
        </w:tc>
      </w:tr>
      <w:tr w:rsidR="000D0A7B" w:rsidRPr="004468BF" w:rsidTr="00BE7F52">
        <w:trPr>
          <w:trHeight w:val="270"/>
        </w:trPr>
        <w:tc>
          <w:tcPr>
            <w:tcW w:w="1575"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002574</w:t>
            </w:r>
          </w:p>
        </w:tc>
        <w:tc>
          <w:tcPr>
            <w:tcW w:w="6662"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招商瑞庆灵活配置混合证券投资基金A</w:t>
            </w:r>
          </w:p>
        </w:tc>
      </w:tr>
      <w:tr w:rsidR="000D0A7B" w:rsidRPr="004468BF" w:rsidTr="00BE7F52">
        <w:trPr>
          <w:trHeight w:val="270"/>
        </w:trPr>
        <w:tc>
          <w:tcPr>
            <w:tcW w:w="1575"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002581</w:t>
            </w:r>
          </w:p>
        </w:tc>
        <w:tc>
          <w:tcPr>
            <w:tcW w:w="6662"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招商丰凯灵活配置混合型证券投资基金A</w:t>
            </w:r>
          </w:p>
        </w:tc>
      </w:tr>
      <w:tr w:rsidR="000D0A7B" w:rsidRPr="004468BF" w:rsidTr="00BE7F52">
        <w:trPr>
          <w:trHeight w:val="270"/>
        </w:trPr>
        <w:tc>
          <w:tcPr>
            <w:tcW w:w="1575"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002582</w:t>
            </w:r>
          </w:p>
        </w:tc>
        <w:tc>
          <w:tcPr>
            <w:tcW w:w="6662"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招商丰凯灵活配置混合型证券投资基金C</w:t>
            </w:r>
          </w:p>
        </w:tc>
      </w:tr>
      <w:tr w:rsidR="000D0A7B" w:rsidRPr="004468BF" w:rsidTr="00BE7F52">
        <w:trPr>
          <w:trHeight w:val="270"/>
        </w:trPr>
        <w:tc>
          <w:tcPr>
            <w:tcW w:w="1575"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002628</w:t>
            </w:r>
          </w:p>
        </w:tc>
        <w:tc>
          <w:tcPr>
            <w:tcW w:w="6662"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招商安博灵活配置混合型证券投资基金A</w:t>
            </w:r>
          </w:p>
        </w:tc>
      </w:tr>
      <w:tr w:rsidR="000D0A7B" w:rsidRPr="004468BF" w:rsidTr="00BE7F52">
        <w:trPr>
          <w:trHeight w:val="270"/>
        </w:trPr>
        <w:tc>
          <w:tcPr>
            <w:tcW w:w="1575"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002629</w:t>
            </w:r>
          </w:p>
        </w:tc>
        <w:tc>
          <w:tcPr>
            <w:tcW w:w="6662"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招商安博灵活配置混合型证券投资基金C</w:t>
            </w:r>
          </w:p>
        </w:tc>
      </w:tr>
      <w:tr w:rsidR="000D0A7B" w:rsidRPr="004468BF" w:rsidTr="00BE7F52">
        <w:trPr>
          <w:trHeight w:val="270"/>
        </w:trPr>
        <w:tc>
          <w:tcPr>
            <w:tcW w:w="1575"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002657</w:t>
            </w:r>
          </w:p>
        </w:tc>
        <w:tc>
          <w:tcPr>
            <w:tcW w:w="6662"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招商安裕灵活配置混合型证券投资基金A</w:t>
            </w:r>
          </w:p>
        </w:tc>
      </w:tr>
      <w:tr w:rsidR="000D0A7B" w:rsidRPr="004468BF" w:rsidTr="00BE7F52">
        <w:trPr>
          <w:trHeight w:val="270"/>
        </w:trPr>
        <w:tc>
          <w:tcPr>
            <w:tcW w:w="1575"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002658</w:t>
            </w:r>
          </w:p>
        </w:tc>
        <w:tc>
          <w:tcPr>
            <w:tcW w:w="6662"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招商安裕灵活配置混合型证券投资基金C</w:t>
            </w:r>
          </w:p>
        </w:tc>
      </w:tr>
      <w:tr w:rsidR="000D0A7B" w:rsidRPr="004468BF" w:rsidTr="00BE7F52">
        <w:trPr>
          <w:trHeight w:val="270"/>
        </w:trPr>
        <w:tc>
          <w:tcPr>
            <w:tcW w:w="1575"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002776</w:t>
            </w:r>
          </w:p>
        </w:tc>
        <w:tc>
          <w:tcPr>
            <w:tcW w:w="6662"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招商安荣灵活配置混合型证券投资基金A</w:t>
            </w:r>
          </w:p>
        </w:tc>
      </w:tr>
      <w:tr w:rsidR="000D0A7B" w:rsidRPr="004468BF" w:rsidTr="00BE7F52">
        <w:trPr>
          <w:trHeight w:val="270"/>
        </w:trPr>
        <w:tc>
          <w:tcPr>
            <w:tcW w:w="1575"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002777</w:t>
            </w:r>
          </w:p>
        </w:tc>
        <w:tc>
          <w:tcPr>
            <w:tcW w:w="6662"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招商安荣灵活配置混合型证券投资基金C</w:t>
            </w:r>
          </w:p>
        </w:tc>
      </w:tr>
      <w:tr w:rsidR="000D0A7B" w:rsidRPr="004468BF" w:rsidTr="00BE7F52">
        <w:trPr>
          <w:trHeight w:val="270"/>
        </w:trPr>
        <w:tc>
          <w:tcPr>
            <w:tcW w:w="1575"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002823</w:t>
            </w:r>
          </w:p>
        </w:tc>
        <w:tc>
          <w:tcPr>
            <w:tcW w:w="6662"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招商盛达灵活配置混合型证券投资基金A</w:t>
            </w:r>
          </w:p>
        </w:tc>
      </w:tr>
      <w:tr w:rsidR="000D0A7B" w:rsidRPr="004468BF" w:rsidTr="00BE7F52">
        <w:trPr>
          <w:trHeight w:val="270"/>
        </w:trPr>
        <w:tc>
          <w:tcPr>
            <w:tcW w:w="1575"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002824</w:t>
            </w:r>
          </w:p>
        </w:tc>
        <w:tc>
          <w:tcPr>
            <w:tcW w:w="6662"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招商盛达灵活配置混合型证券投资基金C</w:t>
            </w:r>
          </w:p>
        </w:tc>
      </w:tr>
      <w:tr w:rsidR="000D0A7B" w:rsidRPr="004468BF" w:rsidTr="00BE7F52">
        <w:trPr>
          <w:trHeight w:val="270"/>
        </w:trPr>
        <w:tc>
          <w:tcPr>
            <w:tcW w:w="1575"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002852</w:t>
            </w:r>
          </w:p>
        </w:tc>
        <w:tc>
          <w:tcPr>
            <w:tcW w:w="6662"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招商财富宝交易型货币市场基金A</w:t>
            </w:r>
          </w:p>
        </w:tc>
      </w:tr>
      <w:tr w:rsidR="000D0A7B" w:rsidRPr="004468BF" w:rsidTr="00BE7F52">
        <w:trPr>
          <w:trHeight w:val="270"/>
        </w:trPr>
        <w:tc>
          <w:tcPr>
            <w:tcW w:w="1575"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003000</w:t>
            </w:r>
          </w:p>
        </w:tc>
        <w:tc>
          <w:tcPr>
            <w:tcW w:w="6662"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招商丰德灵活配置混合型证券投资基金A</w:t>
            </w:r>
          </w:p>
        </w:tc>
      </w:tr>
      <w:tr w:rsidR="000D0A7B" w:rsidRPr="004468BF" w:rsidTr="00BE7F52">
        <w:trPr>
          <w:trHeight w:val="270"/>
        </w:trPr>
        <w:tc>
          <w:tcPr>
            <w:tcW w:w="1575"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003001</w:t>
            </w:r>
          </w:p>
        </w:tc>
        <w:tc>
          <w:tcPr>
            <w:tcW w:w="6662"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招商丰德灵活配置混合型证券投资基金C</w:t>
            </w:r>
          </w:p>
        </w:tc>
      </w:tr>
      <w:tr w:rsidR="00295C76" w:rsidRPr="004468BF" w:rsidTr="007A0C55">
        <w:trPr>
          <w:trHeight w:val="270"/>
        </w:trPr>
        <w:tc>
          <w:tcPr>
            <w:tcW w:w="1575" w:type="dxa"/>
            <w:shd w:val="clear" w:color="auto" w:fill="auto"/>
            <w:noWrap/>
            <w:vAlign w:val="bottom"/>
          </w:tcPr>
          <w:p w:rsidR="00295C76" w:rsidRPr="00295C76" w:rsidRDefault="00295C76" w:rsidP="00295C76">
            <w:pPr>
              <w:widowControl/>
              <w:jc w:val="center"/>
              <w:rPr>
                <w:rFonts w:ascii="宋体" w:hAnsi="宋体" w:cs="宋体"/>
                <w:kern w:val="0"/>
                <w:szCs w:val="21"/>
              </w:rPr>
            </w:pPr>
            <w:r w:rsidRPr="00295C76">
              <w:rPr>
                <w:rFonts w:ascii="宋体" w:hAnsi="宋体" w:cs="宋体"/>
                <w:kern w:val="0"/>
                <w:szCs w:val="21"/>
              </w:rPr>
              <w:t>003265</w:t>
            </w:r>
          </w:p>
        </w:tc>
        <w:tc>
          <w:tcPr>
            <w:tcW w:w="6662" w:type="dxa"/>
            <w:shd w:val="clear" w:color="auto" w:fill="auto"/>
            <w:noWrap/>
            <w:vAlign w:val="center"/>
          </w:tcPr>
          <w:p w:rsidR="00295C76" w:rsidRPr="004468BF" w:rsidRDefault="00295C76" w:rsidP="00295C76">
            <w:pPr>
              <w:widowControl/>
              <w:jc w:val="center"/>
              <w:rPr>
                <w:rFonts w:ascii="宋体" w:hAnsi="宋体" w:cs="宋体"/>
                <w:kern w:val="0"/>
                <w:szCs w:val="21"/>
              </w:rPr>
            </w:pPr>
            <w:r w:rsidRPr="00295C76">
              <w:rPr>
                <w:rFonts w:ascii="宋体" w:hAnsi="宋体" w:cs="宋体" w:hint="eastAsia"/>
                <w:kern w:val="0"/>
                <w:szCs w:val="21"/>
              </w:rPr>
              <w:t>招商招坤纯债债券型证券投资基金</w:t>
            </w:r>
            <w:r>
              <w:rPr>
                <w:rFonts w:ascii="宋体" w:hAnsi="宋体" w:cs="宋体" w:hint="eastAsia"/>
                <w:kern w:val="0"/>
                <w:szCs w:val="21"/>
              </w:rPr>
              <w:t>A</w:t>
            </w:r>
          </w:p>
        </w:tc>
      </w:tr>
      <w:tr w:rsidR="00295C76" w:rsidRPr="004468BF" w:rsidTr="007A0C55">
        <w:trPr>
          <w:trHeight w:val="270"/>
        </w:trPr>
        <w:tc>
          <w:tcPr>
            <w:tcW w:w="1575" w:type="dxa"/>
            <w:shd w:val="clear" w:color="auto" w:fill="auto"/>
            <w:noWrap/>
            <w:vAlign w:val="bottom"/>
          </w:tcPr>
          <w:p w:rsidR="00295C76" w:rsidRPr="00295C76" w:rsidRDefault="00295C76" w:rsidP="00295C76">
            <w:pPr>
              <w:widowControl/>
              <w:jc w:val="center"/>
              <w:rPr>
                <w:rFonts w:ascii="宋体" w:hAnsi="宋体" w:cs="宋体"/>
                <w:kern w:val="0"/>
                <w:szCs w:val="21"/>
              </w:rPr>
            </w:pPr>
            <w:r w:rsidRPr="00295C76">
              <w:rPr>
                <w:rFonts w:ascii="宋体" w:hAnsi="宋体" w:cs="宋体"/>
                <w:kern w:val="0"/>
                <w:szCs w:val="21"/>
              </w:rPr>
              <w:t>003266</w:t>
            </w:r>
          </w:p>
        </w:tc>
        <w:tc>
          <w:tcPr>
            <w:tcW w:w="6662" w:type="dxa"/>
            <w:shd w:val="clear" w:color="auto" w:fill="auto"/>
            <w:noWrap/>
            <w:vAlign w:val="center"/>
          </w:tcPr>
          <w:p w:rsidR="00295C76" w:rsidRPr="004468BF" w:rsidRDefault="00295C76" w:rsidP="00295C76">
            <w:pPr>
              <w:widowControl/>
              <w:jc w:val="center"/>
              <w:rPr>
                <w:rFonts w:ascii="宋体" w:hAnsi="宋体" w:cs="宋体"/>
                <w:kern w:val="0"/>
                <w:szCs w:val="21"/>
              </w:rPr>
            </w:pPr>
            <w:r w:rsidRPr="00295C76">
              <w:rPr>
                <w:rFonts w:ascii="宋体" w:hAnsi="宋体" w:cs="宋体" w:hint="eastAsia"/>
                <w:kern w:val="0"/>
                <w:szCs w:val="21"/>
              </w:rPr>
              <w:t>招商招坤纯债债券型证券投资基金</w:t>
            </w:r>
            <w:r>
              <w:rPr>
                <w:rFonts w:ascii="宋体" w:hAnsi="宋体" w:cs="宋体"/>
                <w:kern w:val="0"/>
                <w:szCs w:val="21"/>
              </w:rPr>
              <w:t>C</w:t>
            </w:r>
          </w:p>
        </w:tc>
      </w:tr>
      <w:tr w:rsidR="000D0A7B" w:rsidRPr="004468BF" w:rsidTr="00BE7F52">
        <w:trPr>
          <w:trHeight w:val="270"/>
        </w:trPr>
        <w:tc>
          <w:tcPr>
            <w:tcW w:w="1575"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003297</w:t>
            </w:r>
          </w:p>
        </w:tc>
        <w:tc>
          <w:tcPr>
            <w:tcW w:w="6662"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招商双债增强债券型证券投资基金E</w:t>
            </w:r>
          </w:p>
        </w:tc>
      </w:tr>
      <w:tr w:rsidR="000D0A7B" w:rsidRPr="004468BF" w:rsidTr="00BE7F52">
        <w:trPr>
          <w:trHeight w:val="270"/>
        </w:trPr>
        <w:tc>
          <w:tcPr>
            <w:tcW w:w="1575"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003388</w:t>
            </w:r>
          </w:p>
        </w:tc>
        <w:tc>
          <w:tcPr>
            <w:tcW w:w="6662"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招商招益宝货币市场基金A</w:t>
            </w:r>
          </w:p>
        </w:tc>
      </w:tr>
      <w:tr w:rsidR="000D0A7B" w:rsidRPr="004468BF" w:rsidTr="00BE7F52">
        <w:trPr>
          <w:trHeight w:val="270"/>
        </w:trPr>
        <w:tc>
          <w:tcPr>
            <w:tcW w:w="1575"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003416</w:t>
            </w:r>
          </w:p>
        </w:tc>
        <w:tc>
          <w:tcPr>
            <w:tcW w:w="6662"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招商财经大数据策略股票型证券投资基金</w:t>
            </w:r>
            <w:r w:rsidR="00F32AFA">
              <w:rPr>
                <w:rFonts w:ascii="宋体" w:hAnsi="宋体" w:cs="宋体" w:hint="eastAsia"/>
                <w:kern w:val="0"/>
                <w:szCs w:val="21"/>
              </w:rPr>
              <w:t>A</w:t>
            </w:r>
          </w:p>
        </w:tc>
      </w:tr>
      <w:tr w:rsidR="00295C76" w:rsidRPr="004468BF" w:rsidTr="00BE7F52">
        <w:trPr>
          <w:trHeight w:val="270"/>
        </w:trPr>
        <w:tc>
          <w:tcPr>
            <w:tcW w:w="1575" w:type="dxa"/>
            <w:shd w:val="clear" w:color="auto" w:fill="auto"/>
            <w:noWrap/>
            <w:vAlign w:val="center"/>
          </w:tcPr>
          <w:p w:rsidR="00295C76" w:rsidRPr="004468BF" w:rsidRDefault="00295C76" w:rsidP="00295C76">
            <w:pPr>
              <w:widowControl/>
              <w:jc w:val="center"/>
              <w:rPr>
                <w:rFonts w:ascii="宋体" w:hAnsi="宋体" w:cs="宋体"/>
                <w:kern w:val="0"/>
                <w:szCs w:val="21"/>
              </w:rPr>
            </w:pPr>
            <w:r w:rsidRPr="004468BF">
              <w:rPr>
                <w:rFonts w:ascii="宋体" w:hAnsi="宋体" w:cs="宋体" w:hint="eastAsia"/>
                <w:kern w:val="0"/>
                <w:szCs w:val="21"/>
              </w:rPr>
              <w:t>003454</w:t>
            </w:r>
          </w:p>
        </w:tc>
        <w:tc>
          <w:tcPr>
            <w:tcW w:w="6662" w:type="dxa"/>
            <w:shd w:val="clear" w:color="auto" w:fill="auto"/>
            <w:noWrap/>
            <w:vAlign w:val="center"/>
          </w:tcPr>
          <w:p w:rsidR="00295C76" w:rsidRPr="004468BF" w:rsidRDefault="00295C76" w:rsidP="00295C76">
            <w:pPr>
              <w:widowControl/>
              <w:jc w:val="center"/>
              <w:rPr>
                <w:rFonts w:ascii="宋体" w:hAnsi="宋体" w:cs="宋体"/>
                <w:kern w:val="0"/>
                <w:szCs w:val="21"/>
              </w:rPr>
            </w:pPr>
            <w:r w:rsidRPr="004468BF">
              <w:rPr>
                <w:rFonts w:ascii="宋体" w:hAnsi="宋体" w:cs="宋体" w:hint="eastAsia"/>
                <w:kern w:val="0"/>
                <w:szCs w:val="21"/>
              </w:rPr>
              <w:t>招商招通纯债债券型证券投资基金</w:t>
            </w:r>
          </w:p>
        </w:tc>
      </w:tr>
      <w:tr w:rsidR="00295C76" w:rsidRPr="004468BF" w:rsidTr="00BE7F52">
        <w:trPr>
          <w:trHeight w:val="270"/>
        </w:trPr>
        <w:tc>
          <w:tcPr>
            <w:tcW w:w="1575" w:type="dxa"/>
            <w:shd w:val="clear" w:color="auto" w:fill="auto"/>
            <w:noWrap/>
            <w:vAlign w:val="center"/>
          </w:tcPr>
          <w:p w:rsidR="00295C76" w:rsidRPr="004468BF" w:rsidRDefault="00295C76" w:rsidP="00295C76">
            <w:pPr>
              <w:widowControl/>
              <w:jc w:val="center"/>
              <w:rPr>
                <w:rFonts w:ascii="宋体" w:hAnsi="宋体" w:cs="宋体"/>
                <w:kern w:val="0"/>
                <w:szCs w:val="21"/>
              </w:rPr>
            </w:pPr>
            <w:r w:rsidRPr="004468BF">
              <w:rPr>
                <w:rFonts w:ascii="宋体" w:hAnsi="宋体" w:cs="宋体" w:hint="eastAsia"/>
                <w:kern w:val="0"/>
                <w:szCs w:val="21"/>
              </w:rPr>
              <w:t>003455</w:t>
            </w:r>
          </w:p>
        </w:tc>
        <w:tc>
          <w:tcPr>
            <w:tcW w:w="6662" w:type="dxa"/>
            <w:shd w:val="clear" w:color="auto" w:fill="auto"/>
            <w:noWrap/>
            <w:vAlign w:val="center"/>
          </w:tcPr>
          <w:p w:rsidR="00295C76" w:rsidRPr="004468BF" w:rsidRDefault="00295C76" w:rsidP="00295C76">
            <w:pPr>
              <w:widowControl/>
              <w:jc w:val="center"/>
              <w:rPr>
                <w:rFonts w:ascii="宋体" w:hAnsi="宋体" w:cs="宋体"/>
                <w:kern w:val="0"/>
                <w:szCs w:val="21"/>
              </w:rPr>
            </w:pPr>
            <w:r w:rsidRPr="004468BF">
              <w:rPr>
                <w:rFonts w:ascii="宋体" w:hAnsi="宋体" w:cs="宋体" w:hint="eastAsia"/>
                <w:kern w:val="0"/>
                <w:szCs w:val="21"/>
              </w:rPr>
              <w:t>招商招通纯债债券型证券投资基金</w:t>
            </w:r>
          </w:p>
        </w:tc>
      </w:tr>
      <w:tr w:rsidR="000D0A7B" w:rsidRPr="004468BF" w:rsidTr="00BE7F52">
        <w:trPr>
          <w:trHeight w:val="270"/>
        </w:trPr>
        <w:tc>
          <w:tcPr>
            <w:tcW w:w="1575"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003537</w:t>
            </w:r>
          </w:p>
        </w:tc>
        <w:tc>
          <w:tcPr>
            <w:tcW w:w="6662"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招商招利宝货币市场基金A</w:t>
            </w:r>
          </w:p>
        </w:tc>
      </w:tr>
      <w:tr w:rsidR="000D0A7B" w:rsidRPr="004468BF" w:rsidTr="00BE7F52">
        <w:trPr>
          <w:trHeight w:val="270"/>
        </w:trPr>
        <w:tc>
          <w:tcPr>
            <w:tcW w:w="1575"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003859</w:t>
            </w:r>
          </w:p>
        </w:tc>
        <w:tc>
          <w:tcPr>
            <w:tcW w:w="6662"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招商招旭纯债债券型证券投资基金A</w:t>
            </w:r>
          </w:p>
        </w:tc>
      </w:tr>
      <w:tr w:rsidR="000D0A7B" w:rsidRPr="004468BF" w:rsidTr="00BE7F52">
        <w:trPr>
          <w:trHeight w:val="270"/>
        </w:trPr>
        <w:tc>
          <w:tcPr>
            <w:tcW w:w="1575"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003860</w:t>
            </w:r>
          </w:p>
        </w:tc>
        <w:tc>
          <w:tcPr>
            <w:tcW w:w="6662"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招商招旭纯债债券型证券投资基金C</w:t>
            </w:r>
          </w:p>
        </w:tc>
      </w:tr>
      <w:tr w:rsidR="000D0A7B" w:rsidRPr="004468BF" w:rsidTr="00BE7F52">
        <w:trPr>
          <w:trHeight w:val="270"/>
        </w:trPr>
        <w:tc>
          <w:tcPr>
            <w:tcW w:w="1575"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003861</w:t>
            </w:r>
          </w:p>
        </w:tc>
        <w:tc>
          <w:tcPr>
            <w:tcW w:w="6662"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招商兴福灵活配置混合型证券投资基金A</w:t>
            </w:r>
          </w:p>
        </w:tc>
      </w:tr>
      <w:tr w:rsidR="000D0A7B" w:rsidRPr="004468BF" w:rsidTr="00BE7F52">
        <w:trPr>
          <w:trHeight w:val="270"/>
        </w:trPr>
        <w:tc>
          <w:tcPr>
            <w:tcW w:w="1575"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003862</w:t>
            </w:r>
          </w:p>
        </w:tc>
        <w:tc>
          <w:tcPr>
            <w:tcW w:w="6662"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招商兴福灵活配置混合型证券投资基金C</w:t>
            </w:r>
          </w:p>
        </w:tc>
      </w:tr>
      <w:tr w:rsidR="000D0A7B" w:rsidRPr="004468BF" w:rsidTr="00BE7F52">
        <w:trPr>
          <w:trHeight w:val="270"/>
        </w:trPr>
        <w:tc>
          <w:tcPr>
            <w:tcW w:w="1575"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lastRenderedPageBreak/>
              <w:t>004142</w:t>
            </w:r>
          </w:p>
        </w:tc>
        <w:tc>
          <w:tcPr>
            <w:tcW w:w="6662"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招商盛合灵活配置混合型证券投资基金A</w:t>
            </w:r>
          </w:p>
        </w:tc>
      </w:tr>
      <w:tr w:rsidR="000D0A7B" w:rsidRPr="004468BF" w:rsidTr="00BE7F52">
        <w:trPr>
          <w:trHeight w:val="270"/>
        </w:trPr>
        <w:tc>
          <w:tcPr>
            <w:tcW w:w="1575"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004143</w:t>
            </w:r>
          </w:p>
        </w:tc>
        <w:tc>
          <w:tcPr>
            <w:tcW w:w="6662"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招商盛合灵活配置混合型证券投资基金C</w:t>
            </w:r>
          </w:p>
        </w:tc>
      </w:tr>
      <w:tr w:rsidR="000D0A7B" w:rsidRPr="004468BF" w:rsidTr="00BE7F52">
        <w:trPr>
          <w:trHeight w:val="270"/>
        </w:trPr>
        <w:tc>
          <w:tcPr>
            <w:tcW w:w="1575"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004190</w:t>
            </w:r>
          </w:p>
        </w:tc>
        <w:tc>
          <w:tcPr>
            <w:tcW w:w="6662"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招商沪深300指数增强型证券投资基金A</w:t>
            </w:r>
          </w:p>
        </w:tc>
      </w:tr>
      <w:tr w:rsidR="000D0A7B" w:rsidRPr="004468BF" w:rsidTr="00BE7F52">
        <w:trPr>
          <w:trHeight w:val="270"/>
        </w:trPr>
        <w:tc>
          <w:tcPr>
            <w:tcW w:w="1575"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004191</w:t>
            </w:r>
          </w:p>
        </w:tc>
        <w:tc>
          <w:tcPr>
            <w:tcW w:w="6662"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招商沪深300指数增强型证券投资基金C</w:t>
            </w:r>
          </w:p>
        </w:tc>
      </w:tr>
      <w:tr w:rsidR="000D0A7B" w:rsidRPr="004468BF" w:rsidTr="00BE7F52">
        <w:trPr>
          <w:trHeight w:val="270"/>
        </w:trPr>
        <w:tc>
          <w:tcPr>
            <w:tcW w:w="1575"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004192</w:t>
            </w:r>
          </w:p>
        </w:tc>
        <w:tc>
          <w:tcPr>
            <w:tcW w:w="6662"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招商中证500指数增强型证券投资基金A</w:t>
            </w:r>
          </w:p>
        </w:tc>
      </w:tr>
      <w:tr w:rsidR="000D0A7B" w:rsidRPr="004468BF" w:rsidTr="00BE7F52">
        <w:trPr>
          <w:trHeight w:val="270"/>
        </w:trPr>
        <w:tc>
          <w:tcPr>
            <w:tcW w:w="1575"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004193</w:t>
            </w:r>
          </w:p>
        </w:tc>
        <w:tc>
          <w:tcPr>
            <w:tcW w:w="6662"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招商中证500指数增强型证券投资基金C</w:t>
            </w:r>
          </w:p>
        </w:tc>
      </w:tr>
      <w:tr w:rsidR="000D0A7B" w:rsidRPr="004468BF" w:rsidTr="00BE7F52">
        <w:trPr>
          <w:trHeight w:val="270"/>
        </w:trPr>
        <w:tc>
          <w:tcPr>
            <w:tcW w:w="1575"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004194</w:t>
            </w:r>
          </w:p>
        </w:tc>
        <w:tc>
          <w:tcPr>
            <w:tcW w:w="6662"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招商中证1000指数增强型证券投资基金A</w:t>
            </w:r>
          </w:p>
        </w:tc>
      </w:tr>
      <w:tr w:rsidR="000D0A7B" w:rsidRPr="004468BF" w:rsidTr="00BE7F52">
        <w:trPr>
          <w:trHeight w:val="270"/>
        </w:trPr>
        <w:tc>
          <w:tcPr>
            <w:tcW w:w="1575"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004195</w:t>
            </w:r>
          </w:p>
        </w:tc>
        <w:tc>
          <w:tcPr>
            <w:tcW w:w="6662"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招商中证1000指数增强型证券投资基金C</w:t>
            </w:r>
          </w:p>
        </w:tc>
      </w:tr>
      <w:tr w:rsidR="000D0A7B" w:rsidRPr="004468BF" w:rsidTr="00BE7F52">
        <w:trPr>
          <w:trHeight w:val="270"/>
        </w:trPr>
        <w:tc>
          <w:tcPr>
            <w:tcW w:w="1575"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004261</w:t>
            </w:r>
          </w:p>
        </w:tc>
        <w:tc>
          <w:tcPr>
            <w:tcW w:w="6662"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招商招禧宝货币市场基金A</w:t>
            </w:r>
          </w:p>
        </w:tc>
      </w:tr>
      <w:tr w:rsidR="000D0A7B" w:rsidRPr="004468BF" w:rsidTr="00BE7F52">
        <w:trPr>
          <w:trHeight w:val="270"/>
        </w:trPr>
        <w:tc>
          <w:tcPr>
            <w:tcW w:w="1575"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004266</w:t>
            </w:r>
          </w:p>
        </w:tc>
        <w:tc>
          <w:tcPr>
            <w:tcW w:w="6662" w:type="dxa"/>
            <w:shd w:val="clear" w:color="auto" w:fill="auto"/>
            <w:noWrap/>
            <w:vAlign w:val="center"/>
            <w:hideMark/>
          </w:tcPr>
          <w:p w:rsidR="000D0A7B" w:rsidRPr="004468BF" w:rsidRDefault="000D0A7B" w:rsidP="00295C76">
            <w:pPr>
              <w:widowControl/>
              <w:jc w:val="center"/>
              <w:rPr>
                <w:rFonts w:ascii="宋体" w:hAnsi="宋体" w:cs="宋体"/>
                <w:kern w:val="0"/>
                <w:szCs w:val="21"/>
              </w:rPr>
            </w:pPr>
            <w:r w:rsidRPr="004468BF">
              <w:rPr>
                <w:rFonts w:ascii="宋体" w:hAnsi="宋体" w:cs="宋体" w:hint="eastAsia"/>
                <w:kern w:val="0"/>
                <w:szCs w:val="21"/>
              </w:rPr>
              <w:t>招商沪港深科技创新主题精选灵活配置混合型证券投资基金</w:t>
            </w:r>
          </w:p>
        </w:tc>
      </w:tr>
      <w:tr w:rsidR="00295C76" w:rsidRPr="004468BF" w:rsidTr="00B61DAA">
        <w:trPr>
          <w:trHeight w:val="270"/>
        </w:trPr>
        <w:tc>
          <w:tcPr>
            <w:tcW w:w="1575" w:type="dxa"/>
            <w:shd w:val="clear" w:color="auto" w:fill="auto"/>
            <w:noWrap/>
            <w:vAlign w:val="bottom"/>
          </w:tcPr>
          <w:p w:rsidR="00295C76" w:rsidRPr="00295C76" w:rsidRDefault="00295C76" w:rsidP="00295C76">
            <w:pPr>
              <w:widowControl/>
              <w:jc w:val="center"/>
              <w:rPr>
                <w:rFonts w:ascii="宋体" w:hAnsi="宋体" w:cs="宋体"/>
                <w:kern w:val="0"/>
                <w:szCs w:val="21"/>
              </w:rPr>
            </w:pPr>
            <w:r w:rsidRPr="00295C76">
              <w:rPr>
                <w:rFonts w:ascii="宋体" w:hAnsi="宋体" w:cs="宋体"/>
                <w:kern w:val="0"/>
                <w:szCs w:val="21"/>
              </w:rPr>
              <w:t>004407</w:t>
            </w:r>
          </w:p>
        </w:tc>
        <w:tc>
          <w:tcPr>
            <w:tcW w:w="6662" w:type="dxa"/>
            <w:shd w:val="clear" w:color="auto" w:fill="auto"/>
            <w:noWrap/>
            <w:vAlign w:val="bottom"/>
          </w:tcPr>
          <w:p w:rsidR="00295C76" w:rsidRDefault="00295C76" w:rsidP="00295C76">
            <w:pPr>
              <w:widowControl/>
              <w:jc w:val="center"/>
              <w:rPr>
                <w:rFonts w:ascii="Microsoft Sans Serif" w:hAnsi="Microsoft Sans Serif" w:cs="Microsoft Sans Serif"/>
                <w:color w:val="000000"/>
                <w:sz w:val="20"/>
                <w:szCs w:val="20"/>
              </w:rPr>
            </w:pPr>
            <w:r w:rsidRPr="00295C76">
              <w:rPr>
                <w:rFonts w:ascii="Microsoft Sans Serif" w:hAnsi="Microsoft Sans Serif" w:cs="Microsoft Sans Serif" w:hint="eastAsia"/>
                <w:color w:val="000000"/>
                <w:sz w:val="20"/>
                <w:szCs w:val="20"/>
              </w:rPr>
              <w:t>招商上证消费</w:t>
            </w:r>
            <w:r w:rsidRPr="00295C76">
              <w:rPr>
                <w:rFonts w:ascii="Microsoft Sans Serif" w:hAnsi="Microsoft Sans Serif" w:cs="Microsoft Sans Serif" w:hint="eastAsia"/>
                <w:color w:val="000000"/>
                <w:sz w:val="20"/>
                <w:szCs w:val="20"/>
              </w:rPr>
              <w:t>80</w:t>
            </w:r>
            <w:r w:rsidRPr="00295C76">
              <w:rPr>
                <w:rFonts w:ascii="Microsoft Sans Serif" w:hAnsi="Microsoft Sans Serif" w:cs="Microsoft Sans Serif" w:hint="eastAsia"/>
                <w:color w:val="000000"/>
                <w:sz w:val="20"/>
                <w:szCs w:val="20"/>
              </w:rPr>
              <w:t>交易型开放式指数证券投资基金联接基金</w:t>
            </w:r>
            <w:r>
              <w:rPr>
                <w:rFonts w:ascii="Microsoft Sans Serif" w:hAnsi="Microsoft Sans Serif" w:cs="Microsoft Sans Serif"/>
                <w:color w:val="000000"/>
                <w:sz w:val="20"/>
                <w:szCs w:val="20"/>
              </w:rPr>
              <w:t>C</w:t>
            </w:r>
          </w:p>
        </w:tc>
      </w:tr>
      <w:tr w:rsidR="00295C76" w:rsidRPr="004468BF" w:rsidTr="00B61DAA">
        <w:trPr>
          <w:trHeight w:val="270"/>
        </w:trPr>
        <w:tc>
          <w:tcPr>
            <w:tcW w:w="1575" w:type="dxa"/>
            <w:shd w:val="clear" w:color="auto" w:fill="auto"/>
            <w:noWrap/>
            <w:vAlign w:val="bottom"/>
          </w:tcPr>
          <w:p w:rsidR="00295C76" w:rsidRPr="00295C76" w:rsidRDefault="00295C76" w:rsidP="00295C76">
            <w:pPr>
              <w:widowControl/>
              <w:jc w:val="center"/>
              <w:rPr>
                <w:rFonts w:ascii="宋体" w:hAnsi="宋体" w:cs="宋体"/>
                <w:kern w:val="0"/>
                <w:szCs w:val="21"/>
              </w:rPr>
            </w:pPr>
            <w:r w:rsidRPr="00295C76">
              <w:rPr>
                <w:rFonts w:ascii="宋体" w:hAnsi="宋体" w:cs="宋体"/>
                <w:kern w:val="0"/>
                <w:szCs w:val="21"/>
              </w:rPr>
              <w:t>004408</w:t>
            </w:r>
          </w:p>
        </w:tc>
        <w:tc>
          <w:tcPr>
            <w:tcW w:w="6662" w:type="dxa"/>
            <w:shd w:val="clear" w:color="auto" w:fill="auto"/>
            <w:noWrap/>
            <w:vAlign w:val="bottom"/>
          </w:tcPr>
          <w:p w:rsidR="00295C76" w:rsidRDefault="00295C76" w:rsidP="00295C76">
            <w:pPr>
              <w:jc w:val="center"/>
              <w:rPr>
                <w:rFonts w:ascii="Microsoft Sans Serif" w:hAnsi="Microsoft Sans Serif" w:cs="Microsoft Sans Serif"/>
                <w:color w:val="000000"/>
                <w:sz w:val="20"/>
                <w:szCs w:val="20"/>
              </w:rPr>
            </w:pPr>
            <w:r w:rsidRPr="004468BF">
              <w:rPr>
                <w:rFonts w:ascii="宋体" w:hAnsi="宋体" w:cs="宋体" w:hint="eastAsia"/>
                <w:kern w:val="0"/>
                <w:szCs w:val="21"/>
              </w:rPr>
              <w:t>招商深证100指数证券投资基金</w:t>
            </w:r>
            <w:r>
              <w:rPr>
                <w:rFonts w:ascii="Microsoft Sans Serif" w:hAnsi="Microsoft Sans Serif" w:cs="Microsoft Sans Serif"/>
                <w:color w:val="000000"/>
                <w:sz w:val="20"/>
                <w:szCs w:val="20"/>
              </w:rPr>
              <w:t>C</w:t>
            </w:r>
          </w:p>
        </w:tc>
      </w:tr>
      <w:tr w:rsidR="00295C76" w:rsidRPr="004468BF" w:rsidTr="00B61DAA">
        <w:trPr>
          <w:trHeight w:val="270"/>
        </w:trPr>
        <w:tc>
          <w:tcPr>
            <w:tcW w:w="1575" w:type="dxa"/>
            <w:shd w:val="clear" w:color="auto" w:fill="auto"/>
            <w:noWrap/>
            <w:vAlign w:val="bottom"/>
          </w:tcPr>
          <w:p w:rsidR="00295C76" w:rsidRPr="00295C76" w:rsidRDefault="00295C76" w:rsidP="00295C76">
            <w:pPr>
              <w:widowControl/>
              <w:jc w:val="center"/>
              <w:rPr>
                <w:rFonts w:ascii="宋体" w:hAnsi="宋体" w:cs="宋体"/>
                <w:kern w:val="0"/>
                <w:szCs w:val="21"/>
              </w:rPr>
            </w:pPr>
            <w:r w:rsidRPr="00295C76">
              <w:rPr>
                <w:rFonts w:ascii="宋体" w:hAnsi="宋体" w:cs="宋体"/>
                <w:kern w:val="0"/>
                <w:szCs w:val="21"/>
              </w:rPr>
              <w:t>004409</w:t>
            </w:r>
          </w:p>
        </w:tc>
        <w:tc>
          <w:tcPr>
            <w:tcW w:w="6662" w:type="dxa"/>
            <w:shd w:val="clear" w:color="auto" w:fill="auto"/>
            <w:noWrap/>
            <w:vAlign w:val="bottom"/>
          </w:tcPr>
          <w:p w:rsidR="00295C76" w:rsidRDefault="00295C76" w:rsidP="00295C76">
            <w:pPr>
              <w:jc w:val="center"/>
              <w:rPr>
                <w:rFonts w:ascii="Microsoft Sans Serif" w:hAnsi="Microsoft Sans Serif" w:cs="Microsoft Sans Serif"/>
                <w:color w:val="000000"/>
                <w:sz w:val="20"/>
                <w:szCs w:val="20"/>
              </w:rPr>
            </w:pPr>
            <w:r w:rsidRPr="004468BF">
              <w:rPr>
                <w:rFonts w:ascii="宋体" w:hAnsi="宋体" w:cs="宋体" w:hint="eastAsia"/>
                <w:kern w:val="0"/>
                <w:szCs w:val="21"/>
              </w:rPr>
              <w:t>招商深证电子信息传媒产业（TMT）50交易型开放式指数证券投资基金联接基金</w:t>
            </w:r>
            <w:r>
              <w:rPr>
                <w:rFonts w:ascii="Microsoft Sans Serif" w:hAnsi="Microsoft Sans Serif" w:cs="Microsoft Sans Serif"/>
                <w:color w:val="000000"/>
                <w:sz w:val="20"/>
                <w:szCs w:val="20"/>
              </w:rPr>
              <w:t>C</w:t>
            </w:r>
          </w:p>
        </w:tc>
      </w:tr>
      <w:tr w:rsidR="00295C76" w:rsidRPr="004468BF" w:rsidTr="00B61DAA">
        <w:trPr>
          <w:trHeight w:val="270"/>
        </w:trPr>
        <w:tc>
          <w:tcPr>
            <w:tcW w:w="1575" w:type="dxa"/>
            <w:shd w:val="clear" w:color="auto" w:fill="auto"/>
            <w:noWrap/>
            <w:vAlign w:val="bottom"/>
          </w:tcPr>
          <w:p w:rsidR="00295C76" w:rsidRPr="00295C76" w:rsidRDefault="00295C76" w:rsidP="00295C76">
            <w:pPr>
              <w:widowControl/>
              <w:jc w:val="center"/>
              <w:rPr>
                <w:rFonts w:ascii="宋体" w:hAnsi="宋体" w:cs="宋体"/>
                <w:kern w:val="0"/>
                <w:szCs w:val="21"/>
              </w:rPr>
            </w:pPr>
            <w:r w:rsidRPr="00295C76">
              <w:rPr>
                <w:rFonts w:ascii="宋体" w:hAnsi="宋体" w:cs="宋体"/>
                <w:kern w:val="0"/>
                <w:szCs w:val="21"/>
              </w:rPr>
              <w:t>004410</w:t>
            </w:r>
          </w:p>
        </w:tc>
        <w:tc>
          <w:tcPr>
            <w:tcW w:w="6662" w:type="dxa"/>
            <w:shd w:val="clear" w:color="auto" w:fill="auto"/>
            <w:noWrap/>
            <w:vAlign w:val="bottom"/>
          </w:tcPr>
          <w:p w:rsidR="00295C76" w:rsidRDefault="00295C76" w:rsidP="00295C76">
            <w:pPr>
              <w:jc w:val="center"/>
              <w:rPr>
                <w:rFonts w:ascii="Microsoft Sans Serif" w:hAnsi="Microsoft Sans Serif" w:cs="Microsoft Sans Serif"/>
                <w:color w:val="000000"/>
                <w:sz w:val="20"/>
                <w:szCs w:val="20"/>
              </w:rPr>
            </w:pPr>
            <w:r w:rsidRPr="004468BF">
              <w:rPr>
                <w:rFonts w:ascii="宋体" w:hAnsi="宋体" w:cs="宋体" w:hint="eastAsia"/>
                <w:kern w:val="0"/>
                <w:szCs w:val="21"/>
              </w:rPr>
              <w:t>招商央视财经50指数证券投资基金</w:t>
            </w:r>
            <w:r>
              <w:rPr>
                <w:rFonts w:ascii="Microsoft Sans Serif" w:hAnsi="Microsoft Sans Serif" w:cs="Microsoft Sans Serif"/>
                <w:color w:val="000000"/>
                <w:sz w:val="20"/>
                <w:szCs w:val="20"/>
              </w:rPr>
              <w:t>C</w:t>
            </w:r>
          </w:p>
        </w:tc>
      </w:tr>
      <w:tr w:rsidR="000D0A7B" w:rsidRPr="004468BF" w:rsidTr="00BE7F52">
        <w:trPr>
          <w:trHeight w:val="270"/>
        </w:trPr>
        <w:tc>
          <w:tcPr>
            <w:tcW w:w="1575"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004569</w:t>
            </w:r>
          </w:p>
        </w:tc>
        <w:tc>
          <w:tcPr>
            <w:tcW w:w="6662"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招商制造业转型混合证券投资基金C</w:t>
            </w:r>
          </w:p>
        </w:tc>
      </w:tr>
      <w:tr w:rsidR="000D0A7B" w:rsidRPr="004468BF" w:rsidTr="00BE7F52">
        <w:trPr>
          <w:trHeight w:val="270"/>
        </w:trPr>
        <w:tc>
          <w:tcPr>
            <w:tcW w:w="1575"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004932</w:t>
            </w:r>
          </w:p>
        </w:tc>
        <w:tc>
          <w:tcPr>
            <w:tcW w:w="6662"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招商丰拓灵活配置混合型证券投资基金A</w:t>
            </w:r>
          </w:p>
        </w:tc>
      </w:tr>
      <w:tr w:rsidR="000D0A7B" w:rsidRPr="004468BF" w:rsidTr="00BE7F52">
        <w:trPr>
          <w:trHeight w:val="270"/>
        </w:trPr>
        <w:tc>
          <w:tcPr>
            <w:tcW w:w="1575"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004933</w:t>
            </w:r>
          </w:p>
        </w:tc>
        <w:tc>
          <w:tcPr>
            <w:tcW w:w="6662"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招商丰拓灵活配置混合型证券投资基金C</w:t>
            </w:r>
          </w:p>
        </w:tc>
      </w:tr>
      <w:tr w:rsidR="000D0A7B" w:rsidRPr="004468BF" w:rsidTr="00BE7F52">
        <w:trPr>
          <w:trHeight w:val="270"/>
        </w:trPr>
        <w:tc>
          <w:tcPr>
            <w:tcW w:w="1575"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004784</w:t>
            </w:r>
          </w:p>
        </w:tc>
        <w:tc>
          <w:tcPr>
            <w:tcW w:w="6662"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招商稳健优选股票型证券投资基金</w:t>
            </w:r>
          </w:p>
        </w:tc>
      </w:tr>
      <w:tr w:rsidR="000D0A7B" w:rsidRPr="004468BF" w:rsidTr="00BE7F52">
        <w:trPr>
          <w:trHeight w:val="270"/>
        </w:trPr>
        <w:tc>
          <w:tcPr>
            <w:tcW w:w="1575"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005906</w:t>
            </w:r>
          </w:p>
        </w:tc>
        <w:tc>
          <w:tcPr>
            <w:tcW w:w="6662"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招商丰茂灵活配置混合型发起式证券投资基金A</w:t>
            </w:r>
          </w:p>
        </w:tc>
      </w:tr>
      <w:tr w:rsidR="000D0A7B" w:rsidRPr="004468BF" w:rsidTr="00BE7F52">
        <w:trPr>
          <w:trHeight w:val="270"/>
        </w:trPr>
        <w:tc>
          <w:tcPr>
            <w:tcW w:w="1575"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005907</w:t>
            </w:r>
          </w:p>
        </w:tc>
        <w:tc>
          <w:tcPr>
            <w:tcW w:w="6662"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招商丰茂灵活配置混合型发起式证券投资基金C</w:t>
            </w:r>
          </w:p>
        </w:tc>
      </w:tr>
      <w:tr w:rsidR="000D0A7B" w:rsidRPr="004468BF" w:rsidTr="00BE7F52">
        <w:trPr>
          <w:trHeight w:val="270"/>
        </w:trPr>
        <w:tc>
          <w:tcPr>
            <w:tcW w:w="1575"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006332</w:t>
            </w:r>
          </w:p>
        </w:tc>
        <w:tc>
          <w:tcPr>
            <w:tcW w:w="6662"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招商金鸿债券型证券投资基金A</w:t>
            </w:r>
          </w:p>
        </w:tc>
      </w:tr>
      <w:tr w:rsidR="000D0A7B" w:rsidRPr="004468BF" w:rsidTr="00BE7F52">
        <w:trPr>
          <w:trHeight w:val="270"/>
        </w:trPr>
        <w:tc>
          <w:tcPr>
            <w:tcW w:w="1575"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006333</w:t>
            </w:r>
          </w:p>
        </w:tc>
        <w:tc>
          <w:tcPr>
            <w:tcW w:w="6662"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招商金鸿债券型证券投资基金C</w:t>
            </w:r>
          </w:p>
        </w:tc>
      </w:tr>
      <w:tr w:rsidR="000D0A7B" w:rsidRPr="004468BF" w:rsidTr="00BE7F52">
        <w:trPr>
          <w:trHeight w:val="270"/>
        </w:trPr>
        <w:tc>
          <w:tcPr>
            <w:tcW w:w="1575"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006364</w:t>
            </w:r>
          </w:p>
        </w:tc>
        <w:tc>
          <w:tcPr>
            <w:tcW w:w="6662"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招商丰韵混合型证券投资基金A</w:t>
            </w:r>
          </w:p>
        </w:tc>
      </w:tr>
      <w:tr w:rsidR="000D0A7B" w:rsidRPr="004468BF" w:rsidTr="00BE7F52">
        <w:trPr>
          <w:trHeight w:val="270"/>
        </w:trPr>
        <w:tc>
          <w:tcPr>
            <w:tcW w:w="1575"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006365</w:t>
            </w:r>
          </w:p>
        </w:tc>
        <w:tc>
          <w:tcPr>
            <w:tcW w:w="6662"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招商丰韵混合型证券投资基金C</w:t>
            </w:r>
          </w:p>
        </w:tc>
      </w:tr>
      <w:tr w:rsidR="000D0A7B" w:rsidRPr="004468BF" w:rsidTr="00BE7F52">
        <w:trPr>
          <w:trHeight w:val="270"/>
        </w:trPr>
        <w:tc>
          <w:tcPr>
            <w:tcW w:w="1575"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006383</w:t>
            </w:r>
          </w:p>
        </w:tc>
        <w:tc>
          <w:tcPr>
            <w:tcW w:w="6662"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招商添盈纯债债券型证券投资基金A</w:t>
            </w:r>
          </w:p>
        </w:tc>
      </w:tr>
      <w:tr w:rsidR="000D0A7B" w:rsidRPr="004468BF" w:rsidTr="00BE7F52">
        <w:trPr>
          <w:trHeight w:val="270"/>
        </w:trPr>
        <w:tc>
          <w:tcPr>
            <w:tcW w:w="1575"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006384</w:t>
            </w:r>
          </w:p>
        </w:tc>
        <w:tc>
          <w:tcPr>
            <w:tcW w:w="6662" w:type="dxa"/>
            <w:shd w:val="clear" w:color="auto" w:fill="auto"/>
            <w:noWrap/>
            <w:vAlign w:val="center"/>
            <w:hideMark/>
          </w:tcPr>
          <w:p w:rsidR="000D0A7B" w:rsidRPr="004468BF" w:rsidRDefault="000D0A7B" w:rsidP="00295C76">
            <w:pPr>
              <w:widowControl/>
              <w:jc w:val="center"/>
              <w:rPr>
                <w:rFonts w:ascii="宋体" w:hAnsi="宋体" w:cs="宋体"/>
                <w:kern w:val="0"/>
                <w:szCs w:val="21"/>
              </w:rPr>
            </w:pPr>
            <w:r w:rsidRPr="004468BF">
              <w:rPr>
                <w:rFonts w:ascii="宋体" w:hAnsi="宋体" w:cs="宋体" w:hint="eastAsia"/>
                <w:kern w:val="0"/>
                <w:szCs w:val="21"/>
              </w:rPr>
              <w:t>招商添盈纯债债券型证券投资基金C</w:t>
            </w:r>
          </w:p>
        </w:tc>
      </w:tr>
      <w:tr w:rsidR="00295C76" w:rsidRPr="004468BF" w:rsidTr="00661133">
        <w:trPr>
          <w:trHeight w:val="270"/>
        </w:trPr>
        <w:tc>
          <w:tcPr>
            <w:tcW w:w="1575" w:type="dxa"/>
            <w:shd w:val="clear" w:color="auto" w:fill="auto"/>
            <w:noWrap/>
            <w:vAlign w:val="bottom"/>
          </w:tcPr>
          <w:p w:rsidR="00295C76" w:rsidRPr="00295C76" w:rsidRDefault="00295C76" w:rsidP="00295C76">
            <w:pPr>
              <w:widowControl/>
              <w:jc w:val="center"/>
              <w:rPr>
                <w:rFonts w:ascii="宋体" w:hAnsi="宋体" w:cs="宋体"/>
                <w:kern w:val="0"/>
                <w:szCs w:val="21"/>
              </w:rPr>
            </w:pPr>
            <w:r w:rsidRPr="00295C76">
              <w:rPr>
                <w:rFonts w:ascii="宋体" w:hAnsi="宋体" w:cs="宋体"/>
                <w:kern w:val="0"/>
                <w:szCs w:val="21"/>
              </w:rPr>
              <w:t>006427</w:t>
            </w:r>
          </w:p>
        </w:tc>
        <w:tc>
          <w:tcPr>
            <w:tcW w:w="6662" w:type="dxa"/>
            <w:shd w:val="clear" w:color="auto" w:fill="auto"/>
            <w:noWrap/>
            <w:vAlign w:val="bottom"/>
          </w:tcPr>
          <w:p w:rsidR="00295C76" w:rsidRDefault="00295C76" w:rsidP="00295C76">
            <w:pPr>
              <w:jc w:val="center"/>
              <w:rPr>
                <w:rFonts w:ascii="Microsoft Sans Serif" w:hAnsi="Microsoft Sans Serif" w:cs="Microsoft Sans Serif"/>
                <w:color w:val="000000"/>
                <w:sz w:val="20"/>
                <w:szCs w:val="20"/>
              </w:rPr>
            </w:pPr>
            <w:r w:rsidRPr="00295C76">
              <w:rPr>
                <w:rFonts w:ascii="Microsoft Sans Serif" w:hAnsi="Microsoft Sans Serif" w:cs="Microsoft Sans Serif" w:hint="eastAsia"/>
                <w:color w:val="000000"/>
                <w:sz w:val="20"/>
                <w:szCs w:val="20"/>
              </w:rPr>
              <w:t>招商添悦纯债债券型证券投资基金</w:t>
            </w:r>
            <w:r>
              <w:rPr>
                <w:rFonts w:ascii="Microsoft Sans Serif" w:hAnsi="Microsoft Sans Serif" w:cs="Microsoft Sans Serif"/>
                <w:color w:val="000000"/>
                <w:sz w:val="20"/>
                <w:szCs w:val="20"/>
              </w:rPr>
              <w:t>A</w:t>
            </w:r>
          </w:p>
        </w:tc>
      </w:tr>
      <w:tr w:rsidR="00295C76" w:rsidRPr="004468BF" w:rsidTr="00661133">
        <w:trPr>
          <w:trHeight w:val="270"/>
        </w:trPr>
        <w:tc>
          <w:tcPr>
            <w:tcW w:w="1575" w:type="dxa"/>
            <w:shd w:val="clear" w:color="auto" w:fill="auto"/>
            <w:noWrap/>
            <w:vAlign w:val="bottom"/>
          </w:tcPr>
          <w:p w:rsidR="00295C76" w:rsidRPr="00295C76" w:rsidRDefault="00295C76" w:rsidP="00295C76">
            <w:pPr>
              <w:widowControl/>
              <w:jc w:val="center"/>
              <w:rPr>
                <w:rFonts w:ascii="宋体" w:hAnsi="宋体" w:cs="宋体"/>
                <w:kern w:val="0"/>
                <w:szCs w:val="21"/>
              </w:rPr>
            </w:pPr>
            <w:r w:rsidRPr="00295C76">
              <w:rPr>
                <w:rFonts w:ascii="宋体" w:hAnsi="宋体" w:cs="宋体"/>
                <w:kern w:val="0"/>
                <w:szCs w:val="21"/>
              </w:rPr>
              <w:t>006428</w:t>
            </w:r>
          </w:p>
        </w:tc>
        <w:tc>
          <w:tcPr>
            <w:tcW w:w="6662" w:type="dxa"/>
            <w:shd w:val="clear" w:color="auto" w:fill="auto"/>
            <w:noWrap/>
            <w:vAlign w:val="bottom"/>
          </w:tcPr>
          <w:p w:rsidR="00295C76" w:rsidRDefault="00295C76" w:rsidP="00295C76">
            <w:pPr>
              <w:jc w:val="center"/>
              <w:rPr>
                <w:rFonts w:ascii="Microsoft Sans Serif" w:hAnsi="Microsoft Sans Serif" w:cs="Microsoft Sans Serif"/>
                <w:color w:val="000000"/>
                <w:sz w:val="20"/>
                <w:szCs w:val="20"/>
              </w:rPr>
            </w:pPr>
            <w:r w:rsidRPr="00295C76">
              <w:rPr>
                <w:rFonts w:ascii="Microsoft Sans Serif" w:hAnsi="Microsoft Sans Serif" w:cs="Microsoft Sans Serif" w:hint="eastAsia"/>
                <w:color w:val="000000"/>
                <w:sz w:val="20"/>
                <w:szCs w:val="20"/>
              </w:rPr>
              <w:t>招商添悦纯债债券型证券投资基金</w:t>
            </w:r>
            <w:r>
              <w:rPr>
                <w:rFonts w:ascii="Microsoft Sans Serif" w:hAnsi="Microsoft Sans Serif" w:cs="Microsoft Sans Serif"/>
                <w:color w:val="000000"/>
                <w:sz w:val="20"/>
                <w:szCs w:val="20"/>
              </w:rPr>
              <w:t>C</w:t>
            </w:r>
          </w:p>
        </w:tc>
      </w:tr>
      <w:tr w:rsidR="000D0A7B" w:rsidRPr="004468BF" w:rsidTr="00BE7F52">
        <w:trPr>
          <w:trHeight w:val="270"/>
        </w:trPr>
        <w:tc>
          <w:tcPr>
            <w:tcW w:w="1575"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006473</w:t>
            </w:r>
          </w:p>
        </w:tc>
        <w:tc>
          <w:tcPr>
            <w:tcW w:w="6662"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招商中债1-5年进出口行债券指数证券投资基金A</w:t>
            </w:r>
          </w:p>
        </w:tc>
      </w:tr>
      <w:tr w:rsidR="000D0A7B" w:rsidRPr="004468BF" w:rsidTr="00BE7F52">
        <w:trPr>
          <w:trHeight w:val="270"/>
        </w:trPr>
        <w:tc>
          <w:tcPr>
            <w:tcW w:w="1575"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006474</w:t>
            </w:r>
          </w:p>
        </w:tc>
        <w:tc>
          <w:tcPr>
            <w:tcW w:w="6662"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招商中债1-5年进出口行债券指数证券投资基金C</w:t>
            </w:r>
          </w:p>
        </w:tc>
      </w:tr>
      <w:tr w:rsidR="000D0A7B" w:rsidRPr="004468BF" w:rsidTr="00BE7F52">
        <w:trPr>
          <w:trHeight w:val="270"/>
        </w:trPr>
        <w:tc>
          <w:tcPr>
            <w:tcW w:w="1575"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006489</w:t>
            </w:r>
          </w:p>
        </w:tc>
        <w:tc>
          <w:tcPr>
            <w:tcW w:w="6662"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招商添裕纯债债券型证券投资基金A</w:t>
            </w:r>
          </w:p>
        </w:tc>
      </w:tr>
      <w:tr w:rsidR="000D0A7B" w:rsidRPr="004468BF" w:rsidTr="00BE7F52">
        <w:trPr>
          <w:trHeight w:val="270"/>
        </w:trPr>
        <w:tc>
          <w:tcPr>
            <w:tcW w:w="1575"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006490</w:t>
            </w:r>
          </w:p>
        </w:tc>
        <w:tc>
          <w:tcPr>
            <w:tcW w:w="6662"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招商添裕纯债债券型证券投资基金C</w:t>
            </w:r>
          </w:p>
        </w:tc>
      </w:tr>
      <w:tr w:rsidR="000D0A7B" w:rsidRPr="004468BF" w:rsidTr="00BE7F52">
        <w:trPr>
          <w:trHeight w:val="270"/>
        </w:trPr>
        <w:tc>
          <w:tcPr>
            <w:tcW w:w="1575"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006629</w:t>
            </w:r>
          </w:p>
        </w:tc>
        <w:tc>
          <w:tcPr>
            <w:tcW w:w="6662"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招商鑫悦中短债债券型证券投资基金A</w:t>
            </w:r>
          </w:p>
        </w:tc>
      </w:tr>
      <w:tr w:rsidR="000D0A7B" w:rsidRPr="004468BF" w:rsidTr="00BE7F52">
        <w:trPr>
          <w:trHeight w:val="270"/>
        </w:trPr>
        <w:tc>
          <w:tcPr>
            <w:tcW w:w="1575"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006630</w:t>
            </w:r>
          </w:p>
        </w:tc>
        <w:tc>
          <w:tcPr>
            <w:tcW w:w="6662"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招商鑫悦中短债债券型证券投资基金C</w:t>
            </w:r>
          </w:p>
        </w:tc>
      </w:tr>
      <w:tr w:rsidR="000D0A7B" w:rsidRPr="004468BF" w:rsidTr="00BE7F52">
        <w:trPr>
          <w:trHeight w:val="270"/>
        </w:trPr>
        <w:tc>
          <w:tcPr>
            <w:tcW w:w="1575"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006650</w:t>
            </w:r>
          </w:p>
        </w:tc>
        <w:tc>
          <w:tcPr>
            <w:tcW w:w="6662"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招商安庆债券型证券投资基金</w:t>
            </w:r>
          </w:p>
        </w:tc>
      </w:tr>
      <w:tr w:rsidR="000D0A7B" w:rsidRPr="004468BF" w:rsidTr="00BE7F52">
        <w:trPr>
          <w:trHeight w:val="270"/>
        </w:trPr>
        <w:tc>
          <w:tcPr>
            <w:tcW w:w="1575"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006765</w:t>
            </w:r>
          </w:p>
        </w:tc>
        <w:tc>
          <w:tcPr>
            <w:tcW w:w="6662"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招商中债1-5年农发行债券指数证券投资基金A</w:t>
            </w:r>
          </w:p>
        </w:tc>
      </w:tr>
      <w:tr w:rsidR="000D0A7B" w:rsidRPr="004468BF" w:rsidTr="00BE7F52">
        <w:trPr>
          <w:trHeight w:val="270"/>
        </w:trPr>
        <w:tc>
          <w:tcPr>
            <w:tcW w:w="1575"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006766</w:t>
            </w:r>
          </w:p>
        </w:tc>
        <w:tc>
          <w:tcPr>
            <w:tcW w:w="6662"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招商中债1-5年农发行债券指数证券投资基金C</w:t>
            </w:r>
          </w:p>
        </w:tc>
      </w:tr>
      <w:tr w:rsidR="00295C76" w:rsidRPr="004468BF" w:rsidTr="00F23083">
        <w:trPr>
          <w:trHeight w:val="270"/>
        </w:trPr>
        <w:tc>
          <w:tcPr>
            <w:tcW w:w="1575" w:type="dxa"/>
            <w:shd w:val="clear" w:color="auto" w:fill="auto"/>
            <w:noWrap/>
            <w:vAlign w:val="bottom"/>
          </w:tcPr>
          <w:p w:rsidR="00295C76" w:rsidRPr="00295C76" w:rsidRDefault="00295C76" w:rsidP="00295C76">
            <w:pPr>
              <w:widowControl/>
              <w:jc w:val="center"/>
              <w:rPr>
                <w:rFonts w:ascii="宋体" w:hAnsi="宋体" w:cs="宋体"/>
                <w:kern w:val="0"/>
                <w:szCs w:val="21"/>
              </w:rPr>
            </w:pPr>
            <w:r w:rsidRPr="00295C76">
              <w:rPr>
                <w:rFonts w:ascii="宋体" w:hAnsi="宋体" w:cs="宋体"/>
                <w:kern w:val="0"/>
                <w:szCs w:val="21"/>
              </w:rPr>
              <w:t>006861</w:t>
            </w:r>
          </w:p>
        </w:tc>
        <w:tc>
          <w:tcPr>
            <w:tcW w:w="6662" w:type="dxa"/>
            <w:shd w:val="clear" w:color="auto" w:fill="auto"/>
            <w:noWrap/>
            <w:vAlign w:val="bottom"/>
          </w:tcPr>
          <w:p w:rsidR="00295C76" w:rsidRDefault="00295C76" w:rsidP="00295C76">
            <w:pPr>
              <w:jc w:val="center"/>
              <w:rPr>
                <w:rFonts w:ascii="Microsoft Sans Serif" w:hAnsi="Microsoft Sans Serif" w:cs="Microsoft Sans Serif"/>
                <w:color w:val="000000"/>
                <w:sz w:val="20"/>
                <w:szCs w:val="20"/>
              </w:rPr>
            </w:pPr>
            <w:r w:rsidRPr="00295C76">
              <w:rPr>
                <w:rFonts w:ascii="Microsoft Sans Serif" w:hAnsi="Microsoft Sans Serif" w:cs="Microsoft Sans Serif" w:hint="eastAsia"/>
                <w:color w:val="000000"/>
                <w:sz w:val="20"/>
                <w:szCs w:val="20"/>
              </w:rPr>
              <w:t>招商和悦稳健养老目标一年持有期混合型基金中基金（</w:t>
            </w:r>
            <w:r w:rsidRPr="00295C76">
              <w:rPr>
                <w:rFonts w:ascii="Microsoft Sans Serif" w:hAnsi="Microsoft Sans Serif" w:cs="Microsoft Sans Serif" w:hint="eastAsia"/>
                <w:color w:val="000000"/>
                <w:sz w:val="20"/>
                <w:szCs w:val="20"/>
              </w:rPr>
              <w:t>FOF</w:t>
            </w:r>
            <w:r w:rsidRPr="00295C76">
              <w:rPr>
                <w:rFonts w:ascii="Microsoft Sans Serif" w:hAnsi="Microsoft Sans Serif" w:cs="Microsoft Sans Serif" w:hint="eastAsia"/>
                <w:color w:val="000000"/>
                <w:sz w:val="20"/>
                <w:szCs w:val="20"/>
              </w:rPr>
              <w:t>）</w:t>
            </w:r>
            <w:r>
              <w:rPr>
                <w:rFonts w:ascii="Microsoft Sans Serif" w:hAnsi="Microsoft Sans Serif" w:cs="Microsoft Sans Serif"/>
                <w:color w:val="000000"/>
                <w:sz w:val="20"/>
                <w:szCs w:val="20"/>
              </w:rPr>
              <w:t>A</w:t>
            </w:r>
          </w:p>
        </w:tc>
      </w:tr>
      <w:tr w:rsidR="00295C76" w:rsidRPr="004468BF" w:rsidTr="00F23083">
        <w:trPr>
          <w:trHeight w:val="270"/>
        </w:trPr>
        <w:tc>
          <w:tcPr>
            <w:tcW w:w="1575" w:type="dxa"/>
            <w:shd w:val="clear" w:color="auto" w:fill="auto"/>
            <w:noWrap/>
            <w:vAlign w:val="bottom"/>
          </w:tcPr>
          <w:p w:rsidR="00295C76" w:rsidRPr="00295C76" w:rsidRDefault="00295C76" w:rsidP="00295C76">
            <w:pPr>
              <w:widowControl/>
              <w:jc w:val="center"/>
              <w:rPr>
                <w:rFonts w:ascii="宋体" w:hAnsi="宋体" w:cs="宋体"/>
                <w:kern w:val="0"/>
                <w:szCs w:val="21"/>
              </w:rPr>
            </w:pPr>
            <w:r w:rsidRPr="00295C76">
              <w:rPr>
                <w:rFonts w:ascii="宋体" w:hAnsi="宋体" w:cs="宋体"/>
                <w:kern w:val="0"/>
                <w:szCs w:val="21"/>
              </w:rPr>
              <w:t>006862</w:t>
            </w:r>
          </w:p>
        </w:tc>
        <w:tc>
          <w:tcPr>
            <w:tcW w:w="6662" w:type="dxa"/>
            <w:shd w:val="clear" w:color="auto" w:fill="auto"/>
            <w:noWrap/>
            <w:vAlign w:val="bottom"/>
          </w:tcPr>
          <w:p w:rsidR="00295C76" w:rsidRDefault="00295C76" w:rsidP="00295C76">
            <w:pPr>
              <w:jc w:val="center"/>
              <w:rPr>
                <w:rFonts w:ascii="Microsoft Sans Serif" w:hAnsi="Microsoft Sans Serif" w:cs="Microsoft Sans Serif"/>
                <w:color w:val="000000"/>
                <w:sz w:val="20"/>
                <w:szCs w:val="20"/>
              </w:rPr>
            </w:pPr>
            <w:r w:rsidRPr="00295C76">
              <w:rPr>
                <w:rFonts w:ascii="Microsoft Sans Serif" w:hAnsi="Microsoft Sans Serif" w:cs="Microsoft Sans Serif" w:hint="eastAsia"/>
                <w:color w:val="000000"/>
                <w:sz w:val="20"/>
                <w:szCs w:val="20"/>
              </w:rPr>
              <w:t>招商和悦稳健养老目标一年持有期混合型基金中基金（</w:t>
            </w:r>
            <w:r w:rsidRPr="00295C76">
              <w:rPr>
                <w:rFonts w:ascii="Microsoft Sans Serif" w:hAnsi="Microsoft Sans Serif" w:cs="Microsoft Sans Serif" w:hint="eastAsia"/>
                <w:color w:val="000000"/>
                <w:sz w:val="20"/>
                <w:szCs w:val="20"/>
              </w:rPr>
              <w:t>FOF</w:t>
            </w:r>
            <w:r w:rsidRPr="00295C76">
              <w:rPr>
                <w:rFonts w:ascii="Microsoft Sans Serif" w:hAnsi="Microsoft Sans Serif" w:cs="Microsoft Sans Serif" w:hint="eastAsia"/>
                <w:color w:val="000000"/>
                <w:sz w:val="20"/>
                <w:szCs w:val="20"/>
              </w:rPr>
              <w:t>）</w:t>
            </w:r>
            <w:r>
              <w:rPr>
                <w:rFonts w:ascii="Microsoft Sans Serif" w:hAnsi="Microsoft Sans Serif" w:cs="Microsoft Sans Serif"/>
                <w:color w:val="000000"/>
                <w:sz w:val="20"/>
                <w:szCs w:val="20"/>
              </w:rPr>
              <w:t>C</w:t>
            </w:r>
          </w:p>
        </w:tc>
      </w:tr>
      <w:tr w:rsidR="000D0A7B" w:rsidRPr="004468BF" w:rsidTr="00BE7F52">
        <w:trPr>
          <w:trHeight w:val="270"/>
        </w:trPr>
        <w:tc>
          <w:tcPr>
            <w:tcW w:w="1575"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007051</w:t>
            </w:r>
          </w:p>
        </w:tc>
        <w:tc>
          <w:tcPr>
            <w:tcW w:w="6662" w:type="dxa"/>
            <w:shd w:val="clear" w:color="auto" w:fill="auto"/>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招商中债3-5年国开行债券指数证券投资基金A</w:t>
            </w:r>
          </w:p>
        </w:tc>
      </w:tr>
      <w:tr w:rsidR="000D0A7B" w:rsidRPr="004468BF" w:rsidTr="00BE7F52">
        <w:trPr>
          <w:trHeight w:val="270"/>
        </w:trPr>
        <w:tc>
          <w:tcPr>
            <w:tcW w:w="1575"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007052</w:t>
            </w:r>
          </w:p>
        </w:tc>
        <w:tc>
          <w:tcPr>
            <w:tcW w:w="6662" w:type="dxa"/>
            <w:shd w:val="clear" w:color="auto" w:fill="auto"/>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招商中债3-5年国开行债券指数证券投资基金C</w:t>
            </w:r>
          </w:p>
        </w:tc>
      </w:tr>
      <w:tr w:rsidR="000D0A7B" w:rsidRPr="004468BF" w:rsidTr="00BE7F52">
        <w:trPr>
          <w:trHeight w:val="270"/>
        </w:trPr>
        <w:tc>
          <w:tcPr>
            <w:tcW w:w="1575"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007085</w:t>
            </w:r>
          </w:p>
        </w:tc>
        <w:tc>
          <w:tcPr>
            <w:tcW w:w="6662" w:type="dxa"/>
            <w:shd w:val="clear" w:color="auto" w:fill="auto"/>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招商瑞庆灵活配置混合型证券投资基金C</w:t>
            </w:r>
          </w:p>
        </w:tc>
      </w:tr>
      <w:tr w:rsidR="00295C76" w:rsidRPr="004468BF" w:rsidTr="00322794">
        <w:trPr>
          <w:trHeight w:val="270"/>
        </w:trPr>
        <w:tc>
          <w:tcPr>
            <w:tcW w:w="1575" w:type="dxa"/>
            <w:shd w:val="clear" w:color="auto" w:fill="auto"/>
            <w:noWrap/>
            <w:vAlign w:val="bottom"/>
          </w:tcPr>
          <w:p w:rsidR="00295C76" w:rsidRPr="00295C76" w:rsidRDefault="00295C76" w:rsidP="00295C76">
            <w:pPr>
              <w:widowControl/>
              <w:jc w:val="center"/>
              <w:rPr>
                <w:rFonts w:ascii="宋体" w:hAnsi="宋体" w:cs="宋体"/>
                <w:kern w:val="0"/>
                <w:szCs w:val="21"/>
              </w:rPr>
            </w:pPr>
            <w:r w:rsidRPr="00295C76">
              <w:rPr>
                <w:rFonts w:ascii="宋体" w:hAnsi="宋体" w:cs="宋体"/>
                <w:kern w:val="0"/>
                <w:szCs w:val="21"/>
              </w:rPr>
              <w:t>007328</w:t>
            </w:r>
          </w:p>
        </w:tc>
        <w:tc>
          <w:tcPr>
            <w:tcW w:w="6662" w:type="dxa"/>
            <w:shd w:val="clear" w:color="auto" w:fill="auto"/>
            <w:vAlign w:val="bottom"/>
          </w:tcPr>
          <w:p w:rsidR="00295C76" w:rsidRDefault="00295C76" w:rsidP="00295C76">
            <w:pPr>
              <w:jc w:val="center"/>
              <w:rPr>
                <w:rFonts w:ascii="Microsoft Sans Serif" w:hAnsi="Microsoft Sans Serif" w:cs="Microsoft Sans Serif"/>
                <w:color w:val="000000"/>
                <w:sz w:val="20"/>
                <w:szCs w:val="20"/>
              </w:rPr>
            </w:pPr>
            <w:r w:rsidRPr="00295C76">
              <w:rPr>
                <w:rFonts w:ascii="Microsoft Sans Serif" w:hAnsi="Microsoft Sans Serif" w:cs="Microsoft Sans Serif" w:hint="eastAsia"/>
                <w:color w:val="000000"/>
                <w:sz w:val="20"/>
                <w:szCs w:val="20"/>
              </w:rPr>
              <w:t>招商添盈纯债债券型证券投资基金</w:t>
            </w:r>
            <w:r>
              <w:rPr>
                <w:rFonts w:ascii="Microsoft Sans Serif" w:hAnsi="Microsoft Sans Serif" w:cs="Microsoft Sans Serif"/>
                <w:color w:val="000000"/>
                <w:sz w:val="20"/>
                <w:szCs w:val="20"/>
              </w:rPr>
              <w:t>E</w:t>
            </w:r>
          </w:p>
        </w:tc>
      </w:tr>
      <w:tr w:rsidR="00295C76" w:rsidRPr="004468BF" w:rsidTr="00322794">
        <w:trPr>
          <w:trHeight w:val="270"/>
        </w:trPr>
        <w:tc>
          <w:tcPr>
            <w:tcW w:w="1575" w:type="dxa"/>
            <w:shd w:val="clear" w:color="auto" w:fill="auto"/>
            <w:noWrap/>
            <w:vAlign w:val="bottom"/>
          </w:tcPr>
          <w:p w:rsidR="00295C76" w:rsidRPr="00295C76" w:rsidRDefault="00295C76" w:rsidP="00295C76">
            <w:pPr>
              <w:widowControl/>
              <w:jc w:val="center"/>
              <w:rPr>
                <w:rFonts w:ascii="宋体" w:hAnsi="宋体" w:cs="宋体"/>
                <w:kern w:val="0"/>
                <w:szCs w:val="21"/>
              </w:rPr>
            </w:pPr>
            <w:r w:rsidRPr="00295C76">
              <w:rPr>
                <w:rFonts w:ascii="宋体" w:hAnsi="宋体" w:cs="宋体"/>
                <w:kern w:val="0"/>
                <w:szCs w:val="21"/>
              </w:rPr>
              <w:t>007660</w:t>
            </w:r>
          </w:p>
        </w:tc>
        <w:tc>
          <w:tcPr>
            <w:tcW w:w="6662" w:type="dxa"/>
            <w:shd w:val="clear" w:color="auto" w:fill="auto"/>
            <w:vAlign w:val="bottom"/>
          </w:tcPr>
          <w:p w:rsidR="00295C76" w:rsidRDefault="00295C76" w:rsidP="00295C76">
            <w:pPr>
              <w:jc w:val="center"/>
              <w:rPr>
                <w:rFonts w:ascii="Microsoft Sans Serif" w:hAnsi="Microsoft Sans Serif" w:cs="Microsoft Sans Serif"/>
                <w:color w:val="000000"/>
                <w:sz w:val="20"/>
                <w:szCs w:val="20"/>
              </w:rPr>
            </w:pPr>
            <w:r w:rsidRPr="00295C76">
              <w:rPr>
                <w:rFonts w:cs="Microsoft Sans Serif" w:hint="eastAsia"/>
                <w:color w:val="000000"/>
                <w:sz w:val="20"/>
                <w:szCs w:val="20"/>
              </w:rPr>
              <w:t>招商和悦均衡养老目标三年持有期混合型发起式基金中基金（</w:t>
            </w:r>
            <w:r w:rsidRPr="00295C76">
              <w:rPr>
                <w:rFonts w:cs="Microsoft Sans Serif" w:hint="eastAsia"/>
                <w:color w:val="000000"/>
                <w:sz w:val="20"/>
                <w:szCs w:val="20"/>
              </w:rPr>
              <w:t>FOF</w:t>
            </w:r>
            <w:r w:rsidRPr="00295C76">
              <w:rPr>
                <w:rFonts w:cs="Microsoft Sans Serif" w:hint="eastAsia"/>
                <w:color w:val="000000"/>
                <w:sz w:val="20"/>
                <w:szCs w:val="20"/>
              </w:rPr>
              <w:t>）</w:t>
            </w:r>
          </w:p>
        </w:tc>
      </w:tr>
      <w:tr w:rsidR="000D0A7B" w:rsidRPr="004468BF" w:rsidTr="00BE7F52">
        <w:trPr>
          <w:trHeight w:val="270"/>
        </w:trPr>
        <w:tc>
          <w:tcPr>
            <w:tcW w:w="1575"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007725</w:t>
            </w:r>
          </w:p>
        </w:tc>
        <w:tc>
          <w:tcPr>
            <w:tcW w:w="6662" w:type="dxa"/>
            <w:shd w:val="clear" w:color="auto" w:fill="auto"/>
            <w:vAlign w:val="center"/>
            <w:hideMark/>
          </w:tcPr>
          <w:p w:rsidR="000D0A7B" w:rsidRPr="004468BF" w:rsidRDefault="000D0A7B" w:rsidP="00295C76">
            <w:pPr>
              <w:widowControl/>
              <w:jc w:val="center"/>
              <w:rPr>
                <w:rFonts w:ascii="宋体" w:hAnsi="宋体" w:cs="宋体"/>
                <w:kern w:val="0"/>
                <w:szCs w:val="21"/>
              </w:rPr>
            </w:pPr>
            <w:r w:rsidRPr="004468BF">
              <w:rPr>
                <w:rFonts w:ascii="宋体" w:hAnsi="宋体" w:cs="宋体" w:hint="eastAsia"/>
                <w:kern w:val="0"/>
                <w:szCs w:val="21"/>
              </w:rPr>
              <w:t>招商瑞文混合型证券投资基金A</w:t>
            </w:r>
          </w:p>
        </w:tc>
      </w:tr>
      <w:tr w:rsidR="000D0A7B" w:rsidRPr="004468BF" w:rsidTr="00BE7F52">
        <w:trPr>
          <w:trHeight w:val="270"/>
        </w:trPr>
        <w:tc>
          <w:tcPr>
            <w:tcW w:w="1575"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007726</w:t>
            </w:r>
          </w:p>
        </w:tc>
        <w:tc>
          <w:tcPr>
            <w:tcW w:w="6662" w:type="dxa"/>
            <w:shd w:val="clear" w:color="auto" w:fill="auto"/>
            <w:vAlign w:val="center"/>
            <w:hideMark/>
          </w:tcPr>
          <w:p w:rsidR="000D0A7B" w:rsidRPr="004468BF" w:rsidRDefault="000D0A7B" w:rsidP="00295C76">
            <w:pPr>
              <w:widowControl/>
              <w:jc w:val="center"/>
              <w:rPr>
                <w:rFonts w:ascii="宋体" w:hAnsi="宋体" w:cs="宋体"/>
                <w:kern w:val="0"/>
                <w:szCs w:val="21"/>
              </w:rPr>
            </w:pPr>
            <w:r w:rsidRPr="004468BF">
              <w:rPr>
                <w:rFonts w:ascii="宋体" w:hAnsi="宋体" w:cs="宋体" w:hint="eastAsia"/>
                <w:kern w:val="0"/>
                <w:szCs w:val="21"/>
              </w:rPr>
              <w:t>招商瑞文混合型证券投资基金C</w:t>
            </w:r>
          </w:p>
        </w:tc>
      </w:tr>
      <w:tr w:rsidR="00295C76" w:rsidRPr="004468BF" w:rsidTr="00D40499">
        <w:trPr>
          <w:trHeight w:val="270"/>
        </w:trPr>
        <w:tc>
          <w:tcPr>
            <w:tcW w:w="1575" w:type="dxa"/>
            <w:shd w:val="clear" w:color="auto" w:fill="auto"/>
            <w:noWrap/>
            <w:vAlign w:val="bottom"/>
          </w:tcPr>
          <w:p w:rsidR="00295C76" w:rsidRPr="00295C76" w:rsidRDefault="00295C76" w:rsidP="00295C76">
            <w:pPr>
              <w:widowControl/>
              <w:jc w:val="center"/>
              <w:rPr>
                <w:rFonts w:ascii="宋体" w:hAnsi="宋体" w:cs="宋体"/>
                <w:kern w:val="0"/>
                <w:szCs w:val="21"/>
              </w:rPr>
            </w:pPr>
            <w:r w:rsidRPr="00295C76">
              <w:rPr>
                <w:rFonts w:ascii="宋体" w:hAnsi="宋体" w:cs="宋体"/>
                <w:kern w:val="0"/>
                <w:szCs w:val="21"/>
              </w:rPr>
              <w:t>007729</w:t>
            </w:r>
          </w:p>
        </w:tc>
        <w:tc>
          <w:tcPr>
            <w:tcW w:w="6662" w:type="dxa"/>
            <w:shd w:val="clear" w:color="auto" w:fill="auto"/>
            <w:vAlign w:val="bottom"/>
          </w:tcPr>
          <w:p w:rsidR="00295C76" w:rsidRDefault="00295C76" w:rsidP="00295C76">
            <w:pPr>
              <w:jc w:val="center"/>
              <w:rPr>
                <w:rFonts w:ascii="Microsoft Sans Serif" w:hAnsi="Microsoft Sans Serif" w:cs="Microsoft Sans Serif"/>
                <w:color w:val="000000"/>
                <w:sz w:val="20"/>
                <w:szCs w:val="20"/>
              </w:rPr>
            </w:pPr>
            <w:r w:rsidRPr="00295C76">
              <w:rPr>
                <w:rFonts w:ascii="Microsoft Sans Serif" w:hAnsi="Microsoft Sans Serif" w:cs="Microsoft Sans Serif" w:hint="eastAsia"/>
                <w:color w:val="000000"/>
                <w:sz w:val="20"/>
                <w:szCs w:val="20"/>
              </w:rPr>
              <w:t>招商普盛全球配置证券投资基金（</w:t>
            </w:r>
            <w:r w:rsidRPr="00295C76">
              <w:rPr>
                <w:rFonts w:ascii="Microsoft Sans Serif" w:hAnsi="Microsoft Sans Serif" w:cs="Microsoft Sans Serif" w:hint="eastAsia"/>
                <w:color w:val="000000"/>
                <w:sz w:val="20"/>
                <w:szCs w:val="20"/>
              </w:rPr>
              <w:t>QDII</w:t>
            </w:r>
            <w:r w:rsidRPr="00295C76">
              <w:rPr>
                <w:rFonts w:ascii="Microsoft Sans Serif" w:hAnsi="Microsoft Sans Serif" w:cs="Microsoft Sans Serif" w:hint="eastAsia"/>
                <w:color w:val="000000"/>
                <w:sz w:val="20"/>
                <w:szCs w:val="20"/>
              </w:rPr>
              <w:t>）</w:t>
            </w:r>
            <w:r>
              <w:rPr>
                <w:rFonts w:ascii="Microsoft Sans Serif" w:hAnsi="Microsoft Sans Serif" w:cs="Microsoft Sans Serif"/>
                <w:color w:val="000000"/>
                <w:sz w:val="20"/>
                <w:szCs w:val="20"/>
              </w:rPr>
              <w:t>人民币</w:t>
            </w:r>
          </w:p>
        </w:tc>
      </w:tr>
      <w:tr w:rsidR="000D0A7B" w:rsidRPr="004468BF" w:rsidTr="00BE7F52">
        <w:trPr>
          <w:trHeight w:val="270"/>
        </w:trPr>
        <w:tc>
          <w:tcPr>
            <w:tcW w:w="1575"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007951</w:t>
            </w:r>
          </w:p>
        </w:tc>
        <w:tc>
          <w:tcPr>
            <w:tcW w:w="6662" w:type="dxa"/>
            <w:shd w:val="clear" w:color="auto" w:fill="auto"/>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招商信用增强债券型证券投资基金基金C</w:t>
            </w:r>
          </w:p>
        </w:tc>
      </w:tr>
      <w:tr w:rsidR="000D0A7B" w:rsidRPr="004468BF" w:rsidTr="00BE7F52">
        <w:trPr>
          <w:trHeight w:val="270"/>
        </w:trPr>
        <w:tc>
          <w:tcPr>
            <w:tcW w:w="1575"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007952</w:t>
            </w:r>
          </w:p>
        </w:tc>
        <w:tc>
          <w:tcPr>
            <w:tcW w:w="6662" w:type="dxa"/>
            <w:shd w:val="clear" w:color="auto" w:fill="auto"/>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招商财经大数据策略股票型证券投资基金C</w:t>
            </w:r>
          </w:p>
        </w:tc>
      </w:tr>
      <w:tr w:rsidR="000D0A7B" w:rsidRPr="004468BF" w:rsidTr="00BE7F52">
        <w:trPr>
          <w:trHeight w:val="319"/>
        </w:trPr>
        <w:tc>
          <w:tcPr>
            <w:tcW w:w="1575"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008073</w:t>
            </w:r>
          </w:p>
        </w:tc>
        <w:tc>
          <w:tcPr>
            <w:tcW w:w="6662" w:type="dxa"/>
            <w:shd w:val="clear" w:color="auto" w:fill="auto"/>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招商中债-1-3年高等级央企主题债券指数证券投资基金A</w:t>
            </w:r>
          </w:p>
        </w:tc>
      </w:tr>
      <w:tr w:rsidR="000D0A7B" w:rsidRPr="004468BF" w:rsidTr="00BE7F52">
        <w:trPr>
          <w:trHeight w:val="267"/>
        </w:trPr>
        <w:tc>
          <w:tcPr>
            <w:tcW w:w="1575"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008074</w:t>
            </w:r>
          </w:p>
        </w:tc>
        <w:tc>
          <w:tcPr>
            <w:tcW w:w="6662" w:type="dxa"/>
            <w:shd w:val="clear" w:color="auto" w:fill="auto"/>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招商中债-1-3年高等级央企主题债券指数证券投资基金C</w:t>
            </w:r>
          </w:p>
        </w:tc>
      </w:tr>
      <w:tr w:rsidR="00295C76" w:rsidRPr="004468BF" w:rsidTr="00265864">
        <w:trPr>
          <w:trHeight w:val="270"/>
        </w:trPr>
        <w:tc>
          <w:tcPr>
            <w:tcW w:w="1575" w:type="dxa"/>
            <w:shd w:val="clear" w:color="auto" w:fill="auto"/>
            <w:noWrap/>
            <w:vAlign w:val="bottom"/>
          </w:tcPr>
          <w:p w:rsidR="00295C76" w:rsidRPr="00295C76" w:rsidRDefault="00295C76" w:rsidP="00295C76">
            <w:pPr>
              <w:widowControl/>
              <w:jc w:val="center"/>
              <w:rPr>
                <w:rFonts w:ascii="宋体" w:hAnsi="宋体" w:cs="宋体"/>
                <w:kern w:val="0"/>
                <w:szCs w:val="21"/>
              </w:rPr>
            </w:pPr>
            <w:r w:rsidRPr="00295C76">
              <w:rPr>
                <w:rFonts w:ascii="宋体" w:hAnsi="宋体" w:cs="宋体"/>
                <w:kern w:val="0"/>
                <w:szCs w:val="21"/>
              </w:rPr>
              <w:t>008236</w:t>
            </w:r>
          </w:p>
        </w:tc>
        <w:tc>
          <w:tcPr>
            <w:tcW w:w="6662" w:type="dxa"/>
            <w:shd w:val="clear" w:color="auto" w:fill="auto"/>
            <w:vAlign w:val="bottom"/>
          </w:tcPr>
          <w:p w:rsidR="00295C76" w:rsidRDefault="00295C76" w:rsidP="00295C76">
            <w:pPr>
              <w:jc w:val="center"/>
              <w:rPr>
                <w:rFonts w:ascii="Microsoft Sans Serif" w:hAnsi="Microsoft Sans Serif" w:cs="Microsoft Sans Serif"/>
                <w:color w:val="000000"/>
                <w:sz w:val="20"/>
                <w:szCs w:val="20"/>
              </w:rPr>
            </w:pPr>
            <w:r w:rsidRPr="00295C76">
              <w:rPr>
                <w:rFonts w:ascii="Microsoft Sans Serif" w:hAnsi="Microsoft Sans Serif" w:cs="Microsoft Sans Serif" w:hint="eastAsia"/>
                <w:color w:val="000000"/>
                <w:sz w:val="20"/>
                <w:szCs w:val="20"/>
              </w:rPr>
              <w:t>招商深证</w:t>
            </w:r>
            <w:r w:rsidRPr="00295C76">
              <w:rPr>
                <w:rFonts w:ascii="Microsoft Sans Serif" w:hAnsi="Microsoft Sans Serif" w:cs="Microsoft Sans Serif" w:hint="eastAsia"/>
                <w:color w:val="000000"/>
                <w:sz w:val="20"/>
                <w:szCs w:val="20"/>
              </w:rPr>
              <w:t>100</w:t>
            </w:r>
            <w:r w:rsidRPr="00295C76">
              <w:rPr>
                <w:rFonts w:ascii="Microsoft Sans Serif" w:hAnsi="Microsoft Sans Serif" w:cs="Microsoft Sans Serif" w:hint="eastAsia"/>
                <w:color w:val="000000"/>
                <w:sz w:val="20"/>
                <w:szCs w:val="20"/>
              </w:rPr>
              <w:t>交易型开放式指数证券投资基金联接基金</w:t>
            </w:r>
            <w:r>
              <w:rPr>
                <w:rFonts w:ascii="Microsoft Sans Serif" w:hAnsi="Microsoft Sans Serif" w:cs="Microsoft Sans Serif"/>
                <w:color w:val="000000"/>
                <w:sz w:val="20"/>
                <w:szCs w:val="20"/>
              </w:rPr>
              <w:t>A</w:t>
            </w:r>
          </w:p>
        </w:tc>
      </w:tr>
      <w:tr w:rsidR="00295C76" w:rsidRPr="004468BF" w:rsidTr="00265864">
        <w:trPr>
          <w:trHeight w:val="270"/>
        </w:trPr>
        <w:tc>
          <w:tcPr>
            <w:tcW w:w="1575" w:type="dxa"/>
            <w:shd w:val="clear" w:color="auto" w:fill="auto"/>
            <w:noWrap/>
            <w:vAlign w:val="bottom"/>
          </w:tcPr>
          <w:p w:rsidR="00295C76" w:rsidRPr="00295C76" w:rsidRDefault="00295C76" w:rsidP="00295C76">
            <w:pPr>
              <w:widowControl/>
              <w:jc w:val="center"/>
              <w:rPr>
                <w:rFonts w:ascii="宋体" w:hAnsi="宋体" w:cs="宋体"/>
                <w:kern w:val="0"/>
                <w:szCs w:val="21"/>
              </w:rPr>
            </w:pPr>
            <w:r w:rsidRPr="00295C76">
              <w:rPr>
                <w:rFonts w:ascii="宋体" w:hAnsi="宋体" w:cs="宋体"/>
                <w:kern w:val="0"/>
                <w:szCs w:val="21"/>
              </w:rPr>
              <w:t>008237</w:t>
            </w:r>
          </w:p>
        </w:tc>
        <w:tc>
          <w:tcPr>
            <w:tcW w:w="6662" w:type="dxa"/>
            <w:shd w:val="clear" w:color="auto" w:fill="auto"/>
            <w:vAlign w:val="bottom"/>
          </w:tcPr>
          <w:p w:rsidR="00295C76" w:rsidRDefault="00295C76" w:rsidP="00295C76">
            <w:pPr>
              <w:jc w:val="center"/>
              <w:rPr>
                <w:rFonts w:ascii="Microsoft Sans Serif" w:hAnsi="Microsoft Sans Serif" w:cs="Microsoft Sans Serif"/>
                <w:color w:val="000000"/>
                <w:sz w:val="20"/>
                <w:szCs w:val="20"/>
              </w:rPr>
            </w:pPr>
            <w:r w:rsidRPr="00295C76">
              <w:rPr>
                <w:rFonts w:ascii="Microsoft Sans Serif" w:hAnsi="Microsoft Sans Serif" w:cs="Microsoft Sans Serif" w:hint="eastAsia"/>
                <w:color w:val="000000"/>
                <w:sz w:val="20"/>
                <w:szCs w:val="20"/>
              </w:rPr>
              <w:t>招商深证</w:t>
            </w:r>
            <w:r w:rsidRPr="00295C76">
              <w:rPr>
                <w:rFonts w:ascii="Microsoft Sans Serif" w:hAnsi="Microsoft Sans Serif" w:cs="Microsoft Sans Serif" w:hint="eastAsia"/>
                <w:color w:val="000000"/>
                <w:sz w:val="20"/>
                <w:szCs w:val="20"/>
              </w:rPr>
              <w:t>100</w:t>
            </w:r>
            <w:r w:rsidRPr="00295C76">
              <w:rPr>
                <w:rFonts w:ascii="Microsoft Sans Serif" w:hAnsi="Microsoft Sans Serif" w:cs="Microsoft Sans Serif" w:hint="eastAsia"/>
                <w:color w:val="000000"/>
                <w:sz w:val="20"/>
                <w:szCs w:val="20"/>
              </w:rPr>
              <w:t>交易型开放式指数证券投资基金联接基金</w:t>
            </w:r>
            <w:r>
              <w:rPr>
                <w:rFonts w:ascii="Microsoft Sans Serif" w:hAnsi="Microsoft Sans Serif" w:cs="Microsoft Sans Serif"/>
                <w:color w:val="000000"/>
                <w:sz w:val="20"/>
                <w:szCs w:val="20"/>
              </w:rPr>
              <w:t>C</w:t>
            </w:r>
          </w:p>
        </w:tc>
      </w:tr>
      <w:tr w:rsidR="000D0A7B" w:rsidRPr="004468BF" w:rsidTr="00BE7F52">
        <w:trPr>
          <w:trHeight w:val="270"/>
        </w:trPr>
        <w:tc>
          <w:tcPr>
            <w:tcW w:w="1575"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008456</w:t>
            </w:r>
          </w:p>
        </w:tc>
        <w:tc>
          <w:tcPr>
            <w:tcW w:w="6662" w:type="dxa"/>
            <w:shd w:val="clear" w:color="auto" w:fill="auto"/>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招商瑞阳股债配置混合型证券投资基金A</w:t>
            </w:r>
          </w:p>
        </w:tc>
      </w:tr>
      <w:tr w:rsidR="000D0A7B" w:rsidRPr="004468BF" w:rsidTr="00BE7F52">
        <w:trPr>
          <w:trHeight w:val="270"/>
        </w:trPr>
        <w:tc>
          <w:tcPr>
            <w:tcW w:w="1575"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008457</w:t>
            </w:r>
          </w:p>
        </w:tc>
        <w:tc>
          <w:tcPr>
            <w:tcW w:w="6662" w:type="dxa"/>
            <w:shd w:val="clear" w:color="auto" w:fill="auto"/>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招商瑞阳股债配置混合型证券投资基金C</w:t>
            </w:r>
          </w:p>
        </w:tc>
      </w:tr>
      <w:tr w:rsidR="000D0A7B" w:rsidRPr="004468BF" w:rsidTr="00BE7F52">
        <w:trPr>
          <w:trHeight w:val="270"/>
        </w:trPr>
        <w:tc>
          <w:tcPr>
            <w:tcW w:w="1575"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008475</w:t>
            </w:r>
          </w:p>
        </w:tc>
        <w:tc>
          <w:tcPr>
            <w:tcW w:w="6662" w:type="dxa"/>
            <w:shd w:val="clear" w:color="auto" w:fill="auto"/>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招商民安增益债券型证券投资基金A</w:t>
            </w:r>
          </w:p>
        </w:tc>
      </w:tr>
      <w:tr w:rsidR="000D0A7B" w:rsidRPr="004468BF" w:rsidTr="00BE7F52">
        <w:trPr>
          <w:trHeight w:val="270"/>
        </w:trPr>
        <w:tc>
          <w:tcPr>
            <w:tcW w:w="1575"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008476</w:t>
            </w:r>
          </w:p>
        </w:tc>
        <w:tc>
          <w:tcPr>
            <w:tcW w:w="6662" w:type="dxa"/>
            <w:shd w:val="clear" w:color="auto" w:fill="auto"/>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招商民安增益债券型证券投资基金C</w:t>
            </w:r>
          </w:p>
        </w:tc>
      </w:tr>
      <w:tr w:rsidR="000D0A7B" w:rsidRPr="004468BF" w:rsidTr="00BE7F52">
        <w:trPr>
          <w:trHeight w:val="270"/>
        </w:trPr>
        <w:tc>
          <w:tcPr>
            <w:tcW w:w="1575"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008655</w:t>
            </w:r>
          </w:p>
        </w:tc>
        <w:tc>
          <w:tcPr>
            <w:tcW w:w="6662" w:type="dxa"/>
            <w:shd w:val="clear" w:color="auto" w:fill="auto"/>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招商科技创新混合型证券投资基金A</w:t>
            </w:r>
          </w:p>
        </w:tc>
      </w:tr>
      <w:tr w:rsidR="000D0A7B" w:rsidRPr="004468BF" w:rsidTr="00BE7F52">
        <w:trPr>
          <w:trHeight w:val="270"/>
        </w:trPr>
        <w:tc>
          <w:tcPr>
            <w:tcW w:w="1575"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008656</w:t>
            </w:r>
          </w:p>
        </w:tc>
        <w:tc>
          <w:tcPr>
            <w:tcW w:w="6662" w:type="dxa"/>
            <w:shd w:val="clear" w:color="auto" w:fill="auto"/>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招商科技创新混合型证券投资基金C</w:t>
            </w:r>
          </w:p>
        </w:tc>
      </w:tr>
      <w:tr w:rsidR="000D0A7B" w:rsidRPr="004468BF" w:rsidTr="00BE7F52">
        <w:trPr>
          <w:trHeight w:val="270"/>
        </w:trPr>
        <w:tc>
          <w:tcPr>
            <w:tcW w:w="1575"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008791</w:t>
            </w:r>
          </w:p>
        </w:tc>
        <w:tc>
          <w:tcPr>
            <w:tcW w:w="6662" w:type="dxa"/>
            <w:shd w:val="clear" w:color="auto" w:fill="auto"/>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招商安华债券型证券投资基金A</w:t>
            </w:r>
          </w:p>
        </w:tc>
      </w:tr>
      <w:tr w:rsidR="000D0A7B" w:rsidRPr="004468BF" w:rsidTr="00BE7F52">
        <w:trPr>
          <w:trHeight w:val="270"/>
        </w:trPr>
        <w:tc>
          <w:tcPr>
            <w:tcW w:w="1575" w:type="dxa"/>
            <w:shd w:val="clear" w:color="auto" w:fill="auto"/>
            <w:noWrap/>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008792</w:t>
            </w:r>
          </w:p>
        </w:tc>
        <w:tc>
          <w:tcPr>
            <w:tcW w:w="6662" w:type="dxa"/>
            <w:shd w:val="clear" w:color="auto" w:fill="auto"/>
            <w:vAlign w:val="center"/>
            <w:hideMark/>
          </w:tcPr>
          <w:p w:rsidR="000D0A7B" w:rsidRPr="004468BF" w:rsidRDefault="000D0A7B" w:rsidP="00BE7F52">
            <w:pPr>
              <w:widowControl/>
              <w:jc w:val="center"/>
              <w:rPr>
                <w:rFonts w:ascii="宋体" w:hAnsi="宋体" w:cs="宋体"/>
                <w:kern w:val="0"/>
                <w:szCs w:val="21"/>
              </w:rPr>
            </w:pPr>
            <w:r w:rsidRPr="004468BF">
              <w:rPr>
                <w:rFonts w:ascii="宋体" w:hAnsi="宋体" w:cs="宋体" w:hint="eastAsia"/>
                <w:kern w:val="0"/>
                <w:szCs w:val="21"/>
              </w:rPr>
              <w:t>招商安华债券型证券投资基金C</w:t>
            </w:r>
          </w:p>
        </w:tc>
      </w:tr>
      <w:tr w:rsidR="00803E4E" w:rsidRPr="004468BF" w:rsidTr="00BB54C8">
        <w:trPr>
          <w:trHeight w:val="270"/>
        </w:trPr>
        <w:tc>
          <w:tcPr>
            <w:tcW w:w="1575" w:type="dxa"/>
            <w:shd w:val="clear" w:color="auto" w:fill="auto"/>
            <w:noWrap/>
            <w:vAlign w:val="bottom"/>
          </w:tcPr>
          <w:p w:rsidR="00803E4E" w:rsidRPr="00803E4E" w:rsidRDefault="00803E4E" w:rsidP="00803E4E">
            <w:pPr>
              <w:widowControl/>
              <w:jc w:val="center"/>
              <w:rPr>
                <w:rFonts w:ascii="宋体" w:hAnsi="宋体" w:cs="宋体"/>
                <w:kern w:val="0"/>
                <w:szCs w:val="21"/>
              </w:rPr>
            </w:pPr>
            <w:r w:rsidRPr="00803E4E">
              <w:rPr>
                <w:rFonts w:ascii="宋体" w:hAnsi="宋体" w:cs="宋体"/>
                <w:kern w:val="0"/>
                <w:szCs w:val="21"/>
              </w:rPr>
              <w:t>161706</w:t>
            </w:r>
          </w:p>
        </w:tc>
        <w:tc>
          <w:tcPr>
            <w:tcW w:w="6662" w:type="dxa"/>
            <w:shd w:val="clear" w:color="auto" w:fill="auto"/>
            <w:vAlign w:val="bottom"/>
          </w:tcPr>
          <w:p w:rsidR="00803E4E" w:rsidRPr="00803E4E" w:rsidRDefault="00803E4E" w:rsidP="00803E4E">
            <w:pPr>
              <w:jc w:val="center"/>
              <w:rPr>
                <w:rFonts w:ascii="Microsoft Sans Serif" w:hAnsi="Microsoft Sans Serif" w:cs="Microsoft Sans Serif"/>
                <w:color w:val="000000"/>
                <w:sz w:val="20"/>
                <w:szCs w:val="20"/>
              </w:rPr>
            </w:pPr>
            <w:r w:rsidRPr="00803E4E">
              <w:rPr>
                <w:rFonts w:ascii="Microsoft Sans Serif" w:hAnsi="Microsoft Sans Serif" w:cs="Microsoft Sans Serif"/>
                <w:color w:val="000000"/>
                <w:sz w:val="20"/>
                <w:szCs w:val="20"/>
              </w:rPr>
              <w:t>招商优质成长混合型证券投资基金（</w:t>
            </w:r>
            <w:r w:rsidRPr="00803E4E">
              <w:rPr>
                <w:rFonts w:ascii="Microsoft Sans Serif" w:hAnsi="Microsoft Sans Serif" w:cs="Microsoft Sans Serif"/>
                <w:color w:val="000000"/>
                <w:sz w:val="20"/>
                <w:szCs w:val="20"/>
              </w:rPr>
              <w:t>LOF</w:t>
            </w:r>
            <w:r w:rsidRPr="00803E4E">
              <w:rPr>
                <w:rFonts w:ascii="Microsoft Sans Serif" w:hAnsi="Microsoft Sans Serif" w:cs="Microsoft Sans Serif"/>
                <w:color w:val="000000"/>
                <w:sz w:val="20"/>
                <w:szCs w:val="20"/>
              </w:rPr>
              <w:t>）（前端）</w:t>
            </w:r>
          </w:p>
        </w:tc>
      </w:tr>
      <w:tr w:rsidR="00803E4E" w:rsidRPr="004468BF" w:rsidTr="00BB54C8">
        <w:trPr>
          <w:trHeight w:val="270"/>
        </w:trPr>
        <w:tc>
          <w:tcPr>
            <w:tcW w:w="1575" w:type="dxa"/>
            <w:shd w:val="clear" w:color="auto" w:fill="auto"/>
            <w:noWrap/>
            <w:vAlign w:val="bottom"/>
          </w:tcPr>
          <w:p w:rsidR="00803E4E" w:rsidRPr="00803E4E" w:rsidRDefault="00803E4E" w:rsidP="00803E4E">
            <w:pPr>
              <w:widowControl/>
              <w:jc w:val="center"/>
              <w:rPr>
                <w:rFonts w:ascii="宋体" w:hAnsi="宋体" w:cs="宋体"/>
                <w:kern w:val="0"/>
                <w:szCs w:val="21"/>
              </w:rPr>
            </w:pPr>
            <w:r w:rsidRPr="00803E4E">
              <w:rPr>
                <w:rFonts w:ascii="宋体" w:hAnsi="宋体" w:cs="宋体"/>
                <w:kern w:val="0"/>
                <w:szCs w:val="21"/>
              </w:rPr>
              <w:t>161713</w:t>
            </w:r>
          </w:p>
        </w:tc>
        <w:tc>
          <w:tcPr>
            <w:tcW w:w="6662" w:type="dxa"/>
            <w:shd w:val="clear" w:color="auto" w:fill="auto"/>
            <w:vAlign w:val="bottom"/>
          </w:tcPr>
          <w:p w:rsidR="00803E4E" w:rsidRPr="00803E4E" w:rsidRDefault="00803E4E" w:rsidP="00803E4E">
            <w:pPr>
              <w:jc w:val="center"/>
              <w:rPr>
                <w:rFonts w:ascii="Microsoft Sans Serif" w:hAnsi="Microsoft Sans Serif" w:cs="Microsoft Sans Serif"/>
                <w:color w:val="000000"/>
                <w:sz w:val="20"/>
                <w:szCs w:val="20"/>
              </w:rPr>
            </w:pPr>
            <w:r w:rsidRPr="00803E4E">
              <w:rPr>
                <w:rFonts w:ascii="Microsoft Sans Serif" w:hAnsi="Microsoft Sans Serif" w:cs="Microsoft Sans Serif"/>
                <w:color w:val="000000"/>
                <w:sz w:val="20"/>
                <w:szCs w:val="20"/>
              </w:rPr>
              <w:t>招商信用添利债券型证券投资基金（</w:t>
            </w:r>
            <w:r w:rsidRPr="00803E4E">
              <w:rPr>
                <w:rFonts w:ascii="Microsoft Sans Serif" w:hAnsi="Microsoft Sans Serif" w:cs="Microsoft Sans Serif"/>
                <w:color w:val="000000"/>
                <w:sz w:val="20"/>
                <w:szCs w:val="20"/>
              </w:rPr>
              <w:t>LOF</w:t>
            </w:r>
            <w:r w:rsidRPr="00803E4E">
              <w:rPr>
                <w:rFonts w:ascii="Microsoft Sans Serif" w:hAnsi="Microsoft Sans Serif" w:cs="Microsoft Sans Serif"/>
                <w:color w:val="000000"/>
                <w:sz w:val="20"/>
                <w:szCs w:val="20"/>
              </w:rPr>
              <w:t>）</w:t>
            </w:r>
          </w:p>
        </w:tc>
      </w:tr>
      <w:tr w:rsidR="00803E4E" w:rsidRPr="004468BF" w:rsidTr="00BB54C8">
        <w:trPr>
          <w:trHeight w:val="270"/>
        </w:trPr>
        <w:tc>
          <w:tcPr>
            <w:tcW w:w="1575" w:type="dxa"/>
            <w:shd w:val="clear" w:color="auto" w:fill="auto"/>
            <w:noWrap/>
            <w:vAlign w:val="bottom"/>
          </w:tcPr>
          <w:p w:rsidR="00803E4E" w:rsidRPr="00803E4E" w:rsidRDefault="00803E4E" w:rsidP="00803E4E">
            <w:pPr>
              <w:widowControl/>
              <w:jc w:val="center"/>
              <w:rPr>
                <w:rFonts w:ascii="宋体" w:hAnsi="宋体" w:cs="宋体"/>
                <w:kern w:val="0"/>
                <w:szCs w:val="21"/>
              </w:rPr>
            </w:pPr>
            <w:r w:rsidRPr="00803E4E">
              <w:rPr>
                <w:rFonts w:ascii="宋体" w:hAnsi="宋体" w:cs="宋体"/>
                <w:kern w:val="0"/>
                <w:szCs w:val="21"/>
              </w:rPr>
              <w:t>161715</w:t>
            </w:r>
          </w:p>
        </w:tc>
        <w:tc>
          <w:tcPr>
            <w:tcW w:w="6662" w:type="dxa"/>
            <w:shd w:val="clear" w:color="auto" w:fill="auto"/>
            <w:vAlign w:val="bottom"/>
          </w:tcPr>
          <w:p w:rsidR="00803E4E" w:rsidRPr="00803E4E" w:rsidRDefault="00FE38DF" w:rsidP="00803E4E">
            <w:pPr>
              <w:jc w:val="center"/>
              <w:rPr>
                <w:rFonts w:ascii="Microsoft Sans Serif" w:hAnsi="Microsoft Sans Serif" w:cs="Microsoft Sans Serif"/>
                <w:color w:val="000000"/>
                <w:sz w:val="20"/>
                <w:szCs w:val="20"/>
              </w:rPr>
            </w:pPr>
            <w:r w:rsidRPr="00FE38DF">
              <w:rPr>
                <w:rFonts w:ascii="Microsoft Sans Serif" w:hAnsi="Microsoft Sans Serif" w:cs="Microsoft Sans Serif" w:hint="eastAsia"/>
                <w:color w:val="000000"/>
                <w:sz w:val="20"/>
                <w:szCs w:val="20"/>
              </w:rPr>
              <w:t>招商中证大宗商品股票指数证券投资基金</w:t>
            </w:r>
            <w:r w:rsidRPr="00FE38DF">
              <w:rPr>
                <w:rFonts w:ascii="Microsoft Sans Serif" w:hAnsi="Microsoft Sans Serif" w:cs="Microsoft Sans Serif" w:hint="eastAsia"/>
                <w:color w:val="000000"/>
                <w:sz w:val="20"/>
                <w:szCs w:val="20"/>
              </w:rPr>
              <w:t>(LOF)</w:t>
            </w:r>
          </w:p>
        </w:tc>
      </w:tr>
      <w:tr w:rsidR="00803E4E" w:rsidRPr="004468BF" w:rsidTr="00BB54C8">
        <w:trPr>
          <w:trHeight w:val="270"/>
        </w:trPr>
        <w:tc>
          <w:tcPr>
            <w:tcW w:w="1575" w:type="dxa"/>
            <w:shd w:val="clear" w:color="auto" w:fill="auto"/>
            <w:noWrap/>
            <w:vAlign w:val="bottom"/>
          </w:tcPr>
          <w:p w:rsidR="00803E4E" w:rsidRPr="00803E4E" w:rsidRDefault="00803E4E" w:rsidP="00803E4E">
            <w:pPr>
              <w:widowControl/>
              <w:jc w:val="center"/>
              <w:rPr>
                <w:rFonts w:ascii="宋体" w:hAnsi="宋体" w:cs="宋体"/>
                <w:kern w:val="0"/>
                <w:szCs w:val="21"/>
              </w:rPr>
            </w:pPr>
            <w:r w:rsidRPr="00803E4E">
              <w:rPr>
                <w:rFonts w:ascii="宋体" w:hAnsi="宋体" w:cs="宋体"/>
                <w:kern w:val="0"/>
                <w:szCs w:val="21"/>
              </w:rPr>
              <w:t>161716</w:t>
            </w:r>
          </w:p>
        </w:tc>
        <w:tc>
          <w:tcPr>
            <w:tcW w:w="6662" w:type="dxa"/>
            <w:shd w:val="clear" w:color="auto" w:fill="auto"/>
            <w:vAlign w:val="bottom"/>
          </w:tcPr>
          <w:p w:rsidR="00803E4E" w:rsidRPr="00803E4E" w:rsidRDefault="00803E4E" w:rsidP="00803E4E">
            <w:pPr>
              <w:jc w:val="center"/>
              <w:rPr>
                <w:rFonts w:ascii="Microsoft Sans Serif" w:hAnsi="Microsoft Sans Serif" w:cs="Microsoft Sans Serif"/>
                <w:color w:val="000000"/>
                <w:sz w:val="20"/>
                <w:szCs w:val="20"/>
              </w:rPr>
            </w:pPr>
            <w:r w:rsidRPr="00803E4E">
              <w:rPr>
                <w:rFonts w:ascii="Microsoft Sans Serif" w:hAnsi="Microsoft Sans Serif" w:cs="Microsoft Sans Serif"/>
                <w:color w:val="000000"/>
                <w:sz w:val="20"/>
                <w:szCs w:val="20"/>
              </w:rPr>
              <w:t>招商双债增强债券型证券投资基金（</w:t>
            </w:r>
            <w:r w:rsidRPr="00803E4E">
              <w:rPr>
                <w:rFonts w:ascii="Microsoft Sans Serif" w:hAnsi="Microsoft Sans Serif" w:cs="Microsoft Sans Serif"/>
                <w:color w:val="000000"/>
                <w:sz w:val="20"/>
                <w:szCs w:val="20"/>
              </w:rPr>
              <w:t>LOF</w:t>
            </w:r>
            <w:r w:rsidRPr="00803E4E">
              <w:rPr>
                <w:rFonts w:ascii="Microsoft Sans Serif" w:hAnsi="Microsoft Sans Serif" w:cs="Microsoft Sans Serif"/>
                <w:color w:val="000000"/>
                <w:sz w:val="20"/>
                <w:szCs w:val="20"/>
              </w:rPr>
              <w:t>）</w:t>
            </w:r>
          </w:p>
        </w:tc>
      </w:tr>
      <w:tr w:rsidR="00803E4E" w:rsidRPr="004468BF" w:rsidTr="00BB54C8">
        <w:trPr>
          <w:trHeight w:val="270"/>
        </w:trPr>
        <w:tc>
          <w:tcPr>
            <w:tcW w:w="1575" w:type="dxa"/>
            <w:shd w:val="clear" w:color="auto" w:fill="auto"/>
            <w:noWrap/>
            <w:vAlign w:val="bottom"/>
          </w:tcPr>
          <w:p w:rsidR="00803E4E" w:rsidRPr="00803E4E" w:rsidRDefault="00803E4E" w:rsidP="00803E4E">
            <w:pPr>
              <w:widowControl/>
              <w:jc w:val="center"/>
              <w:rPr>
                <w:rFonts w:ascii="宋体" w:hAnsi="宋体" w:cs="宋体"/>
                <w:kern w:val="0"/>
                <w:szCs w:val="21"/>
              </w:rPr>
            </w:pPr>
            <w:r w:rsidRPr="00803E4E">
              <w:rPr>
                <w:rFonts w:ascii="宋体" w:hAnsi="宋体" w:cs="宋体"/>
                <w:kern w:val="0"/>
                <w:szCs w:val="21"/>
              </w:rPr>
              <w:t>161718</w:t>
            </w:r>
          </w:p>
        </w:tc>
        <w:tc>
          <w:tcPr>
            <w:tcW w:w="6662" w:type="dxa"/>
            <w:shd w:val="clear" w:color="auto" w:fill="auto"/>
            <w:vAlign w:val="bottom"/>
          </w:tcPr>
          <w:p w:rsidR="00803E4E" w:rsidRPr="00803E4E" w:rsidRDefault="00803E4E" w:rsidP="00803E4E">
            <w:pPr>
              <w:jc w:val="center"/>
              <w:rPr>
                <w:rFonts w:ascii="Microsoft Sans Serif" w:hAnsi="Microsoft Sans Serif" w:cs="Microsoft Sans Serif"/>
                <w:color w:val="000000"/>
                <w:sz w:val="20"/>
                <w:szCs w:val="20"/>
              </w:rPr>
            </w:pPr>
            <w:r w:rsidRPr="00803E4E">
              <w:rPr>
                <w:rFonts w:ascii="Microsoft Sans Serif" w:hAnsi="Microsoft Sans Serif" w:cs="Microsoft Sans Serif"/>
                <w:color w:val="000000"/>
                <w:sz w:val="20"/>
                <w:szCs w:val="20"/>
              </w:rPr>
              <w:t>招商沪深</w:t>
            </w:r>
            <w:r w:rsidRPr="00803E4E">
              <w:rPr>
                <w:rFonts w:ascii="Microsoft Sans Serif" w:hAnsi="Microsoft Sans Serif" w:cs="Microsoft Sans Serif"/>
                <w:color w:val="000000"/>
                <w:sz w:val="20"/>
                <w:szCs w:val="20"/>
              </w:rPr>
              <w:t>300</w:t>
            </w:r>
            <w:r w:rsidRPr="00803E4E">
              <w:rPr>
                <w:rFonts w:ascii="Microsoft Sans Serif" w:hAnsi="Microsoft Sans Serif" w:cs="Microsoft Sans Serif"/>
                <w:color w:val="000000"/>
                <w:sz w:val="20"/>
                <w:szCs w:val="20"/>
              </w:rPr>
              <w:t>高贝塔指数分级证券投资基金</w:t>
            </w:r>
          </w:p>
        </w:tc>
      </w:tr>
      <w:tr w:rsidR="00803E4E" w:rsidRPr="004468BF" w:rsidTr="00BB54C8">
        <w:trPr>
          <w:trHeight w:val="270"/>
        </w:trPr>
        <w:tc>
          <w:tcPr>
            <w:tcW w:w="1575" w:type="dxa"/>
            <w:shd w:val="clear" w:color="auto" w:fill="auto"/>
            <w:noWrap/>
            <w:vAlign w:val="bottom"/>
          </w:tcPr>
          <w:p w:rsidR="00803E4E" w:rsidRPr="00803E4E" w:rsidRDefault="00803E4E" w:rsidP="00803E4E">
            <w:pPr>
              <w:widowControl/>
              <w:jc w:val="center"/>
              <w:rPr>
                <w:rFonts w:ascii="宋体" w:hAnsi="宋体" w:cs="宋体"/>
                <w:kern w:val="0"/>
                <w:szCs w:val="21"/>
              </w:rPr>
            </w:pPr>
            <w:r w:rsidRPr="00803E4E">
              <w:rPr>
                <w:rFonts w:ascii="宋体" w:hAnsi="宋体" w:cs="宋体"/>
                <w:kern w:val="0"/>
                <w:szCs w:val="21"/>
              </w:rPr>
              <w:t>161719</w:t>
            </w:r>
          </w:p>
        </w:tc>
        <w:tc>
          <w:tcPr>
            <w:tcW w:w="6662" w:type="dxa"/>
            <w:shd w:val="clear" w:color="auto" w:fill="auto"/>
            <w:vAlign w:val="bottom"/>
          </w:tcPr>
          <w:p w:rsidR="00803E4E" w:rsidRPr="00803E4E" w:rsidRDefault="00803E4E" w:rsidP="00803E4E">
            <w:pPr>
              <w:jc w:val="center"/>
              <w:rPr>
                <w:rFonts w:ascii="Microsoft Sans Serif" w:hAnsi="Microsoft Sans Serif" w:cs="Microsoft Sans Serif"/>
                <w:color w:val="000000"/>
                <w:sz w:val="20"/>
                <w:szCs w:val="20"/>
              </w:rPr>
            </w:pPr>
            <w:r w:rsidRPr="00803E4E">
              <w:rPr>
                <w:rFonts w:ascii="Microsoft Sans Serif" w:hAnsi="Microsoft Sans Serif" w:cs="Microsoft Sans Serif"/>
                <w:color w:val="000000"/>
                <w:sz w:val="20"/>
                <w:szCs w:val="20"/>
              </w:rPr>
              <w:t>招商可转债分级债券型证券投资基金</w:t>
            </w:r>
          </w:p>
        </w:tc>
      </w:tr>
      <w:tr w:rsidR="00803E4E" w:rsidRPr="004468BF" w:rsidTr="00BB54C8">
        <w:trPr>
          <w:trHeight w:val="270"/>
        </w:trPr>
        <w:tc>
          <w:tcPr>
            <w:tcW w:w="1575" w:type="dxa"/>
            <w:shd w:val="clear" w:color="auto" w:fill="auto"/>
            <w:noWrap/>
            <w:vAlign w:val="bottom"/>
          </w:tcPr>
          <w:p w:rsidR="00803E4E" w:rsidRPr="00803E4E" w:rsidRDefault="00803E4E" w:rsidP="00803E4E">
            <w:pPr>
              <w:widowControl/>
              <w:jc w:val="center"/>
              <w:rPr>
                <w:rFonts w:ascii="宋体" w:hAnsi="宋体" w:cs="宋体"/>
                <w:kern w:val="0"/>
                <w:szCs w:val="21"/>
              </w:rPr>
            </w:pPr>
            <w:r w:rsidRPr="00803E4E">
              <w:rPr>
                <w:rFonts w:ascii="宋体" w:hAnsi="宋体" w:cs="宋体"/>
                <w:kern w:val="0"/>
                <w:szCs w:val="21"/>
              </w:rPr>
              <w:t>161720</w:t>
            </w:r>
          </w:p>
        </w:tc>
        <w:tc>
          <w:tcPr>
            <w:tcW w:w="6662" w:type="dxa"/>
            <w:shd w:val="clear" w:color="auto" w:fill="auto"/>
            <w:vAlign w:val="bottom"/>
          </w:tcPr>
          <w:p w:rsidR="00803E4E" w:rsidRPr="00803E4E" w:rsidRDefault="00803E4E" w:rsidP="00803E4E">
            <w:pPr>
              <w:jc w:val="center"/>
              <w:rPr>
                <w:rFonts w:ascii="Microsoft Sans Serif" w:hAnsi="Microsoft Sans Serif" w:cs="Microsoft Sans Serif"/>
                <w:color w:val="000000"/>
                <w:sz w:val="20"/>
                <w:szCs w:val="20"/>
              </w:rPr>
            </w:pPr>
            <w:r w:rsidRPr="00803E4E">
              <w:rPr>
                <w:rFonts w:ascii="Microsoft Sans Serif" w:hAnsi="Microsoft Sans Serif" w:cs="Microsoft Sans Serif"/>
                <w:color w:val="000000"/>
                <w:sz w:val="20"/>
                <w:szCs w:val="20"/>
              </w:rPr>
              <w:t>招商中证全指证券公司指数分级证券投资基金</w:t>
            </w:r>
          </w:p>
        </w:tc>
      </w:tr>
      <w:tr w:rsidR="00803E4E" w:rsidRPr="004468BF" w:rsidTr="00BB54C8">
        <w:trPr>
          <w:trHeight w:val="270"/>
        </w:trPr>
        <w:tc>
          <w:tcPr>
            <w:tcW w:w="1575" w:type="dxa"/>
            <w:shd w:val="clear" w:color="auto" w:fill="auto"/>
            <w:noWrap/>
            <w:vAlign w:val="bottom"/>
          </w:tcPr>
          <w:p w:rsidR="00803E4E" w:rsidRPr="00803E4E" w:rsidRDefault="00803E4E" w:rsidP="00803E4E">
            <w:pPr>
              <w:widowControl/>
              <w:jc w:val="center"/>
              <w:rPr>
                <w:rFonts w:ascii="宋体" w:hAnsi="宋体" w:cs="宋体"/>
                <w:kern w:val="0"/>
                <w:szCs w:val="21"/>
              </w:rPr>
            </w:pPr>
            <w:r w:rsidRPr="00803E4E">
              <w:rPr>
                <w:rFonts w:ascii="宋体" w:hAnsi="宋体" w:cs="宋体"/>
                <w:kern w:val="0"/>
                <w:szCs w:val="21"/>
              </w:rPr>
              <w:t>161721</w:t>
            </w:r>
          </w:p>
        </w:tc>
        <w:tc>
          <w:tcPr>
            <w:tcW w:w="6662" w:type="dxa"/>
            <w:shd w:val="clear" w:color="auto" w:fill="auto"/>
            <w:vAlign w:val="bottom"/>
          </w:tcPr>
          <w:p w:rsidR="00803E4E" w:rsidRPr="00803E4E" w:rsidRDefault="00803E4E" w:rsidP="00803E4E">
            <w:pPr>
              <w:jc w:val="center"/>
              <w:rPr>
                <w:rFonts w:ascii="Microsoft Sans Serif" w:hAnsi="Microsoft Sans Serif" w:cs="Microsoft Sans Serif"/>
                <w:color w:val="000000"/>
                <w:sz w:val="20"/>
                <w:szCs w:val="20"/>
              </w:rPr>
            </w:pPr>
            <w:r w:rsidRPr="00803E4E">
              <w:rPr>
                <w:rFonts w:ascii="Microsoft Sans Serif" w:hAnsi="Microsoft Sans Serif" w:cs="Microsoft Sans Serif"/>
                <w:color w:val="000000"/>
                <w:sz w:val="20"/>
                <w:szCs w:val="20"/>
              </w:rPr>
              <w:t>招商沪深</w:t>
            </w:r>
            <w:r w:rsidRPr="00803E4E">
              <w:rPr>
                <w:rFonts w:ascii="Microsoft Sans Serif" w:hAnsi="Microsoft Sans Serif" w:cs="Microsoft Sans Serif"/>
                <w:color w:val="000000"/>
                <w:sz w:val="20"/>
                <w:szCs w:val="20"/>
              </w:rPr>
              <w:t>300</w:t>
            </w:r>
            <w:r w:rsidRPr="00803E4E">
              <w:rPr>
                <w:rFonts w:ascii="Microsoft Sans Serif" w:hAnsi="Microsoft Sans Serif" w:cs="Microsoft Sans Serif"/>
                <w:color w:val="000000"/>
                <w:sz w:val="20"/>
                <w:szCs w:val="20"/>
              </w:rPr>
              <w:t>地产等权重指数分级证券投资基金</w:t>
            </w:r>
          </w:p>
        </w:tc>
      </w:tr>
      <w:tr w:rsidR="00803E4E" w:rsidRPr="004468BF" w:rsidTr="00BB54C8">
        <w:trPr>
          <w:trHeight w:val="270"/>
        </w:trPr>
        <w:tc>
          <w:tcPr>
            <w:tcW w:w="1575" w:type="dxa"/>
            <w:shd w:val="clear" w:color="auto" w:fill="auto"/>
            <w:noWrap/>
            <w:vAlign w:val="bottom"/>
          </w:tcPr>
          <w:p w:rsidR="00803E4E" w:rsidRPr="00803E4E" w:rsidRDefault="00803E4E" w:rsidP="00803E4E">
            <w:pPr>
              <w:widowControl/>
              <w:jc w:val="center"/>
              <w:rPr>
                <w:rFonts w:ascii="宋体" w:hAnsi="宋体" w:cs="宋体"/>
                <w:kern w:val="0"/>
                <w:szCs w:val="21"/>
              </w:rPr>
            </w:pPr>
            <w:r w:rsidRPr="00803E4E">
              <w:rPr>
                <w:rFonts w:ascii="宋体" w:hAnsi="宋体" w:cs="宋体"/>
                <w:kern w:val="0"/>
                <w:szCs w:val="21"/>
              </w:rPr>
              <w:t>161722</w:t>
            </w:r>
          </w:p>
        </w:tc>
        <w:tc>
          <w:tcPr>
            <w:tcW w:w="6662" w:type="dxa"/>
            <w:shd w:val="clear" w:color="auto" w:fill="auto"/>
            <w:vAlign w:val="bottom"/>
          </w:tcPr>
          <w:p w:rsidR="00803E4E" w:rsidRPr="00803E4E" w:rsidRDefault="00803E4E" w:rsidP="00803E4E">
            <w:pPr>
              <w:jc w:val="center"/>
              <w:rPr>
                <w:rFonts w:ascii="Microsoft Sans Serif" w:hAnsi="Microsoft Sans Serif" w:cs="Microsoft Sans Serif"/>
                <w:color w:val="000000"/>
                <w:sz w:val="20"/>
                <w:szCs w:val="20"/>
              </w:rPr>
            </w:pPr>
            <w:r w:rsidRPr="00803E4E">
              <w:rPr>
                <w:rFonts w:ascii="Microsoft Sans Serif" w:hAnsi="Microsoft Sans Serif" w:cs="Microsoft Sans Serif"/>
                <w:color w:val="000000"/>
                <w:sz w:val="20"/>
                <w:szCs w:val="20"/>
              </w:rPr>
              <w:t>招商丰泰灵活配置混合型证券投资基金（</w:t>
            </w:r>
            <w:r w:rsidRPr="00803E4E">
              <w:rPr>
                <w:rFonts w:ascii="Microsoft Sans Serif" w:hAnsi="Microsoft Sans Serif" w:cs="Microsoft Sans Serif"/>
                <w:color w:val="000000"/>
                <w:sz w:val="20"/>
                <w:szCs w:val="20"/>
              </w:rPr>
              <w:t>LOF</w:t>
            </w:r>
            <w:r w:rsidRPr="00803E4E">
              <w:rPr>
                <w:rFonts w:ascii="Microsoft Sans Serif" w:hAnsi="Microsoft Sans Serif" w:cs="Microsoft Sans Serif"/>
                <w:color w:val="000000"/>
                <w:sz w:val="20"/>
                <w:szCs w:val="20"/>
              </w:rPr>
              <w:t>）</w:t>
            </w:r>
          </w:p>
        </w:tc>
      </w:tr>
      <w:tr w:rsidR="00803E4E" w:rsidRPr="004468BF" w:rsidTr="00BB54C8">
        <w:trPr>
          <w:trHeight w:val="270"/>
        </w:trPr>
        <w:tc>
          <w:tcPr>
            <w:tcW w:w="1575" w:type="dxa"/>
            <w:shd w:val="clear" w:color="auto" w:fill="auto"/>
            <w:noWrap/>
            <w:vAlign w:val="bottom"/>
          </w:tcPr>
          <w:p w:rsidR="00803E4E" w:rsidRPr="00803E4E" w:rsidRDefault="00803E4E" w:rsidP="00803E4E">
            <w:pPr>
              <w:widowControl/>
              <w:jc w:val="center"/>
              <w:rPr>
                <w:rFonts w:ascii="宋体" w:hAnsi="宋体" w:cs="宋体"/>
                <w:kern w:val="0"/>
                <w:szCs w:val="21"/>
              </w:rPr>
            </w:pPr>
            <w:r w:rsidRPr="00803E4E">
              <w:rPr>
                <w:rFonts w:ascii="宋体" w:hAnsi="宋体" w:cs="宋体"/>
                <w:kern w:val="0"/>
                <w:szCs w:val="21"/>
              </w:rPr>
              <w:t>161723</w:t>
            </w:r>
          </w:p>
        </w:tc>
        <w:tc>
          <w:tcPr>
            <w:tcW w:w="6662" w:type="dxa"/>
            <w:shd w:val="clear" w:color="auto" w:fill="auto"/>
            <w:vAlign w:val="bottom"/>
          </w:tcPr>
          <w:p w:rsidR="00803E4E" w:rsidRPr="00803E4E" w:rsidRDefault="00803E4E" w:rsidP="00803E4E">
            <w:pPr>
              <w:jc w:val="center"/>
              <w:rPr>
                <w:rFonts w:ascii="Microsoft Sans Serif" w:hAnsi="Microsoft Sans Serif" w:cs="Microsoft Sans Serif"/>
                <w:color w:val="000000"/>
                <w:sz w:val="20"/>
                <w:szCs w:val="20"/>
              </w:rPr>
            </w:pPr>
            <w:r w:rsidRPr="00803E4E">
              <w:rPr>
                <w:rFonts w:ascii="Microsoft Sans Serif" w:hAnsi="Microsoft Sans Serif" w:cs="Microsoft Sans Serif"/>
                <w:color w:val="000000"/>
                <w:sz w:val="20"/>
                <w:szCs w:val="20"/>
              </w:rPr>
              <w:t>招商中证银行指数分级证券投资基金</w:t>
            </w:r>
          </w:p>
        </w:tc>
      </w:tr>
      <w:tr w:rsidR="00803E4E" w:rsidRPr="004468BF" w:rsidTr="00BB54C8">
        <w:trPr>
          <w:trHeight w:val="270"/>
        </w:trPr>
        <w:tc>
          <w:tcPr>
            <w:tcW w:w="1575" w:type="dxa"/>
            <w:shd w:val="clear" w:color="auto" w:fill="auto"/>
            <w:noWrap/>
            <w:vAlign w:val="bottom"/>
          </w:tcPr>
          <w:p w:rsidR="00803E4E" w:rsidRPr="00803E4E" w:rsidRDefault="00803E4E" w:rsidP="00803E4E">
            <w:pPr>
              <w:widowControl/>
              <w:jc w:val="center"/>
              <w:rPr>
                <w:rFonts w:ascii="宋体" w:hAnsi="宋体" w:cs="宋体"/>
                <w:kern w:val="0"/>
                <w:szCs w:val="21"/>
              </w:rPr>
            </w:pPr>
            <w:r w:rsidRPr="00803E4E">
              <w:rPr>
                <w:rFonts w:ascii="宋体" w:hAnsi="宋体" w:cs="宋体"/>
                <w:kern w:val="0"/>
                <w:szCs w:val="21"/>
              </w:rPr>
              <w:t>161724</w:t>
            </w:r>
          </w:p>
        </w:tc>
        <w:tc>
          <w:tcPr>
            <w:tcW w:w="6662" w:type="dxa"/>
            <w:shd w:val="clear" w:color="auto" w:fill="auto"/>
            <w:vAlign w:val="bottom"/>
          </w:tcPr>
          <w:p w:rsidR="00803E4E" w:rsidRPr="00803E4E" w:rsidRDefault="00803E4E" w:rsidP="00803E4E">
            <w:pPr>
              <w:jc w:val="center"/>
              <w:rPr>
                <w:rFonts w:ascii="Microsoft Sans Serif" w:hAnsi="Microsoft Sans Serif" w:cs="Microsoft Sans Serif"/>
                <w:color w:val="000000"/>
                <w:sz w:val="20"/>
                <w:szCs w:val="20"/>
              </w:rPr>
            </w:pPr>
            <w:r w:rsidRPr="00803E4E">
              <w:rPr>
                <w:rFonts w:ascii="Microsoft Sans Serif" w:hAnsi="Microsoft Sans Serif" w:cs="Microsoft Sans Serif"/>
                <w:color w:val="000000"/>
                <w:sz w:val="20"/>
                <w:szCs w:val="20"/>
              </w:rPr>
              <w:t>招商中证煤炭等权指数分级证券投资基金</w:t>
            </w:r>
          </w:p>
        </w:tc>
      </w:tr>
      <w:tr w:rsidR="00803E4E" w:rsidRPr="004468BF" w:rsidTr="00BB54C8">
        <w:trPr>
          <w:trHeight w:val="270"/>
        </w:trPr>
        <w:tc>
          <w:tcPr>
            <w:tcW w:w="1575" w:type="dxa"/>
            <w:shd w:val="clear" w:color="auto" w:fill="auto"/>
            <w:noWrap/>
            <w:vAlign w:val="bottom"/>
          </w:tcPr>
          <w:p w:rsidR="00803E4E" w:rsidRPr="00803E4E" w:rsidRDefault="00803E4E" w:rsidP="00803E4E">
            <w:pPr>
              <w:widowControl/>
              <w:jc w:val="center"/>
              <w:rPr>
                <w:rFonts w:ascii="宋体" w:hAnsi="宋体" w:cs="宋体"/>
                <w:kern w:val="0"/>
                <w:szCs w:val="21"/>
              </w:rPr>
            </w:pPr>
            <w:r w:rsidRPr="00803E4E">
              <w:rPr>
                <w:rFonts w:ascii="宋体" w:hAnsi="宋体" w:cs="宋体"/>
                <w:kern w:val="0"/>
                <w:szCs w:val="21"/>
              </w:rPr>
              <w:t>161725</w:t>
            </w:r>
          </w:p>
        </w:tc>
        <w:tc>
          <w:tcPr>
            <w:tcW w:w="6662" w:type="dxa"/>
            <w:shd w:val="clear" w:color="auto" w:fill="auto"/>
            <w:vAlign w:val="bottom"/>
          </w:tcPr>
          <w:p w:rsidR="00803E4E" w:rsidRPr="00803E4E" w:rsidRDefault="00803E4E" w:rsidP="00803E4E">
            <w:pPr>
              <w:jc w:val="center"/>
              <w:rPr>
                <w:rFonts w:ascii="Microsoft Sans Serif" w:hAnsi="Microsoft Sans Serif" w:cs="Microsoft Sans Serif"/>
                <w:color w:val="000000"/>
                <w:sz w:val="20"/>
                <w:szCs w:val="20"/>
              </w:rPr>
            </w:pPr>
            <w:r w:rsidRPr="00803E4E">
              <w:rPr>
                <w:rFonts w:ascii="Microsoft Sans Serif" w:hAnsi="Microsoft Sans Serif" w:cs="Microsoft Sans Serif"/>
                <w:color w:val="000000"/>
                <w:sz w:val="20"/>
                <w:szCs w:val="20"/>
              </w:rPr>
              <w:t>招商中证白酒指数分级证券投资基金</w:t>
            </w:r>
          </w:p>
        </w:tc>
      </w:tr>
      <w:tr w:rsidR="00803E4E" w:rsidRPr="004468BF" w:rsidTr="00BB54C8">
        <w:trPr>
          <w:trHeight w:val="270"/>
        </w:trPr>
        <w:tc>
          <w:tcPr>
            <w:tcW w:w="1575" w:type="dxa"/>
            <w:shd w:val="clear" w:color="auto" w:fill="auto"/>
            <w:noWrap/>
            <w:vAlign w:val="bottom"/>
          </w:tcPr>
          <w:p w:rsidR="00803E4E" w:rsidRPr="00803E4E" w:rsidRDefault="00803E4E" w:rsidP="00803E4E">
            <w:pPr>
              <w:widowControl/>
              <w:jc w:val="center"/>
              <w:rPr>
                <w:rFonts w:ascii="宋体" w:hAnsi="宋体" w:cs="宋体"/>
                <w:kern w:val="0"/>
                <w:szCs w:val="21"/>
              </w:rPr>
            </w:pPr>
            <w:r w:rsidRPr="00803E4E">
              <w:rPr>
                <w:rFonts w:ascii="宋体" w:hAnsi="宋体" w:cs="宋体"/>
                <w:kern w:val="0"/>
                <w:szCs w:val="21"/>
              </w:rPr>
              <w:t>161726</w:t>
            </w:r>
          </w:p>
        </w:tc>
        <w:tc>
          <w:tcPr>
            <w:tcW w:w="6662" w:type="dxa"/>
            <w:shd w:val="clear" w:color="auto" w:fill="auto"/>
            <w:vAlign w:val="bottom"/>
          </w:tcPr>
          <w:p w:rsidR="00803E4E" w:rsidRPr="00803E4E" w:rsidRDefault="00803E4E" w:rsidP="00803E4E">
            <w:pPr>
              <w:jc w:val="center"/>
              <w:rPr>
                <w:rFonts w:ascii="Microsoft Sans Serif" w:hAnsi="Microsoft Sans Serif" w:cs="Microsoft Sans Serif"/>
                <w:color w:val="000000"/>
                <w:sz w:val="20"/>
                <w:szCs w:val="20"/>
              </w:rPr>
            </w:pPr>
            <w:r w:rsidRPr="00803E4E">
              <w:rPr>
                <w:rFonts w:ascii="Microsoft Sans Serif" w:hAnsi="Microsoft Sans Serif" w:cs="Microsoft Sans Serif"/>
                <w:color w:val="000000"/>
                <w:sz w:val="20"/>
                <w:szCs w:val="20"/>
              </w:rPr>
              <w:t>招商国证生物医药指数分级证券投资基金</w:t>
            </w:r>
          </w:p>
        </w:tc>
      </w:tr>
      <w:tr w:rsidR="00803E4E" w:rsidRPr="004468BF" w:rsidTr="00BB54C8">
        <w:trPr>
          <w:trHeight w:val="270"/>
        </w:trPr>
        <w:tc>
          <w:tcPr>
            <w:tcW w:w="1575" w:type="dxa"/>
            <w:shd w:val="clear" w:color="auto" w:fill="auto"/>
            <w:noWrap/>
            <w:vAlign w:val="bottom"/>
          </w:tcPr>
          <w:p w:rsidR="00803E4E" w:rsidRPr="00803E4E" w:rsidRDefault="00803E4E" w:rsidP="00803E4E">
            <w:pPr>
              <w:widowControl/>
              <w:jc w:val="center"/>
              <w:rPr>
                <w:rFonts w:ascii="宋体" w:hAnsi="宋体" w:cs="宋体"/>
                <w:kern w:val="0"/>
                <w:szCs w:val="21"/>
              </w:rPr>
            </w:pPr>
            <w:r w:rsidRPr="00803E4E">
              <w:rPr>
                <w:rFonts w:ascii="宋体" w:hAnsi="宋体" w:cs="宋体"/>
                <w:kern w:val="0"/>
                <w:szCs w:val="21"/>
              </w:rPr>
              <w:t>161727</w:t>
            </w:r>
          </w:p>
        </w:tc>
        <w:tc>
          <w:tcPr>
            <w:tcW w:w="6662" w:type="dxa"/>
            <w:shd w:val="clear" w:color="auto" w:fill="auto"/>
            <w:vAlign w:val="bottom"/>
          </w:tcPr>
          <w:p w:rsidR="00803E4E" w:rsidRDefault="00803E4E" w:rsidP="00803E4E">
            <w:pPr>
              <w:jc w:val="center"/>
              <w:rPr>
                <w:rFonts w:ascii="Microsoft Sans Serif" w:hAnsi="Microsoft Sans Serif" w:cs="Microsoft Sans Serif"/>
                <w:color w:val="000000"/>
                <w:sz w:val="20"/>
                <w:szCs w:val="20"/>
              </w:rPr>
            </w:pPr>
            <w:r w:rsidRPr="00803E4E">
              <w:rPr>
                <w:rFonts w:ascii="Microsoft Sans Serif" w:hAnsi="Microsoft Sans Serif" w:cs="Microsoft Sans Serif" w:hint="eastAsia"/>
                <w:color w:val="000000"/>
                <w:sz w:val="20"/>
                <w:szCs w:val="20"/>
              </w:rPr>
              <w:t>招商增荣灵活配置混合型证券投资基金基金</w:t>
            </w:r>
          </w:p>
        </w:tc>
      </w:tr>
      <w:tr w:rsidR="00803E4E" w:rsidRPr="004468BF" w:rsidTr="00BB54C8">
        <w:trPr>
          <w:trHeight w:val="270"/>
        </w:trPr>
        <w:tc>
          <w:tcPr>
            <w:tcW w:w="1575" w:type="dxa"/>
            <w:shd w:val="clear" w:color="auto" w:fill="auto"/>
            <w:noWrap/>
            <w:vAlign w:val="bottom"/>
          </w:tcPr>
          <w:p w:rsidR="00803E4E" w:rsidRPr="00803E4E" w:rsidRDefault="00803E4E" w:rsidP="00803E4E">
            <w:pPr>
              <w:widowControl/>
              <w:jc w:val="center"/>
              <w:rPr>
                <w:rFonts w:ascii="宋体" w:hAnsi="宋体" w:cs="宋体"/>
                <w:kern w:val="0"/>
                <w:szCs w:val="21"/>
              </w:rPr>
            </w:pPr>
            <w:r w:rsidRPr="00803E4E">
              <w:rPr>
                <w:rFonts w:ascii="宋体" w:hAnsi="宋体" w:cs="宋体"/>
                <w:kern w:val="0"/>
                <w:szCs w:val="21"/>
              </w:rPr>
              <w:t>501067</w:t>
            </w:r>
          </w:p>
        </w:tc>
        <w:tc>
          <w:tcPr>
            <w:tcW w:w="6662" w:type="dxa"/>
            <w:shd w:val="clear" w:color="auto" w:fill="auto"/>
            <w:vAlign w:val="bottom"/>
          </w:tcPr>
          <w:p w:rsidR="00803E4E" w:rsidRDefault="00803E4E" w:rsidP="00803E4E">
            <w:pPr>
              <w:jc w:val="center"/>
              <w:rPr>
                <w:rFonts w:ascii="Microsoft Sans Serif" w:hAnsi="Microsoft Sans Serif" w:cs="Microsoft Sans Serif"/>
                <w:color w:val="000000"/>
                <w:sz w:val="20"/>
                <w:szCs w:val="20"/>
              </w:rPr>
            </w:pPr>
            <w:r w:rsidRPr="00803E4E">
              <w:rPr>
                <w:rFonts w:ascii="Microsoft Sans Serif" w:hAnsi="Microsoft Sans Serif" w:cs="Microsoft Sans Serif" w:hint="eastAsia"/>
                <w:color w:val="000000"/>
                <w:sz w:val="20"/>
                <w:szCs w:val="20"/>
              </w:rPr>
              <w:t>招商富时中国</w:t>
            </w:r>
            <w:r w:rsidRPr="00803E4E">
              <w:rPr>
                <w:rFonts w:ascii="Microsoft Sans Serif" w:hAnsi="Microsoft Sans Serif" w:cs="Microsoft Sans Serif" w:hint="eastAsia"/>
                <w:color w:val="000000"/>
                <w:sz w:val="20"/>
                <w:szCs w:val="20"/>
              </w:rPr>
              <w:t>A-H50</w:t>
            </w:r>
            <w:r w:rsidRPr="00803E4E">
              <w:rPr>
                <w:rFonts w:ascii="Microsoft Sans Serif" w:hAnsi="Microsoft Sans Serif" w:cs="Microsoft Sans Serif" w:hint="eastAsia"/>
                <w:color w:val="000000"/>
                <w:sz w:val="20"/>
                <w:szCs w:val="20"/>
              </w:rPr>
              <w:t>指数型证券投资基金（</w:t>
            </w:r>
            <w:r w:rsidRPr="00803E4E">
              <w:rPr>
                <w:rFonts w:ascii="Microsoft Sans Serif" w:hAnsi="Microsoft Sans Serif" w:cs="Microsoft Sans Serif" w:hint="eastAsia"/>
                <w:color w:val="000000"/>
                <w:sz w:val="20"/>
                <w:szCs w:val="20"/>
              </w:rPr>
              <w:t>LOF</w:t>
            </w:r>
            <w:r w:rsidRPr="00803E4E">
              <w:rPr>
                <w:rFonts w:ascii="Microsoft Sans Serif" w:hAnsi="Microsoft Sans Serif" w:cs="Microsoft Sans Serif" w:hint="eastAsia"/>
                <w:color w:val="000000"/>
                <w:sz w:val="20"/>
                <w:szCs w:val="20"/>
              </w:rPr>
              <w:t>）</w:t>
            </w:r>
            <w:r>
              <w:rPr>
                <w:rFonts w:ascii="Microsoft Sans Serif" w:hAnsi="Microsoft Sans Serif" w:cs="Microsoft Sans Serif"/>
                <w:color w:val="000000"/>
                <w:sz w:val="20"/>
                <w:szCs w:val="20"/>
              </w:rPr>
              <w:t>A</w:t>
            </w:r>
          </w:p>
        </w:tc>
      </w:tr>
      <w:tr w:rsidR="00803E4E" w:rsidRPr="004468BF" w:rsidTr="00BB54C8">
        <w:trPr>
          <w:trHeight w:val="270"/>
        </w:trPr>
        <w:tc>
          <w:tcPr>
            <w:tcW w:w="1575" w:type="dxa"/>
            <w:shd w:val="clear" w:color="auto" w:fill="auto"/>
            <w:noWrap/>
            <w:vAlign w:val="bottom"/>
          </w:tcPr>
          <w:p w:rsidR="00803E4E" w:rsidRPr="00803E4E" w:rsidRDefault="00803E4E" w:rsidP="00803E4E">
            <w:pPr>
              <w:widowControl/>
              <w:jc w:val="center"/>
              <w:rPr>
                <w:rFonts w:ascii="宋体" w:hAnsi="宋体" w:cs="宋体"/>
                <w:kern w:val="0"/>
                <w:szCs w:val="21"/>
              </w:rPr>
            </w:pPr>
            <w:r w:rsidRPr="00803E4E">
              <w:rPr>
                <w:rFonts w:ascii="宋体" w:hAnsi="宋体" w:cs="宋体"/>
                <w:kern w:val="0"/>
                <w:szCs w:val="21"/>
              </w:rPr>
              <w:t>501068</w:t>
            </w:r>
          </w:p>
        </w:tc>
        <w:tc>
          <w:tcPr>
            <w:tcW w:w="6662" w:type="dxa"/>
            <w:shd w:val="clear" w:color="auto" w:fill="auto"/>
            <w:vAlign w:val="bottom"/>
          </w:tcPr>
          <w:p w:rsidR="00803E4E" w:rsidRDefault="00803E4E" w:rsidP="00803E4E">
            <w:pPr>
              <w:jc w:val="center"/>
              <w:rPr>
                <w:rFonts w:ascii="Microsoft Sans Serif" w:hAnsi="Microsoft Sans Serif" w:cs="Microsoft Sans Serif"/>
                <w:color w:val="000000"/>
                <w:sz w:val="20"/>
                <w:szCs w:val="20"/>
              </w:rPr>
            </w:pPr>
            <w:r w:rsidRPr="00803E4E">
              <w:rPr>
                <w:rFonts w:ascii="Microsoft Sans Serif" w:hAnsi="Microsoft Sans Serif" w:cs="Microsoft Sans Serif" w:hint="eastAsia"/>
                <w:color w:val="000000"/>
                <w:sz w:val="20"/>
                <w:szCs w:val="20"/>
              </w:rPr>
              <w:t>招商富时中国</w:t>
            </w:r>
            <w:r w:rsidRPr="00803E4E">
              <w:rPr>
                <w:rFonts w:ascii="Microsoft Sans Serif" w:hAnsi="Microsoft Sans Serif" w:cs="Microsoft Sans Serif" w:hint="eastAsia"/>
                <w:color w:val="000000"/>
                <w:sz w:val="20"/>
                <w:szCs w:val="20"/>
              </w:rPr>
              <w:t>A-H50</w:t>
            </w:r>
            <w:r w:rsidRPr="00803E4E">
              <w:rPr>
                <w:rFonts w:ascii="Microsoft Sans Serif" w:hAnsi="Microsoft Sans Serif" w:cs="Microsoft Sans Serif" w:hint="eastAsia"/>
                <w:color w:val="000000"/>
                <w:sz w:val="20"/>
                <w:szCs w:val="20"/>
              </w:rPr>
              <w:t>指数型证券投资基金（</w:t>
            </w:r>
            <w:r w:rsidRPr="00803E4E">
              <w:rPr>
                <w:rFonts w:ascii="Microsoft Sans Serif" w:hAnsi="Microsoft Sans Serif" w:cs="Microsoft Sans Serif" w:hint="eastAsia"/>
                <w:color w:val="000000"/>
                <w:sz w:val="20"/>
                <w:szCs w:val="20"/>
              </w:rPr>
              <w:t>LOF</w:t>
            </w:r>
            <w:r w:rsidRPr="00803E4E">
              <w:rPr>
                <w:rFonts w:ascii="Microsoft Sans Serif" w:hAnsi="Microsoft Sans Serif" w:cs="Microsoft Sans Serif" w:hint="eastAsia"/>
                <w:color w:val="000000"/>
                <w:sz w:val="20"/>
                <w:szCs w:val="20"/>
              </w:rPr>
              <w:t>）</w:t>
            </w:r>
            <w:r>
              <w:rPr>
                <w:rFonts w:ascii="Microsoft Sans Serif" w:hAnsi="Microsoft Sans Serif" w:cs="Microsoft Sans Serif"/>
                <w:color w:val="000000"/>
                <w:sz w:val="20"/>
                <w:szCs w:val="20"/>
              </w:rPr>
              <w:t>C</w:t>
            </w:r>
          </w:p>
        </w:tc>
      </w:tr>
    </w:tbl>
    <w:p w:rsidR="003777E2" w:rsidRPr="003777E2" w:rsidRDefault="003777E2" w:rsidP="003777E2">
      <w:pPr>
        <w:widowControl/>
        <w:shd w:val="clear" w:color="auto" w:fill="FFFFFF"/>
        <w:rPr>
          <w:rFonts w:ascii="Times New Roman" w:eastAsia="宋体" w:hAnsi="Times New Roman" w:cs="Times New Roman"/>
          <w:kern w:val="0"/>
          <w:szCs w:val="21"/>
        </w:rPr>
      </w:pPr>
      <w:r w:rsidRPr="003777E2">
        <w:rPr>
          <w:rFonts w:ascii="Times New Roman" w:eastAsia="宋体" w:hAnsi="Times New Roman" w:cs="Times New Roman"/>
          <w:kern w:val="0"/>
          <w:szCs w:val="21"/>
        </w:rPr>
        <w:t> </w:t>
      </w:r>
    </w:p>
    <w:p w:rsidR="003777E2" w:rsidRPr="003777E2" w:rsidRDefault="003777E2" w:rsidP="003777E2">
      <w:pPr>
        <w:widowControl/>
        <w:shd w:val="clear" w:color="auto" w:fill="FFFFFF"/>
        <w:rPr>
          <w:rFonts w:ascii="Times New Roman" w:eastAsia="宋体" w:hAnsi="Times New Roman" w:cs="Times New Roman"/>
          <w:kern w:val="0"/>
          <w:szCs w:val="21"/>
        </w:rPr>
      </w:pPr>
      <w:r w:rsidRPr="003777E2">
        <w:rPr>
          <w:rFonts w:ascii="Times New Roman" w:eastAsia="宋体" w:hAnsi="Times New Roman" w:cs="Times New Roman"/>
          <w:kern w:val="0"/>
          <w:szCs w:val="21"/>
        </w:rPr>
        <w:t> </w:t>
      </w:r>
    </w:p>
    <w:p w:rsidR="003777E2" w:rsidRPr="003777E2" w:rsidRDefault="003777E2" w:rsidP="003777E2">
      <w:pPr>
        <w:widowControl/>
        <w:shd w:val="clear" w:color="auto" w:fill="FFFFFF"/>
        <w:rPr>
          <w:rFonts w:ascii="Times New Roman" w:eastAsia="宋体" w:hAnsi="Times New Roman" w:cs="Times New Roman"/>
          <w:kern w:val="0"/>
          <w:szCs w:val="21"/>
        </w:rPr>
      </w:pPr>
      <w:r w:rsidRPr="003777E2">
        <w:rPr>
          <w:rFonts w:ascii="微软雅黑" w:eastAsia="微软雅黑" w:hAnsi="微软雅黑" w:cs="Times New Roman" w:hint="eastAsia"/>
          <w:kern w:val="0"/>
          <w:szCs w:val="21"/>
        </w:rPr>
        <w:t>二、定期定额申购金额的限制</w:t>
      </w:r>
    </w:p>
    <w:p w:rsidR="003777E2" w:rsidRPr="003777E2" w:rsidRDefault="003777E2" w:rsidP="003777E2">
      <w:pPr>
        <w:widowControl/>
        <w:shd w:val="clear" w:color="auto" w:fill="FFFFFF"/>
        <w:ind w:firstLine="420"/>
        <w:rPr>
          <w:rFonts w:ascii="Times New Roman" w:eastAsia="宋体" w:hAnsi="Times New Roman" w:cs="Times New Roman"/>
          <w:kern w:val="0"/>
          <w:szCs w:val="21"/>
        </w:rPr>
      </w:pPr>
      <w:r w:rsidRPr="003777E2">
        <w:rPr>
          <w:rFonts w:ascii="微软雅黑" w:eastAsia="微软雅黑" w:hAnsi="微软雅黑" w:cs="Times New Roman" w:hint="eastAsia"/>
          <w:kern w:val="0"/>
          <w:szCs w:val="21"/>
        </w:rPr>
        <w:t>调整后，投资人通过销售机构定期定额申购上述基金，单笔最低限额均下调至人民币10元。</w:t>
      </w:r>
    </w:p>
    <w:p w:rsidR="003777E2" w:rsidRPr="003777E2" w:rsidRDefault="003777E2" w:rsidP="003777E2">
      <w:pPr>
        <w:widowControl/>
        <w:shd w:val="clear" w:color="auto" w:fill="FFFFFF"/>
        <w:ind w:firstLineChars="200" w:firstLine="420"/>
        <w:rPr>
          <w:rFonts w:ascii="Times New Roman" w:eastAsia="宋体" w:hAnsi="Times New Roman" w:cs="Times New Roman"/>
          <w:kern w:val="0"/>
          <w:szCs w:val="21"/>
        </w:rPr>
      </w:pPr>
      <w:r w:rsidRPr="003777E2">
        <w:rPr>
          <w:rFonts w:ascii="微软雅黑" w:eastAsia="微软雅黑" w:hAnsi="微软雅黑" w:hint="eastAsia"/>
          <w:szCs w:val="21"/>
          <w:shd w:val="clear" w:color="auto" w:fill="FFFFFF"/>
        </w:rPr>
        <w:t>各</w:t>
      </w:r>
      <w:r w:rsidR="009E4075">
        <w:rPr>
          <w:rFonts w:ascii="微软雅黑" w:eastAsia="微软雅黑" w:hAnsi="微软雅黑" w:hint="eastAsia"/>
          <w:szCs w:val="21"/>
          <w:shd w:val="clear" w:color="auto" w:fill="FFFFFF"/>
        </w:rPr>
        <w:t>销售</w:t>
      </w:r>
      <w:r w:rsidRPr="003777E2">
        <w:rPr>
          <w:rFonts w:ascii="微软雅黑" w:eastAsia="微软雅黑" w:hAnsi="微软雅黑" w:hint="eastAsia"/>
          <w:szCs w:val="21"/>
          <w:shd w:val="clear" w:color="auto" w:fill="FFFFFF"/>
        </w:rPr>
        <w:t>机构可以根据自己的业务情况设置高于或等于本公司设定的上述最低定期定额申购金额，投资人在销售机构办理上述基金定期定额申购业务时，除需满足本公司上述最低定期定额申购金额外，还需遵循相关销售机构的设定。</w:t>
      </w:r>
      <w:r w:rsidRPr="003777E2">
        <w:rPr>
          <w:rFonts w:ascii="Times New Roman" w:eastAsia="宋体" w:hAnsi="Times New Roman" w:cs="Times New Roman"/>
          <w:kern w:val="0"/>
          <w:szCs w:val="21"/>
        </w:rPr>
        <w:t> </w:t>
      </w:r>
    </w:p>
    <w:p w:rsidR="003777E2" w:rsidRPr="003777E2" w:rsidRDefault="003777E2" w:rsidP="003777E2">
      <w:pPr>
        <w:widowControl/>
        <w:shd w:val="clear" w:color="auto" w:fill="FFFFFF"/>
        <w:ind w:firstLineChars="200" w:firstLine="420"/>
        <w:jc w:val="left"/>
        <w:rPr>
          <w:rFonts w:ascii="微软雅黑" w:eastAsia="微软雅黑" w:hAnsi="微软雅黑" w:cs="宋体"/>
          <w:kern w:val="0"/>
          <w:szCs w:val="21"/>
        </w:rPr>
      </w:pPr>
      <w:r w:rsidRPr="003777E2">
        <w:rPr>
          <w:rFonts w:ascii="微软雅黑" w:eastAsia="微软雅黑" w:hAnsi="微软雅黑" w:cs="宋体" w:hint="eastAsia"/>
          <w:kern w:val="0"/>
          <w:szCs w:val="21"/>
        </w:rPr>
        <w:t>投资者如有疑问，请拨打客户服务热线：4008879555（免长途话费），或登录本公司网站www.cmfchina.com获取相关信息。</w:t>
      </w:r>
    </w:p>
    <w:p w:rsidR="003777E2" w:rsidRPr="003777E2" w:rsidRDefault="003777E2" w:rsidP="003777E2">
      <w:pPr>
        <w:widowControl/>
        <w:shd w:val="clear" w:color="auto" w:fill="FFFFFF"/>
        <w:jc w:val="left"/>
        <w:rPr>
          <w:rFonts w:ascii="微软雅黑" w:eastAsia="微软雅黑" w:hAnsi="微软雅黑" w:cs="宋体"/>
          <w:kern w:val="0"/>
          <w:szCs w:val="21"/>
        </w:rPr>
      </w:pPr>
      <w:r w:rsidRPr="003777E2">
        <w:rPr>
          <w:rFonts w:ascii="微软雅黑" w:eastAsia="微软雅黑" w:hAnsi="微软雅黑" w:cs="宋体" w:hint="eastAsia"/>
          <w:kern w:val="0"/>
          <w:szCs w:val="21"/>
        </w:rPr>
        <w:t> </w:t>
      </w:r>
    </w:p>
    <w:p w:rsidR="003777E2" w:rsidRPr="003777E2" w:rsidRDefault="003777E2" w:rsidP="003777E2">
      <w:pPr>
        <w:widowControl/>
        <w:shd w:val="clear" w:color="auto" w:fill="FFFFFF"/>
        <w:jc w:val="left"/>
        <w:rPr>
          <w:rFonts w:ascii="微软雅黑" w:eastAsia="微软雅黑" w:hAnsi="微软雅黑" w:cs="宋体"/>
          <w:b/>
          <w:kern w:val="0"/>
          <w:szCs w:val="21"/>
        </w:rPr>
      </w:pPr>
      <w:r w:rsidRPr="003777E2">
        <w:rPr>
          <w:rFonts w:ascii="微软雅黑" w:eastAsia="微软雅黑" w:hAnsi="微软雅黑" w:cs="宋体" w:hint="eastAsia"/>
          <w:b/>
          <w:kern w:val="0"/>
          <w:szCs w:val="21"/>
        </w:rPr>
        <w:t>风险提示：</w:t>
      </w:r>
    </w:p>
    <w:p w:rsidR="003777E2" w:rsidRPr="003777E2" w:rsidRDefault="003777E2" w:rsidP="003777E2">
      <w:pPr>
        <w:widowControl/>
        <w:shd w:val="clear" w:color="auto" w:fill="FFFFFF"/>
        <w:ind w:firstLineChars="200" w:firstLine="420"/>
        <w:jc w:val="left"/>
        <w:rPr>
          <w:rFonts w:ascii="微软雅黑" w:eastAsia="微软雅黑" w:hAnsi="微软雅黑" w:cs="宋体"/>
          <w:kern w:val="0"/>
          <w:szCs w:val="21"/>
        </w:rPr>
      </w:pPr>
      <w:r w:rsidRPr="003777E2">
        <w:rPr>
          <w:rFonts w:ascii="微软雅黑" w:eastAsia="微软雅黑" w:hAnsi="微软雅黑" w:cs="宋体" w:hint="eastAsia"/>
          <w:kern w:val="0"/>
          <w:szCs w:val="21"/>
        </w:rPr>
        <w:t>基金管理人承诺以诚实信用、勤勉尽责的原则管理和运用基金资产，但不保证基金一定盈利，也不保证最低收益。投资者投资于上述基金时应认真阅读上述基金的基金合同、招募说明书等资料。敬请投资者留意投资风险。</w:t>
      </w:r>
    </w:p>
    <w:p w:rsidR="003777E2" w:rsidRPr="003777E2" w:rsidRDefault="003777E2" w:rsidP="003777E2">
      <w:pPr>
        <w:widowControl/>
        <w:shd w:val="clear" w:color="auto" w:fill="FFFFFF"/>
        <w:ind w:firstLineChars="200" w:firstLine="420"/>
        <w:jc w:val="left"/>
        <w:rPr>
          <w:rFonts w:ascii="微软雅黑" w:eastAsia="微软雅黑" w:hAnsi="微软雅黑" w:cs="宋体"/>
          <w:kern w:val="0"/>
          <w:szCs w:val="21"/>
        </w:rPr>
      </w:pPr>
      <w:r w:rsidRPr="003777E2">
        <w:rPr>
          <w:rFonts w:ascii="微软雅黑" w:eastAsia="微软雅黑" w:hAnsi="微软雅黑" w:cs="宋体" w:hint="eastAsia"/>
          <w:kern w:val="0"/>
          <w:szCs w:val="21"/>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3777E2" w:rsidRPr="003777E2" w:rsidRDefault="003777E2" w:rsidP="003777E2">
      <w:pPr>
        <w:widowControl/>
        <w:shd w:val="clear" w:color="auto" w:fill="FFFFFF"/>
        <w:rPr>
          <w:rFonts w:ascii="Times New Roman" w:eastAsia="宋体" w:hAnsi="Times New Roman" w:cs="Times New Roman"/>
          <w:kern w:val="0"/>
          <w:szCs w:val="21"/>
        </w:rPr>
      </w:pPr>
      <w:r w:rsidRPr="003777E2">
        <w:rPr>
          <w:rFonts w:ascii="Times New Roman" w:eastAsia="宋体" w:hAnsi="Times New Roman" w:cs="Times New Roman"/>
          <w:kern w:val="0"/>
          <w:szCs w:val="21"/>
        </w:rPr>
        <w:t> </w:t>
      </w:r>
    </w:p>
    <w:p w:rsidR="003777E2" w:rsidRPr="003777E2" w:rsidRDefault="003777E2" w:rsidP="003777E2">
      <w:pPr>
        <w:widowControl/>
        <w:shd w:val="clear" w:color="auto" w:fill="FFFFFF"/>
        <w:rPr>
          <w:rFonts w:ascii="Times New Roman" w:eastAsia="宋体" w:hAnsi="Times New Roman" w:cs="Times New Roman"/>
          <w:kern w:val="0"/>
          <w:szCs w:val="21"/>
        </w:rPr>
      </w:pPr>
      <w:r w:rsidRPr="003777E2">
        <w:rPr>
          <w:rFonts w:ascii="Times New Roman" w:eastAsia="宋体" w:hAnsi="Times New Roman" w:cs="Times New Roman"/>
          <w:kern w:val="0"/>
          <w:szCs w:val="21"/>
        </w:rPr>
        <w:t> </w:t>
      </w:r>
    </w:p>
    <w:p w:rsidR="003777E2" w:rsidRPr="003777E2" w:rsidRDefault="003777E2" w:rsidP="003777E2">
      <w:pPr>
        <w:widowControl/>
        <w:shd w:val="clear" w:color="auto" w:fill="FFFFFF"/>
        <w:ind w:firstLine="420"/>
        <w:rPr>
          <w:rFonts w:ascii="Times New Roman" w:eastAsia="宋体" w:hAnsi="Times New Roman" w:cs="Times New Roman"/>
          <w:kern w:val="0"/>
          <w:szCs w:val="21"/>
        </w:rPr>
      </w:pPr>
      <w:r w:rsidRPr="003777E2">
        <w:rPr>
          <w:rFonts w:ascii="微软雅黑" w:eastAsia="微软雅黑" w:hAnsi="微软雅黑" w:cs="Times New Roman" w:hint="eastAsia"/>
          <w:kern w:val="0"/>
          <w:szCs w:val="21"/>
        </w:rPr>
        <w:t>特此公告。</w:t>
      </w:r>
    </w:p>
    <w:p w:rsidR="003777E2" w:rsidRDefault="003777E2" w:rsidP="003777E2">
      <w:pPr>
        <w:widowControl/>
        <w:shd w:val="clear" w:color="auto" w:fill="FFFFFF"/>
        <w:rPr>
          <w:rFonts w:ascii="Times New Roman" w:eastAsia="宋体" w:hAnsi="Times New Roman" w:cs="Times New Roman"/>
          <w:kern w:val="0"/>
          <w:szCs w:val="21"/>
        </w:rPr>
      </w:pPr>
      <w:r w:rsidRPr="003777E2">
        <w:rPr>
          <w:rFonts w:ascii="Times New Roman" w:eastAsia="宋体" w:hAnsi="Times New Roman" w:cs="Times New Roman"/>
          <w:kern w:val="0"/>
          <w:szCs w:val="21"/>
        </w:rPr>
        <w:t> </w:t>
      </w:r>
    </w:p>
    <w:p w:rsidR="003777E2" w:rsidRPr="003777E2" w:rsidRDefault="003777E2" w:rsidP="003777E2">
      <w:pPr>
        <w:widowControl/>
        <w:shd w:val="clear" w:color="auto" w:fill="FFFFFF"/>
        <w:rPr>
          <w:rFonts w:ascii="Times New Roman" w:eastAsia="宋体" w:hAnsi="Times New Roman" w:cs="Times New Roman"/>
          <w:kern w:val="0"/>
          <w:szCs w:val="21"/>
        </w:rPr>
      </w:pPr>
    </w:p>
    <w:p w:rsidR="003777E2" w:rsidRPr="003777E2" w:rsidRDefault="003777E2" w:rsidP="003777E2">
      <w:pPr>
        <w:widowControl/>
        <w:shd w:val="clear" w:color="auto" w:fill="FFFFFF"/>
        <w:rPr>
          <w:rFonts w:ascii="Times New Roman" w:eastAsia="宋体" w:hAnsi="Times New Roman" w:cs="Times New Roman"/>
          <w:kern w:val="0"/>
          <w:szCs w:val="21"/>
        </w:rPr>
      </w:pPr>
      <w:r w:rsidRPr="003777E2">
        <w:rPr>
          <w:rFonts w:ascii="Times New Roman" w:eastAsia="宋体" w:hAnsi="Times New Roman" w:cs="Times New Roman"/>
          <w:kern w:val="0"/>
          <w:szCs w:val="21"/>
        </w:rPr>
        <w:t> </w:t>
      </w:r>
    </w:p>
    <w:p w:rsidR="003777E2" w:rsidRPr="003777E2" w:rsidRDefault="003777E2" w:rsidP="003777E2">
      <w:pPr>
        <w:widowControl/>
        <w:shd w:val="clear" w:color="auto" w:fill="FFFFFF"/>
        <w:jc w:val="right"/>
        <w:rPr>
          <w:rFonts w:ascii="Times New Roman" w:eastAsia="宋体" w:hAnsi="Times New Roman" w:cs="Times New Roman"/>
          <w:kern w:val="0"/>
          <w:szCs w:val="21"/>
        </w:rPr>
      </w:pPr>
      <w:r w:rsidRPr="003777E2">
        <w:rPr>
          <w:rFonts w:ascii="微软雅黑" w:eastAsia="微软雅黑" w:hAnsi="微软雅黑" w:cs="Times New Roman" w:hint="eastAsia"/>
          <w:kern w:val="0"/>
          <w:szCs w:val="21"/>
        </w:rPr>
        <w:t>招商基金管理有限公司</w:t>
      </w:r>
    </w:p>
    <w:p w:rsidR="003777E2" w:rsidRPr="003777E2" w:rsidRDefault="003777E2" w:rsidP="003777E2">
      <w:pPr>
        <w:widowControl/>
        <w:shd w:val="clear" w:color="auto" w:fill="FFFFFF"/>
        <w:jc w:val="right"/>
        <w:rPr>
          <w:rFonts w:ascii="Times New Roman" w:eastAsia="宋体" w:hAnsi="Times New Roman" w:cs="Times New Roman"/>
          <w:kern w:val="0"/>
          <w:szCs w:val="21"/>
        </w:rPr>
      </w:pPr>
      <w:r w:rsidRPr="003777E2">
        <w:rPr>
          <w:rFonts w:ascii="微软雅黑" w:eastAsia="微软雅黑" w:hAnsi="微软雅黑" w:cs="Times New Roman" w:hint="eastAsia"/>
          <w:kern w:val="0"/>
          <w:szCs w:val="21"/>
        </w:rPr>
        <w:t>2020年</w:t>
      </w:r>
      <w:r w:rsidR="005E7101">
        <w:rPr>
          <w:rFonts w:ascii="微软雅黑" w:eastAsia="微软雅黑" w:hAnsi="微软雅黑" w:cs="Times New Roman"/>
          <w:kern w:val="0"/>
          <w:szCs w:val="21"/>
        </w:rPr>
        <w:t>6</w:t>
      </w:r>
      <w:r w:rsidRPr="003777E2">
        <w:rPr>
          <w:rFonts w:ascii="微软雅黑" w:eastAsia="微软雅黑" w:hAnsi="微软雅黑" w:cs="Times New Roman" w:hint="eastAsia"/>
          <w:kern w:val="0"/>
          <w:szCs w:val="21"/>
        </w:rPr>
        <w:t>月</w:t>
      </w:r>
      <w:r w:rsidR="005E7101">
        <w:rPr>
          <w:rFonts w:ascii="微软雅黑" w:eastAsia="微软雅黑" w:hAnsi="微软雅黑" w:cs="Times New Roman"/>
          <w:kern w:val="0"/>
          <w:szCs w:val="21"/>
        </w:rPr>
        <w:t>3</w:t>
      </w:r>
      <w:r w:rsidRPr="003777E2">
        <w:rPr>
          <w:rFonts w:ascii="微软雅黑" w:eastAsia="微软雅黑" w:hAnsi="微软雅黑" w:cs="Times New Roman" w:hint="eastAsia"/>
          <w:kern w:val="0"/>
          <w:szCs w:val="21"/>
        </w:rPr>
        <w:t>日</w:t>
      </w:r>
    </w:p>
    <w:p w:rsidR="003777E2" w:rsidRPr="003777E2" w:rsidRDefault="003777E2"/>
    <w:sectPr w:rsidR="003777E2" w:rsidRPr="003777E2" w:rsidSect="00213E8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A73" w:rsidRDefault="00820A73" w:rsidP="00D92F27">
      <w:r>
        <w:separator/>
      </w:r>
    </w:p>
  </w:endnote>
  <w:endnote w:type="continuationSeparator" w:id="1">
    <w:p w:rsidR="00820A73" w:rsidRDefault="00820A73" w:rsidP="00D92F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Microsoft Sans Serif">
    <w:panose1 w:val="020B0604020202020204"/>
    <w:charset w:val="00"/>
    <w:family w:val="swiss"/>
    <w:pitch w:val="variable"/>
    <w:sig w:usb0="61002BDF" w:usb1="80000000" w:usb2="00000008" w:usb3="00000000" w:csb0="000101FF"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A73" w:rsidRDefault="00820A73" w:rsidP="00D92F27">
      <w:r>
        <w:separator/>
      </w:r>
    </w:p>
  </w:footnote>
  <w:footnote w:type="continuationSeparator" w:id="1">
    <w:p w:rsidR="00820A73" w:rsidRDefault="00820A73" w:rsidP="00D92F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3A12"/>
    <w:rsid w:val="000D0A7B"/>
    <w:rsid w:val="00107141"/>
    <w:rsid w:val="00123A12"/>
    <w:rsid w:val="00170C54"/>
    <w:rsid w:val="00213E8E"/>
    <w:rsid w:val="002250DD"/>
    <w:rsid w:val="00295C76"/>
    <w:rsid w:val="003777E2"/>
    <w:rsid w:val="005E7101"/>
    <w:rsid w:val="0062431E"/>
    <w:rsid w:val="007E10AA"/>
    <w:rsid w:val="00803E4E"/>
    <w:rsid w:val="00820A73"/>
    <w:rsid w:val="0085319A"/>
    <w:rsid w:val="009E4075"/>
    <w:rsid w:val="00D92F27"/>
    <w:rsid w:val="00F32AFA"/>
    <w:rsid w:val="00FE38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E8E"/>
    <w:pPr>
      <w:widowControl w:val="0"/>
      <w:jc w:val="both"/>
    </w:pPr>
  </w:style>
  <w:style w:type="paragraph" w:styleId="3">
    <w:name w:val="heading 3"/>
    <w:basedOn w:val="a"/>
    <w:link w:val="3Char"/>
    <w:uiPriority w:val="9"/>
    <w:qFormat/>
    <w:rsid w:val="003777E2"/>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77E2"/>
    <w:pPr>
      <w:widowControl/>
      <w:spacing w:before="100" w:beforeAutospacing="1" w:after="100" w:afterAutospacing="1"/>
      <w:jc w:val="left"/>
    </w:pPr>
    <w:rPr>
      <w:rFonts w:ascii="宋体" w:eastAsia="宋体" w:hAnsi="宋体" w:cs="宋体"/>
      <w:kern w:val="0"/>
      <w:sz w:val="24"/>
      <w:szCs w:val="24"/>
    </w:rPr>
  </w:style>
  <w:style w:type="character" w:customStyle="1" w:styleId="3Char">
    <w:name w:val="标题 3 Char"/>
    <w:basedOn w:val="a0"/>
    <w:link w:val="3"/>
    <w:uiPriority w:val="9"/>
    <w:rsid w:val="003777E2"/>
    <w:rPr>
      <w:rFonts w:ascii="宋体" w:eastAsia="宋体" w:hAnsi="宋体" w:cs="宋体"/>
      <w:b/>
      <w:bCs/>
      <w:kern w:val="0"/>
      <w:sz w:val="27"/>
      <w:szCs w:val="27"/>
    </w:rPr>
  </w:style>
  <w:style w:type="paragraph" w:styleId="a4">
    <w:name w:val="header"/>
    <w:basedOn w:val="a"/>
    <w:link w:val="Char"/>
    <w:uiPriority w:val="99"/>
    <w:unhideWhenUsed/>
    <w:rsid w:val="00D92F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92F27"/>
    <w:rPr>
      <w:sz w:val="18"/>
      <w:szCs w:val="18"/>
    </w:rPr>
  </w:style>
  <w:style w:type="paragraph" w:styleId="a5">
    <w:name w:val="footer"/>
    <w:basedOn w:val="a"/>
    <w:link w:val="Char0"/>
    <w:uiPriority w:val="99"/>
    <w:unhideWhenUsed/>
    <w:rsid w:val="00D92F27"/>
    <w:pPr>
      <w:tabs>
        <w:tab w:val="center" w:pos="4153"/>
        <w:tab w:val="right" w:pos="8306"/>
      </w:tabs>
      <w:snapToGrid w:val="0"/>
      <w:jc w:val="left"/>
    </w:pPr>
    <w:rPr>
      <w:sz w:val="18"/>
      <w:szCs w:val="18"/>
    </w:rPr>
  </w:style>
  <w:style w:type="character" w:customStyle="1" w:styleId="Char0">
    <w:name w:val="页脚 Char"/>
    <w:basedOn w:val="a0"/>
    <w:link w:val="a5"/>
    <w:uiPriority w:val="99"/>
    <w:rsid w:val="00D92F27"/>
    <w:rPr>
      <w:sz w:val="18"/>
      <w:szCs w:val="18"/>
    </w:rPr>
  </w:style>
  <w:style w:type="paragraph" w:styleId="a6">
    <w:name w:val="Balloon Text"/>
    <w:basedOn w:val="a"/>
    <w:link w:val="Char1"/>
    <w:uiPriority w:val="99"/>
    <w:semiHidden/>
    <w:unhideWhenUsed/>
    <w:rsid w:val="009E4075"/>
    <w:rPr>
      <w:sz w:val="18"/>
      <w:szCs w:val="18"/>
    </w:rPr>
  </w:style>
  <w:style w:type="character" w:customStyle="1" w:styleId="Char1">
    <w:name w:val="批注框文本 Char"/>
    <w:basedOn w:val="a0"/>
    <w:link w:val="a6"/>
    <w:uiPriority w:val="99"/>
    <w:semiHidden/>
    <w:rsid w:val="009E4075"/>
    <w:rPr>
      <w:sz w:val="18"/>
      <w:szCs w:val="18"/>
    </w:rPr>
  </w:style>
  <w:style w:type="character" w:styleId="a7">
    <w:name w:val="annotation reference"/>
    <w:basedOn w:val="a0"/>
    <w:uiPriority w:val="99"/>
    <w:semiHidden/>
    <w:unhideWhenUsed/>
    <w:rsid w:val="00F32AFA"/>
    <w:rPr>
      <w:sz w:val="21"/>
      <w:szCs w:val="21"/>
    </w:rPr>
  </w:style>
  <w:style w:type="paragraph" w:styleId="a8">
    <w:name w:val="annotation text"/>
    <w:basedOn w:val="a"/>
    <w:link w:val="Char2"/>
    <w:uiPriority w:val="99"/>
    <w:semiHidden/>
    <w:unhideWhenUsed/>
    <w:rsid w:val="00F32AFA"/>
    <w:pPr>
      <w:jc w:val="left"/>
    </w:pPr>
  </w:style>
  <w:style w:type="character" w:customStyle="1" w:styleId="Char2">
    <w:name w:val="批注文字 Char"/>
    <w:basedOn w:val="a0"/>
    <w:link w:val="a8"/>
    <w:uiPriority w:val="99"/>
    <w:semiHidden/>
    <w:rsid w:val="00F32AFA"/>
  </w:style>
  <w:style w:type="paragraph" w:styleId="a9">
    <w:name w:val="annotation subject"/>
    <w:basedOn w:val="a8"/>
    <w:next w:val="a8"/>
    <w:link w:val="Char3"/>
    <w:uiPriority w:val="99"/>
    <w:semiHidden/>
    <w:unhideWhenUsed/>
    <w:rsid w:val="00F32AFA"/>
    <w:rPr>
      <w:b/>
      <w:bCs/>
    </w:rPr>
  </w:style>
  <w:style w:type="character" w:customStyle="1" w:styleId="Char3">
    <w:name w:val="批注主题 Char"/>
    <w:basedOn w:val="Char2"/>
    <w:link w:val="a9"/>
    <w:uiPriority w:val="99"/>
    <w:semiHidden/>
    <w:rsid w:val="00F32AFA"/>
    <w:rPr>
      <w:b/>
      <w:bCs/>
    </w:rPr>
  </w:style>
  <w:style w:type="paragraph" w:styleId="aa">
    <w:name w:val="Revision"/>
    <w:hidden/>
    <w:uiPriority w:val="99"/>
    <w:semiHidden/>
    <w:rsid w:val="00FE38DF"/>
  </w:style>
</w:styles>
</file>

<file path=word/webSettings.xml><?xml version="1.0" encoding="utf-8"?>
<w:webSettings xmlns:r="http://schemas.openxmlformats.org/officeDocument/2006/relationships" xmlns:w="http://schemas.openxmlformats.org/wordprocessingml/2006/main">
  <w:divs>
    <w:div w:id="260794301">
      <w:bodyDiv w:val="1"/>
      <w:marLeft w:val="0"/>
      <w:marRight w:val="0"/>
      <w:marTop w:val="0"/>
      <w:marBottom w:val="0"/>
      <w:divBdr>
        <w:top w:val="none" w:sz="0" w:space="0" w:color="auto"/>
        <w:left w:val="none" w:sz="0" w:space="0" w:color="auto"/>
        <w:bottom w:val="none" w:sz="0" w:space="0" w:color="auto"/>
        <w:right w:val="none" w:sz="0" w:space="0" w:color="auto"/>
      </w:divBdr>
    </w:div>
    <w:div w:id="558326782">
      <w:bodyDiv w:val="1"/>
      <w:marLeft w:val="0"/>
      <w:marRight w:val="0"/>
      <w:marTop w:val="0"/>
      <w:marBottom w:val="0"/>
      <w:divBdr>
        <w:top w:val="none" w:sz="0" w:space="0" w:color="auto"/>
        <w:left w:val="none" w:sz="0" w:space="0" w:color="auto"/>
        <w:bottom w:val="none" w:sz="0" w:space="0" w:color="auto"/>
        <w:right w:val="none" w:sz="0" w:space="0" w:color="auto"/>
      </w:divBdr>
    </w:div>
    <w:div w:id="843936929">
      <w:bodyDiv w:val="1"/>
      <w:marLeft w:val="0"/>
      <w:marRight w:val="0"/>
      <w:marTop w:val="0"/>
      <w:marBottom w:val="0"/>
      <w:divBdr>
        <w:top w:val="none" w:sz="0" w:space="0" w:color="auto"/>
        <w:left w:val="none" w:sz="0" w:space="0" w:color="auto"/>
        <w:bottom w:val="none" w:sz="0" w:space="0" w:color="auto"/>
        <w:right w:val="none" w:sz="0" w:space="0" w:color="auto"/>
      </w:divBdr>
      <w:divsChild>
        <w:div w:id="1404060392">
          <w:marLeft w:val="0"/>
          <w:marRight w:val="0"/>
          <w:marTop w:val="0"/>
          <w:marBottom w:val="0"/>
          <w:divBdr>
            <w:top w:val="none" w:sz="0" w:space="0" w:color="auto"/>
            <w:left w:val="none" w:sz="0" w:space="0" w:color="auto"/>
            <w:bottom w:val="none" w:sz="0" w:space="0" w:color="auto"/>
            <w:right w:val="none" w:sz="0" w:space="0" w:color="auto"/>
          </w:divBdr>
        </w:div>
        <w:div w:id="1261062226">
          <w:marLeft w:val="0"/>
          <w:marRight w:val="0"/>
          <w:marTop w:val="0"/>
          <w:marBottom w:val="0"/>
          <w:divBdr>
            <w:top w:val="none" w:sz="0" w:space="0" w:color="auto"/>
            <w:left w:val="none" w:sz="0" w:space="0" w:color="auto"/>
            <w:bottom w:val="none" w:sz="0" w:space="0" w:color="auto"/>
            <w:right w:val="none" w:sz="0" w:space="0" w:color="auto"/>
          </w:divBdr>
        </w:div>
        <w:div w:id="197788533">
          <w:marLeft w:val="0"/>
          <w:marRight w:val="0"/>
          <w:marTop w:val="0"/>
          <w:marBottom w:val="0"/>
          <w:divBdr>
            <w:top w:val="none" w:sz="0" w:space="0" w:color="auto"/>
            <w:left w:val="none" w:sz="0" w:space="0" w:color="auto"/>
            <w:bottom w:val="none" w:sz="0" w:space="0" w:color="auto"/>
            <w:right w:val="none" w:sz="0" w:space="0" w:color="auto"/>
          </w:divBdr>
        </w:div>
      </w:divsChild>
    </w:div>
    <w:div w:id="1466579930">
      <w:bodyDiv w:val="1"/>
      <w:marLeft w:val="0"/>
      <w:marRight w:val="0"/>
      <w:marTop w:val="0"/>
      <w:marBottom w:val="0"/>
      <w:divBdr>
        <w:top w:val="none" w:sz="0" w:space="0" w:color="auto"/>
        <w:left w:val="none" w:sz="0" w:space="0" w:color="auto"/>
        <w:bottom w:val="none" w:sz="0" w:space="0" w:color="auto"/>
        <w:right w:val="none" w:sz="0" w:space="0" w:color="auto"/>
      </w:divBdr>
      <w:divsChild>
        <w:div w:id="2012293364">
          <w:marLeft w:val="0"/>
          <w:marRight w:val="0"/>
          <w:marTop w:val="0"/>
          <w:marBottom w:val="0"/>
          <w:divBdr>
            <w:top w:val="none" w:sz="0" w:space="0" w:color="auto"/>
            <w:left w:val="none" w:sz="0" w:space="0" w:color="auto"/>
            <w:bottom w:val="none" w:sz="0" w:space="0" w:color="auto"/>
            <w:right w:val="none" w:sz="0" w:space="0" w:color="auto"/>
          </w:divBdr>
        </w:div>
        <w:div w:id="591083094">
          <w:marLeft w:val="0"/>
          <w:marRight w:val="0"/>
          <w:marTop w:val="0"/>
          <w:marBottom w:val="0"/>
          <w:divBdr>
            <w:top w:val="none" w:sz="0" w:space="0" w:color="auto"/>
            <w:left w:val="none" w:sz="0" w:space="0" w:color="auto"/>
            <w:bottom w:val="none" w:sz="0" w:space="0" w:color="auto"/>
            <w:right w:val="none" w:sz="0" w:space="0" w:color="auto"/>
          </w:divBdr>
        </w:div>
        <w:div w:id="396781197">
          <w:marLeft w:val="0"/>
          <w:marRight w:val="0"/>
          <w:marTop w:val="0"/>
          <w:marBottom w:val="0"/>
          <w:divBdr>
            <w:top w:val="none" w:sz="0" w:space="0" w:color="auto"/>
            <w:left w:val="none" w:sz="0" w:space="0" w:color="auto"/>
            <w:bottom w:val="none" w:sz="0" w:space="0" w:color="auto"/>
            <w:right w:val="none" w:sz="0" w:space="0" w:color="auto"/>
          </w:divBdr>
        </w:div>
      </w:divsChild>
    </w:div>
    <w:div w:id="1469399302">
      <w:bodyDiv w:val="1"/>
      <w:marLeft w:val="0"/>
      <w:marRight w:val="0"/>
      <w:marTop w:val="0"/>
      <w:marBottom w:val="0"/>
      <w:divBdr>
        <w:top w:val="none" w:sz="0" w:space="0" w:color="auto"/>
        <w:left w:val="none" w:sz="0" w:space="0" w:color="auto"/>
        <w:bottom w:val="none" w:sz="0" w:space="0" w:color="auto"/>
        <w:right w:val="none" w:sz="0" w:space="0" w:color="auto"/>
      </w:divBdr>
    </w:div>
    <w:div w:id="1743721181">
      <w:bodyDiv w:val="1"/>
      <w:marLeft w:val="0"/>
      <w:marRight w:val="0"/>
      <w:marTop w:val="0"/>
      <w:marBottom w:val="0"/>
      <w:divBdr>
        <w:top w:val="none" w:sz="0" w:space="0" w:color="auto"/>
        <w:left w:val="none" w:sz="0" w:space="0" w:color="auto"/>
        <w:bottom w:val="none" w:sz="0" w:space="0" w:color="auto"/>
        <w:right w:val="none" w:sz="0" w:space="0" w:color="auto"/>
      </w:divBdr>
      <w:divsChild>
        <w:div w:id="334462622">
          <w:marLeft w:val="0"/>
          <w:marRight w:val="0"/>
          <w:marTop w:val="0"/>
          <w:marBottom w:val="0"/>
          <w:divBdr>
            <w:top w:val="none" w:sz="0" w:space="0" w:color="auto"/>
            <w:left w:val="none" w:sz="0" w:space="0" w:color="auto"/>
            <w:bottom w:val="none" w:sz="0" w:space="0" w:color="auto"/>
            <w:right w:val="none" w:sz="0" w:space="0" w:color="auto"/>
          </w:divBdr>
        </w:div>
        <w:div w:id="700740828">
          <w:marLeft w:val="0"/>
          <w:marRight w:val="0"/>
          <w:marTop w:val="0"/>
          <w:marBottom w:val="0"/>
          <w:divBdr>
            <w:top w:val="none" w:sz="0" w:space="0" w:color="auto"/>
            <w:left w:val="none" w:sz="0" w:space="0" w:color="auto"/>
            <w:bottom w:val="none" w:sz="0" w:space="0" w:color="auto"/>
            <w:right w:val="none" w:sz="0" w:space="0" w:color="auto"/>
          </w:divBdr>
        </w:div>
        <w:div w:id="1408651873">
          <w:marLeft w:val="0"/>
          <w:marRight w:val="0"/>
          <w:marTop w:val="0"/>
          <w:marBottom w:val="0"/>
          <w:divBdr>
            <w:top w:val="none" w:sz="0" w:space="0" w:color="auto"/>
            <w:left w:val="none" w:sz="0" w:space="0" w:color="auto"/>
            <w:bottom w:val="none" w:sz="0" w:space="0" w:color="auto"/>
            <w:right w:val="none" w:sz="0" w:space="0" w:color="auto"/>
          </w:divBdr>
        </w:div>
      </w:divsChild>
    </w:div>
    <w:div w:id="181201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686</Words>
  <Characters>3913</Characters>
  <Application>Microsoft Office Word</Application>
  <DocSecurity>4</DocSecurity>
  <Lines>32</Lines>
  <Paragraphs>9</Paragraphs>
  <ScaleCrop>false</ScaleCrop>
  <Company/>
  <LinksUpToDate>false</LinksUpToDate>
  <CharactersWithSpaces>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肖凯</dc:creator>
  <cp:keywords/>
  <dc:description/>
  <cp:lastModifiedBy>JonMMx 2000</cp:lastModifiedBy>
  <cp:revision>2</cp:revision>
  <dcterms:created xsi:type="dcterms:W3CDTF">2020-06-02T16:01:00Z</dcterms:created>
  <dcterms:modified xsi:type="dcterms:W3CDTF">2020-06-02T16:01:00Z</dcterms:modified>
</cp:coreProperties>
</file>