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1E" w:rsidRPr="00FB4E19" w:rsidRDefault="00FB4E19" w:rsidP="00627D91">
      <w:pPr>
        <w:spacing w:line="360" w:lineRule="auto"/>
        <w:jc w:val="center"/>
        <w:rPr>
          <w:rFonts w:ascii="宋体" w:hAnsi="宋体"/>
          <w:szCs w:val="21"/>
        </w:rPr>
      </w:pPr>
      <w:r w:rsidRPr="00FB4E19">
        <w:rPr>
          <w:rFonts w:ascii="宋体" w:hAnsi="宋体" w:hint="eastAsia"/>
          <w:b/>
          <w:sz w:val="28"/>
          <w:szCs w:val="28"/>
        </w:rPr>
        <w:t>易方达年年恒夏</w:t>
      </w:r>
      <w:bookmarkStart w:id="0" w:name="_GoBack"/>
      <w:bookmarkEnd w:id="0"/>
      <w:r w:rsidRPr="00FB4E19">
        <w:rPr>
          <w:rFonts w:ascii="宋体" w:hAnsi="宋体" w:hint="eastAsia"/>
          <w:b/>
          <w:sz w:val="28"/>
          <w:szCs w:val="28"/>
        </w:rPr>
        <w:t>纯债一年定期开放债券型发起式证券投资基金增加天风证券为销售机构、参加天风证券申购费率优惠活动的公告</w:t>
      </w:r>
    </w:p>
    <w:p w:rsidR="00422F68" w:rsidRPr="00356294" w:rsidRDefault="00370F3D" w:rsidP="00356294">
      <w:pPr>
        <w:spacing w:line="360" w:lineRule="auto"/>
        <w:ind w:firstLineChars="200" w:firstLine="420"/>
        <w:jc w:val="left"/>
        <w:rPr>
          <w:rStyle w:val="HTML"/>
          <w:rFonts w:cs="Arial Unicode MS"/>
          <w:sz w:val="21"/>
          <w:szCs w:val="21"/>
        </w:rPr>
      </w:pPr>
      <w:r w:rsidRPr="00356294">
        <w:rPr>
          <w:rStyle w:val="HTML"/>
          <w:rFonts w:cs="Arial Unicode MS"/>
          <w:sz w:val="21"/>
          <w:szCs w:val="21"/>
        </w:rPr>
        <w:t>根据易方达基金管理有限公司（以下简称“本公司”）与</w:t>
      </w:r>
      <w:r w:rsidR="00FB4E19" w:rsidRPr="00356294">
        <w:rPr>
          <w:rStyle w:val="HTML"/>
          <w:rFonts w:cs="Arial Unicode MS" w:hint="eastAsia"/>
          <w:sz w:val="21"/>
          <w:szCs w:val="21"/>
        </w:rPr>
        <w:t>天风证券股份有限公司</w:t>
      </w:r>
      <w:r w:rsidR="00F167C1" w:rsidRPr="00356294">
        <w:rPr>
          <w:rStyle w:val="HTML"/>
          <w:rFonts w:cs="Arial Unicode MS"/>
          <w:sz w:val="21"/>
          <w:szCs w:val="21"/>
        </w:rPr>
        <w:t>（以下简称“</w:t>
      </w:r>
      <w:r w:rsidR="00FB4E19" w:rsidRPr="00356294">
        <w:rPr>
          <w:rStyle w:val="HTML"/>
          <w:rFonts w:cs="Arial Unicode MS" w:hint="eastAsia"/>
          <w:sz w:val="21"/>
          <w:szCs w:val="21"/>
        </w:rPr>
        <w:t>天风证券</w:t>
      </w:r>
      <w:r w:rsidR="00F167C1" w:rsidRPr="00356294">
        <w:rPr>
          <w:rStyle w:val="HTML"/>
          <w:rFonts w:cs="Arial Unicode MS"/>
          <w:sz w:val="21"/>
          <w:szCs w:val="21"/>
        </w:rPr>
        <w:t>”）</w:t>
      </w:r>
      <w:r w:rsidRPr="00356294">
        <w:rPr>
          <w:rStyle w:val="HTML"/>
          <w:rFonts w:cs="Arial Unicode MS"/>
          <w:sz w:val="21"/>
          <w:szCs w:val="21"/>
        </w:rPr>
        <w:t>签署的</w:t>
      </w:r>
      <w:r w:rsidRPr="00356294">
        <w:rPr>
          <w:rStyle w:val="HTML"/>
          <w:rFonts w:cs="Arial Unicode MS" w:hint="eastAsia"/>
          <w:sz w:val="21"/>
          <w:szCs w:val="21"/>
        </w:rPr>
        <w:t>基金销售服务</w:t>
      </w:r>
      <w:r w:rsidRPr="00356294">
        <w:rPr>
          <w:rStyle w:val="HTML"/>
          <w:rFonts w:cs="Arial Unicode MS"/>
          <w:sz w:val="21"/>
          <w:szCs w:val="21"/>
        </w:rPr>
        <w:t>协议，</w:t>
      </w:r>
      <w:r w:rsidR="00F167C1" w:rsidRPr="00356294">
        <w:rPr>
          <w:rStyle w:val="HTML"/>
          <w:rFonts w:cs="Arial Unicode MS"/>
          <w:sz w:val="21"/>
          <w:szCs w:val="21"/>
        </w:rPr>
        <w:t>自2020年</w:t>
      </w:r>
      <w:r w:rsidR="00304B13" w:rsidRPr="00356294">
        <w:rPr>
          <w:rStyle w:val="HTML"/>
          <w:rFonts w:cs="Arial Unicode MS"/>
          <w:sz w:val="21"/>
          <w:szCs w:val="21"/>
        </w:rPr>
        <w:t>6</w:t>
      </w:r>
      <w:r w:rsidR="00F167C1" w:rsidRPr="00356294">
        <w:rPr>
          <w:rStyle w:val="HTML"/>
          <w:rFonts w:cs="Arial Unicode MS"/>
          <w:sz w:val="21"/>
          <w:szCs w:val="21"/>
        </w:rPr>
        <w:t>月</w:t>
      </w:r>
      <w:r w:rsidR="00304B13" w:rsidRPr="00356294">
        <w:rPr>
          <w:rStyle w:val="HTML"/>
          <w:rFonts w:cs="Arial Unicode MS"/>
          <w:sz w:val="21"/>
          <w:szCs w:val="21"/>
        </w:rPr>
        <w:t>1</w:t>
      </w:r>
      <w:r w:rsidR="00F167C1" w:rsidRPr="00356294">
        <w:rPr>
          <w:rStyle w:val="HTML"/>
          <w:rFonts w:cs="Arial Unicode MS"/>
          <w:sz w:val="21"/>
          <w:szCs w:val="21"/>
        </w:rPr>
        <w:t>日</w:t>
      </w:r>
      <w:r w:rsidR="00F167C1" w:rsidRPr="00356294">
        <w:rPr>
          <w:rStyle w:val="HTML"/>
          <w:rFonts w:cs="Arial Unicode MS" w:hint="eastAsia"/>
          <w:sz w:val="21"/>
          <w:szCs w:val="21"/>
        </w:rPr>
        <w:t>起，</w:t>
      </w:r>
      <w:r w:rsidR="00454E9B" w:rsidRPr="00356294">
        <w:rPr>
          <w:rStyle w:val="HTML"/>
          <w:rFonts w:cs="Arial Unicode MS"/>
          <w:sz w:val="21"/>
          <w:szCs w:val="21"/>
        </w:rPr>
        <w:t>本公司</w:t>
      </w:r>
      <w:r w:rsidRPr="00356294">
        <w:rPr>
          <w:rStyle w:val="HTML"/>
          <w:rFonts w:cs="Arial Unicode MS"/>
          <w:sz w:val="21"/>
          <w:szCs w:val="21"/>
        </w:rPr>
        <w:t>增加</w:t>
      </w:r>
      <w:r w:rsidR="00FB4E19" w:rsidRPr="00356294">
        <w:rPr>
          <w:rStyle w:val="HTML"/>
          <w:rFonts w:cs="Arial Unicode MS" w:hint="eastAsia"/>
          <w:sz w:val="21"/>
          <w:szCs w:val="21"/>
        </w:rPr>
        <w:t>天风证券</w:t>
      </w:r>
      <w:r w:rsidRPr="00356294">
        <w:rPr>
          <w:rStyle w:val="HTML"/>
          <w:rFonts w:cs="Arial Unicode MS" w:hint="eastAsia"/>
          <w:sz w:val="21"/>
          <w:szCs w:val="21"/>
        </w:rPr>
        <w:t>为</w:t>
      </w:r>
      <w:r w:rsidR="00454E9B" w:rsidRPr="00356294">
        <w:rPr>
          <w:rStyle w:val="HTML"/>
          <w:rFonts w:cs="Arial Unicode MS" w:hint="eastAsia"/>
          <w:sz w:val="21"/>
          <w:szCs w:val="21"/>
        </w:rPr>
        <w:t>易方达年年恒夏纯债一年定期开放债券型发起式证券投资基金</w:t>
      </w:r>
      <w:r w:rsidR="0032401A" w:rsidRPr="00356294">
        <w:rPr>
          <w:rStyle w:val="HTML"/>
          <w:rFonts w:cs="Arial Unicode MS" w:hint="eastAsia"/>
          <w:sz w:val="21"/>
          <w:szCs w:val="21"/>
        </w:rPr>
        <w:t>（以下</w:t>
      </w:r>
      <w:r w:rsidR="0032401A" w:rsidRPr="00356294">
        <w:rPr>
          <w:rStyle w:val="HTML"/>
          <w:rFonts w:cs="Arial Unicode MS"/>
          <w:sz w:val="21"/>
          <w:szCs w:val="21"/>
        </w:rPr>
        <w:t>简称</w:t>
      </w:r>
      <w:r w:rsidR="0032401A" w:rsidRPr="00356294">
        <w:rPr>
          <w:rStyle w:val="HTML"/>
          <w:rFonts w:cs="Arial Unicode MS" w:hint="eastAsia"/>
          <w:sz w:val="21"/>
          <w:szCs w:val="21"/>
        </w:rPr>
        <w:t>“本</w:t>
      </w:r>
      <w:r w:rsidR="0032401A" w:rsidRPr="00356294">
        <w:rPr>
          <w:rStyle w:val="HTML"/>
          <w:rFonts w:cs="Arial Unicode MS"/>
          <w:sz w:val="21"/>
          <w:szCs w:val="21"/>
        </w:rPr>
        <w:t>基金”）</w:t>
      </w:r>
      <w:r w:rsidR="0032401A" w:rsidRPr="00356294">
        <w:rPr>
          <w:rStyle w:val="HTML"/>
          <w:rFonts w:cs="Arial Unicode MS" w:hint="eastAsia"/>
          <w:sz w:val="21"/>
          <w:szCs w:val="21"/>
        </w:rPr>
        <w:t>销售</w:t>
      </w:r>
      <w:r w:rsidR="0032401A" w:rsidRPr="00356294">
        <w:rPr>
          <w:rStyle w:val="HTML"/>
          <w:rFonts w:cs="Arial Unicode MS"/>
          <w:sz w:val="21"/>
          <w:szCs w:val="21"/>
        </w:rPr>
        <w:t>机构</w:t>
      </w:r>
      <w:r w:rsidR="00A72AF2" w:rsidRPr="00356294">
        <w:rPr>
          <w:rStyle w:val="HTML"/>
          <w:rFonts w:cs="Arial Unicode MS" w:hint="eastAsia"/>
          <w:sz w:val="21"/>
          <w:szCs w:val="21"/>
        </w:rPr>
        <w:t>并开通相关业务</w:t>
      </w:r>
      <w:r w:rsidR="0032401A" w:rsidRPr="00356294">
        <w:rPr>
          <w:rStyle w:val="HTML"/>
          <w:rFonts w:cs="Arial Unicode MS"/>
          <w:sz w:val="21"/>
          <w:szCs w:val="21"/>
        </w:rPr>
        <w:t>。</w:t>
      </w:r>
      <w:r w:rsidR="00FB4E19" w:rsidRPr="00356294">
        <w:rPr>
          <w:rStyle w:val="HTML"/>
          <w:rFonts w:cs="Arial Unicode MS" w:hint="eastAsia"/>
          <w:kern w:val="0"/>
          <w:sz w:val="21"/>
          <w:szCs w:val="21"/>
        </w:rPr>
        <w:t>同时，为满足广大投资者的理财需求，经本公司与天风证券协商一致，</w:t>
      </w:r>
      <w:r w:rsidR="00FB4E19" w:rsidRPr="00356294">
        <w:rPr>
          <w:rStyle w:val="HTML"/>
          <w:rFonts w:cs="Arial Unicode MS"/>
          <w:kern w:val="0"/>
          <w:sz w:val="21"/>
          <w:szCs w:val="21"/>
        </w:rPr>
        <w:t>自2020年6月1日起，</w:t>
      </w:r>
      <w:r w:rsidR="00FB4E19" w:rsidRPr="00356294">
        <w:rPr>
          <w:rStyle w:val="HTML"/>
          <w:rFonts w:cs="Arial Unicode MS" w:hint="eastAsia"/>
          <w:kern w:val="0"/>
          <w:sz w:val="21"/>
          <w:szCs w:val="21"/>
        </w:rPr>
        <w:t>本基金A类基金份额参加天风证券申购费率优惠活动。</w:t>
      </w:r>
    </w:p>
    <w:p w:rsidR="00A72AF2" w:rsidRPr="00356294" w:rsidRDefault="00A72AF2" w:rsidP="00A72AF2">
      <w:pPr>
        <w:spacing w:line="360" w:lineRule="auto"/>
        <w:ind w:firstLineChars="200" w:firstLine="420"/>
        <w:jc w:val="left"/>
        <w:rPr>
          <w:rStyle w:val="HTML"/>
          <w:rFonts w:cs="Arial Unicode MS"/>
          <w:sz w:val="21"/>
          <w:szCs w:val="21"/>
        </w:rPr>
      </w:pPr>
      <w:r w:rsidRPr="00356294">
        <w:rPr>
          <w:rStyle w:val="HTML"/>
          <w:rFonts w:cs="Arial Unicode MS"/>
          <w:sz w:val="21"/>
          <w:szCs w:val="21"/>
        </w:rPr>
        <w:t>现将有关事项公告如下：</w:t>
      </w:r>
    </w:p>
    <w:p w:rsidR="00A72AF2" w:rsidRPr="00356294" w:rsidRDefault="00A72AF2" w:rsidP="00A72AF2">
      <w:pPr>
        <w:spacing w:line="360" w:lineRule="auto"/>
        <w:ind w:firstLineChars="200" w:firstLine="420"/>
        <w:jc w:val="left"/>
        <w:rPr>
          <w:rStyle w:val="HTML"/>
          <w:rFonts w:cs="Arial Unicode MS"/>
          <w:sz w:val="21"/>
          <w:szCs w:val="21"/>
        </w:rPr>
      </w:pPr>
      <w:r w:rsidRPr="00356294">
        <w:rPr>
          <w:rStyle w:val="HTML"/>
          <w:rFonts w:cs="Arial Unicode MS" w:hint="eastAsia"/>
          <w:sz w:val="21"/>
          <w:szCs w:val="21"/>
        </w:rPr>
        <w:t>一、</w:t>
      </w:r>
      <w:r w:rsidRPr="00356294">
        <w:rPr>
          <w:rFonts w:ascii="宋体" w:hAnsi="宋体" w:hint="eastAsia"/>
          <w:szCs w:val="21"/>
        </w:rPr>
        <w:t>适用基金及业务范围</w:t>
      </w:r>
    </w:p>
    <w:p w:rsidR="00A72AF2" w:rsidRPr="00356294" w:rsidRDefault="00A72AF2" w:rsidP="00A72AF2">
      <w:pPr>
        <w:spacing w:line="360" w:lineRule="auto"/>
        <w:ind w:firstLineChars="200" w:firstLine="420"/>
        <w:jc w:val="left"/>
        <w:rPr>
          <w:rStyle w:val="HTML"/>
          <w:rFonts w:cs="Arial Unicode MS"/>
          <w:sz w:val="21"/>
          <w:szCs w:val="21"/>
        </w:rPr>
      </w:pPr>
      <w:r w:rsidRPr="00356294">
        <w:rPr>
          <w:rStyle w:val="a3"/>
          <w:rFonts w:ascii="宋体" w:hAnsi="宋体" w:cs="Arial Unicode MS"/>
        </w:rPr>
        <w:t>投资者可通过</w:t>
      </w:r>
      <w:r w:rsidR="00FB4E19" w:rsidRPr="00356294">
        <w:rPr>
          <w:rStyle w:val="HTML"/>
          <w:rFonts w:cs="Arial Unicode MS" w:hint="eastAsia"/>
          <w:sz w:val="21"/>
          <w:szCs w:val="21"/>
        </w:rPr>
        <w:t>天风证券</w:t>
      </w:r>
      <w:r w:rsidRPr="00356294">
        <w:rPr>
          <w:rStyle w:val="HTML"/>
          <w:rFonts w:cs="Arial Unicode MS"/>
          <w:sz w:val="21"/>
          <w:szCs w:val="21"/>
        </w:rPr>
        <w:t>办理</w:t>
      </w:r>
      <w:r w:rsidRPr="00356294">
        <w:rPr>
          <w:rStyle w:val="HTML"/>
          <w:rFonts w:cs="Arial Unicode MS" w:hint="eastAsia"/>
          <w:sz w:val="21"/>
          <w:szCs w:val="21"/>
        </w:rPr>
        <w:t>本</w:t>
      </w:r>
      <w:r w:rsidRPr="00356294">
        <w:rPr>
          <w:rStyle w:val="HTML"/>
          <w:rFonts w:cs="Arial Unicode MS"/>
          <w:sz w:val="21"/>
          <w:szCs w:val="21"/>
        </w:rPr>
        <w:t>基金的</w:t>
      </w:r>
      <w:r w:rsidRPr="00356294">
        <w:rPr>
          <w:rStyle w:val="HTML"/>
          <w:rFonts w:cs="Arial Unicode MS" w:hint="eastAsia"/>
          <w:sz w:val="21"/>
          <w:szCs w:val="21"/>
        </w:rPr>
        <w:t>相关</w:t>
      </w:r>
      <w:r w:rsidRPr="00356294">
        <w:rPr>
          <w:rStyle w:val="HTML"/>
          <w:rFonts w:cs="Arial Unicode MS"/>
          <w:sz w:val="21"/>
          <w:szCs w:val="21"/>
        </w:rPr>
        <w:t>业务，具体</w:t>
      </w:r>
      <w:r w:rsidRPr="00356294">
        <w:rPr>
          <w:rStyle w:val="a3"/>
          <w:rFonts w:ascii="宋体" w:hAnsi="宋体" w:cs="Arial Unicode MS"/>
        </w:rPr>
        <w:t>的业务流程、办理时间和办理方式以</w:t>
      </w:r>
      <w:r w:rsidR="00FB4E19" w:rsidRPr="00356294">
        <w:rPr>
          <w:rStyle w:val="HTML"/>
          <w:rFonts w:cs="Arial Unicode MS" w:hint="eastAsia"/>
          <w:sz w:val="21"/>
          <w:szCs w:val="21"/>
        </w:rPr>
        <w:t>天风证券</w:t>
      </w:r>
      <w:r w:rsidRPr="00356294">
        <w:rPr>
          <w:rStyle w:val="a3"/>
          <w:rFonts w:ascii="宋体" w:hAnsi="宋体" w:cs="Arial Unicode MS"/>
        </w:rPr>
        <w:t>的规定为准。</w:t>
      </w:r>
    </w:p>
    <w:tbl>
      <w:tblPr>
        <w:tblW w:w="4935"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464"/>
        <w:gridCol w:w="873"/>
        <w:gridCol w:w="2915"/>
        <w:gridCol w:w="875"/>
        <w:gridCol w:w="1021"/>
        <w:gridCol w:w="1166"/>
        <w:gridCol w:w="1097"/>
      </w:tblGrid>
      <w:tr w:rsidR="00FB4E19" w:rsidRPr="00356294" w:rsidTr="00356294">
        <w:trPr>
          <w:trHeight w:val="309"/>
        </w:trPr>
        <w:tc>
          <w:tcPr>
            <w:tcW w:w="276" w:type="pct"/>
            <w:tcBorders>
              <w:top w:val="single" w:sz="8" w:space="0" w:color="000000"/>
              <w:left w:val="single" w:sz="8" w:space="0" w:color="000000"/>
              <w:bottom w:val="single" w:sz="8" w:space="0" w:color="000000"/>
              <w:right w:val="single" w:sz="8" w:space="0" w:color="000000"/>
            </w:tcBorders>
            <w:vAlign w:val="center"/>
          </w:tcPr>
          <w:p w:rsidR="00FB4E19" w:rsidRPr="00356294" w:rsidRDefault="00FB4E19" w:rsidP="00A72AF2">
            <w:pPr>
              <w:widowControl/>
              <w:jc w:val="center"/>
              <w:rPr>
                <w:rFonts w:ascii="宋体" w:hAnsi="宋体" w:cs="宋体"/>
                <w:kern w:val="0"/>
                <w:szCs w:val="21"/>
              </w:rPr>
            </w:pPr>
            <w:r w:rsidRPr="00356294">
              <w:rPr>
                <w:rFonts w:ascii="宋体" w:hAnsi="宋体" w:cs="宋体" w:hint="eastAsia"/>
                <w:kern w:val="0"/>
                <w:szCs w:val="21"/>
              </w:rPr>
              <w:t>序号</w:t>
            </w:r>
          </w:p>
        </w:tc>
        <w:tc>
          <w:tcPr>
            <w:tcW w:w="519" w:type="pct"/>
            <w:tcBorders>
              <w:top w:val="single" w:sz="8" w:space="0" w:color="000000"/>
              <w:left w:val="single" w:sz="8" w:space="0" w:color="000000"/>
              <w:bottom w:val="single" w:sz="8" w:space="0" w:color="000000"/>
              <w:right w:val="single" w:sz="8" w:space="0" w:color="000000"/>
            </w:tcBorders>
            <w:vAlign w:val="center"/>
          </w:tcPr>
          <w:p w:rsidR="00FB4E19" w:rsidRPr="00356294" w:rsidRDefault="00FB4E19" w:rsidP="00A72AF2">
            <w:pPr>
              <w:widowControl/>
              <w:jc w:val="center"/>
              <w:rPr>
                <w:rFonts w:ascii="宋体" w:hAnsi="宋体" w:cs="宋体"/>
                <w:kern w:val="0"/>
                <w:szCs w:val="21"/>
              </w:rPr>
            </w:pPr>
            <w:r w:rsidRPr="00356294">
              <w:rPr>
                <w:rFonts w:ascii="宋体" w:hAnsi="宋体" w:cs="宋体" w:hint="eastAsia"/>
                <w:kern w:val="0"/>
                <w:szCs w:val="21"/>
              </w:rPr>
              <w:t>基金</w:t>
            </w:r>
          </w:p>
          <w:p w:rsidR="00FB4E19" w:rsidRPr="00356294" w:rsidRDefault="00FB4E19" w:rsidP="00A72AF2">
            <w:pPr>
              <w:widowControl/>
              <w:jc w:val="center"/>
              <w:rPr>
                <w:rFonts w:ascii="宋体" w:hAnsi="宋体" w:cs="宋体"/>
                <w:kern w:val="0"/>
                <w:szCs w:val="21"/>
              </w:rPr>
            </w:pPr>
            <w:r w:rsidRPr="00356294">
              <w:rPr>
                <w:rFonts w:ascii="宋体" w:hAnsi="宋体" w:cs="宋体" w:hint="eastAsia"/>
                <w:kern w:val="0"/>
                <w:szCs w:val="21"/>
              </w:rPr>
              <w:t>代码</w:t>
            </w:r>
          </w:p>
        </w:tc>
        <w:tc>
          <w:tcPr>
            <w:tcW w:w="173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B4E19" w:rsidRPr="00356294" w:rsidRDefault="00FB4E19" w:rsidP="00A72AF2">
            <w:pPr>
              <w:widowControl/>
              <w:jc w:val="center"/>
              <w:rPr>
                <w:rFonts w:ascii="宋体" w:hAnsi="宋体" w:cs="宋体"/>
                <w:kern w:val="0"/>
                <w:szCs w:val="21"/>
              </w:rPr>
            </w:pPr>
            <w:r w:rsidRPr="00356294">
              <w:rPr>
                <w:rFonts w:ascii="宋体" w:hAnsi="宋体" w:cs="宋体" w:hint="eastAsia"/>
                <w:kern w:val="0"/>
                <w:szCs w:val="21"/>
              </w:rPr>
              <w:t>基金名称</w:t>
            </w:r>
          </w:p>
        </w:tc>
        <w:tc>
          <w:tcPr>
            <w:tcW w:w="52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B4E19" w:rsidRPr="00356294" w:rsidRDefault="00FB4E19" w:rsidP="00A72AF2">
            <w:pPr>
              <w:widowControl/>
              <w:jc w:val="center"/>
              <w:rPr>
                <w:rFonts w:ascii="宋体" w:hAnsi="宋体" w:cs="宋体"/>
                <w:kern w:val="0"/>
                <w:szCs w:val="21"/>
              </w:rPr>
            </w:pPr>
            <w:r w:rsidRPr="00356294">
              <w:rPr>
                <w:rFonts w:ascii="宋体" w:hAnsi="宋体" w:cs="宋体" w:hint="eastAsia"/>
                <w:kern w:val="0"/>
                <w:szCs w:val="21"/>
              </w:rPr>
              <w:t>申购赎回业务</w:t>
            </w:r>
          </w:p>
        </w:tc>
        <w:tc>
          <w:tcPr>
            <w:tcW w:w="60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B4E19" w:rsidRPr="00356294" w:rsidRDefault="00FB4E19" w:rsidP="00A72AF2">
            <w:pPr>
              <w:widowControl/>
              <w:jc w:val="center"/>
              <w:rPr>
                <w:rFonts w:ascii="宋体" w:hAnsi="宋体" w:cs="宋体"/>
                <w:kern w:val="0"/>
                <w:szCs w:val="21"/>
              </w:rPr>
            </w:pPr>
            <w:r w:rsidRPr="00356294">
              <w:rPr>
                <w:rFonts w:ascii="宋体" w:hAnsi="宋体" w:cs="宋体" w:hint="eastAsia"/>
                <w:kern w:val="0"/>
                <w:szCs w:val="21"/>
              </w:rPr>
              <w:t>定期定额投资</w:t>
            </w:r>
          </w:p>
        </w:tc>
        <w:tc>
          <w:tcPr>
            <w:tcW w:w="69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B4E19" w:rsidRPr="00356294" w:rsidRDefault="00FB4E19" w:rsidP="00FB4E19">
            <w:pPr>
              <w:widowControl/>
              <w:jc w:val="center"/>
              <w:rPr>
                <w:rFonts w:ascii="宋体" w:hAnsi="宋体" w:cs="宋体"/>
                <w:kern w:val="0"/>
                <w:szCs w:val="21"/>
              </w:rPr>
            </w:pPr>
            <w:r w:rsidRPr="00356294">
              <w:rPr>
                <w:rFonts w:ascii="宋体" w:hAnsi="宋体" w:cs="宋体" w:hint="eastAsia"/>
                <w:kern w:val="0"/>
                <w:szCs w:val="21"/>
              </w:rPr>
              <w:t>转换业务</w:t>
            </w:r>
          </w:p>
        </w:tc>
        <w:tc>
          <w:tcPr>
            <w:tcW w:w="652" w:type="pct"/>
            <w:tcBorders>
              <w:top w:val="single" w:sz="8" w:space="0" w:color="000000"/>
              <w:left w:val="single" w:sz="8" w:space="0" w:color="000000"/>
              <w:bottom w:val="single" w:sz="8" w:space="0" w:color="000000"/>
              <w:right w:val="single" w:sz="8" w:space="0" w:color="000000"/>
            </w:tcBorders>
          </w:tcPr>
          <w:p w:rsidR="00FB4E19" w:rsidRPr="00356294" w:rsidRDefault="00FB4E19" w:rsidP="00FB4E19">
            <w:pPr>
              <w:widowControl/>
              <w:jc w:val="center"/>
              <w:rPr>
                <w:rFonts w:ascii="宋体" w:hAnsi="宋体" w:cs="宋体"/>
                <w:kern w:val="0"/>
                <w:szCs w:val="21"/>
              </w:rPr>
            </w:pPr>
            <w:r w:rsidRPr="00356294">
              <w:rPr>
                <w:rFonts w:ascii="宋体" w:hAnsi="宋体" w:cs="宋体" w:hint="eastAsia"/>
                <w:kern w:val="0"/>
                <w:szCs w:val="21"/>
              </w:rPr>
              <w:t>是否参加费率优惠</w:t>
            </w:r>
          </w:p>
        </w:tc>
      </w:tr>
      <w:tr w:rsidR="00FB4E19" w:rsidRPr="00356294" w:rsidTr="00356294">
        <w:trPr>
          <w:trHeight w:val="386"/>
        </w:trPr>
        <w:tc>
          <w:tcPr>
            <w:tcW w:w="276" w:type="pct"/>
            <w:tcBorders>
              <w:top w:val="single" w:sz="8" w:space="0" w:color="000000"/>
              <w:left w:val="single" w:sz="8" w:space="0" w:color="000000"/>
              <w:bottom w:val="single" w:sz="8" w:space="0" w:color="000000"/>
              <w:right w:val="single" w:sz="8" w:space="0" w:color="000000"/>
            </w:tcBorders>
            <w:vAlign w:val="center"/>
          </w:tcPr>
          <w:p w:rsidR="00FB4E19" w:rsidRPr="00356294" w:rsidRDefault="00FB4E19" w:rsidP="00A72AF2">
            <w:pPr>
              <w:widowControl/>
              <w:jc w:val="center"/>
              <w:rPr>
                <w:rFonts w:ascii="宋体" w:hAnsi="宋体" w:cs="宋体"/>
                <w:kern w:val="0"/>
                <w:szCs w:val="21"/>
              </w:rPr>
            </w:pPr>
            <w:r w:rsidRPr="00356294">
              <w:rPr>
                <w:rFonts w:ascii="宋体" w:hAnsi="宋体" w:cs="宋体"/>
                <w:kern w:val="0"/>
                <w:szCs w:val="21"/>
              </w:rPr>
              <w:t>1</w:t>
            </w:r>
          </w:p>
        </w:tc>
        <w:tc>
          <w:tcPr>
            <w:tcW w:w="519" w:type="pct"/>
            <w:tcBorders>
              <w:top w:val="single" w:sz="8" w:space="0" w:color="000000"/>
              <w:left w:val="single" w:sz="8" w:space="0" w:color="000000"/>
              <w:bottom w:val="single" w:sz="8" w:space="0" w:color="000000"/>
              <w:right w:val="single" w:sz="8" w:space="0" w:color="000000"/>
            </w:tcBorders>
            <w:vAlign w:val="center"/>
          </w:tcPr>
          <w:p w:rsidR="00FB4E19" w:rsidRPr="00356294" w:rsidRDefault="00FB4E19" w:rsidP="00A72AF2">
            <w:pPr>
              <w:widowControl/>
              <w:jc w:val="center"/>
              <w:rPr>
                <w:rFonts w:ascii="宋体" w:hAnsi="宋体" w:cs="宋体"/>
                <w:kern w:val="0"/>
                <w:szCs w:val="21"/>
              </w:rPr>
            </w:pPr>
            <w:r w:rsidRPr="00356294">
              <w:rPr>
                <w:rStyle w:val="HTML"/>
                <w:rFonts w:cs="Arial Unicode MS"/>
                <w:sz w:val="21"/>
                <w:szCs w:val="21"/>
              </w:rPr>
              <w:t>007525</w:t>
            </w:r>
          </w:p>
        </w:tc>
        <w:tc>
          <w:tcPr>
            <w:tcW w:w="17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FB4E19" w:rsidRPr="00356294" w:rsidRDefault="00FB4E19" w:rsidP="00A72AF2">
            <w:pPr>
              <w:widowControl/>
              <w:jc w:val="center"/>
              <w:rPr>
                <w:rFonts w:ascii="宋体" w:hAnsi="宋体" w:cs="宋体"/>
                <w:kern w:val="0"/>
                <w:szCs w:val="21"/>
              </w:rPr>
            </w:pPr>
            <w:r w:rsidRPr="00356294">
              <w:rPr>
                <w:rStyle w:val="HTML"/>
                <w:rFonts w:cs="Arial Unicode MS" w:hint="eastAsia"/>
                <w:sz w:val="21"/>
                <w:szCs w:val="21"/>
              </w:rPr>
              <w:t>易方达年年恒夏纯债一年定期开放债券型发起式基金</w:t>
            </w:r>
            <w:r w:rsidRPr="00356294">
              <w:rPr>
                <w:rStyle w:val="HTML"/>
                <w:rFonts w:cs="Arial Unicode MS"/>
                <w:sz w:val="21"/>
                <w:szCs w:val="21"/>
              </w:rPr>
              <w:t>A</w:t>
            </w:r>
          </w:p>
        </w:tc>
        <w:tc>
          <w:tcPr>
            <w:tcW w:w="52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B4E19" w:rsidRPr="00356294" w:rsidRDefault="00FB4E19" w:rsidP="00A72AF2">
            <w:pPr>
              <w:widowControl/>
              <w:jc w:val="center"/>
              <w:rPr>
                <w:rFonts w:ascii="宋体" w:hAnsi="宋体" w:cs="宋体"/>
                <w:kern w:val="0"/>
                <w:szCs w:val="21"/>
              </w:rPr>
            </w:pPr>
            <w:r w:rsidRPr="00356294">
              <w:rPr>
                <w:rFonts w:ascii="宋体" w:hAnsi="宋体" w:cs="宋体" w:hint="eastAsia"/>
                <w:kern w:val="0"/>
                <w:szCs w:val="21"/>
              </w:rPr>
              <w:t>开通</w:t>
            </w:r>
          </w:p>
        </w:tc>
        <w:tc>
          <w:tcPr>
            <w:tcW w:w="60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B4E19" w:rsidRPr="00356294" w:rsidRDefault="00FB4E19" w:rsidP="00A72AF2">
            <w:pPr>
              <w:widowControl/>
              <w:jc w:val="center"/>
              <w:rPr>
                <w:rFonts w:ascii="宋体" w:hAnsi="宋体" w:cs="宋体"/>
                <w:kern w:val="0"/>
                <w:szCs w:val="21"/>
              </w:rPr>
            </w:pPr>
            <w:r w:rsidRPr="00356294">
              <w:rPr>
                <w:rFonts w:ascii="宋体" w:hAnsi="宋体" w:cs="宋体" w:hint="eastAsia"/>
                <w:kern w:val="0"/>
                <w:szCs w:val="21"/>
              </w:rPr>
              <w:t>不开通</w:t>
            </w:r>
          </w:p>
        </w:tc>
        <w:tc>
          <w:tcPr>
            <w:tcW w:w="69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B4E19" w:rsidRPr="00356294" w:rsidRDefault="00FB4E19" w:rsidP="00A72AF2">
            <w:pPr>
              <w:widowControl/>
              <w:jc w:val="center"/>
              <w:rPr>
                <w:rFonts w:ascii="宋体" w:hAnsi="宋体" w:cs="宋体"/>
                <w:kern w:val="0"/>
                <w:szCs w:val="21"/>
              </w:rPr>
            </w:pPr>
            <w:r w:rsidRPr="00356294">
              <w:rPr>
                <w:rFonts w:ascii="宋体" w:hAnsi="宋体" w:cs="宋体" w:hint="eastAsia"/>
                <w:kern w:val="0"/>
                <w:szCs w:val="21"/>
              </w:rPr>
              <w:t>暂不开通</w:t>
            </w:r>
          </w:p>
        </w:tc>
        <w:tc>
          <w:tcPr>
            <w:tcW w:w="652" w:type="pct"/>
            <w:tcBorders>
              <w:top w:val="single" w:sz="8" w:space="0" w:color="000000"/>
              <w:left w:val="single" w:sz="8" w:space="0" w:color="000000"/>
              <w:bottom w:val="single" w:sz="8" w:space="0" w:color="000000"/>
              <w:right w:val="single" w:sz="8" w:space="0" w:color="000000"/>
            </w:tcBorders>
          </w:tcPr>
          <w:p w:rsidR="00FB4E19" w:rsidRPr="00356294" w:rsidRDefault="00FB4E19" w:rsidP="00A72AF2">
            <w:pPr>
              <w:widowControl/>
              <w:jc w:val="center"/>
              <w:rPr>
                <w:rFonts w:ascii="宋体" w:hAnsi="宋体" w:cs="宋体"/>
                <w:kern w:val="0"/>
                <w:szCs w:val="21"/>
              </w:rPr>
            </w:pPr>
            <w:r w:rsidRPr="00356294">
              <w:rPr>
                <w:rFonts w:ascii="宋体" w:hAnsi="宋体" w:cs="宋体" w:hint="eastAsia"/>
                <w:kern w:val="0"/>
                <w:szCs w:val="21"/>
              </w:rPr>
              <w:t>参加</w:t>
            </w:r>
          </w:p>
        </w:tc>
      </w:tr>
      <w:tr w:rsidR="00FB4E19" w:rsidRPr="00356294" w:rsidTr="00356294">
        <w:trPr>
          <w:trHeight w:val="309"/>
        </w:trPr>
        <w:tc>
          <w:tcPr>
            <w:tcW w:w="276" w:type="pct"/>
            <w:tcBorders>
              <w:top w:val="single" w:sz="8" w:space="0" w:color="000000"/>
              <w:left w:val="single" w:sz="8" w:space="0" w:color="000000"/>
              <w:bottom w:val="single" w:sz="8" w:space="0" w:color="000000"/>
              <w:right w:val="single" w:sz="8" w:space="0" w:color="000000"/>
            </w:tcBorders>
            <w:vAlign w:val="center"/>
          </w:tcPr>
          <w:p w:rsidR="00FB4E19" w:rsidRPr="00356294" w:rsidRDefault="00FB4E19" w:rsidP="00A72AF2">
            <w:pPr>
              <w:widowControl/>
              <w:jc w:val="center"/>
              <w:rPr>
                <w:rFonts w:ascii="宋体" w:hAnsi="宋体" w:cs="宋体"/>
                <w:kern w:val="0"/>
                <w:szCs w:val="21"/>
              </w:rPr>
            </w:pPr>
            <w:r w:rsidRPr="00356294">
              <w:rPr>
                <w:rFonts w:ascii="宋体" w:hAnsi="宋体" w:cs="宋体"/>
                <w:kern w:val="0"/>
                <w:szCs w:val="21"/>
              </w:rPr>
              <w:t>2</w:t>
            </w:r>
          </w:p>
        </w:tc>
        <w:tc>
          <w:tcPr>
            <w:tcW w:w="519" w:type="pct"/>
            <w:tcBorders>
              <w:top w:val="single" w:sz="8" w:space="0" w:color="000000"/>
              <w:left w:val="single" w:sz="8" w:space="0" w:color="000000"/>
              <w:bottom w:val="single" w:sz="8" w:space="0" w:color="000000"/>
              <w:right w:val="single" w:sz="8" w:space="0" w:color="000000"/>
            </w:tcBorders>
            <w:vAlign w:val="center"/>
          </w:tcPr>
          <w:p w:rsidR="00FB4E19" w:rsidRPr="00356294" w:rsidRDefault="00FB4E19" w:rsidP="00A72AF2">
            <w:pPr>
              <w:widowControl/>
              <w:jc w:val="center"/>
              <w:rPr>
                <w:rFonts w:ascii="宋体" w:hAnsi="宋体" w:cs="宋体"/>
                <w:kern w:val="0"/>
                <w:szCs w:val="21"/>
              </w:rPr>
            </w:pPr>
            <w:r w:rsidRPr="00356294">
              <w:rPr>
                <w:rStyle w:val="HTML"/>
                <w:rFonts w:cs="Arial Unicode MS"/>
                <w:sz w:val="21"/>
                <w:szCs w:val="21"/>
              </w:rPr>
              <w:t>007526</w:t>
            </w:r>
          </w:p>
        </w:tc>
        <w:tc>
          <w:tcPr>
            <w:tcW w:w="17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FB4E19" w:rsidRPr="00356294" w:rsidRDefault="00FB4E19" w:rsidP="00A72AF2">
            <w:pPr>
              <w:widowControl/>
              <w:jc w:val="center"/>
              <w:rPr>
                <w:rFonts w:ascii="宋体" w:hAnsi="宋体" w:cs="宋体"/>
                <w:kern w:val="0"/>
                <w:szCs w:val="21"/>
              </w:rPr>
            </w:pPr>
            <w:r w:rsidRPr="00356294">
              <w:rPr>
                <w:rStyle w:val="HTML"/>
                <w:rFonts w:cs="Arial Unicode MS" w:hint="eastAsia"/>
                <w:sz w:val="21"/>
                <w:szCs w:val="21"/>
              </w:rPr>
              <w:t>易方达年年恒夏纯债一年定期开放债券型发起式基金</w:t>
            </w:r>
            <w:r w:rsidRPr="00356294">
              <w:rPr>
                <w:rStyle w:val="HTML"/>
                <w:rFonts w:cs="Arial Unicode MS"/>
                <w:sz w:val="21"/>
                <w:szCs w:val="21"/>
              </w:rPr>
              <w:t>C</w:t>
            </w:r>
          </w:p>
        </w:tc>
        <w:tc>
          <w:tcPr>
            <w:tcW w:w="5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FB4E19" w:rsidRPr="00356294" w:rsidRDefault="00FB4E19" w:rsidP="00A72AF2">
            <w:pPr>
              <w:widowControl/>
              <w:jc w:val="center"/>
              <w:rPr>
                <w:rFonts w:ascii="宋体" w:hAnsi="宋体" w:cs="宋体"/>
                <w:kern w:val="0"/>
                <w:szCs w:val="21"/>
              </w:rPr>
            </w:pPr>
            <w:r w:rsidRPr="00356294">
              <w:rPr>
                <w:rFonts w:ascii="宋体" w:hAnsi="宋体" w:cs="宋体" w:hint="eastAsia"/>
                <w:kern w:val="0"/>
                <w:szCs w:val="21"/>
              </w:rPr>
              <w:t>开通</w:t>
            </w:r>
          </w:p>
        </w:tc>
        <w:tc>
          <w:tcPr>
            <w:tcW w:w="607" w:type="pct"/>
            <w:tcBorders>
              <w:top w:val="single" w:sz="8" w:space="0" w:color="000000"/>
              <w:left w:val="single" w:sz="8" w:space="0" w:color="000000"/>
              <w:bottom w:val="single" w:sz="8" w:space="0" w:color="000000"/>
              <w:right w:val="single" w:sz="8" w:space="0" w:color="000000"/>
            </w:tcBorders>
            <w:shd w:val="clear" w:color="auto" w:fill="auto"/>
            <w:vAlign w:val="center"/>
          </w:tcPr>
          <w:p w:rsidR="00FB4E19" w:rsidRPr="00356294" w:rsidRDefault="00FB4E19" w:rsidP="00A72AF2">
            <w:pPr>
              <w:widowControl/>
              <w:jc w:val="center"/>
              <w:rPr>
                <w:rFonts w:ascii="宋体" w:hAnsi="宋体" w:cs="宋体"/>
                <w:kern w:val="0"/>
                <w:szCs w:val="21"/>
              </w:rPr>
            </w:pPr>
            <w:r w:rsidRPr="00356294">
              <w:rPr>
                <w:rFonts w:ascii="宋体" w:hAnsi="宋体" w:cs="宋体" w:hint="eastAsia"/>
                <w:kern w:val="0"/>
                <w:szCs w:val="21"/>
              </w:rPr>
              <w:t>不开通</w:t>
            </w:r>
          </w:p>
        </w:tc>
        <w:tc>
          <w:tcPr>
            <w:tcW w:w="6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FB4E19" w:rsidRPr="00356294" w:rsidRDefault="00FB4E19" w:rsidP="00A72AF2">
            <w:pPr>
              <w:widowControl/>
              <w:jc w:val="center"/>
              <w:rPr>
                <w:rFonts w:ascii="宋体" w:hAnsi="宋体" w:cs="宋体"/>
                <w:kern w:val="0"/>
                <w:szCs w:val="21"/>
              </w:rPr>
            </w:pPr>
            <w:r w:rsidRPr="00356294">
              <w:rPr>
                <w:rFonts w:ascii="宋体" w:hAnsi="宋体" w:cs="宋体" w:hint="eastAsia"/>
                <w:kern w:val="0"/>
                <w:szCs w:val="21"/>
              </w:rPr>
              <w:t>暂不开通</w:t>
            </w:r>
          </w:p>
        </w:tc>
        <w:tc>
          <w:tcPr>
            <w:tcW w:w="652" w:type="pct"/>
            <w:tcBorders>
              <w:top w:val="single" w:sz="8" w:space="0" w:color="000000"/>
              <w:left w:val="single" w:sz="8" w:space="0" w:color="000000"/>
              <w:bottom w:val="single" w:sz="8" w:space="0" w:color="000000"/>
              <w:right w:val="single" w:sz="8" w:space="0" w:color="000000"/>
            </w:tcBorders>
          </w:tcPr>
          <w:p w:rsidR="00FB4E19" w:rsidRPr="00356294" w:rsidRDefault="00FB4E19" w:rsidP="00A72AF2">
            <w:pPr>
              <w:widowControl/>
              <w:jc w:val="center"/>
              <w:rPr>
                <w:rFonts w:ascii="宋体" w:hAnsi="宋体" w:cs="宋体"/>
                <w:kern w:val="0"/>
                <w:szCs w:val="21"/>
              </w:rPr>
            </w:pPr>
            <w:r w:rsidRPr="00356294">
              <w:rPr>
                <w:rFonts w:ascii="宋体" w:hAnsi="宋体" w:cs="宋体" w:hint="eastAsia"/>
                <w:kern w:val="0"/>
                <w:szCs w:val="21"/>
              </w:rPr>
              <w:t>不参加</w:t>
            </w:r>
          </w:p>
        </w:tc>
      </w:tr>
    </w:tbl>
    <w:p w:rsidR="00422F68" w:rsidRPr="00356294" w:rsidRDefault="00A72AF2" w:rsidP="00370F3D">
      <w:pPr>
        <w:spacing w:line="360" w:lineRule="auto"/>
        <w:ind w:firstLineChars="200" w:firstLine="420"/>
        <w:jc w:val="left"/>
        <w:rPr>
          <w:rStyle w:val="a3"/>
          <w:rFonts w:ascii="宋体" w:hAnsi="宋体" w:cs="Arial Unicode MS"/>
        </w:rPr>
      </w:pPr>
      <w:r w:rsidRPr="00356294">
        <w:rPr>
          <w:rStyle w:val="HTML"/>
          <w:rFonts w:cs="Arial Unicode MS"/>
          <w:sz w:val="21"/>
          <w:szCs w:val="21"/>
        </w:rPr>
        <w:t>注</w:t>
      </w:r>
      <w:r w:rsidR="00422F68" w:rsidRPr="00356294">
        <w:rPr>
          <w:rStyle w:val="HTML"/>
          <w:rFonts w:cs="Arial Unicode MS" w:hint="eastAsia"/>
          <w:sz w:val="21"/>
          <w:szCs w:val="21"/>
        </w:rPr>
        <w:t>：</w:t>
      </w:r>
      <w:r w:rsidRPr="00356294">
        <w:rPr>
          <w:rStyle w:val="a3"/>
          <w:rFonts w:ascii="宋体" w:hAnsi="宋体" w:cs="Arial Unicode MS"/>
        </w:rPr>
        <w:t>2020年6月5日至2020年6月18日为本基金开放</w:t>
      </w:r>
      <w:r w:rsidRPr="00356294">
        <w:rPr>
          <w:rStyle w:val="a3"/>
          <w:rFonts w:ascii="宋体" w:hAnsi="宋体" w:cs="Arial Unicode MS" w:hint="eastAsia"/>
        </w:rPr>
        <w:t>运作</w:t>
      </w:r>
      <w:r w:rsidRPr="00356294">
        <w:rPr>
          <w:rStyle w:val="a3"/>
          <w:rFonts w:ascii="宋体" w:hAnsi="宋体" w:cs="Arial Unicode MS"/>
        </w:rPr>
        <w:t>期，</w:t>
      </w:r>
      <w:r w:rsidRPr="00356294">
        <w:rPr>
          <w:rStyle w:val="a3"/>
          <w:rFonts w:ascii="宋体" w:hAnsi="宋体" w:cs="Arial Unicode MS" w:hint="eastAsia"/>
        </w:rPr>
        <w:t>投资者</w:t>
      </w:r>
      <w:r w:rsidRPr="00356294">
        <w:rPr>
          <w:rStyle w:val="a3"/>
          <w:rFonts w:ascii="宋体" w:hAnsi="宋体" w:cs="Arial Unicode MS"/>
        </w:rPr>
        <w:t>可在</w:t>
      </w:r>
      <w:r w:rsidRPr="00356294">
        <w:rPr>
          <w:rStyle w:val="a3"/>
          <w:rFonts w:ascii="宋体" w:hAnsi="宋体" w:cs="Arial Unicode MS" w:hint="eastAsia"/>
        </w:rPr>
        <w:t>此期间</w:t>
      </w:r>
      <w:r w:rsidRPr="00356294">
        <w:rPr>
          <w:rStyle w:val="a3"/>
          <w:rFonts w:ascii="宋体" w:hAnsi="宋体" w:cs="Arial Unicode MS"/>
        </w:rPr>
        <w:t>办理</w:t>
      </w:r>
      <w:r w:rsidRPr="00356294">
        <w:rPr>
          <w:rStyle w:val="a3"/>
          <w:rFonts w:ascii="宋体" w:hAnsi="宋体" w:cs="Arial Unicode MS" w:hint="eastAsia"/>
        </w:rPr>
        <w:t>本基金</w:t>
      </w:r>
      <w:r w:rsidRPr="00356294">
        <w:rPr>
          <w:rStyle w:val="a3"/>
          <w:rFonts w:ascii="宋体" w:hAnsi="宋体" w:cs="Arial Unicode MS"/>
        </w:rPr>
        <w:t>的</w:t>
      </w:r>
      <w:r w:rsidRPr="00356294">
        <w:rPr>
          <w:rStyle w:val="a3"/>
          <w:rFonts w:ascii="宋体" w:hAnsi="宋体" w:cs="Arial Unicode MS" w:hint="eastAsia"/>
        </w:rPr>
        <w:t>申购等</w:t>
      </w:r>
      <w:r w:rsidRPr="00356294">
        <w:rPr>
          <w:rStyle w:val="a3"/>
          <w:rFonts w:ascii="宋体" w:hAnsi="宋体" w:cs="Arial Unicode MS"/>
        </w:rPr>
        <w:t>相关业务</w:t>
      </w:r>
      <w:r w:rsidR="008303C8" w:rsidRPr="00356294">
        <w:rPr>
          <w:rStyle w:val="a3"/>
          <w:rFonts w:ascii="宋体" w:hAnsi="宋体" w:cs="Arial Unicode MS"/>
        </w:rPr>
        <w:t>。</w:t>
      </w:r>
    </w:p>
    <w:p w:rsidR="00FB4E19" w:rsidRPr="00356294" w:rsidRDefault="00FB4E19" w:rsidP="00FB4E19">
      <w:pPr>
        <w:spacing w:line="360" w:lineRule="auto"/>
        <w:ind w:firstLineChars="200" w:firstLine="420"/>
        <w:jc w:val="left"/>
        <w:rPr>
          <w:rFonts w:ascii="宋体" w:hAnsi="宋体"/>
          <w:bCs/>
          <w:szCs w:val="21"/>
        </w:rPr>
      </w:pPr>
      <w:r w:rsidRPr="00356294">
        <w:rPr>
          <w:rFonts w:ascii="宋体" w:hAnsi="宋体" w:hint="eastAsia"/>
          <w:szCs w:val="21"/>
        </w:rPr>
        <w:t>二、关于</w:t>
      </w:r>
      <w:r w:rsidRPr="00356294">
        <w:rPr>
          <w:rFonts w:ascii="宋体" w:hAnsi="宋体" w:cs="Arial Unicode MS" w:hint="eastAsia"/>
          <w:szCs w:val="21"/>
        </w:rPr>
        <w:t>本基金</w:t>
      </w:r>
      <w:r w:rsidRPr="00356294">
        <w:rPr>
          <w:rFonts w:ascii="宋体" w:hAnsi="宋体" w:hint="eastAsia"/>
          <w:szCs w:val="21"/>
        </w:rPr>
        <w:t>A类基金份额</w:t>
      </w:r>
      <w:r w:rsidRPr="00356294">
        <w:rPr>
          <w:rFonts w:ascii="宋体" w:hAnsi="宋体" w:cs="Arial Unicode MS" w:hint="eastAsia"/>
          <w:szCs w:val="21"/>
        </w:rPr>
        <w:t>参加天风证券申购费率优惠活动</w:t>
      </w:r>
    </w:p>
    <w:p w:rsidR="00FB4E19" w:rsidRPr="00356294" w:rsidRDefault="00FB4E19" w:rsidP="00FB4E19">
      <w:pPr>
        <w:spacing w:line="360" w:lineRule="auto"/>
        <w:ind w:firstLineChars="200" w:firstLine="420"/>
        <w:rPr>
          <w:rStyle w:val="HTML"/>
          <w:rFonts w:cs="Arial Unicode MS"/>
          <w:sz w:val="21"/>
          <w:szCs w:val="21"/>
        </w:rPr>
      </w:pPr>
      <w:r w:rsidRPr="00356294">
        <w:rPr>
          <w:rStyle w:val="HTML"/>
          <w:rFonts w:cs="Arial Unicode MS" w:hint="eastAsia"/>
          <w:sz w:val="21"/>
          <w:szCs w:val="21"/>
        </w:rPr>
        <w:t>费率优惠活动自</w:t>
      </w:r>
      <w:r w:rsidRPr="00356294">
        <w:rPr>
          <w:rStyle w:val="HTML"/>
          <w:rFonts w:cs="Arial Unicode MS"/>
          <w:sz w:val="21"/>
          <w:szCs w:val="21"/>
        </w:rPr>
        <w:t>2020年6月1日</w:t>
      </w:r>
      <w:r w:rsidRPr="00356294">
        <w:rPr>
          <w:rStyle w:val="HTML"/>
          <w:rFonts w:cs="Arial Unicode MS" w:hint="eastAsia"/>
          <w:sz w:val="21"/>
          <w:szCs w:val="21"/>
        </w:rPr>
        <w:t>起开展，暂不设截止日期。若有变动，以天风证券相关公告为准。</w:t>
      </w:r>
    </w:p>
    <w:p w:rsidR="00FB4E19" w:rsidRPr="00356294" w:rsidRDefault="00FB4E19" w:rsidP="00FB4E19">
      <w:pPr>
        <w:spacing w:line="360" w:lineRule="auto"/>
        <w:ind w:firstLineChars="200" w:firstLine="420"/>
        <w:rPr>
          <w:rStyle w:val="HTML"/>
          <w:rFonts w:cs="Arial Unicode MS"/>
          <w:sz w:val="21"/>
          <w:szCs w:val="21"/>
        </w:rPr>
      </w:pPr>
      <w:r w:rsidRPr="00356294">
        <w:rPr>
          <w:rStyle w:val="HTML"/>
          <w:rFonts w:cs="Arial Unicode MS" w:hint="eastAsia"/>
          <w:sz w:val="21"/>
          <w:szCs w:val="21"/>
        </w:rPr>
        <w:t>费率优惠活动期间，投资者通过天风证券申购本基金</w:t>
      </w:r>
      <w:r w:rsidRPr="00356294">
        <w:rPr>
          <w:rFonts w:ascii="宋体" w:hAnsi="宋体" w:hint="eastAsia"/>
          <w:szCs w:val="21"/>
        </w:rPr>
        <w:t>A类基金份额</w:t>
      </w:r>
      <w:r w:rsidRPr="00356294">
        <w:rPr>
          <w:rStyle w:val="HTML"/>
          <w:rFonts w:cs="Arial Unicode MS" w:hint="eastAsia"/>
          <w:sz w:val="21"/>
          <w:szCs w:val="21"/>
        </w:rPr>
        <w:t>，享有基金申购费率1折优惠，即实收申购费率＝原申购费率×</w:t>
      </w:r>
      <w:r w:rsidRPr="00356294">
        <w:rPr>
          <w:rStyle w:val="HTML"/>
          <w:rFonts w:cs="Arial Unicode MS"/>
          <w:sz w:val="21"/>
          <w:szCs w:val="21"/>
        </w:rPr>
        <w:t>0.1</w:t>
      </w:r>
      <w:r w:rsidRPr="00356294">
        <w:rPr>
          <w:rStyle w:val="HTML"/>
          <w:rFonts w:cs="Arial Unicode MS" w:hint="eastAsia"/>
          <w:sz w:val="21"/>
          <w:szCs w:val="21"/>
        </w:rPr>
        <w:t>；原申购费率为固定费用的，则按原申购费率执行。</w:t>
      </w:r>
    </w:p>
    <w:p w:rsidR="00FB4E19" w:rsidRPr="00356294" w:rsidRDefault="00FB4E19" w:rsidP="00FB4E19">
      <w:pPr>
        <w:spacing w:line="360" w:lineRule="auto"/>
        <w:ind w:firstLineChars="200" w:firstLine="420"/>
        <w:jc w:val="left"/>
        <w:rPr>
          <w:rStyle w:val="HTML"/>
          <w:rFonts w:cs="Arial Unicode MS"/>
          <w:sz w:val="21"/>
          <w:szCs w:val="21"/>
        </w:rPr>
      </w:pPr>
      <w:r w:rsidRPr="00356294">
        <w:rPr>
          <w:rStyle w:val="HTML"/>
          <w:rFonts w:cs="Arial Unicode MS" w:hint="eastAsia"/>
          <w:sz w:val="21"/>
          <w:szCs w:val="21"/>
        </w:rPr>
        <w:t>本基金的原申购费率参见基金的相关法律文件及本公司发布的最新相关公告。</w:t>
      </w:r>
    </w:p>
    <w:p w:rsidR="00A72AF2" w:rsidRPr="00356294" w:rsidRDefault="00FB4E19" w:rsidP="00A72AF2">
      <w:pPr>
        <w:spacing w:line="360" w:lineRule="auto"/>
        <w:ind w:firstLineChars="200" w:firstLine="420"/>
        <w:jc w:val="left"/>
        <w:outlineLvl w:val="0"/>
        <w:rPr>
          <w:rStyle w:val="HTML"/>
          <w:rFonts w:cs="Arial Unicode MS"/>
          <w:sz w:val="21"/>
          <w:szCs w:val="21"/>
        </w:rPr>
      </w:pPr>
      <w:r w:rsidRPr="00356294">
        <w:rPr>
          <w:rStyle w:val="HTML"/>
          <w:rFonts w:cs="Arial Unicode MS"/>
          <w:sz w:val="21"/>
          <w:szCs w:val="21"/>
        </w:rPr>
        <w:t>三</w:t>
      </w:r>
      <w:r w:rsidR="00A72AF2" w:rsidRPr="00356294">
        <w:rPr>
          <w:rStyle w:val="HTML"/>
          <w:rFonts w:cs="Arial Unicode MS" w:hint="eastAsia"/>
          <w:sz w:val="21"/>
          <w:szCs w:val="21"/>
        </w:rPr>
        <w:t>、重要提示</w:t>
      </w:r>
    </w:p>
    <w:p w:rsidR="00FB4E19" w:rsidRPr="00356294" w:rsidRDefault="00FB4E19" w:rsidP="00A72AF2">
      <w:pPr>
        <w:spacing w:line="360" w:lineRule="auto"/>
        <w:ind w:firstLineChars="200" w:firstLine="420"/>
        <w:rPr>
          <w:rStyle w:val="HTML"/>
          <w:rFonts w:cs="Arial Unicode MS"/>
          <w:sz w:val="21"/>
          <w:szCs w:val="21"/>
        </w:rPr>
      </w:pPr>
      <w:r w:rsidRPr="00356294">
        <w:rPr>
          <w:rStyle w:val="HTML"/>
          <w:rFonts w:cs="Arial Unicode MS"/>
          <w:sz w:val="21"/>
          <w:szCs w:val="21"/>
        </w:rPr>
        <w:t>1.</w:t>
      </w:r>
      <w:r w:rsidRPr="00356294">
        <w:rPr>
          <w:rFonts w:ascii="宋体" w:hAnsi="宋体" w:cs="Arial Unicode MS"/>
          <w:szCs w:val="21"/>
        </w:rPr>
        <w:t>本公司所管理的尚未参加本优惠活动的开放式基金及今后发行的开放式基金是否参与此项优惠活动将根据具体情况确定。本优惠活动的规则以</w:t>
      </w:r>
      <w:r w:rsidRPr="00356294">
        <w:rPr>
          <w:rFonts w:ascii="宋体" w:hAnsi="宋体" w:cs="Arial Unicode MS" w:hint="eastAsia"/>
          <w:szCs w:val="21"/>
        </w:rPr>
        <w:t>天风证券的规定为准。投资者欲了解基金产品的详细情况，请仔细阅读基金的基金合同、招募说明书（更新）等法律文件。本优惠活动仅适用于处于正常申购期的基金产品的日常申购手续费，不包括基金赎回等其他</w:t>
      </w:r>
      <w:r w:rsidRPr="00356294">
        <w:rPr>
          <w:rFonts w:ascii="宋体" w:hAnsi="宋体" w:cs="Arial Unicode MS" w:hint="eastAsia"/>
          <w:szCs w:val="21"/>
        </w:rPr>
        <w:lastRenderedPageBreak/>
        <w:t>业务的基金手续费。</w:t>
      </w:r>
    </w:p>
    <w:p w:rsidR="00A72AF2" w:rsidRPr="00356294" w:rsidRDefault="00FB4E19" w:rsidP="00A72AF2">
      <w:pPr>
        <w:spacing w:line="360" w:lineRule="auto"/>
        <w:ind w:firstLineChars="200" w:firstLine="420"/>
        <w:rPr>
          <w:rFonts w:ascii="宋体" w:hAnsi="宋体"/>
          <w:szCs w:val="21"/>
        </w:rPr>
      </w:pPr>
      <w:r w:rsidRPr="00356294">
        <w:rPr>
          <w:rFonts w:ascii="宋体" w:hAnsi="宋体"/>
          <w:szCs w:val="21"/>
        </w:rPr>
        <w:t>2</w:t>
      </w:r>
      <w:r w:rsidR="00A72AF2" w:rsidRPr="00356294">
        <w:rPr>
          <w:rFonts w:ascii="宋体" w:hAnsi="宋体"/>
          <w:szCs w:val="21"/>
        </w:rPr>
        <w:t>.</w:t>
      </w:r>
      <w:r w:rsidRPr="00356294">
        <w:rPr>
          <w:rFonts w:ascii="宋体" w:hAnsi="宋体" w:cs="Arial Unicode MS" w:hint="eastAsia"/>
          <w:szCs w:val="21"/>
        </w:rPr>
        <w:t>天风证券</w:t>
      </w:r>
      <w:r w:rsidRPr="00356294">
        <w:rPr>
          <w:rFonts w:ascii="宋体" w:hAnsi="宋体" w:hint="eastAsia"/>
          <w:szCs w:val="21"/>
        </w:rPr>
        <w:t>暂不开通本基金的</w:t>
      </w:r>
      <w:r w:rsidRPr="00356294">
        <w:rPr>
          <w:rFonts w:ascii="宋体" w:hAnsi="宋体" w:cs="Arial Unicode MS" w:hint="eastAsia"/>
          <w:szCs w:val="21"/>
        </w:rPr>
        <w:t>转换</w:t>
      </w:r>
      <w:r w:rsidRPr="00356294">
        <w:rPr>
          <w:rFonts w:ascii="宋体" w:hAnsi="宋体" w:hint="eastAsia"/>
          <w:szCs w:val="21"/>
        </w:rPr>
        <w:t>业务，</w:t>
      </w:r>
      <w:r w:rsidRPr="00356294">
        <w:rPr>
          <w:rFonts w:ascii="宋体" w:hAnsi="宋体" w:cs="Arial Unicode MS" w:hint="eastAsia"/>
          <w:szCs w:val="21"/>
        </w:rPr>
        <w:t>天风证券</w:t>
      </w:r>
      <w:r w:rsidRPr="00356294">
        <w:rPr>
          <w:rFonts w:ascii="宋体" w:hAnsi="宋体" w:hint="eastAsia"/>
          <w:szCs w:val="21"/>
        </w:rPr>
        <w:t>今后如开通本基金</w:t>
      </w:r>
      <w:r w:rsidR="00356294" w:rsidRPr="00356294">
        <w:rPr>
          <w:rFonts w:ascii="宋体" w:hAnsi="宋体" w:hint="eastAsia"/>
          <w:szCs w:val="21"/>
        </w:rPr>
        <w:t>的</w:t>
      </w:r>
      <w:r w:rsidRPr="00356294">
        <w:rPr>
          <w:rFonts w:ascii="宋体" w:hAnsi="宋体" w:cs="Arial Unicode MS" w:hint="eastAsia"/>
          <w:szCs w:val="21"/>
        </w:rPr>
        <w:t>转换</w:t>
      </w:r>
      <w:r w:rsidRPr="00356294">
        <w:rPr>
          <w:rFonts w:ascii="宋体" w:hAnsi="宋体" w:hint="eastAsia"/>
          <w:szCs w:val="21"/>
        </w:rPr>
        <w:t>业务，本公司可不再特别公告，敬请广大投资者关注</w:t>
      </w:r>
      <w:r w:rsidRPr="00356294">
        <w:rPr>
          <w:rFonts w:ascii="宋体" w:hAnsi="宋体" w:cs="Arial Unicode MS" w:hint="eastAsia"/>
          <w:szCs w:val="21"/>
        </w:rPr>
        <w:t>天风证券</w:t>
      </w:r>
      <w:r w:rsidRPr="00356294">
        <w:rPr>
          <w:rFonts w:ascii="宋体" w:hAnsi="宋体" w:hint="eastAsia"/>
          <w:szCs w:val="21"/>
        </w:rPr>
        <w:t>开通相关业务的公告或垂询</w:t>
      </w:r>
      <w:r w:rsidRPr="00356294">
        <w:rPr>
          <w:rFonts w:ascii="宋体" w:hAnsi="宋体" w:cs="Arial Unicode MS" w:hint="eastAsia"/>
          <w:szCs w:val="21"/>
        </w:rPr>
        <w:t>天风证券</w:t>
      </w:r>
      <w:r w:rsidRPr="00356294">
        <w:rPr>
          <w:rFonts w:ascii="宋体" w:hAnsi="宋体" w:hint="eastAsia"/>
          <w:szCs w:val="21"/>
        </w:rPr>
        <w:t>。</w:t>
      </w:r>
    </w:p>
    <w:p w:rsidR="00A72AF2" w:rsidRPr="00356294" w:rsidRDefault="00FB4E19" w:rsidP="00A72AF2">
      <w:pPr>
        <w:spacing w:line="360" w:lineRule="auto"/>
        <w:ind w:firstLineChars="200" w:firstLine="420"/>
        <w:rPr>
          <w:rStyle w:val="HTML"/>
          <w:rFonts w:cs="Arial Unicode MS"/>
          <w:sz w:val="21"/>
          <w:szCs w:val="21"/>
        </w:rPr>
      </w:pPr>
      <w:r w:rsidRPr="00356294">
        <w:rPr>
          <w:rStyle w:val="HTML"/>
          <w:rFonts w:cs="Arial Unicode MS" w:hint="eastAsia"/>
          <w:sz w:val="21"/>
          <w:szCs w:val="21"/>
        </w:rPr>
        <w:t>3</w:t>
      </w:r>
      <w:r w:rsidR="00A72AF2" w:rsidRPr="00356294">
        <w:rPr>
          <w:rStyle w:val="HTML"/>
          <w:rFonts w:cs="Arial Unicode MS"/>
          <w:sz w:val="21"/>
          <w:szCs w:val="21"/>
        </w:rPr>
        <w:t>.本基金最新交易状态请关注本公司相关公告。</w:t>
      </w:r>
    </w:p>
    <w:p w:rsidR="00A72AF2" w:rsidRPr="00356294" w:rsidRDefault="00FB4E19" w:rsidP="00A72AF2">
      <w:pPr>
        <w:spacing w:line="360" w:lineRule="auto"/>
        <w:ind w:firstLineChars="200" w:firstLine="420"/>
        <w:rPr>
          <w:rStyle w:val="HTML"/>
          <w:rFonts w:cs="Arial Unicode MS"/>
          <w:sz w:val="21"/>
          <w:szCs w:val="21"/>
        </w:rPr>
      </w:pPr>
      <w:r w:rsidRPr="00356294">
        <w:rPr>
          <w:rStyle w:val="HTML"/>
          <w:rFonts w:cs="Arial Unicode MS" w:hint="eastAsia"/>
          <w:sz w:val="21"/>
          <w:szCs w:val="21"/>
        </w:rPr>
        <w:t>4</w:t>
      </w:r>
      <w:r w:rsidR="00A72AF2" w:rsidRPr="00356294">
        <w:rPr>
          <w:rStyle w:val="HTML"/>
          <w:rFonts w:cs="Arial Unicode MS"/>
          <w:sz w:val="21"/>
          <w:szCs w:val="21"/>
        </w:rPr>
        <w:t>.本公告的解释权归易方达基金管理有限公司所有。</w:t>
      </w:r>
    </w:p>
    <w:p w:rsidR="00370F3D" w:rsidRPr="00356294" w:rsidRDefault="00356294" w:rsidP="00370F3D">
      <w:pPr>
        <w:tabs>
          <w:tab w:val="left" w:pos="360"/>
        </w:tabs>
        <w:spacing w:line="360" w:lineRule="auto"/>
        <w:ind w:firstLineChars="200" w:firstLine="420"/>
        <w:rPr>
          <w:rStyle w:val="HTML"/>
          <w:sz w:val="21"/>
          <w:szCs w:val="21"/>
        </w:rPr>
      </w:pPr>
      <w:r w:rsidRPr="00356294">
        <w:rPr>
          <w:rStyle w:val="HTML"/>
          <w:sz w:val="21"/>
          <w:szCs w:val="21"/>
        </w:rPr>
        <w:t>四</w:t>
      </w:r>
      <w:r w:rsidR="00A72AF2" w:rsidRPr="00356294">
        <w:rPr>
          <w:rStyle w:val="HTML"/>
          <w:sz w:val="21"/>
          <w:szCs w:val="21"/>
        </w:rPr>
        <w:t>、</w:t>
      </w:r>
      <w:r w:rsidR="00370F3D" w:rsidRPr="00356294">
        <w:rPr>
          <w:rStyle w:val="HTML"/>
          <w:sz w:val="21"/>
          <w:szCs w:val="21"/>
        </w:rPr>
        <w:t>投资者可通过以下途径咨询有关详情</w:t>
      </w:r>
    </w:p>
    <w:p w:rsidR="00F167C1" w:rsidRPr="00356294" w:rsidRDefault="00627D91" w:rsidP="00F167C1">
      <w:pPr>
        <w:tabs>
          <w:tab w:val="left" w:pos="360"/>
        </w:tabs>
        <w:spacing w:line="360" w:lineRule="auto"/>
        <w:ind w:firstLineChars="200" w:firstLine="420"/>
        <w:rPr>
          <w:rFonts w:ascii="宋体" w:hAnsi="宋体"/>
          <w:szCs w:val="21"/>
        </w:rPr>
      </w:pPr>
      <w:r w:rsidRPr="00356294">
        <w:rPr>
          <w:rStyle w:val="HTML"/>
          <w:rFonts w:hint="eastAsia"/>
          <w:sz w:val="21"/>
          <w:szCs w:val="21"/>
        </w:rPr>
        <w:t>1.</w:t>
      </w:r>
      <w:r w:rsidR="00FB4E19" w:rsidRPr="00356294">
        <w:rPr>
          <w:rStyle w:val="HTML"/>
          <w:rFonts w:cs="Arial Unicode MS" w:hint="eastAsia"/>
          <w:sz w:val="21"/>
          <w:szCs w:val="21"/>
        </w:rPr>
        <w:t>天风证券</w:t>
      </w:r>
    </w:p>
    <w:p w:rsidR="00FB4E19" w:rsidRPr="00356294" w:rsidRDefault="00FB4E19" w:rsidP="00FB4E19">
      <w:pPr>
        <w:tabs>
          <w:tab w:val="left" w:pos="360"/>
        </w:tabs>
        <w:spacing w:line="360" w:lineRule="auto"/>
        <w:ind w:firstLineChars="200" w:firstLine="420"/>
        <w:rPr>
          <w:rStyle w:val="HTML"/>
          <w:sz w:val="21"/>
          <w:szCs w:val="21"/>
        </w:rPr>
      </w:pPr>
      <w:r w:rsidRPr="00356294">
        <w:rPr>
          <w:rStyle w:val="HTML"/>
          <w:rFonts w:hint="eastAsia"/>
          <w:sz w:val="21"/>
          <w:szCs w:val="21"/>
        </w:rPr>
        <w:t>注册地址：湖北省武汉市东湖新技术开发区关东园路2号高科大厦四楼</w:t>
      </w:r>
    </w:p>
    <w:p w:rsidR="00FB4E19" w:rsidRPr="00356294" w:rsidRDefault="00FB4E19" w:rsidP="00FB4E19">
      <w:pPr>
        <w:tabs>
          <w:tab w:val="left" w:pos="360"/>
        </w:tabs>
        <w:spacing w:line="360" w:lineRule="auto"/>
        <w:ind w:firstLineChars="200" w:firstLine="420"/>
        <w:rPr>
          <w:rStyle w:val="HTML"/>
          <w:sz w:val="21"/>
          <w:szCs w:val="21"/>
        </w:rPr>
      </w:pPr>
      <w:r w:rsidRPr="00356294">
        <w:rPr>
          <w:rStyle w:val="HTML"/>
          <w:rFonts w:hint="eastAsia"/>
          <w:sz w:val="21"/>
          <w:szCs w:val="21"/>
        </w:rPr>
        <w:t>办公地址：湖北省武汉市武昌区中南路99号保利广场A座37楼</w:t>
      </w:r>
    </w:p>
    <w:p w:rsidR="00FB4E19" w:rsidRPr="00356294" w:rsidRDefault="00FB4E19" w:rsidP="00FB4E19">
      <w:pPr>
        <w:tabs>
          <w:tab w:val="left" w:pos="360"/>
        </w:tabs>
        <w:spacing w:line="360" w:lineRule="auto"/>
        <w:ind w:firstLineChars="200" w:firstLine="420"/>
        <w:rPr>
          <w:rStyle w:val="HTML"/>
          <w:sz w:val="21"/>
          <w:szCs w:val="21"/>
        </w:rPr>
      </w:pPr>
      <w:r w:rsidRPr="00356294">
        <w:rPr>
          <w:rStyle w:val="HTML"/>
          <w:rFonts w:hint="eastAsia"/>
          <w:sz w:val="21"/>
          <w:szCs w:val="21"/>
        </w:rPr>
        <w:t>法定代表人：余磊</w:t>
      </w:r>
    </w:p>
    <w:p w:rsidR="00FB4E19" w:rsidRPr="00356294" w:rsidRDefault="00FB4E19" w:rsidP="00FB4E19">
      <w:pPr>
        <w:tabs>
          <w:tab w:val="left" w:pos="360"/>
        </w:tabs>
        <w:spacing w:line="360" w:lineRule="auto"/>
        <w:ind w:firstLineChars="200" w:firstLine="420"/>
        <w:rPr>
          <w:rStyle w:val="HTML"/>
          <w:sz w:val="21"/>
          <w:szCs w:val="21"/>
        </w:rPr>
      </w:pPr>
      <w:r w:rsidRPr="00356294">
        <w:rPr>
          <w:rStyle w:val="HTML"/>
          <w:rFonts w:hint="eastAsia"/>
          <w:sz w:val="21"/>
          <w:szCs w:val="21"/>
        </w:rPr>
        <w:t>联系人：王雅薇</w:t>
      </w:r>
    </w:p>
    <w:p w:rsidR="00FB4E19" w:rsidRPr="00356294" w:rsidRDefault="00FB4E19" w:rsidP="00FB4E19">
      <w:pPr>
        <w:tabs>
          <w:tab w:val="left" w:pos="360"/>
        </w:tabs>
        <w:spacing w:line="360" w:lineRule="auto"/>
        <w:ind w:firstLineChars="200" w:firstLine="420"/>
        <w:rPr>
          <w:rStyle w:val="HTML"/>
          <w:sz w:val="21"/>
          <w:szCs w:val="21"/>
        </w:rPr>
      </w:pPr>
      <w:r w:rsidRPr="00356294">
        <w:rPr>
          <w:rStyle w:val="HTML"/>
          <w:rFonts w:hint="eastAsia"/>
          <w:sz w:val="21"/>
          <w:szCs w:val="21"/>
        </w:rPr>
        <w:t>联系电话：027-87617017</w:t>
      </w:r>
    </w:p>
    <w:p w:rsidR="00FB4E19" w:rsidRPr="00356294" w:rsidRDefault="00FB4E19" w:rsidP="00FB4E19">
      <w:pPr>
        <w:tabs>
          <w:tab w:val="left" w:pos="360"/>
        </w:tabs>
        <w:spacing w:line="360" w:lineRule="auto"/>
        <w:ind w:firstLineChars="200" w:firstLine="420"/>
        <w:rPr>
          <w:rStyle w:val="HTML"/>
          <w:sz w:val="21"/>
          <w:szCs w:val="21"/>
        </w:rPr>
      </w:pPr>
      <w:r w:rsidRPr="00356294">
        <w:rPr>
          <w:rStyle w:val="HTML"/>
          <w:rFonts w:hint="eastAsia"/>
          <w:sz w:val="21"/>
          <w:szCs w:val="21"/>
        </w:rPr>
        <w:t>客户服务电话：95391</w:t>
      </w:r>
      <w:r w:rsidR="00207660">
        <w:rPr>
          <w:rStyle w:val="HTML"/>
          <w:rFonts w:hint="eastAsia"/>
          <w:sz w:val="21"/>
          <w:szCs w:val="21"/>
        </w:rPr>
        <w:t>/</w:t>
      </w:r>
      <w:r w:rsidR="00207660" w:rsidRPr="00356294">
        <w:rPr>
          <w:rStyle w:val="HTML"/>
          <w:rFonts w:hint="eastAsia"/>
          <w:sz w:val="21"/>
          <w:szCs w:val="21"/>
        </w:rPr>
        <w:t>400</w:t>
      </w:r>
      <w:r w:rsidR="00207660">
        <w:rPr>
          <w:rStyle w:val="HTML"/>
          <w:rFonts w:hint="eastAsia"/>
          <w:sz w:val="21"/>
          <w:szCs w:val="21"/>
        </w:rPr>
        <w:t>-</w:t>
      </w:r>
      <w:r w:rsidR="00207660" w:rsidRPr="00356294">
        <w:rPr>
          <w:rStyle w:val="HTML"/>
          <w:rFonts w:hint="eastAsia"/>
          <w:sz w:val="21"/>
          <w:szCs w:val="21"/>
        </w:rPr>
        <w:t>800</w:t>
      </w:r>
      <w:r w:rsidR="00207660">
        <w:rPr>
          <w:rStyle w:val="HTML"/>
          <w:rFonts w:hint="eastAsia"/>
          <w:sz w:val="21"/>
          <w:szCs w:val="21"/>
        </w:rPr>
        <w:t>-</w:t>
      </w:r>
      <w:r w:rsidR="00207660" w:rsidRPr="00356294">
        <w:rPr>
          <w:rStyle w:val="HTML"/>
          <w:rFonts w:hint="eastAsia"/>
          <w:sz w:val="21"/>
          <w:szCs w:val="21"/>
        </w:rPr>
        <w:t>5000</w:t>
      </w:r>
    </w:p>
    <w:p w:rsidR="00FB4E19" w:rsidRPr="00356294" w:rsidRDefault="00FB4E19" w:rsidP="00FB4E19">
      <w:pPr>
        <w:tabs>
          <w:tab w:val="left" w:pos="360"/>
        </w:tabs>
        <w:spacing w:line="360" w:lineRule="auto"/>
        <w:ind w:firstLineChars="200" w:firstLine="420"/>
        <w:rPr>
          <w:rStyle w:val="HTML"/>
          <w:sz w:val="21"/>
          <w:szCs w:val="21"/>
        </w:rPr>
      </w:pPr>
      <w:r w:rsidRPr="00356294">
        <w:rPr>
          <w:rStyle w:val="HTML"/>
          <w:rFonts w:hint="eastAsia"/>
          <w:sz w:val="21"/>
          <w:szCs w:val="21"/>
        </w:rPr>
        <w:t>传真：027-87618863</w:t>
      </w:r>
    </w:p>
    <w:p w:rsidR="00F167C1" w:rsidRPr="00356294" w:rsidRDefault="00FB4E19" w:rsidP="00F167C1">
      <w:pPr>
        <w:tabs>
          <w:tab w:val="left" w:pos="360"/>
        </w:tabs>
        <w:spacing w:line="360" w:lineRule="auto"/>
        <w:ind w:firstLineChars="200" w:firstLine="420"/>
        <w:rPr>
          <w:rStyle w:val="HTML"/>
          <w:sz w:val="21"/>
          <w:szCs w:val="21"/>
        </w:rPr>
      </w:pPr>
      <w:r w:rsidRPr="00356294">
        <w:rPr>
          <w:rStyle w:val="HTML"/>
          <w:rFonts w:hint="eastAsia"/>
          <w:sz w:val="21"/>
          <w:szCs w:val="21"/>
        </w:rPr>
        <w:t>网址：http://www.tfzq.com/</w:t>
      </w:r>
    </w:p>
    <w:p w:rsidR="00370F3D" w:rsidRPr="00356294" w:rsidRDefault="00F167C1" w:rsidP="00370F3D">
      <w:pPr>
        <w:tabs>
          <w:tab w:val="left" w:pos="360"/>
        </w:tabs>
        <w:spacing w:line="360" w:lineRule="auto"/>
        <w:ind w:firstLineChars="200" w:firstLine="420"/>
        <w:rPr>
          <w:rStyle w:val="HTML"/>
          <w:sz w:val="21"/>
          <w:szCs w:val="21"/>
        </w:rPr>
      </w:pPr>
      <w:r w:rsidRPr="00356294">
        <w:rPr>
          <w:rStyle w:val="HTML"/>
          <w:sz w:val="21"/>
          <w:szCs w:val="21"/>
        </w:rPr>
        <w:t>2</w:t>
      </w:r>
      <w:r w:rsidR="00370F3D" w:rsidRPr="00356294">
        <w:rPr>
          <w:rStyle w:val="HTML"/>
          <w:sz w:val="21"/>
          <w:szCs w:val="21"/>
        </w:rPr>
        <w:t>.易方达基金管理有限公司</w:t>
      </w:r>
    </w:p>
    <w:p w:rsidR="00370F3D" w:rsidRPr="00356294" w:rsidRDefault="00370F3D" w:rsidP="00370F3D">
      <w:pPr>
        <w:tabs>
          <w:tab w:val="left" w:pos="360"/>
        </w:tabs>
        <w:spacing w:line="360" w:lineRule="auto"/>
        <w:ind w:firstLineChars="200" w:firstLine="420"/>
        <w:rPr>
          <w:rStyle w:val="HTML"/>
          <w:sz w:val="21"/>
          <w:szCs w:val="21"/>
        </w:rPr>
      </w:pPr>
      <w:r w:rsidRPr="00356294">
        <w:rPr>
          <w:rStyle w:val="HTML"/>
          <w:sz w:val="21"/>
          <w:szCs w:val="21"/>
        </w:rPr>
        <w:t>客户服务电话：400-881-8088</w:t>
      </w:r>
    </w:p>
    <w:p w:rsidR="00370F3D" w:rsidRPr="00356294" w:rsidRDefault="00370F3D" w:rsidP="00370F3D">
      <w:pPr>
        <w:tabs>
          <w:tab w:val="left" w:pos="360"/>
        </w:tabs>
        <w:spacing w:line="360" w:lineRule="auto"/>
        <w:ind w:firstLineChars="200" w:firstLine="420"/>
        <w:rPr>
          <w:rStyle w:val="HTML"/>
          <w:sz w:val="21"/>
          <w:szCs w:val="21"/>
        </w:rPr>
      </w:pPr>
      <w:r w:rsidRPr="00356294">
        <w:rPr>
          <w:rStyle w:val="HTML"/>
          <w:sz w:val="21"/>
          <w:szCs w:val="21"/>
        </w:rPr>
        <w:t>网址：</w:t>
      </w:r>
      <w:hyperlink r:id="rId8" w:history="1">
        <w:r w:rsidRPr="00356294">
          <w:rPr>
            <w:rStyle w:val="HTML"/>
            <w:sz w:val="21"/>
            <w:szCs w:val="21"/>
          </w:rPr>
          <w:t>www.efunds.com.cn</w:t>
        </w:r>
      </w:hyperlink>
    </w:p>
    <w:p w:rsidR="00ED5A74" w:rsidRPr="00356294" w:rsidRDefault="00ED5A74" w:rsidP="00370F3D">
      <w:pPr>
        <w:tabs>
          <w:tab w:val="left" w:pos="780"/>
        </w:tabs>
        <w:spacing w:line="360" w:lineRule="auto"/>
        <w:ind w:firstLineChars="192" w:firstLine="403"/>
        <w:rPr>
          <w:rStyle w:val="HTML"/>
          <w:sz w:val="21"/>
          <w:szCs w:val="21"/>
        </w:rPr>
      </w:pPr>
      <w:r w:rsidRPr="00356294">
        <w:rPr>
          <w:rStyle w:val="HTML"/>
          <w:rFonts w:hint="eastAsia"/>
          <w:sz w:val="21"/>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更新）等基金法律文件，全面认识基金产品的风险收益特征，在了解产品情况及听取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370F3D" w:rsidRPr="00356294" w:rsidRDefault="00370F3D" w:rsidP="00370F3D">
      <w:pPr>
        <w:tabs>
          <w:tab w:val="left" w:pos="780"/>
        </w:tabs>
        <w:spacing w:line="360" w:lineRule="auto"/>
        <w:ind w:firstLineChars="192" w:firstLine="403"/>
        <w:rPr>
          <w:rStyle w:val="HTML"/>
          <w:sz w:val="21"/>
          <w:szCs w:val="21"/>
        </w:rPr>
      </w:pPr>
      <w:r w:rsidRPr="00356294">
        <w:rPr>
          <w:rStyle w:val="HTML"/>
          <w:sz w:val="21"/>
          <w:szCs w:val="21"/>
        </w:rPr>
        <w:t>特此公告</w:t>
      </w:r>
      <w:r w:rsidRPr="00356294">
        <w:rPr>
          <w:rStyle w:val="HTML"/>
          <w:rFonts w:hint="eastAsia"/>
          <w:sz w:val="21"/>
          <w:szCs w:val="21"/>
        </w:rPr>
        <w:t>。</w:t>
      </w:r>
    </w:p>
    <w:p w:rsidR="00370F3D" w:rsidRPr="00356294" w:rsidRDefault="00370F3D" w:rsidP="00370F3D">
      <w:pPr>
        <w:tabs>
          <w:tab w:val="left" w:pos="780"/>
        </w:tabs>
        <w:spacing w:line="360" w:lineRule="auto"/>
        <w:ind w:firstLineChars="192" w:firstLine="403"/>
        <w:jc w:val="right"/>
        <w:rPr>
          <w:rStyle w:val="HTML"/>
          <w:sz w:val="21"/>
          <w:szCs w:val="21"/>
        </w:rPr>
      </w:pPr>
      <w:r w:rsidRPr="00356294">
        <w:rPr>
          <w:rStyle w:val="HTML"/>
          <w:rFonts w:hint="eastAsia"/>
          <w:sz w:val="21"/>
          <w:szCs w:val="21"/>
        </w:rPr>
        <w:t>易方达基金管理有限公司</w:t>
      </w:r>
    </w:p>
    <w:p w:rsidR="00CB32B9" w:rsidRPr="00356294" w:rsidRDefault="00370F3D" w:rsidP="00370F3D">
      <w:pPr>
        <w:spacing w:line="360" w:lineRule="auto"/>
        <w:ind w:firstLineChars="200" w:firstLine="420"/>
        <w:jc w:val="right"/>
        <w:rPr>
          <w:rFonts w:ascii="宋体" w:hAnsi="宋体"/>
          <w:szCs w:val="21"/>
        </w:rPr>
      </w:pPr>
      <w:r w:rsidRPr="00356294">
        <w:rPr>
          <w:rStyle w:val="HTML"/>
          <w:sz w:val="21"/>
          <w:szCs w:val="21"/>
        </w:rPr>
        <w:t>20</w:t>
      </w:r>
      <w:r w:rsidR="00ED5A74" w:rsidRPr="00356294">
        <w:rPr>
          <w:rStyle w:val="HTML"/>
          <w:sz w:val="21"/>
          <w:szCs w:val="21"/>
        </w:rPr>
        <w:t>20</w:t>
      </w:r>
      <w:r w:rsidRPr="00356294">
        <w:rPr>
          <w:rStyle w:val="HTML"/>
          <w:rFonts w:hint="eastAsia"/>
          <w:sz w:val="21"/>
          <w:szCs w:val="21"/>
        </w:rPr>
        <w:t>年</w:t>
      </w:r>
      <w:r w:rsidR="00304B13" w:rsidRPr="00356294">
        <w:rPr>
          <w:rStyle w:val="HTML"/>
          <w:rFonts w:hint="eastAsia"/>
          <w:sz w:val="21"/>
          <w:szCs w:val="21"/>
        </w:rPr>
        <w:t>6</w:t>
      </w:r>
      <w:r w:rsidRPr="00356294">
        <w:rPr>
          <w:rStyle w:val="HTML"/>
          <w:rFonts w:hint="eastAsia"/>
          <w:sz w:val="21"/>
          <w:szCs w:val="21"/>
        </w:rPr>
        <w:t>月</w:t>
      </w:r>
      <w:r w:rsidR="00304B13" w:rsidRPr="00356294">
        <w:rPr>
          <w:rStyle w:val="HTML"/>
          <w:rFonts w:hint="eastAsia"/>
          <w:sz w:val="21"/>
          <w:szCs w:val="21"/>
        </w:rPr>
        <w:t>1</w:t>
      </w:r>
      <w:r w:rsidRPr="00356294">
        <w:rPr>
          <w:rStyle w:val="HTML"/>
          <w:rFonts w:hint="eastAsia"/>
          <w:sz w:val="21"/>
          <w:szCs w:val="21"/>
        </w:rPr>
        <w:t>日</w:t>
      </w:r>
    </w:p>
    <w:sectPr w:rsidR="00CB32B9" w:rsidRPr="00356294" w:rsidSect="00181222">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052" w:rsidRDefault="00B57052" w:rsidP="005040D4">
      <w:r>
        <w:separator/>
      </w:r>
    </w:p>
  </w:endnote>
  <w:endnote w:type="continuationSeparator" w:id="1">
    <w:p w:rsidR="00B57052" w:rsidRDefault="00B57052" w:rsidP="00504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052" w:rsidRDefault="00B57052" w:rsidP="005040D4">
      <w:r>
        <w:separator/>
      </w:r>
    </w:p>
  </w:footnote>
  <w:footnote w:type="continuationSeparator" w:id="1">
    <w:p w:rsidR="00B57052" w:rsidRDefault="00B57052" w:rsidP="00504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824"/>
        </w:tabs>
        <w:ind w:left="824"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00000008"/>
    <w:lvl w:ilvl="0">
      <w:start w:val="1"/>
      <w:numFmt w:val="decimal"/>
      <w:lvlText w:val="%1."/>
      <w:lvlJc w:val="left"/>
      <w:pPr>
        <w:tabs>
          <w:tab w:val="num" w:pos="824"/>
        </w:tabs>
        <w:ind w:left="824"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9"/>
    <w:multiLevelType w:val="multilevel"/>
    <w:tmpl w:val="0000000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000000B"/>
    <w:multiLevelType w:val="multilevel"/>
    <w:tmpl w:val="0000000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B5C77E9"/>
    <w:multiLevelType w:val="hybridMultilevel"/>
    <w:tmpl w:val="03C8806C"/>
    <w:lvl w:ilvl="0" w:tplc="BDF62E1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8882A95"/>
    <w:multiLevelType w:val="hybridMultilevel"/>
    <w:tmpl w:val="B8366FEC"/>
    <w:lvl w:ilvl="0" w:tplc="0409000F">
      <w:start w:val="1"/>
      <w:numFmt w:val="decimal"/>
      <w:lvlText w:val="%1."/>
      <w:lvlJc w:val="left"/>
      <w:pPr>
        <w:tabs>
          <w:tab w:val="num" w:pos="644"/>
        </w:tabs>
        <w:ind w:left="644" w:hanging="360"/>
      </w:pPr>
      <w:rPr>
        <w:color w:val="auto"/>
      </w:r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6">
    <w:nsid w:val="2A8B5FFE"/>
    <w:multiLevelType w:val="hybridMultilevel"/>
    <w:tmpl w:val="6BF055BA"/>
    <w:lvl w:ilvl="0" w:tplc="462A1A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A297AF7"/>
    <w:multiLevelType w:val="hybridMultilevel"/>
    <w:tmpl w:val="6B94918E"/>
    <w:lvl w:ilvl="0" w:tplc="C6402A48">
      <w:start w:val="5"/>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D8D6FF5"/>
    <w:multiLevelType w:val="hybridMultilevel"/>
    <w:tmpl w:val="0088A758"/>
    <w:lvl w:ilvl="0" w:tplc="4F667F02">
      <w:start w:val="3"/>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BEB"/>
    <w:rsid w:val="00020481"/>
    <w:rsid w:val="0003027C"/>
    <w:rsid w:val="00032F52"/>
    <w:rsid w:val="000336E9"/>
    <w:rsid w:val="00034C84"/>
    <w:rsid w:val="00042473"/>
    <w:rsid w:val="000425B7"/>
    <w:rsid w:val="000439C1"/>
    <w:rsid w:val="000450AD"/>
    <w:rsid w:val="000574F7"/>
    <w:rsid w:val="000638B1"/>
    <w:rsid w:val="00065C47"/>
    <w:rsid w:val="00072A61"/>
    <w:rsid w:val="000868F9"/>
    <w:rsid w:val="000A2A82"/>
    <w:rsid w:val="000B1675"/>
    <w:rsid w:val="000B27C1"/>
    <w:rsid w:val="000B46C2"/>
    <w:rsid w:val="000C62A5"/>
    <w:rsid w:val="000C6E29"/>
    <w:rsid w:val="000D59B2"/>
    <w:rsid w:val="000E7994"/>
    <w:rsid w:val="000F04D6"/>
    <w:rsid w:val="00104523"/>
    <w:rsid w:val="001109F2"/>
    <w:rsid w:val="00123B1B"/>
    <w:rsid w:val="00126478"/>
    <w:rsid w:val="00132590"/>
    <w:rsid w:val="001501B8"/>
    <w:rsid w:val="00152A65"/>
    <w:rsid w:val="001659A7"/>
    <w:rsid w:val="00166342"/>
    <w:rsid w:val="00172A27"/>
    <w:rsid w:val="00181222"/>
    <w:rsid w:val="001829A0"/>
    <w:rsid w:val="00192386"/>
    <w:rsid w:val="00196DEF"/>
    <w:rsid w:val="00196E92"/>
    <w:rsid w:val="001A256F"/>
    <w:rsid w:val="001A36F2"/>
    <w:rsid w:val="001A5C73"/>
    <w:rsid w:val="001B0562"/>
    <w:rsid w:val="001B5E27"/>
    <w:rsid w:val="001C6232"/>
    <w:rsid w:val="001D3807"/>
    <w:rsid w:val="001D46F0"/>
    <w:rsid w:val="001E100B"/>
    <w:rsid w:val="001E1154"/>
    <w:rsid w:val="001E4695"/>
    <w:rsid w:val="001F5748"/>
    <w:rsid w:val="001F7B89"/>
    <w:rsid w:val="0020343E"/>
    <w:rsid w:val="00207660"/>
    <w:rsid w:val="00222FDB"/>
    <w:rsid w:val="0022437C"/>
    <w:rsid w:val="002301F8"/>
    <w:rsid w:val="00237CA1"/>
    <w:rsid w:val="002430FB"/>
    <w:rsid w:val="0024444C"/>
    <w:rsid w:val="00245B00"/>
    <w:rsid w:val="002538BF"/>
    <w:rsid w:val="002569B3"/>
    <w:rsid w:val="00263745"/>
    <w:rsid w:val="00266F66"/>
    <w:rsid w:val="00277889"/>
    <w:rsid w:val="00283F2B"/>
    <w:rsid w:val="00290F41"/>
    <w:rsid w:val="0029266A"/>
    <w:rsid w:val="002940E4"/>
    <w:rsid w:val="002A2D84"/>
    <w:rsid w:val="002A4DC9"/>
    <w:rsid w:val="002B0B6D"/>
    <w:rsid w:val="002B2947"/>
    <w:rsid w:val="002B2B5D"/>
    <w:rsid w:val="002B319D"/>
    <w:rsid w:val="002C22E8"/>
    <w:rsid w:val="002C557A"/>
    <w:rsid w:val="002D0A37"/>
    <w:rsid w:val="002D267D"/>
    <w:rsid w:val="002D3675"/>
    <w:rsid w:val="002E69B0"/>
    <w:rsid w:val="003003FE"/>
    <w:rsid w:val="00304B13"/>
    <w:rsid w:val="003118B6"/>
    <w:rsid w:val="00320FCC"/>
    <w:rsid w:val="0032401A"/>
    <w:rsid w:val="00325830"/>
    <w:rsid w:val="003260A1"/>
    <w:rsid w:val="0032653E"/>
    <w:rsid w:val="00332E72"/>
    <w:rsid w:val="00333262"/>
    <w:rsid w:val="003410E0"/>
    <w:rsid w:val="00341253"/>
    <w:rsid w:val="003467C7"/>
    <w:rsid w:val="00356294"/>
    <w:rsid w:val="0035777D"/>
    <w:rsid w:val="00370E67"/>
    <w:rsid w:val="00370F3D"/>
    <w:rsid w:val="0037152A"/>
    <w:rsid w:val="003734E9"/>
    <w:rsid w:val="0038245F"/>
    <w:rsid w:val="003847F2"/>
    <w:rsid w:val="00384BAF"/>
    <w:rsid w:val="00390FD0"/>
    <w:rsid w:val="003913FA"/>
    <w:rsid w:val="003947D9"/>
    <w:rsid w:val="003A028C"/>
    <w:rsid w:val="003A2FA0"/>
    <w:rsid w:val="003A6648"/>
    <w:rsid w:val="003B1A5A"/>
    <w:rsid w:val="003B6D17"/>
    <w:rsid w:val="003D0D98"/>
    <w:rsid w:val="003D596C"/>
    <w:rsid w:val="003F2724"/>
    <w:rsid w:val="003F2B3C"/>
    <w:rsid w:val="00413C91"/>
    <w:rsid w:val="00421F5B"/>
    <w:rsid w:val="00422F68"/>
    <w:rsid w:val="004231FE"/>
    <w:rsid w:val="00426756"/>
    <w:rsid w:val="00440C47"/>
    <w:rsid w:val="004410CB"/>
    <w:rsid w:val="004433D4"/>
    <w:rsid w:val="0044784F"/>
    <w:rsid w:val="0045087E"/>
    <w:rsid w:val="00454E9B"/>
    <w:rsid w:val="00456D85"/>
    <w:rsid w:val="00472C20"/>
    <w:rsid w:val="00482B01"/>
    <w:rsid w:val="00493B3D"/>
    <w:rsid w:val="004942C8"/>
    <w:rsid w:val="004B3A26"/>
    <w:rsid w:val="004B3CE9"/>
    <w:rsid w:val="004C225D"/>
    <w:rsid w:val="004C2E7C"/>
    <w:rsid w:val="004C2F1F"/>
    <w:rsid w:val="004C6C54"/>
    <w:rsid w:val="004D257A"/>
    <w:rsid w:val="004E2EB8"/>
    <w:rsid w:val="005001ED"/>
    <w:rsid w:val="005015A2"/>
    <w:rsid w:val="005040D4"/>
    <w:rsid w:val="00510EB3"/>
    <w:rsid w:val="00512093"/>
    <w:rsid w:val="00516FD5"/>
    <w:rsid w:val="00524359"/>
    <w:rsid w:val="005342A9"/>
    <w:rsid w:val="005400C8"/>
    <w:rsid w:val="00540FBC"/>
    <w:rsid w:val="00543494"/>
    <w:rsid w:val="0056100E"/>
    <w:rsid w:val="005616C1"/>
    <w:rsid w:val="00573D49"/>
    <w:rsid w:val="00577685"/>
    <w:rsid w:val="00581DDC"/>
    <w:rsid w:val="005838C1"/>
    <w:rsid w:val="005865E6"/>
    <w:rsid w:val="00594908"/>
    <w:rsid w:val="005A07C5"/>
    <w:rsid w:val="005A63BE"/>
    <w:rsid w:val="005B5C73"/>
    <w:rsid w:val="005B7456"/>
    <w:rsid w:val="005C1580"/>
    <w:rsid w:val="005C2EFB"/>
    <w:rsid w:val="005D347F"/>
    <w:rsid w:val="005E3C3E"/>
    <w:rsid w:val="005E7BDE"/>
    <w:rsid w:val="00607C73"/>
    <w:rsid w:val="00610E57"/>
    <w:rsid w:val="00615805"/>
    <w:rsid w:val="00626D66"/>
    <w:rsid w:val="00626DB2"/>
    <w:rsid w:val="00627D91"/>
    <w:rsid w:val="00630CF5"/>
    <w:rsid w:val="006313B5"/>
    <w:rsid w:val="00640F6D"/>
    <w:rsid w:val="00641438"/>
    <w:rsid w:val="00642115"/>
    <w:rsid w:val="006427DE"/>
    <w:rsid w:val="00654F7C"/>
    <w:rsid w:val="00656B74"/>
    <w:rsid w:val="00657A3F"/>
    <w:rsid w:val="00665F35"/>
    <w:rsid w:val="0067109F"/>
    <w:rsid w:val="006714E1"/>
    <w:rsid w:val="00676072"/>
    <w:rsid w:val="006809FF"/>
    <w:rsid w:val="0068356C"/>
    <w:rsid w:val="00683F9E"/>
    <w:rsid w:val="006862BD"/>
    <w:rsid w:val="006918F4"/>
    <w:rsid w:val="006A0CB9"/>
    <w:rsid w:val="006A1269"/>
    <w:rsid w:val="006B6980"/>
    <w:rsid w:val="006C0745"/>
    <w:rsid w:val="006C2224"/>
    <w:rsid w:val="006D26AF"/>
    <w:rsid w:val="006D2ACF"/>
    <w:rsid w:val="006D6C59"/>
    <w:rsid w:val="006E18BC"/>
    <w:rsid w:val="006F41C4"/>
    <w:rsid w:val="006F5912"/>
    <w:rsid w:val="00713B08"/>
    <w:rsid w:val="00726C2A"/>
    <w:rsid w:val="00726D7F"/>
    <w:rsid w:val="00732472"/>
    <w:rsid w:val="00753361"/>
    <w:rsid w:val="00753EBD"/>
    <w:rsid w:val="007549FA"/>
    <w:rsid w:val="00754B28"/>
    <w:rsid w:val="007553AC"/>
    <w:rsid w:val="00757874"/>
    <w:rsid w:val="00764D84"/>
    <w:rsid w:val="007651A0"/>
    <w:rsid w:val="00765ED0"/>
    <w:rsid w:val="00770A35"/>
    <w:rsid w:val="007734D1"/>
    <w:rsid w:val="00776E6E"/>
    <w:rsid w:val="00780365"/>
    <w:rsid w:val="00780D91"/>
    <w:rsid w:val="0078450D"/>
    <w:rsid w:val="00791FE5"/>
    <w:rsid w:val="00792646"/>
    <w:rsid w:val="00793EE9"/>
    <w:rsid w:val="007A3BBF"/>
    <w:rsid w:val="007B5C12"/>
    <w:rsid w:val="007C4526"/>
    <w:rsid w:val="007D19F5"/>
    <w:rsid w:val="007D68C6"/>
    <w:rsid w:val="007F2115"/>
    <w:rsid w:val="007F2F2D"/>
    <w:rsid w:val="008035F7"/>
    <w:rsid w:val="00812281"/>
    <w:rsid w:val="00822EFC"/>
    <w:rsid w:val="00826DDC"/>
    <w:rsid w:val="008303C8"/>
    <w:rsid w:val="0083663B"/>
    <w:rsid w:val="0084191D"/>
    <w:rsid w:val="00844438"/>
    <w:rsid w:val="0084606A"/>
    <w:rsid w:val="00860418"/>
    <w:rsid w:val="00860941"/>
    <w:rsid w:val="00866004"/>
    <w:rsid w:val="00872322"/>
    <w:rsid w:val="00872424"/>
    <w:rsid w:val="00873FA6"/>
    <w:rsid w:val="0088480B"/>
    <w:rsid w:val="0089318F"/>
    <w:rsid w:val="008A35C5"/>
    <w:rsid w:val="008B18F8"/>
    <w:rsid w:val="008B2F54"/>
    <w:rsid w:val="008C4978"/>
    <w:rsid w:val="008D1633"/>
    <w:rsid w:val="008D226E"/>
    <w:rsid w:val="008D5220"/>
    <w:rsid w:val="008E50BB"/>
    <w:rsid w:val="008E7613"/>
    <w:rsid w:val="008F2AD4"/>
    <w:rsid w:val="009048A7"/>
    <w:rsid w:val="009166F8"/>
    <w:rsid w:val="00916EAC"/>
    <w:rsid w:val="009240F0"/>
    <w:rsid w:val="009257A3"/>
    <w:rsid w:val="0093031E"/>
    <w:rsid w:val="009333EE"/>
    <w:rsid w:val="00940243"/>
    <w:rsid w:val="00951F7D"/>
    <w:rsid w:val="00962FC7"/>
    <w:rsid w:val="0097317C"/>
    <w:rsid w:val="009856FF"/>
    <w:rsid w:val="00990420"/>
    <w:rsid w:val="00991DA4"/>
    <w:rsid w:val="00995FCF"/>
    <w:rsid w:val="00996A34"/>
    <w:rsid w:val="009A2843"/>
    <w:rsid w:val="009A567A"/>
    <w:rsid w:val="009A6B3D"/>
    <w:rsid w:val="009B3EC7"/>
    <w:rsid w:val="009C2935"/>
    <w:rsid w:val="009C3F60"/>
    <w:rsid w:val="009C43D0"/>
    <w:rsid w:val="009C774A"/>
    <w:rsid w:val="009D59E2"/>
    <w:rsid w:val="009E18C0"/>
    <w:rsid w:val="009E33E3"/>
    <w:rsid w:val="009F73DD"/>
    <w:rsid w:val="00A00C2F"/>
    <w:rsid w:val="00A0119B"/>
    <w:rsid w:val="00A12B40"/>
    <w:rsid w:val="00A13085"/>
    <w:rsid w:val="00A1406E"/>
    <w:rsid w:val="00A20407"/>
    <w:rsid w:val="00A251EE"/>
    <w:rsid w:val="00A37F4D"/>
    <w:rsid w:val="00A436A7"/>
    <w:rsid w:val="00A45C2C"/>
    <w:rsid w:val="00A469B8"/>
    <w:rsid w:val="00A51B8C"/>
    <w:rsid w:val="00A530AA"/>
    <w:rsid w:val="00A62224"/>
    <w:rsid w:val="00A62F7A"/>
    <w:rsid w:val="00A658E4"/>
    <w:rsid w:val="00A672CB"/>
    <w:rsid w:val="00A72AF2"/>
    <w:rsid w:val="00A72AFE"/>
    <w:rsid w:val="00A776EE"/>
    <w:rsid w:val="00A84935"/>
    <w:rsid w:val="00A920B5"/>
    <w:rsid w:val="00AA086A"/>
    <w:rsid w:val="00AA7920"/>
    <w:rsid w:val="00AB1A86"/>
    <w:rsid w:val="00AB77B1"/>
    <w:rsid w:val="00AB7831"/>
    <w:rsid w:val="00AC125D"/>
    <w:rsid w:val="00AC292F"/>
    <w:rsid w:val="00AC3720"/>
    <w:rsid w:val="00AC626E"/>
    <w:rsid w:val="00AD01B4"/>
    <w:rsid w:val="00AD260A"/>
    <w:rsid w:val="00AD40E6"/>
    <w:rsid w:val="00AD596D"/>
    <w:rsid w:val="00AE2EED"/>
    <w:rsid w:val="00AF17D0"/>
    <w:rsid w:val="00AF6246"/>
    <w:rsid w:val="00B017BD"/>
    <w:rsid w:val="00B17406"/>
    <w:rsid w:val="00B251AB"/>
    <w:rsid w:val="00B53671"/>
    <w:rsid w:val="00B57052"/>
    <w:rsid w:val="00B624FF"/>
    <w:rsid w:val="00B65C8F"/>
    <w:rsid w:val="00B67BC8"/>
    <w:rsid w:val="00B719FE"/>
    <w:rsid w:val="00B72518"/>
    <w:rsid w:val="00B81C4B"/>
    <w:rsid w:val="00B86F8C"/>
    <w:rsid w:val="00B87027"/>
    <w:rsid w:val="00B90D9E"/>
    <w:rsid w:val="00B9112E"/>
    <w:rsid w:val="00BA2A83"/>
    <w:rsid w:val="00BB34F4"/>
    <w:rsid w:val="00BC0258"/>
    <w:rsid w:val="00BC295A"/>
    <w:rsid w:val="00BC5F9D"/>
    <w:rsid w:val="00BD4D3C"/>
    <w:rsid w:val="00BE44E3"/>
    <w:rsid w:val="00BF4475"/>
    <w:rsid w:val="00C015C2"/>
    <w:rsid w:val="00C16DE7"/>
    <w:rsid w:val="00C17FF1"/>
    <w:rsid w:val="00C202D8"/>
    <w:rsid w:val="00C23EAE"/>
    <w:rsid w:val="00C27583"/>
    <w:rsid w:val="00C32A41"/>
    <w:rsid w:val="00C4191F"/>
    <w:rsid w:val="00C441BE"/>
    <w:rsid w:val="00C479D5"/>
    <w:rsid w:val="00C47D97"/>
    <w:rsid w:val="00C527E0"/>
    <w:rsid w:val="00C61FDD"/>
    <w:rsid w:val="00C62BFE"/>
    <w:rsid w:val="00C711BD"/>
    <w:rsid w:val="00C82BFC"/>
    <w:rsid w:val="00C8450E"/>
    <w:rsid w:val="00C90DE9"/>
    <w:rsid w:val="00CA020C"/>
    <w:rsid w:val="00CA0F52"/>
    <w:rsid w:val="00CB21E7"/>
    <w:rsid w:val="00CB32B9"/>
    <w:rsid w:val="00CB4744"/>
    <w:rsid w:val="00CD596E"/>
    <w:rsid w:val="00CE0B91"/>
    <w:rsid w:val="00CE1037"/>
    <w:rsid w:val="00CE47C8"/>
    <w:rsid w:val="00CE63B2"/>
    <w:rsid w:val="00CF2735"/>
    <w:rsid w:val="00CF3157"/>
    <w:rsid w:val="00CF3760"/>
    <w:rsid w:val="00D035B6"/>
    <w:rsid w:val="00D07D38"/>
    <w:rsid w:val="00D1303F"/>
    <w:rsid w:val="00D1781A"/>
    <w:rsid w:val="00D3083F"/>
    <w:rsid w:val="00D30B54"/>
    <w:rsid w:val="00D30FFF"/>
    <w:rsid w:val="00D32744"/>
    <w:rsid w:val="00D33FDA"/>
    <w:rsid w:val="00D3647E"/>
    <w:rsid w:val="00D403EE"/>
    <w:rsid w:val="00D41ABC"/>
    <w:rsid w:val="00D45622"/>
    <w:rsid w:val="00D5572E"/>
    <w:rsid w:val="00D62444"/>
    <w:rsid w:val="00D62B84"/>
    <w:rsid w:val="00D62BCF"/>
    <w:rsid w:val="00D63A7E"/>
    <w:rsid w:val="00D63A8A"/>
    <w:rsid w:val="00D64CAC"/>
    <w:rsid w:val="00D744EB"/>
    <w:rsid w:val="00D754EA"/>
    <w:rsid w:val="00D75B8C"/>
    <w:rsid w:val="00D835B6"/>
    <w:rsid w:val="00D913BD"/>
    <w:rsid w:val="00DB7365"/>
    <w:rsid w:val="00DC6F47"/>
    <w:rsid w:val="00DE7794"/>
    <w:rsid w:val="00DF5D38"/>
    <w:rsid w:val="00DF67C4"/>
    <w:rsid w:val="00E01D6D"/>
    <w:rsid w:val="00E0348C"/>
    <w:rsid w:val="00E06B4B"/>
    <w:rsid w:val="00E06BEC"/>
    <w:rsid w:val="00E11FAC"/>
    <w:rsid w:val="00E24C66"/>
    <w:rsid w:val="00E24E73"/>
    <w:rsid w:val="00E279CC"/>
    <w:rsid w:val="00E30946"/>
    <w:rsid w:val="00E30D8A"/>
    <w:rsid w:val="00E4356B"/>
    <w:rsid w:val="00E5010E"/>
    <w:rsid w:val="00E57FDB"/>
    <w:rsid w:val="00E60465"/>
    <w:rsid w:val="00E742AA"/>
    <w:rsid w:val="00E82D20"/>
    <w:rsid w:val="00E8555F"/>
    <w:rsid w:val="00E873F0"/>
    <w:rsid w:val="00E903ED"/>
    <w:rsid w:val="00E92067"/>
    <w:rsid w:val="00E93BB4"/>
    <w:rsid w:val="00E9483C"/>
    <w:rsid w:val="00EB2B48"/>
    <w:rsid w:val="00EB4AD7"/>
    <w:rsid w:val="00EB5ECB"/>
    <w:rsid w:val="00EB6C74"/>
    <w:rsid w:val="00EB744C"/>
    <w:rsid w:val="00EC29A4"/>
    <w:rsid w:val="00ED018D"/>
    <w:rsid w:val="00ED1281"/>
    <w:rsid w:val="00ED1BAE"/>
    <w:rsid w:val="00ED3F2C"/>
    <w:rsid w:val="00ED5A74"/>
    <w:rsid w:val="00EE0788"/>
    <w:rsid w:val="00EE4476"/>
    <w:rsid w:val="00F06C5C"/>
    <w:rsid w:val="00F167C1"/>
    <w:rsid w:val="00F2059A"/>
    <w:rsid w:val="00F23B7A"/>
    <w:rsid w:val="00F24BFE"/>
    <w:rsid w:val="00F27F45"/>
    <w:rsid w:val="00F35FF3"/>
    <w:rsid w:val="00F3619F"/>
    <w:rsid w:val="00F503A5"/>
    <w:rsid w:val="00F52F4B"/>
    <w:rsid w:val="00F54611"/>
    <w:rsid w:val="00F66441"/>
    <w:rsid w:val="00F67BDD"/>
    <w:rsid w:val="00FA3FA9"/>
    <w:rsid w:val="00FB03FE"/>
    <w:rsid w:val="00FB0E18"/>
    <w:rsid w:val="00FB4E19"/>
    <w:rsid w:val="00FC08A7"/>
    <w:rsid w:val="00FD1EF9"/>
    <w:rsid w:val="00FE10A5"/>
    <w:rsid w:val="00FE6E31"/>
    <w:rsid w:val="00FF5BE4"/>
    <w:rsid w:val="00FF64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22"/>
    <w:pPr>
      <w:widowControl w:val="0"/>
      <w:jc w:val="both"/>
    </w:pPr>
    <w:rPr>
      <w:kern w:val="2"/>
      <w:sz w:val="21"/>
      <w:szCs w:val="24"/>
    </w:rPr>
  </w:style>
  <w:style w:type="paragraph" w:styleId="1">
    <w:name w:val="heading 1"/>
    <w:basedOn w:val="a"/>
    <w:next w:val="a"/>
    <w:link w:val="1Char"/>
    <w:qFormat/>
    <w:rsid w:val="0018122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sid w:val="00181222"/>
    <w:rPr>
      <w:sz w:val="21"/>
      <w:szCs w:val="21"/>
    </w:rPr>
  </w:style>
  <w:style w:type="character" w:styleId="a4">
    <w:name w:val="Hyperlink"/>
    <w:rsid w:val="00181222"/>
    <w:rPr>
      <w:strike w:val="0"/>
      <w:dstrike w:val="0"/>
      <w:color w:val="000000"/>
      <w:u w:val="none"/>
    </w:rPr>
  </w:style>
  <w:style w:type="character" w:styleId="HTML">
    <w:name w:val="HTML Typewriter"/>
    <w:uiPriority w:val="99"/>
    <w:qFormat/>
    <w:rsid w:val="00181222"/>
    <w:rPr>
      <w:rFonts w:ascii="宋体" w:eastAsia="宋体" w:hAnsi="宋体" w:cs="宋体"/>
      <w:sz w:val="24"/>
      <w:szCs w:val="24"/>
    </w:rPr>
  </w:style>
  <w:style w:type="character" w:styleId="a5">
    <w:name w:val="Strong"/>
    <w:uiPriority w:val="22"/>
    <w:qFormat/>
    <w:rsid w:val="00181222"/>
    <w:rPr>
      <w:b/>
      <w:bCs/>
    </w:rPr>
  </w:style>
  <w:style w:type="character" w:customStyle="1" w:styleId="Char">
    <w:name w:val="批注主题 Char"/>
    <w:link w:val="a6"/>
    <w:rsid w:val="00181222"/>
    <w:rPr>
      <w:b/>
      <w:bCs/>
      <w:kern w:val="2"/>
      <w:sz w:val="21"/>
      <w:szCs w:val="24"/>
    </w:rPr>
  </w:style>
  <w:style w:type="character" w:customStyle="1" w:styleId="Char0">
    <w:name w:val="批注文字 Char"/>
    <w:link w:val="a7"/>
    <w:rsid w:val="00181222"/>
    <w:rPr>
      <w:kern w:val="2"/>
      <w:sz w:val="21"/>
      <w:szCs w:val="24"/>
    </w:rPr>
  </w:style>
  <w:style w:type="character" w:customStyle="1" w:styleId="Char1">
    <w:name w:val="批注框文本 Char"/>
    <w:link w:val="a8"/>
    <w:rsid w:val="00181222"/>
    <w:rPr>
      <w:kern w:val="2"/>
      <w:sz w:val="18"/>
      <w:szCs w:val="18"/>
    </w:rPr>
  </w:style>
  <w:style w:type="character" w:customStyle="1" w:styleId="Char2">
    <w:name w:val="页脚 Char"/>
    <w:link w:val="a9"/>
    <w:rsid w:val="00181222"/>
    <w:rPr>
      <w:rFonts w:ascii="Calibri" w:hAnsi="Calibri" w:cs="宋体"/>
      <w:sz w:val="18"/>
      <w:szCs w:val="18"/>
    </w:rPr>
  </w:style>
  <w:style w:type="character" w:customStyle="1" w:styleId="big1">
    <w:name w:val="big1"/>
    <w:rsid w:val="00181222"/>
    <w:rPr>
      <w:spacing w:val="360"/>
      <w:sz w:val="22"/>
      <w:szCs w:val="22"/>
    </w:rPr>
  </w:style>
  <w:style w:type="character" w:customStyle="1" w:styleId="1Char">
    <w:name w:val="标题 1 Char"/>
    <w:link w:val="1"/>
    <w:rsid w:val="00181222"/>
    <w:rPr>
      <w:b/>
      <w:bCs/>
      <w:kern w:val="44"/>
      <w:sz w:val="44"/>
      <w:szCs w:val="44"/>
    </w:rPr>
  </w:style>
  <w:style w:type="character" w:customStyle="1" w:styleId="Char3">
    <w:name w:val="页眉 Char"/>
    <w:link w:val="aa"/>
    <w:rsid w:val="00181222"/>
    <w:rPr>
      <w:rFonts w:ascii="Calibri" w:hAnsi="Calibri" w:cs="宋体"/>
      <w:sz w:val="18"/>
      <w:szCs w:val="18"/>
    </w:rPr>
  </w:style>
  <w:style w:type="paragraph" w:styleId="ab">
    <w:name w:val="Revision"/>
    <w:rsid w:val="00181222"/>
    <w:rPr>
      <w:kern w:val="2"/>
      <w:sz w:val="21"/>
      <w:szCs w:val="24"/>
    </w:rPr>
  </w:style>
  <w:style w:type="paragraph" w:styleId="a6">
    <w:name w:val="annotation subject"/>
    <w:basedOn w:val="a7"/>
    <w:next w:val="a7"/>
    <w:link w:val="Char"/>
    <w:rsid w:val="00181222"/>
    <w:rPr>
      <w:b/>
      <w:bCs/>
    </w:rPr>
  </w:style>
  <w:style w:type="paragraph" w:styleId="a7">
    <w:name w:val="annotation text"/>
    <w:basedOn w:val="a"/>
    <w:link w:val="Char0"/>
    <w:rsid w:val="00181222"/>
    <w:pPr>
      <w:jc w:val="left"/>
    </w:pPr>
  </w:style>
  <w:style w:type="paragraph" w:styleId="a8">
    <w:name w:val="Balloon Text"/>
    <w:basedOn w:val="a"/>
    <w:link w:val="Char1"/>
    <w:rsid w:val="00181222"/>
    <w:rPr>
      <w:sz w:val="18"/>
      <w:szCs w:val="18"/>
    </w:rPr>
  </w:style>
  <w:style w:type="paragraph" w:styleId="a9">
    <w:name w:val="footer"/>
    <w:basedOn w:val="a"/>
    <w:link w:val="Char2"/>
    <w:rsid w:val="00181222"/>
    <w:pPr>
      <w:tabs>
        <w:tab w:val="center" w:pos="4153"/>
        <w:tab w:val="right" w:pos="8306"/>
      </w:tabs>
      <w:snapToGrid w:val="0"/>
      <w:jc w:val="left"/>
    </w:pPr>
    <w:rPr>
      <w:rFonts w:ascii="Calibri" w:hAnsi="Calibri"/>
      <w:kern w:val="0"/>
      <w:sz w:val="18"/>
      <w:szCs w:val="18"/>
    </w:rPr>
  </w:style>
  <w:style w:type="paragraph" w:styleId="aa">
    <w:name w:val="header"/>
    <w:basedOn w:val="a"/>
    <w:link w:val="Char3"/>
    <w:rsid w:val="00181222"/>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c">
    <w:name w:val="List Paragraph"/>
    <w:basedOn w:val="a"/>
    <w:qFormat/>
    <w:rsid w:val="00181222"/>
    <w:pPr>
      <w:ind w:firstLine="420"/>
    </w:pPr>
  </w:style>
  <w:style w:type="character" w:styleId="ad">
    <w:name w:val="FollowedHyperlink"/>
    <w:basedOn w:val="a0"/>
    <w:uiPriority w:val="99"/>
    <w:semiHidden/>
    <w:unhideWhenUsed/>
    <w:rsid w:val="00A469B8"/>
    <w:rPr>
      <w:color w:val="800080"/>
      <w:u w:val="single"/>
    </w:rPr>
  </w:style>
  <w:style w:type="table" w:styleId="ae">
    <w:name w:val="Table Grid"/>
    <w:basedOn w:val="a1"/>
    <w:uiPriority w:val="59"/>
    <w:rsid w:val="00E92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2600185">
      <w:bodyDiv w:val="1"/>
      <w:marLeft w:val="0"/>
      <w:marRight w:val="0"/>
      <w:marTop w:val="0"/>
      <w:marBottom w:val="0"/>
      <w:divBdr>
        <w:top w:val="none" w:sz="0" w:space="0" w:color="auto"/>
        <w:left w:val="none" w:sz="0" w:space="0" w:color="auto"/>
        <w:bottom w:val="none" w:sz="0" w:space="0" w:color="auto"/>
        <w:right w:val="none" w:sz="0" w:space="0" w:color="auto"/>
      </w:divBdr>
    </w:div>
    <w:div w:id="1042440605">
      <w:bodyDiv w:val="1"/>
      <w:marLeft w:val="0"/>
      <w:marRight w:val="0"/>
      <w:marTop w:val="0"/>
      <w:marBottom w:val="0"/>
      <w:divBdr>
        <w:top w:val="none" w:sz="0" w:space="0" w:color="auto"/>
        <w:left w:val="none" w:sz="0" w:space="0" w:color="auto"/>
        <w:bottom w:val="none" w:sz="0" w:space="0" w:color="auto"/>
        <w:right w:val="none" w:sz="0" w:space="0" w:color="auto"/>
      </w:divBdr>
    </w:div>
    <w:div w:id="1282491627">
      <w:bodyDiv w:val="1"/>
      <w:marLeft w:val="0"/>
      <w:marRight w:val="0"/>
      <w:marTop w:val="0"/>
      <w:marBottom w:val="0"/>
      <w:divBdr>
        <w:top w:val="none" w:sz="0" w:space="0" w:color="auto"/>
        <w:left w:val="none" w:sz="0" w:space="0" w:color="auto"/>
        <w:bottom w:val="none" w:sz="0" w:space="0" w:color="auto"/>
        <w:right w:val="none" w:sz="0" w:space="0" w:color="auto"/>
      </w:divBdr>
    </w:div>
    <w:div w:id="16382912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1383</Characters>
  <Application>Microsoft Office Word</Application>
  <DocSecurity>4</DocSecurity>
  <PresentationFormat/>
  <Lines>11</Lines>
  <Paragraphs>3</Paragraphs>
  <Slides>0</Slides>
  <Notes>0</Notes>
  <HiddenSlides>0</HiddenSlides>
  <MMClips>0</MMClips>
  <ScaleCrop>false</ScaleCrop>
  <Company>易方达基金管理有限公司</Company>
  <LinksUpToDate>false</LinksUpToDate>
  <CharactersWithSpaces>1622</CharactersWithSpaces>
  <SharedDoc>false</SharedDoc>
  <HLinks>
    <vt:vector size="6" baseType="variant">
      <vt:variant>
        <vt:i4>6160454</vt:i4>
      </vt:variant>
      <vt:variant>
        <vt:i4>0</vt:i4>
      </vt:variant>
      <vt:variant>
        <vt:i4>0</vt:i4>
      </vt:variant>
      <vt:variant>
        <vt:i4>5</vt:i4>
      </vt:variant>
      <vt:variant>
        <vt:lpwstr>http://www.efunds.com.cn/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孙奕萍</dc:creator>
  <cp:lastModifiedBy>JonMMx 2000</cp:lastModifiedBy>
  <cp:revision>2</cp:revision>
  <dcterms:created xsi:type="dcterms:W3CDTF">2020-05-31T16:02:00Z</dcterms:created>
  <dcterms:modified xsi:type="dcterms:W3CDTF">2020-05-31T16:02:00Z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