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1A" w:rsidRDefault="00A818CE" w:rsidP="00DC4485">
      <w:pPr>
        <w:spacing w:line="360" w:lineRule="auto"/>
        <w:jc w:val="center"/>
        <w:rPr>
          <w:rFonts w:ascii="宋体" w:hAnsi="宋体"/>
          <w:b/>
          <w:color w:val="000000" w:themeColor="text1"/>
          <w:sz w:val="28"/>
          <w:szCs w:val="28"/>
        </w:rPr>
      </w:pPr>
      <w:r w:rsidRPr="00076DC9">
        <w:rPr>
          <w:rFonts w:asciiTheme="minorEastAsia" w:hAnsiTheme="minorEastAsia" w:hint="eastAsia"/>
          <w:b/>
          <w:sz w:val="28"/>
          <w:szCs w:val="28"/>
        </w:rPr>
        <w:t>上银基金管理有限公司关于</w:t>
      </w:r>
      <w:r w:rsidR="00DC4485">
        <w:rPr>
          <w:rFonts w:asciiTheme="minorEastAsia" w:hAnsiTheme="minorEastAsia" w:hint="eastAsia"/>
          <w:b/>
          <w:sz w:val="28"/>
          <w:szCs w:val="28"/>
        </w:rPr>
        <w:t>旗下部分基金</w:t>
      </w:r>
      <w:r w:rsidRPr="00076DC9">
        <w:rPr>
          <w:rFonts w:asciiTheme="minorEastAsia" w:hAnsiTheme="minorEastAsia" w:hint="eastAsia"/>
          <w:b/>
          <w:sz w:val="28"/>
          <w:szCs w:val="28"/>
        </w:rPr>
        <w:t>新增</w:t>
      </w:r>
      <w:r w:rsidR="003459AA">
        <w:rPr>
          <w:rFonts w:ascii="宋体" w:hAnsi="宋体" w:hint="eastAsia"/>
          <w:b/>
          <w:color w:val="000000" w:themeColor="text1"/>
          <w:sz w:val="28"/>
          <w:szCs w:val="28"/>
        </w:rPr>
        <w:t>盈米基金</w:t>
      </w:r>
    </w:p>
    <w:p w:rsidR="00A818CE" w:rsidRPr="00076DC9" w:rsidRDefault="00A818CE" w:rsidP="00DC4485">
      <w:pPr>
        <w:spacing w:line="360" w:lineRule="auto"/>
        <w:jc w:val="center"/>
        <w:rPr>
          <w:rFonts w:asciiTheme="minorEastAsia" w:hAnsiTheme="minorEastAsia"/>
          <w:b/>
          <w:sz w:val="28"/>
          <w:szCs w:val="28"/>
        </w:rPr>
      </w:pPr>
      <w:r w:rsidRPr="00076DC9">
        <w:rPr>
          <w:rFonts w:asciiTheme="minorEastAsia" w:hAnsiTheme="minorEastAsia" w:hint="eastAsia"/>
          <w:b/>
          <w:sz w:val="28"/>
          <w:szCs w:val="28"/>
        </w:rPr>
        <w:t>为</w:t>
      </w:r>
      <w:r w:rsidR="007A7763">
        <w:rPr>
          <w:rFonts w:asciiTheme="minorEastAsia" w:hAnsiTheme="minorEastAsia" w:hint="eastAsia"/>
          <w:b/>
          <w:sz w:val="28"/>
          <w:szCs w:val="28"/>
        </w:rPr>
        <w:t>销售</w:t>
      </w:r>
      <w:r w:rsidRPr="00076DC9">
        <w:rPr>
          <w:rFonts w:asciiTheme="minorEastAsia" w:hAnsiTheme="minorEastAsia" w:hint="eastAsia"/>
          <w:b/>
          <w:sz w:val="28"/>
          <w:szCs w:val="28"/>
        </w:rPr>
        <w:t>机构及参加费率优惠活动的公告</w:t>
      </w:r>
    </w:p>
    <w:p w:rsidR="00A818CE" w:rsidRDefault="00A818CE" w:rsidP="00A818CE">
      <w:pPr>
        <w:spacing w:line="360" w:lineRule="auto"/>
        <w:ind w:firstLineChars="200" w:firstLine="480"/>
        <w:rPr>
          <w:rFonts w:asciiTheme="minorEastAsia" w:hAnsiTheme="minorEastAsia"/>
          <w:sz w:val="24"/>
          <w:szCs w:val="24"/>
        </w:rPr>
      </w:pPr>
    </w:p>
    <w:p w:rsidR="00340B0A" w:rsidRDefault="00A818CE" w:rsidP="001B636D">
      <w:pPr>
        <w:spacing w:line="360" w:lineRule="auto"/>
        <w:ind w:firstLineChars="200" w:firstLine="420"/>
        <w:jc w:val="left"/>
        <w:rPr>
          <w:rFonts w:asciiTheme="minorEastAsia" w:hAnsiTheme="minorEastAsia"/>
          <w:szCs w:val="21"/>
        </w:rPr>
      </w:pPr>
      <w:r w:rsidRPr="00722035">
        <w:rPr>
          <w:rFonts w:asciiTheme="minorEastAsia" w:hAnsiTheme="minorEastAsia" w:hint="eastAsia"/>
          <w:szCs w:val="21"/>
        </w:rPr>
        <w:t>根据上银基金管理有限公司（以下简称“上银基金”）与</w:t>
      </w:r>
      <w:r w:rsidR="003459AA">
        <w:rPr>
          <w:rFonts w:asciiTheme="minorEastAsia" w:hAnsiTheme="minorEastAsia" w:hint="eastAsia"/>
          <w:szCs w:val="21"/>
        </w:rPr>
        <w:t>珠海盈米基金</w:t>
      </w:r>
      <w:r w:rsidR="002E61D1" w:rsidRPr="00D23F8C">
        <w:rPr>
          <w:rFonts w:asciiTheme="minorEastAsia" w:hAnsiTheme="minorEastAsia" w:hint="eastAsia"/>
          <w:szCs w:val="21"/>
        </w:rPr>
        <w:t>销售有限公司</w:t>
      </w:r>
      <w:r w:rsidR="0066593E" w:rsidRPr="00722035">
        <w:rPr>
          <w:rFonts w:asciiTheme="minorEastAsia" w:hAnsiTheme="minorEastAsia" w:hint="eastAsia"/>
          <w:szCs w:val="21"/>
        </w:rPr>
        <w:t>(以下简称“</w:t>
      </w:r>
      <w:r w:rsidR="003459AA">
        <w:rPr>
          <w:rFonts w:asciiTheme="minorEastAsia" w:hAnsiTheme="minorEastAsia" w:hint="eastAsia"/>
          <w:szCs w:val="21"/>
        </w:rPr>
        <w:t>盈米基金</w:t>
      </w:r>
      <w:r w:rsidR="0066593E" w:rsidRPr="00722035">
        <w:rPr>
          <w:rFonts w:asciiTheme="minorEastAsia" w:hAnsiTheme="minorEastAsia" w:hint="eastAsia"/>
          <w:szCs w:val="21"/>
        </w:rPr>
        <w:t>”)</w:t>
      </w:r>
      <w:r w:rsidRPr="00722035">
        <w:rPr>
          <w:rFonts w:asciiTheme="minorEastAsia" w:hAnsiTheme="minorEastAsia" w:hint="eastAsia"/>
          <w:szCs w:val="21"/>
        </w:rPr>
        <w:t>签署的</w:t>
      </w:r>
      <w:r w:rsidR="00A476C7">
        <w:rPr>
          <w:rFonts w:asciiTheme="minorEastAsia" w:hAnsiTheme="minorEastAsia" w:hint="eastAsia"/>
          <w:szCs w:val="21"/>
        </w:rPr>
        <w:t>销售</w:t>
      </w:r>
      <w:r w:rsidRPr="00722035">
        <w:rPr>
          <w:rFonts w:asciiTheme="minorEastAsia" w:hAnsiTheme="minorEastAsia" w:hint="eastAsia"/>
          <w:szCs w:val="21"/>
        </w:rPr>
        <w:t>协议和相关业务准备情况，</w:t>
      </w:r>
      <w:r w:rsidR="00E04FE9">
        <w:rPr>
          <w:rFonts w:asciiTheme="minorEastAsia" w:hAnsiTheme="minorEastAsia" w:hint="eastAsia"/>
          <w:szCs w:val="21"/>
        </w:rPr>
        <w:t>自</w:t>
      </w:r>
      <w:r w:rsidRPr="00722035">
        <w:rPr>
          <w:rFonts w:asciiTheme="minorEastAsia" w:hAnsiTheme="minorEastAsia" w:hint="eastAsia"/>
          <w:szCs w:val="21"/>
        </w:rPr>
        <w:t>20</w:t>
      </w:r>
      <w:r w:rsidR="00A476C7">
        <w:rPr>
          <w:rFonts w:asciiTheme="minorEastAsia" w:hAnsiTheme="minorEastAsia" w:hint="eastAsia"/>
          <w:szCs w:val="21"/>
        </w:rPr>
        <w:t>20</w:t>
      </w:r>
      <w:r w:rsidRPr="00722035">
        <w:rPr>
          <w:rFonts w:asciiTheme="minorEastAsia" w:hAnsiTheme="minorEastAsia" w:hint="eastAsia"/>
          <w:szCs w:val="21"/>
        </w:rPr>
        <w:t>年</w:t>
      </w:r>
      <w:r w:rsidR="003F3336">
        <w:rPr>
          <w:rFonts w:asciiTheme="minorEastAsia" w:hAnsiTheme="minorEastAsia" w:hint="eastAsia"/>
          <w:szCs w:val="21"/>
        </w:rPr>
        <w:t>5</w:t>
      </w:r>
      <w:r w:rsidRPr="00722035">
        <w:rPr>
          <w:rFonts w:asciiTheme="minorEastAsia" w:hAnsiTheme="minorEastAsia" w:hint="eastAsia"/>
          <w:szCs w:val="21"/>
        </w:rPr>
        <w:t>月</w:t>
      </w:r>
      <w:r w:rsidR="00B2081F">
        <w:rPr>
          <w:rFonts w:asciiTheme="minorEastAsia" w:hAnsiTheme="minorEastAsia" w:hint="eastAsia"/>
          <w:szCs w:val="21"/>
        </w:rPr>
        <w:t>2</w:t>
      </w:r>
      <w:r w:rsidR="003459AA">
        <w:rPr>
          <w:rFonts w:asciiTheme="minorEastAsia" w:hAnsiTheme="minorEastAsia" w:hint="eastAsia"/>
          <w:szCs w:val="21"/>
        </w:rPr>
        <w:t>8</w:t>
      </w:r>
      <w:r w:rsidRPr="00722035">
        <w:rPr>
          <w:rFonts w:asciiTheme="minorEastAsia" w:hAnsiTheme="minorEastAsia" w:hint="eastAsia"/>
          <w:szCs w:val="21"/>
        </w:rPr>
        <w:t>日起</w:t>
      </w:r>
      <w:r w:rsidR="00E04FE9">
        <w:rPr>
          <w:rFonts w:asciiTheme="minorEastAsia" w:hAnsiTheme="minorEastAsia" w:hint="eastAsia"/>
          <w:szCs w:val="21"/>
        </w:rPr>
        <w:t>，</w:t>
      </w:r>
      <w:r w:rsidR="003459AA">
        <w:rPr>
          <w:rFonts w:asciiTheme="minorEastAsia" w:hAnsiTheme="minorEastAsia"/>
          <w:szCs w:val="21"/>
        </w:rPr>
        <w:t>盈米基金</w:t>
      </w:r>
      <w:r w:rsidR="00E04FE9">
        <w:rPr>
          <w:rFonts w:asciiTheme="minorEastAsia" w:hAnsiTheme="minorEastAsia" w:hint="eastAsia"/>
          <w:szCs w:val="21"/>
        </w:rPr>
        <w:t>将开始销售本公司</w:t>
      </w:r>
      <w:r w:rsidRPr="00722035">
        <w:rPr>
          <w:rFonts w:asciiTheme="minorEastAsia" w:hAnsiTheme="minorEastAsia" w:hint="eastAsia"/>
          <w:szCs w:val="21"/>
        </w:rPr>
        <w:t>旗下</w:t>
      </w:r>
      <w:r w:rsidR="003459AA" w:rsidRPr="00455C3B">
        <w:rPr>
          <w:rFonts w:asciiTheme="minorEastAsia" w:hAnsiTheme="minorEastAsia" w:cs="宋体t.祯畴." w:hint="eastAsia"/>
        </w:rPr>
        <w:t>上银慧财宝货币市场基金（</w:t>
      </w:r>
      <w:r w:rsidR="003459AA" w:rsidRPr="00455C3B">
        <w:rPr>
          <w:rFonts w:asciiTheme="minorEastAsia" w:hAnsiTheme="minorEastAsia" w:cs="宋体t.祯畴."/>
        </w:rPr>
        <w:t>A类基金代码：000542、B类基金代码：000543）、</w:t>
      </w:r>
      <w:r w:rsidR="003459AA" w:rsidRPr="00455C3B">
        <w:rPr>
          <w:rFonts w:asciiTheme="minorEastAsia" w:hAnsiTheme="minorEastAsia" w:cs="宋体t.祯畴." w:hint="eastAsia"/>
        </w:rPr>
        <w:t>上银慧增利货币市场基金（基金代码：</w:t>
      </w:r>
      <w:r w:rsidR="003459AA" w:rsidRPr="00455C3B">
        <w:rPr>
          <w:rFonts w:asciiTheme="minorEastAsia" w:hAnsiTheme="minorEastAsia" w:cs="宋体t.祯畴."/>
        </w:rPr>
        <w:t>004449）、</w:t>
      </w:r>
      <w:r w:rsidR="00B2081F" w:rsidRPr="00A476C7">
        <w:rPr>
          <w:rFonts w:asciiTheme="minorEastAsia" w:hAnsiTheme="minorEastAsia" w:hint="eastAsia"/>
          <w:szCs w:val="21"/>
        </w:rPr>
        <w:t>上银慧盈利货币市场基金</w:t>
      </w:r>
      <w:r w:rsidR="00B2081F">
        <w:rPr>
          <w:rFonts w:asciiTheme="minorEastAsia" w:hAnsiTheme="minorEastAsia" w:hint="eastAsia"/>
          <w:szCs w:val="21"/>
        </w:rPr>
        <w:t>（</w:t>
      </w:r>
      <w:r w:rsidR="00B2081F" w:rsidRPr="00722035">
        <w:rPr>
          <w:rFonts w:asciiTheme="minorEastAsia" w:hAnsiTheme="minorEastAsia" w:hint="eastAsia"/>
          <w:szCs w:val="21"/>
        </w:rPr>
        <w:t>基金</w:t>
      </w:r>
      <w:r w:rsidR="00B2081F">
        <w:rPr>
          <w:rFonts w:asciiTheme="minorEastAsia" w:hAnsiTheme="minorEastAsia" w:hint="eastAsia"/>
          <w:szCs w:val="21"/>
        </w:rPr>
        <w:t>代码：002733）、</w:t>
      </w:r>
      <w:r w:rsidR="003459AA" w:rsidRPr="00455C3B">
        <w:rPr>
          <w:rFonts w:asciiTheme="minorEastAsia" w:hAnsiTheme="minorEastAsia" w:cs="宋体t.祯畴."/>
        </w:rPr>
        <w:t>上银新兴价值成长混合型证券投资基金（基金代码：000520）、</w:t>
      </w:r>
      <w:r w:rsidR="00B2081F" w:rsidRPr="00722035">
        <w:rPr>
          <w:rFonts w:asciiTheme="minorEastAsia" w:hAnsiTheme="minorEastAsia" w:hint="eastAsia"/>
          <w:szCs w:val="21"/>
        </w:rPr>
        <w:t>上银鑫达灵活配置混合型证券投资基金（基金代码：004138）</w:t>
      </w:r>
      <w:r w:rsidR="00B2081F">
        <w:rPr>
          <w:rFonts w:asciiTheme="minorEastAsia" w:hAnsiTheme="minorEastAsia" w:hint="eastAsia"/>
          <w:szCs w:val="21"/>
        </w:rPr>
        <w:t>、</w:t>
      </w:r>
      <w:r w:rsidR="00B2081F" w:rsidRPr="00A476C7">
        <w:rPr>
          <w:rFonts w:asciiTheme="minorEastAsia" w:hAnsiTheme="minorEastAsia" w:hint="eastAsia"/>
          <w:szCs w:val="21"/>
        </w:rPr>
        <w:t>上银未来生活灵活配置混合型证券投资基金</w:t>
      </w:r>
      <w:r w:rsidR="00B2081F" w:rsidRPr="00722035">
        <w:rPr>
          <w:rFonts w:asciiTheme="minorEastAsia" w:hAnsiTheme="minorEastAsia" w:hint="eastAsia"/>
          <w:szCs w:val="21"/>
        </w:rPr>
        <w:t>（基金代码：00</w:t>
      </w:r>
      <w:r w:rsidR="00B2081F">
        <w:rPr>
          <w:rFonts w:asciiTheme="minorEastAsia" w:hAnsiTheme="minorEastAsia" w:hint="eastAsia"/>
          <w:szCs w:val="21"/>
        </w:rPr>
        <w:t>7393</w:t>
      </w:r>
      <w:r w:rsidR="00B2081F" w:rsidRPr="00722035">
        <w:rPr>
          <w:rFonts w:asciiTheme="minorEastAsia" w:hAnsiTheme="minorEastAsia" w:hint="eastAsia"/>
          <w:szCs w:val="21"/>
        </w:rPr>
        <w:t>）</w:t>
      </w:r>
      <w:r w:rsidR="00B2081F">
        <w:rPr>
          <w:rFonts w:asciiTheme="minorEastAsia" w:hAnsiTheme="minorEastAsia" w:hint="eastAsia"/>
          <w:szCs w:val="21"/>
        </w:rPr>
        <w:t>、</w:t>
      </w:r>
      <w:r w:rsidR="00B2081F" w:rsidRPr="00A476C7">
        <w:rPr>
          <w:rFonts w:asciiTheme="minorEastAsia" w:hAnsiTheme="minorEastAsia" w:hint="eastAsia"/>
          <w:szCs w:val="21"/>
        </w:rPr>
        <w:t>上银鑫卓混合型证券投资基金</w:t>
      </w:r>
      <w:r w:rsidR="00B2081F" w:rsidRPr="00722035">
        <w:rPr>
          <w:rFonts w:asciiTheme="minorEastAsia" w:hAnsiTheme="minorEastAsia" w:hint="eastAsia"/>
          <w:szCs w:val="21"/>
        </w:rPr>
        <w:t>（基金代码：00</w:t>
      </w:r>
      <w:r w:rsidR="00B2081F">
        <w:rPr>
          <w:rFonts w:asciiTheme="minorEastAsia" w:hAnsiTheme="minorEastAsia" w:hint="eastAsia"/>
          <w:szCs w:val="21"/>
        </w:rPr>
        <w:t>8244</w:t>
      </w:r>
      <w:r w:rsidR="00B2081F" w:rsidRPr="00722035">
        <w:rPr>
          <w:rFonts w:asciiTheme="minorEastAsia" w:hAnsiTheme="minorEastAsia" w:hint="eastAsia"/>
          <w:szCs w:val="21"/>
        </w:rPr>
        <w:t>）</w:t>
      </w:r>
      <w:r w:rsidR="00B2081F">
        <w:rPr>
          <w:rFonts w:asciiTheme="minorEastAsia" w:hAnsiTheme="minorEastAsia" w:hint="eastAsia"/>
          <w:szCs w:val="21"/>
        </w:rPr>
        <w:t>、</w:t>
      </w:r>
      <w:r w:rsidR="00A476C7" w:rsidRPr="00A476C7">
        <w:rPr>
          <w:rFonts w:asciiTheme="minorEastAsia" w:hAnsiTheme="minorEastAsia" w:hint="eastAsia"/>
          <w:szCs w:val="21"/>
        </w:rPr>
        <w:t>上银中债1-3年农发行债券指数证券投资基金</w:t>
      </w:r>
      <w:r w:rsidR="00A476C7" w:rsidRPr="00722035">
        <w:rPr>
          <w:rFonts w:asciiTheme="minorEastAsia" w:hAnsiTheme="minorEastAsia" w:hint="eastAsia"/>
          <w:szCs w:val="21"/>
        </w:rPr>
        <w:t>（基金代码：00</w:t>
      </w:r>
      <w:r w:rsidR="00A476C7">
        <w:rPr>
          <w:rFonts w:asciiTheme="minorEastAsia" w:hAnsiTheme="minorEastAsia" w:hint="eastAsia"/>
          <w:szCs w:val="21"/>
        </w:rPr>
        <w:t>7390</w:t>
      </w:r>
      <w:r w:rsidR="00A476C7" w:rsidRPr="00722035">
        <w:rPr>
          <w:rFonts w:asciiTheme="minorEastAsia" w:hAnsiTheme="minorEastAsia" w:hint="eastAsia"/>
          <w:szCs w:val="21"/>
        </w:rPr>
        <w:t>）</w:t>
      </w:r>
      <w:r w:rsidR="00A476C7">
        <w:rPr>
          <w:rFonts w:asciiTheme="minorEastAsia" w:hAnsiTheme="minorEastAsia" w:hint="eastAsia"/>
          <w:szCs w:val="21"/>
        </w:rPr>
        <w:t>、</w:t>
      </w:r>
      <w:r w:rsidR="00A476C7" w:rsidRPr="00A476C7">
        <w:rPr>
          <w:rFonts w:asciiTheme="minorEastAsia" w:hAnsiTheme="minorEastAsia" w:hint="eastAsia"/>
          <w:szCs w:val="21"/>
        </w:rPr>
        <w:t>上银政策性金融债债券型证券投资基金</w:t>
      </w:r>
      <w:r w:rsidR="00A476C7" w:rsidRPr="00722035">
        <w:rPr>
          <w:rFonts w:asciiTheme="minorEastAsia" w:hAnsiTheme="minorEastAsia" w:hint="eastAsia"/>
          <w:szCs w:val="21"/>
        </w:rPr>
        <w:t>（基金代码：00</w:t>
      </w:r>
      <w:r w:rsidR="00CF5876">
        <w:rPr>
          <w:rFonts w:asciiTheme="minorEastAsia" w:hAnsiTheme="minorEastAsia" w:hint="eastAsia"/>
          <w:szCs w:val="21"/>
        </w:rPr>
        <w:t>7492</w:t>
      </w:r>
      <w:r w:rsidR="00A476C7" w:rsidRPr="00722035">
        <w:rPr>
          <w:rFonts w:asciiTheme="minorEastAsia" w:hAnsiTheme="minorEastAsia" w:hint="eastAsia"/>
          <w:szCs w:val="21"/>
        </w:rPr>
        <w:t>）</w:t>
      </w:r>
      <w:r w:rsidR="00B2081F">
        <w:rPr>
          <w:rFonts w:asciiTheme="minorEastAsia" w:hAnsiTheme="minorEastAsia" w:hint="eastAsia"/>
          <w:szCs w:val="21"/>
        </w:rPr>
        <w:t>、</w:t>
      </w:r>
      <w:r w:rsidR="00B2081F" w:rsidRPr="00CF5876">
        <w:rPr>
          <w:rFonts w:asciiTheme="minorEastAsia" w:hAnsiTheme="minorEastAsia" w:hint="eastAsia"/>
          <w:szCs w:val="21"/>
        </w:rPr>
        <w:t>上银慧永利中短期债券型证券投资基金</w:t>
      </w:r>
      <w:r w:rsidR="00B2081F" w:rsidRPr="00722035">
        <w:rPr>
          <w:rFonts w:asciiTheme="minorEastAsia" w:hAnsiTheme="minorEastAsia" w:hint="eastAsia"/>
          <w:szCs w:val="21"/>
        </w:rPr>
        <w:t>（</w:t>
      </w:r>
      <w:r w:rsidR="00B2081F">
        <w:rPr>
          <w:rFonts w:asciiTheme="minorEastAsia" w:hAnsiTheme="minorEastAsia" w:hint="eastAsia"/>
          <w:szCs w:val="21"/>
        </w:rPr>
        <w:t>A类</w:t>
      </w:r>
      <w:r w:rsidR="00B2081F" w:rsidRPr="00722035">
        <w:rPr>
          <w:rFonts w:asciiTheme="minorEastAsia" w:hAnsiTheme="minorEastAsia" w:hint="eastAsia"/>
          <w:szCs w:val="21"/>
        </w:rPr>
        <w:t>基金代码：00</w:t>
      </w:r>
      <w:r w:rsidR="00B2081F">
        <w:rPr>
          <w:rFonts w:asciiTheme="minorEastAsia" w:hAnsiTheme="minorEastAsia" w:hint="eastAsia"/>
          <w:szCs w:val="21"/>
        </w:rPr>
        <w:t>7754、C类</w:t>
      </w:r>
      <w:r w:rsidR="00B2081F" w:rsidRPr="00722035">
        <w:rPr>
          <w:rFonts w:asciiTheme="minorEastAsia" w:hAnsiTheme="minorEastAsia" w:hint="eastAsia"/>
          <w:szCs w:val="21"/>
        </w:rPr>
        <w:t>基金代码：00</w:t>
      </w:r>
      <w:r w:rsidR="00B2081F">
        <w:rPr>
          <w:rFonts w:asciiTheme="minorEastAsia" w:hAnsiTheme="minorEastAsia" w:hint="eastAsia"/>
          <w:szCs w:val="21"/>
        </w:rPr>
        <w:t>7755</w:t>
      </w:r>
      <w:r w:rsidR="00B2081F" w:rsidRPr="00722035">
        <w:rPr>
          <w:rFonts w:asciiTheme="minorEastAsia" w:hAnsiTheme="minorEastAsia" w:hint="eastAsia"/>
          <w:szCs w:val="21"/>
        </w:rPr>
        <w:t>）</w:t>
      </w:r>
      <w:r w:rsidR="00B2081F">
        <w:rPr>
          <w:rFonts w:asciiTheme="minorEastAsia" w:hAnsiTheme="minorEastAsia" w:hint="eastAsia"/>
          <w:szCs w:val="21"/>
        </w:rPr>
        <w:t>、</w:t>
      </w:r>
      <w:r w:rsidR="00B2081F" w:rsidRPr="00CF5876">
        <w:rPr>
          <w:rFonts w:asciiTheme="minorEastAsia" w:hAnsiTheme="minorEastAsia" w:hint="eastAsia"/>
          <w:szCs w:val="21"/>
        </w:rPr>
        <w:t>上银可转债精选债券型证券投资基金</w:t>
      </w:r>
      <w:r w:rsidR="00B2081F" w:rsidRPr="00722035">
        <w:rPr>
          <w:rFonts w:asciiTheme="minorEastAsia" w:hAnsiTheme="minorEastAsia" w:hint="eastAsia"/>
          <w:szCs w:val="21"/>
        </w:rPr>
        <w:t>（基金代码：00</w:t>
      </w:r>
      <w:r w:rsidR="00B2081F">
        <w:rPr>
          <w:rFonts w:asciiTheme="minorEastAsia" w:hAnsiTheme="minorEastAsia" w:hint="eastAsia"/>
          <w:szCs w:val="21"/>
        </w:rPr>
        <w:t>8897</w:t>
      </w:r>
      <w:r w:rsidR="00B2081F" w:rsidRPr="00722035">
        <w:rPr>
          <w:rFonts w:asciiTheme="minorEastAsia" w:hAnsiTheme="minorEastAsia" w:hint="eastAsia"/>
          <w:szCs w:val="21"/>
        </w:rPr>
        <w:t>）</w:t>
      </w:r>
      <w:r w:rsidR="00A476C7">
        <w:rPr>
          <w:rFonts w:asciiTheme="minorEastAsia" w:hAnsiTheme="minorEastAsia" w:hint="eastAsia"/>
          <w:szCs w:val="21"/>
        </w:rPr>
        <w:t>和</w:t>
      </w:r>
      <w:r w:rsidR="00CF5876" w:rsidRPr="00CF5876">
        <w:rPr>
          <w:rFonts w:asciiTheme="minorEastAsia" w:hAnsiTheme="minorEastAsia" w:hint="eastAsia"/>
          <w:szCs w:val="21"/>
        </w:rPr>
        <w:t>上银</w:t>
      </w:r>
      <w:r w:rsidR="003F3336">
        <w:rPr>
          <w:rFonts w:asciiTheme="minorEastAsia" w:hAnsiTheme="minorEastAsia" w:hint="eastAsia"/>
          <w:szCs w:val="21"/>
        </w:rPr>
        <w:t>慧丰利</w:t>
      </w:r>
      <w:r w:rsidR="00CF5876" w:rsidRPr="00CF5876">
        <w:rPr>
          <w:rFonts w:asciiTheme="minorEastAsia" w:hAnsiTheme="minorEastAsia" w:hint="eastAsia"/>
          <w:szCs w:val="21"/>
        </w:rPr>
        <w:t>债券型证券投资基金</w:t>
      </w:r>
      <w:r w:rsidR="00A476C7" w:rsidRPr="00722035">
        <w:rPr>
          <w:rFonts w:asciiTheme="minorEastAsia" w:hAnsiTheme="minorEastAsia" w:hint="eastAsia"/>
          <w:szCs w:val="21"/>
        </w:rPr>
        <w:t>（基金代码：00</w:t>
      </w:r>
      <w:r w:rsidR="003F3336">
        <w:rPr>
          <w:rFonts w:asciiTheme="minorEastAsia" w:hAnsiTheme="minorEastAsia" w:hint="eastAsia"/>
          <w:szCs w:val="21"/>
        </w:rPr>
        <w:t>9284</w:t>
      </w:r>
      <w:r w:rsidR="00A476C7" w:rsidRPr="00722035">
        <w:rPr>
          <w:rFonts w:asciiTheme="minorEastAsia" w:hAnsiTheme="minorEastAsia" w:hint="eastAsia"/>
          <w:szCs w:val="21"/>
        </w:rPr>
        <w:t>）</w:t>
      </w:r>
      <w:r w:rsidRPr="00722035">
        <w:rPr>
          <w:rFonts w:asciiTheme="minorEastAsia" w:hAnsiTheme="minorEastAsia" w:hint="eastAsia"/>
          <w:szCs w:val="21"/>
        </w:rPr>
        <w:t>。</w:t>
      </w:r>
    </w:p>
    <w:p w:rsidR="00A818CE" w:rsidRDefault="00A818CE" w:rsidP="001B636D">
      <w:pPr>
        <w:spacing w:line="360" w:lineRule="auto"/>
        <w:ind w:firstLineChars="200" w:firstLine="420"/>
        <w:rPr>
          <w:rFonts w:asciiTheme="minorEastAsia" w:hAnsiTheme="minorEastAsia"/>
          <w:szCs w:val="21"/>
        </w:rPr>
      </w:pPr>
      <w:r w:rsidRPr="00722035">
        <w:rPr>
          <w:rFonts w:asciiTheme="minorEastAsia" w:hAnsiTheme="minorEastAsia" w:hint="eastAsia"/>
          <w:szCs w:val="21"/>
        </w:rPr>
        <w:t>一、自20</w:t>
      </w:r>
      <w:r w:rsidR="00A476C7">
        <w:rPr>
          <w:rFonts w:asciiTheme="minorEastAsia" w:hAnsiTheme="minorEastAsia" w:hint="eastAsia"/>
          <w:szCs w:val="21"/>
        </w:rPr>
        <w:t>20</w:t>
      </w:r>
      <w:r w:rsidRPr="00722035">
        <w:rPr>
          <w:rFonts w:asciiTheme="minorEastAsia" w:hAnsiTheme="minorEastAsia" w:hint="eastAsia"/>
          <w:szCs w:val="21"/>
        </w:rPr>
        <w:t>年</w:t>
      </w:r>
      <w:r w:rsidR="003F3336">
        <w:rPr>
          <w:rFonts w:asciiTheme="minorEastAsia" w:hAnsiTheme="minorEastAsia" w:hint="eastAsia"/>
          <w:szCs w:val="21"/>
        </w:rPr>
        <w:t>5</w:t>
      </w:r>
      <w:r w:rsidRPr="00722035">
        <w:rPr>
          <w:rFonts w:asciiTheme="minorEastAsia" w:hAnsiTheme="minorEastAsia" w:hint="eastAsia"/>
          <w:szCs w:val="21"/>
        </w:rPr>
        <w:t>月</w:t>
      </w:r>
      <w:r w:rsidR="00B2081F">
        <w:rPr>
          <w:rFonts w:asciiTheme="minorEastAsia" w:hAnsiTheme="minorEastAsia" w:hint="eastAsia"/>
          <w:szCs w:val="21"/>
        </w:rPr>
        <w:t>2</w:t>
      </w:r>
      <w:r w:rsidR="003459AA">
        <w:rPr>
          <w:rFonts w:asciiTheme="minorEastAsia" w:hAnsiTheme="minorEastAsia" w:hint="eastAsia"/>
          <w:szCs w:val="21"/>
        </w:rPr>
        <w:t>8</w:t>
      </w:r>
      <w:r w:rsidRPr="00722035">
        <w:rPr>
          <w:rFonts w:asciiTheme="minorEastAsia" w:hAnsiTheme="minorEastAsia" w:hint="eastAsia"/>
          <w:szCs w:val="21"/>
        </w:rPr>
        <w:t>日起，投资者可以通过</w:t>
      </w:r>
      <w:r w:rsidR="003459AA">
        <w:rPr>
          <w:rFonts w:asciiTheme="minorEastAsia" w:hAnsiTheme="minorEastAsia"/>
          <w:szCs w:val="21"/>
        </w:rPr>
        <w:t>盈米基金</w:t>
      </w:r>
      <w:r w:rsidRPr="00722035">
        <w:rPr>
          <w:rFonts w:asciiTheme="minorEastAsia" w:hAnsiTheme="minorEastAsia" w:hint="eastAsia"/>
          <w:szCs w:val="21"/>
        </w:rPr>
        <w:t>办理本公司上述基金的账户开户、申购、赎回</w:t>
      </w:r>
      <w:r w:rsidR="0066593E" w:rsidRPr="00722035">
        <w:rPr>
          <w:rFonts w:asciiTheme="minorEastAsia" w:hAnsiTheme="minorEastAsia" w:hint="eastAsia"/>
          <w:szCs w:val="21"/>
        </w:rPr>
        <w:t>、转换</w:t>
      </w:r>
      <w:r w:rsidR="007D5C7B">
        <w:rPr>
          <w:rFonts w:asciiTheme="minorEastAsia" w:hAnsiTheme="minorEastAsia" w:cs="宋体t.祯畴." w:hint="eastAsia"/>
        </w:rPr>
        <w:t>及定期定额投资</w:t>
      </w:r>
      <w:r w:rsidRPr="00722035">
        <w:rPr>
          <w:rFonts w:asciiTheme="minorEastAsia" w:hAnsiTheme="minorEastAsia" w:hint="eastAsia"/>
          <w:szCs w:val="21"/>
        </w:rPr>
        <w:t>等业务。</w:t>
      </w:r>
      <w:r w:rsidR="00B2081F" w:rsidRPr="00CF5876">
        <w:rPr>
          <w:rFonts w:asciiTheme="minorEastAsia" w:hAnsiTheme="minorEastAsia" w:hint="eastAsia"/>
          <w:szCs w:val="21"/>
        </w:rPr>
        <w:t>上银可转债精选债券型证券投资基金</w:t>
      </w:r>
      <w:r w:rsidR="001B636D">
        <w:rPr>
          <w:rFonts w:asciiTheme="minorEastAsia" w:hAnsiTheme="minorEastAsia" w:hint="eastAsia"/>
          <w:szCs w:val="21"/>
        </w:rPr>
        <w:t>具体开通</w:t>
      </w:r>
      <w:r w:rsidR="005E62B1">
        <w:rPr>
          <w:rFonts w:asciiTheme="minorEastAsia" w:hAnsiTheme="minorEastAsia" w:hint="eastAsia"/>
          <w:szCs w:val="21"/>
        </w:rPr>
        <w:t>申购、赎回、转换及定期定额投资业务的时间将另行公告。</w:t>
      </w:r>
      <w:r w:rsidRPr="00722035">
        <w:rPr>
          <w:rFonts w:asciiTheme="minorEastAsia" w:hAnsiTheme="minorEastAsia" w:hint="eastAsia"/>
          <w:szCs w:val="21"/>
        </w:rPr>
        <w:t>具体业务办理程序请遵从</w:t>
      </w:r>
      <w:r w:rsidR="003459AA">
        <w:rPr>
          <w:rFonts w:asciiTheme="minorEastAsia" w:hAnsiTheme="minorEastAsia"/>
          <w:szCs w:val="21"/>
        </w:rPr>
        <w:t>盈米基金</w:t>
      </w:r>
      <w:r w:rsidRPr="00722035">
        <w:rPr>
          <w:rFonts w:asciiTheme="minorEastAsia" w:hAnsiTheme="minorEastAsia" w:hint="eastAsia"/>
          <w:szCs w:val="21"/>
        </w:rPr>
        <w:t>的相关业务规定。</w:t>
      </w:r>
    </w:p>
    <w:p w:rsidR="000F66B6" w:rsidRPr="008636CF"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hint="eastAsia"/>
          <w:szCs w:val="21"/>
        </w:rPr>
        <w:t>二、基金定期定额投资业务</w:t>
      </w:r>
    </w:p>
    <w:p w:rsidR="000F66B6" w:rsidRPr="008636CF"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hint="eastAsia"/>
          <w:szCs w:val="21"/>
        </w:rPr>
        <w:t>定期定额投资业务是基金申购业务的一种方式。</w:t>
      </w:r>
      <w:r w:rsidR="00231F08">
        <w:rPr>
          <w:rFonts w:hint="eastAsia"/>
          <w:color w:val="000000"/>
          <w:szCs w:val="21"/>
        </w:rPr>
        <w:t>投资人可在</w:t>
      </w:r>
      <w:r w:rsidR="003459AA">
        <w:rPr>
          <w:rFonts w:hint="eastAsia"/>
          <w:color w:val="000000"/>
          <w:szCs w:val="21"/>
        </w:rPr>
        <w:t>盈米基金</w:t>
      </w:r>
      <w:r w:rsidR="00231F08">
        <w:rPr>
          <w:rFonts w:hint="eastAsia"/>
          <w:color w:val="000000"/>
          <w:szCs w:val="21"/>
        </w:rPr>
        <w:t>办理上述基金的定期定额投资业务</w:t>
      </w:r>
      <w:r w:rsidRPr="008636CF">
        <w:rPr>
          <w:rFonts w:asciiTheme="minorEastAsia" w:hAnsiTheme="minorEastAsia" w:hint="eastAsia"/>
          <w:szCs w:val="21"/>
        </w:rPr>
        <w:t>，具体流程和业务规则请遵循</w:t>
      </w:r>
      <w:r w:rsidR="003459AA">
        <w:rPr>
          <w:rFonts w:asciiTheme="minorEastAsia" w:hAnsiTheme="minorEastAsia" w:hint="eastAsia"/>
          <w:szCs w:val="21"/>
        </w:rPr>
        <w:t>盈米基金</w:t>
      </w:r>
      <w:r w:rsidRPr="008636CF">
        <w:rPr>
          <w:rFonts w:asciiTheme="minorEastAsia" w:hAnsiTheme="minorEastAsia" w:hint="eastAsia"/>
          <w:szCs w:val="21"/>
        </w:rPr>
        <w:t>的相关规定。</w:t>
      </w:r>
    </w:p>
    <w:p w:rsidR="000F66B6" w:rsidRPr="008636CF"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hint="eastAsia"/>
          <w:szCs w:val="21"/>
        </w:rPr>
        <w:t>三、基金转换业务</w:t>
      </w:r>
    </w:p>
    <w:p w:rsidR="000F66B6" w:rsidRPr="008636CF"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szCs w:val="21"/>
        </w:rPr>
        <w:t>1、基金转换是基金管理人给基金份额持有人提供的一种服务，是指基金份额持有人按基金管理人规定的条件将其持有的某一只基金的基金份额转为同一基金管理人管理的另一只基金的基金份额的行为。基金转换只能在同一销售机构进行。转换的两只基金必须都是该销售机构</w:t>
      </w:r>
      <w:r w:rsidRPr="008636CF">
        <w:rPr>
          <w:rFonts w:asciiTheme="minorEastAsia" w:hAnsiTheme="minorEastAsia" w:hint="eastAsia"/>
          <w:szCs w:val="21"/>
        </w:rPr>
        <w:t>销售</w:t>
      </w:r>
      <w:r w:rsidRPr="008636CF">
        <w:rPr>
          <w:rFonts w:asciiTheme="minorEastAsia" w:hAnsiTheme="minorEastAsia"/>
          <w:szCs w:val="21"/>
        </w:rPr>
        <w:t>的同一基金管理人管理的、在同一注册登记机构注册登记的基金，且申请当日拟转出基金和转入基金均处于正常交易状态，转出份额必须为可用份额，否则申请无效。</w:t>
      </w:r>
      <w:r w:rsidRPr="008636CF">
        <w:rPr>
          <w:rFonts w:asciiTheme="minorEastAsia" w:hAnsiTheme="minorEastAsia" w:hint="eastAsia"/>
          <w:szCs w:val="21"/>
        </w:rPr>
        <w:t>计算基金转换费用所涉及的申购费率和赎回费率均按基金合同、招募说明书（更新）和公司最新公告中规定的费率执行。</w:t>
      </w:r>
    </w:p>
    <w:p w:rsidR="000F66B6" w:rsidRPr="000F66B6" w:rsidRDefault="000F66B6" w:rsidP="000F66B6">
      <w:pPr>
        <w:spacing w:line="360" w:lineRule="auto"/>
        <w:ind w:firstLineChars="200" w:firstLine="420"/>
        <w:rPr>
          <w:rFonts w:asciiTheme="minorEastAsia" w:hAnsiTheme="minorEastAsia"/>
          <w:szCs w:val="21"/>
        </w:rPr>
      </w:pPr>
      <w:r w:rsidRPr="008636CF">
        <w:rPr>
          <w:rFonts w:asciiTheme="minorEastAsia" w:hAnsiTheme="minorEastAsia" w:hint="eastAsia"/>
          <w:szCs w:val="21"/>
        </w:rPr>
        <w:lastRenderedPageBreak/>
        <w:t>2、除特别声明外,投资人可以通过</w:t>
      </w:r>
      <w:r w:rsidR="003459AA">
        <w:rPr>
          <w:rFonts w:asciiTheme="minorEastAsia" w:hAnsiTheme="minorEastAsia" w:hint="eastAsia"/>
          <w:szCs w:val="21"/>
        </w:rPr>
        <w:t>盈米基金</w:t>
      </w:r>
      <w:r w:rsidRPr="008636CF">
        <w:rPr>
          <w:rFonts w:asciiTheme="minorEastAsia" w:hAnsiTheme="minorEastAsia" w:hint="eastAsia"/>
          <w:szCs w:val="21"/>
        </w:rPr>
        <w:t>办理</w:t>
      </w:r>
      <w:r w:rsidR="008636CF" w:rsidRPr="00224ABA">
        <w:rPr>
          <w:rFonts w:asciiTheme="minorEastAsia" w:hAnsiTheme="minorEastAsia" w:hint="eastAsia"/>
          <w:szCs w:val="21"/>
        </w:rPr>
        <w:t>上述</w:t>
      </w:r>
      <w:r w:rsidRPr="00224ABA">
        <w:rPr>
          <w:rFonts w:asciiTheme="minorEastAsia" w:hAnsiTheme="minorEastAsia" w:hint="eastAsia"/>
          <w:szCs w:val="21"/>
        </w:rPr>
        <w:t>基金</w:t>
      </w:r>
      <w:r w:rsidR="000A5EAC">
        <w:rPr>
          <w:rFonts w:asciiTheme="minorEastAsia" w:hAnsiTheme="minorEastAsia" w:hint="eastAsia"/>
          <w:szCs w:val="21"/>
        </w:rPr>
        <w:t>之间</w:t>
      </w:r>
      <w:r w:rsidR="00224ABA">
        <w:rPr>
          <w:rFonts w:hint="eastAsia"/>
        </w:rPr>
        <w:t>的基金</w:t>
      </w:r>
      <w:r w:rsidR="00224ABA" w:rsidRPr="00E64D58">
        <w:rPr>
          <w:rFonts w:hint="eastAsia"/>
        </w:rPr>
        <w:t>转换</w:t>
      </w:r>
      <w:r w:rsidR="00224ABA">
        <w:rPr>
          <w:rFonts w:hint="eastAsia"/>
        </w:rPr>
        <w:t>业务</w:t>
      </w:r>
      <w:r w:rsidRPr="008636CF">
        <w:rPr>
          <w:rFonts w:asciiTheme="minorEastAsia" w:hAnsiTheme="minorEastAsia" w:hint="eastAsia"/>
          <w:szCs w:val="21"/>
        </w:rPr>
        <w:t>。</w:t>
      </w:r>
    </w:p>
    <w:p w:rsidR="008F2A95" w:rsidRPr="002E3D76" w:rsidRDefault="000F66B6" w:rsidP="001B636D">
      <w:pPr>
        <w:spacing w:line="360" w:lineRule="auto"/>
        <w:ind w:firstLineChars="200" w:firstLine="420"/>
        <w:rPr>
          <w:rFonts w:asciiTheme="minorEastAsia" w:hAnsiTheme="minorEastAsia"/>
          <w:szCs w:val="21"/>
        </w:rPr>
      </w:pPr>
      <w:r>
        <w:rPr>
          <w:rFonts w:asciiTheme="minorEastAsia" w:hAnsiTheme="minorEastAsia" w:hint="eastAsia"/>
          <w:szCs w:val="21"/>
        </w:rPr>
        <w:t>四</w:t>
      </w:r>
      <w:r w:rsidR="008F2A95" w:rsidRPr="002E3D76">
        <w:rPr>
          <w:rFonts w:asciiTheme="minorEastAsia" w:hAnsiTheme="minorEastAsia" w:hint="eastAsia"/>
          <w:szCs w:val="21"/>
        </w:rPr>
        <w:t>、费率优惠活动</w:t>
      </w:r>
    </w:p>
    <w:p w:rsidR="008F2A95" w:rsidRPr="008F2A95" w:rsidRDefault="001B636D" w:rsidP="001B636D">
      <w:pPr>
        <w:spacing w:line="360" w:lineRule="auto"/>
        <w:ind w:firstLineChars="200" w:firstLine="420"/>
        <w:rPr>
          <w:rFonts w:asciiTheme="minorEastAsia" w:hAnsiTheme="minorEastAsia"/>
          <w:szCs w:val="21"/>
        </w:rPr>
      </w:pPr>
      <w:r w:rsidRPr="00722035">
        <w:rPr>
          <w:rFonts w:asciiTheme="minorEastAsia" w:hAnsiTheme="minorEastAsia" w:hint="eastAsia"/>
          <w:szCs w:val="21"/>
        </w:rPr>
        <w:t>本公司上述基金</w:t>
      </w:r>
      <w:r w:rsidR="008F2A95" w:rsidRPr="008F2A95">
        <w:rPr>
          <w:rFonts w:asciiTheme="minorEastAsia" w:hAnsiTheme="minorEastAsia" w:hint="eastAsia"/>
          <w:szCs w:val="21"/>
        </w:rPr>
        <w:t>参加</w:t>
      </w:r>
      <w:r w:rsidR="003459AA">
        <w:rPr>
          <w:rFonts w:asciiTheme="minorEastAsia" w:hAnsiTheme="minorEastAsia"/>
          <w:szCs w:val="21"/>
        </w:rPr>
        <w:t>盈米基金</w:t>
      </w:r>
      <w:r w:rsidR="008F2A95" w:rsidRPr="008F2A95">
        <w:rPr>
          <w:rFonts w:asciiTheme="minorEastAsia" w:hAnsiTheme="minorEastAsia" w:hint="eastAsia"/>
          <w:szCs w:val="21"/>
        </w:rPr>
        <w:t>的费率优惠活动，</w:t>
      </w:r>
      <w:r w:rsidR="002E3D76" w:rsidRPr="00722035">
        <w:rPr>
          <w:rFonts w:asciiTheme="minorEastAsia" w:hAnsiTheme="minorEastAsia" w:hint="eastAsia"/>
          <w:szCs w:val="21"/>
        </w:rPr>
        <w:t>具体折扣费率、费率优惠期限</w:t>
      </w:r>
      <w:r w:rsidR="00632857" w:rsidRPr="00722035">
        <w:rPr>
          <w:rFonts w:asciiTheme="minorEastAsia" w:hAnsiTheme="minorEastAsia" w:hint="eastAsia"/>
          <w:szCs w:val="21"/>
        </w:rPr>
        <w:t>、业务办理的流程</w:t>
      </w:r>
      <w:r w:rsidR="002E3D76" w:rsidRPr="00722035">
        <w:rPr>
          <w:rFonts w:asciiTheme="minorEastAsia" w:hAnsiTheme="minorEastAsia" w:hint="eastAsia"/>
          <w:szCs w:val="21"/>
        </w:rPr>
        <w:t>以</w:t>
      </w:r>
      <w:r w:rsidR="003459AA">
        <w:rPr>
          <w:rFonts w:asciiTheme="minorEastAsia" w:hAnsiTheme="minorEastAsia"/>
          <w:szCs w:val="21"/>
        </w:rPr>
        <w:t>盈米基金</w:t>
      </w:r>
      <w:r w:rsidR="004C2DCC">
        <w:rPr>
          <w:rFonts w:asciiTheme="minorEastAsia" w:hAnsiTheme="minorEastAsia" w:hint="eastAsia"/>
          <w:szCs w:val="21"/>
        </w:rPr>
        <w:t>规定或</w:t>
      </w:r>
      <w:r w:rsidR="002E3D76" w:rsidRPr="00722035">
        <w:rPr>
          <w:rFonts w:asciiTheme="minorEastAsia" w:hAnsiTheme="minorEastAsia" w:hint="eastAsia"/>
          <w:szCs w:val="21"/>
        </w:rPr>
        <w:t>公示为准。</w:t>
      </w:r>
      <w:r w:rsidR="008F2A95" w:rsidRPr="008F2A95">
        <w:rPr>
          <w:rFonts w:asciiTheme="minorEastAsia" w:hAnsiTheme="minorEastAsia" w:hint="eastAsia"/>
          <w:szCs w:val="21"/>
        </w:rPr>
        <w:t>基金</w:t>
      </w:r>
      <w:r w:rsidR="00632857">
        <w:rPr>
          <w:rFonts w:asciiTheme="minorEastAsia" w:hAnsiTheme="minorEastAsia" w:hint="eastAsia"/>
          <w:szCs w:val="21"/>
        </w:rPr>
        <w:t>原</w:t>
      </w:r>
      <w:r w:rsidR="008F2A95" w:rsidRPr="008F2A95">
        <w:rPr>
          <w:rFonts w:asciiTheme="minorEastAsia" w:hAnsiTheme="minorEastAsia" w:hint="eastAsia"/>
          <w:szCs w:val="21"/>
        </w:rPr>
        <w:t>费率请详见基金合同、招募说明书</w:t>
      </w:r>
      <w:r w:rsidR="001D631B" w:rsidRPr="008636CF">
        <w:rPr>
          <w:rFonts w:asciiTheme="minorEastAsia" w:hAnsiTheme="minorEastAsia" w:hint="eastAsia"/>
          <w:szCs w:val="21"/>
        </w:rPr>
        <w:t>（更新）</w:t>
      </w:r>
      <w:r w:rsidR="008F2A95" w:rsidRPr="008F2A95">
        <w:rPr>
          <w:rFonts w:asciiTheme="minorEastAsia" w:hAnsiTheme="minorEastAsia" w:hint="eastAsia"/>
          <w:szCs w:val="21"/>
        </w:rPr>
        <w:t>等法律文件以及本公司发布的最新业务公告。</w:t>
      </w:r>
    </w:p>
    <w:p w:rsidR="00340B0A" w:rsidRPr="007D287C" w:rsidRDefault="008F2A95" w:rsidP="000525E3">
      <w:pPr>
        <w:spacing w:line="360" w:lineRule="auto"/>
        <w:ind w:leftChars="50" w:left="105" w:firstLineChars="150" w:firstLine="315"/>
        <w:rPr>
          <w:rFonts w:asciiTheme="minorEastAsia" w:hAnsiTheme="minorEastAsia"/>
          <w:szCs w:val="21"/>
        </w:rPr>
      </w:pPr>
      <w:r w:rsidRPr="008F2A95">
        <w:rPr>
          <w:rFonts w:asciiTheme="minorEastAsia" w:hAnsiTheme="minorEastAsia" w:hint="eastAsia"/>
          <w:szCs w:val="21"/>
        </w:rPr>
        <w:t>费率优惠期限内，如本公司新增通过</w:t>
      </w:r>
      <w:r w:rsidR="003459AA">
        <w:rPr>
          <w:rFonts w:asciiTheme="minorEastAsia" w:hAnsiTheme="minorEastAsia"/>
          <w:szCs w:val="21"/>
        </w:rPr>
        <w:t>盈米基金</w:t>
      </w:r>
      <w:r w:rsidRPr="008F2A95">
        <w:rPr>
          <w:rFonts w:asciiTheme="minorEastAsia" w:hAnsiTheme="minorEastAsia" w:hint="eastAsia"/>
          <w:szCs w:val="21"/>
        </w:rPr>
        <w:t>代</w:t>
      </w:r>
      <w:r w:rsidR="000525E3">
        <w:rPr>
          <w:rFonts w:asciiTheme="minorEastAsia" w:hAnsiTheme="minorEastAsia" w:hint="eastAsia"/>
          <w:szCs w:val="21"/>
        </w:rPr>
        <w:t>理</w:t>
      </w:r>
      <w:r w:rsidRPr="008F2A95">
        <w:rPr>
          <w:rFonts w:asciiTheme="minorEastAsia" w:hAnsiTheme="minorEastAsia" w:hint="eastAsia"/>
          <w:szCs w:val="21"/>
        </w:rPr>
        <w:t>销</w:t>
      </w:r>
      <w:r w:rsidR="000525E3">
        <w:rPr>
          <w:rFonts w:asciiTheme="minorEastAsia" w:hAnsiTheme="minorEastAsia" w:hint="eastAsia"/>
          <w:szCs w:val="21"/>
        </w:rPr>
        <w:t>售</w:t>
      </w:r>
      <w:r w:rsidRPr="008F2A95">
        <w:rPr>
          <w:rFonts w:asciiTheme="minorEastAsia" w:hAnsiTheme="minorEastAsia" w:hint="eastAsia"/>
          <w:szCs w:val="21"/>
        </w:rPr>
        <w:t>的基金产品，则自</w:t>
      </w:r>
      <w:r w:rsidR="003459AA">
        <w:rPr>
          <w:rFonts w:asciiTheme="minorEastAsia" w:hAnsiTheme="minorEastAsia" w:hint="eastAsia"/>
          <w:szCs w:val="21"/>
        </w:rPr>
        <w:t>盈米基金</w:t>
      </w:r>
      <w:r w:rsidR="00161BAB">
        <w:rPr>
          <w:rFonts w:asciiTheme="minorEastAsia" w:hAnsiTheme="minorEastAsia" w:hint="eastAsia"/>
          <w:szCs w:val="21"/>
        </w:rPr>
        <w:t>正式销售该基金产品之日起，该基金产品将自动参加上述费率优惠活动</w:t>
      </w:r>
      <w:r w:rsidRPr="008F2A95">
        <w:rPr>
          <w:rFonts w:asciiTheme="minorEastAsia" w:hAnsiTheme="minorEastAsia" w:hint="eastAsia"/>
          <w:szCs w:val="21"/>
        </w:rPr>
        <w:t>。</w:t>
      </w:r>
    </w:p>
    <w:p w:rsidR="00A818CE" w:rsidRPr="00722035" w:rsidRDefault="000F66B6">
      <w:pPr>
        <w:spacing w:line="360" w:lineRule="auto"/>
        <w:ind w:firstLineChars="200" w:firstLine="420"/>
        <w:rPr>
          <w:rFonts w:asciiTheme="minorEastAsia" w:hAnsiTheme="minorEastAsia"/>
          <w:szCs w:val="21"/>
        </w:rPr>
      </w:pPr>
      <w:r>
        <w:rPr>
          <w:rFonts w:asciiTheme="minorEastAsia" w:hAnsiTheme="minorEastAsia" w:hint="eastAsia"/>
          <w:szCs w:val="21"/>
        </w:rPr>
        <w:t>五</w:t>
      </w:r>
      <w:r w:rsidR="00A818CE" w:rsidRPr="00722035">
        <w:rPr>
          <w:rFonts w:asciiTheme="minorEastAsia" w:hAnsiTheme="minorEastAsia" w:hint="eastAsia"/>
          <w:szCs w:val="21"/>
        </w:rPr>
        <w:t>、投资者可通过以下途径咨询有关详情：</w:t>
      </w:r>
    </w:p>
    <w:p w:rsidR="007A31E6" w:rsidRPr="00D23F8C" w:rsidRDefault="00A818CE">
      <w:pPr>
        <w:spacing w:line="360" w:lineRule="auto"/>
        <w:ind w:firstLineChars="200" w:firstLine="420"/>
        <w:rPr>
          <w:rFonts w:asciiTheme="minorEastAsia" w:hAnsiTheme="minorEastAsia"/>
          <w:szCs w:val="21"/>
        </w:rPr>
      </w:pPr>
      <w:r w:rsidRPr="00CB33B5">
        <w:rPr>
          <w:rFonts w:asciiTheme="minorEastAsia" w:hAnsiTheme="minorEastAsia" w:hint="eastAsia"/>
          <w:szCs w:val="21"/>
        </w:rPr>
        <w:t>1、登录</w:t>
      </w:r>
      <w:r w:rsidR="003459AA">
        <w:rPr>
          <w:rFonts w:asciiTheme="minorEastAsia" w:hAnsiTheme="minorEastAsia"/>
          <w:szCs w:val="21"/>
        </w:rPr>
        <w:t>盈米基金</w:t>
      </w:r>
      <w:r w:rsidRPr="00CB33B5">
        <w:rPr>
          <w:rFonts w:asciiTheme="minorEastAsia" w:hAnsiTheme="minorEastAsia" w:hint="eastAsia"/>
          <w:szCs w:val="21"/>
        </w:rPr>
        <w:t>网站：</w:t>
      </w:r>
      <w:r w:rsidR="003459AA" w:rsidRPr="003459AA">
        <w:rPr>
          <w:rFonts w:asciiTheme="minorEastAsia" w:hAnsiTheme="minorEastAsia" w:hint="eastAsia"/>
          <w:szCs w:val="21"/>
        </w:rPr>
        <w:t>www.yingmi.cn</w:t>
      </w:r>
      <w:r w:rsidR="00632857">
        <w:rPr>
          <w:rFonts w:asciiTheme="minorEastAsia" w:hAnsiTheme="minorEastAsia" w:hint="eastAsia"/>
          <w:szCs w:val="21"/>
        </w:rPr>
        <w:t>；</w:t>
      </w:r>
    </w:p>
    <w:p w:rsidR="00A818CE" w:rsidRPr="00722035" w:rsidRDefault="00A818CE">
      <w:pPr>
        <w:spacing w:line="360" w:lineRule="auto"/>
        <w:ind w:firstLineChars="200" w:firstLine="420"/>
        <w:rPr>
          <w:rFonts w:asciiTheme="minorEastAsia" w:hAnsiTheme="minorEastAsia"/>
          <w:szCs w:val="21"/>
        </w:rPr>
      </w:pPr>
      <w:r w:rsidRPr="00CB33B5">
        <w:rPr>
          <w:rFonts w:asciiTheme="minorEastAsia" w:hAnsiTheme="minorEastAsia" w:hint="eastAsia"/>
          <w:szCs w:val="21"/>
        </w:rPr>
        <w:t>2、致电</w:t>
      </w:r>
      <w:r w:rsidR="003459AA">
        <w:rPr>
          <w:rFonts w:asciiTheme="minorEastAsia" w:hAnsiTheme="minorEastAsia"/>
          <w:szCs w:val="21"/>
        </w:rPr>
        <w:t>盈米基金</w:t>
      </w:r>
      <w:r w:rsidRPr="00CB33B5">
        <w:rPr>
          <w:rFonts w:asciiTheme="minorEastAsia" w:hAnsiTheme="minorEastAsia" w:hint="eastAsia"/>
          <w:szCs w:val="21"/>
        </w:rPr>
        <w:t>客户服务电话：</w:t>
      </w:r>
      <w:r w:rsidR="003459AA" w:rsidRPr="003459AA">
        <w:rPr>
          <w:rFonts w:asciiTheme="minorEastAsia" w:hAnsiTheme="minorEastAsia"/>
          <w:szCs w:val="21"/>
        </w:rPr>
        <w:t>020-89629066</w:t>
      </w:r>
      <w:r w:rsidRPr="00CB33B5">
        <w:rPr>
          <w:rFonts w:asciiTheme="minorEastAsia" w:hAnsiTheme="minorEastAsia" w:hint="eastAsia"/>
          <w:szCs w:val="21"/>
        </w:rPr>
        <w:t>；</w:t>
      </w:r>
    </w:p>
    <w:p w:rsidR="00A818CE" w:rsidRPr="00722035"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3、登录上银基金网站：www.boscam.com.cn；</w:t>
      </w:r>
    </w:p>
    <w:p w:rsidR="00A818CE" w:rsidRPr="00722035"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4、致电上银基金客户服务电话：021-60231999。</w:t>
      </w:r>
    </w:p>
    <w:p w:rsidR="00A818CE" w:rsidRPr="00722035" w:rsidRDefault="00A818CE" w:rsidP="001B636D">
      <w:pPr>
        <w:spacing w:line="360" w:lineRule="auto"/>
        <w:ind w:firstLineChars="200" w:firstLine="420"/>
        <w:rPr>
          <w:rFonts w:asciiTheme="minorEastAsia" w:hAnsiTheme="minorEastAsia"/>
          <w:szCs w:val="21"/>
        </w:rPr>
      </w:pPr>
    </w:p>
    <w:p w:rsidR="00A818CE" w:rsidRPr="00722035"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风险提示：本公司承诺以诚实信用、勤勉尽责的原则管理和运用基金资产，但不保证基金一定盈利，也不保证最低收益。基金投资有风险,敬请投资人认真阅读基金合同、招募说明书</w:t>
      </w:r>
      <w:r w:rsidR="001D631B" w:rsidRPr="008636CF">
        <w:rPr>
          <w:rFonts w:asciiTheme="minorEastAsia" w:hAnsiTheme="minorEastAsia" w:hint="eastAsia"/>
          <w:szCs w:val="21"/>
        </w:rPr>
        <w:t>（更新）</w:t>
      </w:r>
      <w:r w:rsidRPr="00722035">
        <w:rPr>
          <w:rFonts w:asciiTheme="minorEastAsia" w:hAnsiTheme="minorEastAsia" w:hint="eastAsia"/>
          <w:szCs w:val="21"/>
        </w:rPr>
        <w:t>等法律文件,并选择适合自身风险承受能力的投资品种进行投资。</w:t>
      </w:r>
    </w:p>
    <w:p w:rsidR="00A818CE" w:rsidRPr="00722035" w:rsidRDefault="00A818CE">
      <w:pPr>
        <w:spacing w:line="360" w:lineRule="auto"/>
        <w:ind w:firstLineChars="200" w:firstLine="420"/>
        <w:rPr>
          <w:rFonts w:asciiTheme="minorEastAsia" w:hAnsiTheme="minorEastAsia"/>
          <w:szCs w:val="21"/>
        </w:rPr>
      </w:pPr>
    </w:p>
    <w:p w:rsidR="00A818CE"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特此公告。</w:t>
      </w:r>
    </w:p>
    <w:p w:rsidR="00906D1F" w:rsidRPr="00722035" w:rsidRDefault="00906D1F" w:rsidP="00722035">
      <w:pPr>
        <w:spacing w:line="360" w:lineRule="auto"/>
        <w:ind w:firstLineChars="200" w:firstLine="420"/>
        <w:rPr>
          <w:rFonts w:asciiTheme="minorEastAsia" w:hAnsiTheme="minorEastAsia"/>
          <w:szCs w:val="21"/>
        </w:rPr>
      </w:pPr>
    </w:p>
    <w:p w:rsidR="00A818CE" w:rsidRPr="00722035" w:rsidRDefault="00A818CE" w:rsidP="00A818CE">
      <w:pPr>
        <w:spacing w:line="360" w:lineRule="auto"/>
        <w:jc w:val="right"/>
        <w:rPr>
          <w:rFonts w:asciiTheme="minorEastAsia" w:hAnsiTheme="minorEastAsia"/>
          <w:szCs w:val="21"/>
        </w:rPr>
      </w:pPr>
      <w:r w:rsidRPr="00722035">
        <w:rPr>
          <w:rFonts w:asciiTheme="minorEastAsia" w:hAnsiTheme="minorEastAsia" w:hint="eastAsia"/>
          <w:szCs w:val="21"/>
        </w:rPr>
        <w:t>上银基金管理有限公司</w:t>
      </w:r>
    </w:p>
    <w:p w:rsidR="00FF7FD9" w:rsidRPr="00722035" w:rsidRDefault="00A818CE" w:rsidP="00F05F45">
      <w:pPr>
        <w:wordWrap w:val="0"/>
        <w:spacing w:line="360" w:lineRule="auto"/>
        <w:jc w:val="right"/>
        <w:rPr>
          <w:rFonts w:asciiTheme="minorEastAsia" w:hAnsiTheme="minorEastAsia"/>
          <w:szCs w:val="21"/>
        </w:rPr>
      </w:pPr>
      <w:r w:rsidRPr="00722035">
        <w:rPr>
          <w:rFonts w:asciiTheme="minorEastAsia" w:hAnsiTheme="minorEastAsia" w:hint="eastAsia"/>
          <w:szCs w:val="21"/>
        </w:rPr>
        <w:t>二〇</w:t>
      </w:r>
      <w:r w:rsidR="00C675A7" w:rsidRPr="00722035">
        <w:rPr>
          <w:rFonts w:asciiTheme="minorEastAsia" w:hAnsiTheme="minorEastAsia" w:hint="eastAsia"/>
          <w:szCs w:val="21"/>
        </w:rPr>
        <w:t>二〇</w:t>
      </w:r>
      <w:r w:rsidRPr="00722035">
        <w:rPr>
          <w:rFonts w:asciiTheme="minorEastAsia" w:hAnsiTheme="minorEastAsia" w:hint="eastAsia"/>
          <w:szCs w:val="21"/>
        </w:rPr>
        <w:t>年</w:t>
      </w:r>
      <w:r w:rsidR="00494337">
        <w:rPr>
          <w:rFonts w:asciiTheme="minorEastAsia" w:hAnsiTheme="minorEastAsia" w:hint="eastAsia"/>
          <w:szCs w:val="21"/>
        </w:rPr>
        <w:t>五</w:t>
      </w:r>
      <w:r w:rsidRPr="00722035">
        <w:rPr>
          <w:rFonts w:asciiTheme="minorEastAsia" w:hAnsiTheme="minorEastAsia" w:hint="eastAsia"/>
          <w:szCs w:val="21"/>
        </w:rPr>
        <w:t>月</w:t>
      </w:r>
      <w:r w:rsidR="00494337">
        <w:rPr>
          <w:rFonts w:asciiTheme="minorEastAsia" w:hAnsiTheme="minorEastAsia" w:hint="eastAsia"/>
          <w:szCs w:val="21"/>
        </w:rPr>
        <w:t>二十</w:t>
      </w:r>
      <w:r w:rsidR="003E01BD">
        <w:rPr>
          <w:rFonts w:asciiTheme="minorEastAsia" w:hAnsiTheme="minorEastAsia" w:hint="eastAsia"/>
          <w:szCs w:val="21"/>
        </w:rPr>
        <w:t>七</w:t>
      </w:r>
      <w:bookmarkStart w:id="0" w:name="_GoBack"/>
      <w:bookmarkEnd w:id="0"/>
      <w:r w:rsidRPr="00722035">
        <w:rPr>
          <w:rFonts w:asciiTheme="minorEastAsia" w:hAnsiTheme="minorEastAsia" w:hint="eastAsia"/>
          <w:szCs w:val="21"/>
        </w:rPr>
        <w:t>日</w:t>
      </w:r>
    </w:p>
    <w:sectPr w:rsidR="00FF7FD9" w:rsidRPr="00722035" w:rsidSect="000176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365" w:rsidRDefault="00983365" w:rsidP="007A31E6">
      <w:r>
        <w:separator/>
      </w:r>
    </w:p>
  </w:endnote>
  <w:endnote w:type="continuationSeparator" w:id="1">
    <w:p w:rsidR="00983365" w:rsidRDefault="00983365" w:rsidP="007A31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t.祯畴.">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365" w:rsidRDefault="00983365" w:rsidP="007A31E6">
      <w:r>
        <w:separator/>
      </w:r>
    </w:p>
  </w:footnote>
  <w:footnote w:type="continuationSeparator" w:id="1">
    <w:p w:rsidR="00983365" w:rsidRDefault="00983365" w:rsidP="007A31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18CE"/>
    <w:rsid w:val="00007198"/>
    <w:rsid w:val="00017640"/>
    <w:rsid w:val="00023E0D"/>
    <w:rsid w:val="00032B70"/>
    <w:rsid w:val="000361E4"/>
    <w:rsid w:val="0003693A"/>
    <w:rsid w:val="000525E3"/>
    <w:rsid w:val="00076DC9"/>
    <w:rsid w:val="000954DE"/>
    <w:rsid w:val="000A3096"/>
    <w:rsid w:val="000A5EAC"/>
    <w:rsid w:val="000C3DAE"/>
    <w:rsid w:val="000F3C2D"/>
    <w:rsid w:val="000F66B6"/>
    <w:rsid w:val="00125094"/>
    <w:rsid w:val="001551C0"/>
    <w:rsid w:val="00161BAB"/>
    <w:rsid w:val="001900E2"/>
    <w:rsid w:val="0019087C"/>
    <w:rsid w:val="0019485B"/>
    <w:rsid w:val="001A128F"/>
    <w:rsid w:val="001A391A"/>
    <w:rsid w:val="001B102C"/>
    <w:rsid w:val="001B636D"/>
    <w:rsid w:val="001B6662"/>
    <w:rsid w:val="001B7B60"/>
    <w:rsid w:val="001D0D5C"/>
    <w:rsid w:val="001D631B"/>
    <w:rsid w:val="001F6B93"/>
    <w:rsid w:val="00210058"/>
    <w:rsid w:val="00224ABA"/>
    <w:rsid w:val="00231F08"/>
    <w:rsid w:val="00237143"/>
    <w:rsid w:val="00264F71"/>
    <w:rsid w:val="0029464F"/>
    <w:rsid w:val="00296A58"/>
    <w:rsid w:val="002C193D"/>
    <w:rsid w:val="002C1E0D"/>
    <w:rsid w:val="002E3D76"/>
    <w:rsid w:val="002E61D1"/>
    <w:rsid w:val="002F0170"/>
    <w:rsid w:val="00327137"/>
    <w:rsid w:val="00331192"/>
    <w:rsid w:val="00340B0A"/>
    <w:rsid w:val="003459AA"/>
    <w:rsid w:val="0036434E"/>
    <w:rsid w:val="003B07EE"/>
    <w:rsid w:val="003B4019"/>
    <w:rsid w:val="003E01BD"/>
    <w:rsid w:val="003E5EF3"/>
    <w:rsid w:val="003F3336"/>
    <w:rsid w:val="003F66E3"/>
    <w:rsid w:val="00433CD1"/>
    <w:rsid w:val="00456635"/>
    <w:rsid w:val="004808AB"/>
    <w:rsid w:val="0048563E"/>
    <w:rsid w:val="00494337"/>
    <w:rsid w:val="004A29E1"/>
    <w:rsid w:val="004A4E06"/>
    <w:rsid w:val="004C2DCC"/>
    <w:rsid w:val="004D57BD"/>
    <w:rsid w:val="004F090F"/>
    <w:rsid w:val="004F5B8D"/>
    <w:rsid w:val="00501DFE"/>
    <w:rsid w:val="00547923"/>
    <w:rsid w:val="00565892"/>
    <w:rsid w:val="0059180D"/>
    <w:rsid w:val="005A76DB"/>
    <w:rsid w:val="005B0B0A"/>
    <w:rsid w:val="005B710C"/>
    <w:rsid w:val="005C6CD5"/>
    <w:rsid w:val="005D0100"/>
    <w:rsid w:val="005E23DC"/>
    <w:rsid w:val="005E3B6F"/>
    <w:rsid w:val="005E62B1"/>
    <w:rsid w:val="00600562"/>
    <w:rsid w:val="00600B6D"/>
    <w:rsid w:val="00607D74"/>
    <w:rsid w:val="00632857"/>
    <w:rsid w:val="0066593E"/>
    <w:rsid w:val="006D139D"/>
    <w:rsid w:val="00705A6A"/>
    <w:rsid w:val="00715AF8"/>
    <w:rsid w:val="00722035"/>
    <w:rsid w:val="00741404"/>
    <w:rsid w:val="007A31E6"/>
    <w:rsid w:val="007A7763"/>
    <w:rsid w:val="007B5646"/>
    <w:rsid w:val="007D287C"/>
    <w:rsid w:val="007D5C7B"/>
    <w:rsid w:val="008636CF"/>
    <w:rsid w:val="008A485D"/>
    <w:rsid w:val="008B4DCF"/>
    <w:rsid w:val="008E2BA6"/>
    <w:rsid w:val="008E4D53"/>
    <w:rsid w:val="008E6941"/>
    <w:rsid w:val="008F2A95"/>
    <w:rsid w:val="00906D1F"/>
    <w:rsid w:val="009149A9"/>
    <w:rsid w:val="00923513"/>
    <w:rsid w:val="00955CEA"/>
    <w:rsid w:val="00983365"/>
    <w:rsid w:val="00992A35"/>
    <w:rsid w:val="00A011D8"/>
    <w:rsid w:val="00A06AF9"/>
    <w:rsid w:val="00A33395"/>
    <w:rsid w:val="00A40DFE"/>
    <w:rsid w:val="00A476C7"/>
    <w:rsid w:val="00A7603D"/>
    <w:rsid w:val="00A818CE"/>
    <w:rsid w:val="00AC5C4A"/>
    <w:rsid w:val="00AE0E3C"/>
    <w:rsid w:val="00AF3261"/>
    <w:rsid w:val="00B15053"/>
    <w:rsid w:val="00B168F9"/>
    <w:rsid w:val="00B2081F"/>
    <w:rsid w:val="00B40395"/>
    <w:rsid w:val="00B5483A"/>
    <w:rsid w:val="00BF001F"/>
    <w:rsid w:val="00C236C6"/>
    <w:rsid w:val="00C46188"/>
    <w:rsid w:val="00C675A7"/>
    <w:rsid w:val="00C7107E"/>
    <w:rsid w:val="00C93339"/>
    <w:rsid w:val="00C971F7"/>
    <w:rsid w:val="00C97AC5"/>
    <w:rsid w:val="00CB33B5"/>
    <w:rsid w:val="00CF158B"/>
    <w:rsid w:val="00CF5876"/>
    <w:rsid w:val="00D23F8C"/>
    <w:rsid w:val="00D33118"/>
    <w:rsid w:val="00D70748"/>
    <w:rsid w:val="00D7079B"/>
    <w:rsid w:val="00D925A1"/>
    <w:rsid w:val="00DA677F"/>
    <w:rsid w:val="00DC2643"/>
    <w:rsid w:val="00DC4485"/>
    <w:rsid w:val="00DD1AF7"/>
    <w:rsid w:val="00DD72AA"/>
    <w:rsid w:val="00E04FE9"/>
    <w:rsid w:val="00E13CF7"/>
    <w:rsid w:val="00E26999"/>
    <w:rsid w:val="00E370E4"/>
    <w:rsid w:val="00EF509D"/>
    <w:rsid w:val="00F05F45"/>
    <w:rsid w:val="00F14C4F"/>
    <w:rsid w:val="00F24978"/>
    <w:rsid w:val="00F262D5"/>
    <w:rsid w:val="00F50129"/>
    <w:rsid w:val="00F52CB9"/>
    <w:rsid w:val="00FA797A"/>
    <w:rsid w:val="00FE0D74"/>
    <w:rsid w:val="00FF7F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6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952518006">
      <w:bodyDiv w:val="1"/>
      <w:marLeft w:val="0"/>
      <w:marRight w:val="0"/>
      <w:marTop w:val="0"/>
      <w:marBottom w:val="0"/>
      <w:divBdr>
        <w:top w:val="none" w:sz="0" w:space="0" w:color="auto"/>
        <w:left w:val="none" w:sz="0" w:space="0" w:color="auto"/>
        <w:bottom w:val="none" w:sz="0" w:space="0" w:color="auto"/>
        <w:right w:val="none" w:sz="0" w:space="0" w:color="auto"/>
      </w:divBdr>
      <w:divsChild>
        <w:div w:id="994182149">
          <w:marLeft w:val="0"/>
          <w:marRight w:val="0"/>
          <w:marTop w:val="0"/>
          <w:marBottom w:val="0"/>
          <w:divBdr>
            <w:top w:val="none" w:sz="0" w:space="0" w:color="auto"/>
            <w:left w:val="none" w:sz="0" w:space="0" w:color="auto"/>
            <w:bottom w:val="none" w:sz="0" w:space="0" w:color="auto"/>
            <w:right w:val="none" w:sz="0" w:space="0" w:color="auto"/>
          </w:divBdr>
          <w:divsChild>
            <w:div w:id="1323658579">
              <w:marLeft w:val="0"/>
              <w:marRight w:val="0"/>
              <w:marTop w:val="0"/>
              <w:marBottom w:val="0"/>
              <w:divBdr>
                <w:top w:val="none" w:sz="0" w:space="0" w:color="auto"/>
                <w:left w:val="none" w:sz="0" w:space="0" w:color="auto"/>
                <w:bottom w:val="none" w:sz="0" w:space="0" w:color="auto"/>
                <w:right w:val="none" w:sz="0" w:space="0" w:color="auto"/>
              </w:divBdr>
              <w:divsChild>
                <w:div w:id="1284120874">
                  <w:marLeft w:val="0"/>
                  <w:marRight w:val="0"/>
                  <w:marTop w:val="120"/>
                  <w:marBottom w:val="0"/>
                  <w:divBdr>
                    <w:top w:val="single" w:sz="6" w:space="0" w:color="AFC4D5"/>
                    <w:left w:val="single" w:sz="6" w:space="0" w:color="AFC4D5"/>
                    <w:bottom w:val="single" w:sz="6" w:space="0" w:color="AFC4D5"/>
                    <w:right w:val="single" w:sz="6" w:space="0" w:color="AFC4D5"/>
                  </w:divBdr>
                  <w:divsChild>
                    <w:div w:id="16662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1265</Characters>
  <Application>Microsoft Office Word</Application>
  <DocSecurity>4</DocSecurity>
  <Lines>10</Lines>
  <Paragraphs>2</Paragraphs>
  <ScaleCrop>false</ScaleCrop>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王蕾</dc:creator>
  <cp:lastModifiedBy>JonMMx 2000</cp:lastModifiedBy>
  <cp:revision>2</cp:revision>
  <cp:lastPrinted>2019-05-15T06:11:00Z</cp:lastPrinted>
  <dcterms:created xsi:type="dcterms:W3CDTF">2020-05-26T16:00:00Z</dcterms:created>
  <dcterms:modified xsi:type="dcterms:W3CDTF">2020-05-26T16:00:00Z</dcterms:modified>
</cp:coreProperties>
</file>