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C829B2" w:rsidRPr="00C829B2">
        <w:rPr>
          <w:rFonts w:asciiTheme="majorEastAsia" w:eastAsiaTheme="majorEastAsia" w:hAnsiTheme="majorEastAsia" w:cs="Calibri" w:hint="eastAsia"/>
          <w:b/>
          <w:bCs/>
          <w:color w:val="000000"/>
          <w:kern w:val="0"/>
          <w:sz w:val="28"/>
          <w:szCs w:val="28"/>
          <w:shd w:val="clear" w:color="auto" w:fill="FFFFFF"/>
        </w:rPr>
        <w:t>民商基金销售(上海)</w:t>
      </w:r>
      <w:r w:rsidR="008D4AB7" w:rsidRPr="008D4AB7">
        <w:rPr>
          <w:rFonts w:asciiTheme="majorEastAsia" w:eastAsiaTheme="majorEastAsia" w:hAnsiTheme="majorEastAsia" w:cs="Calibri" w:hint="eastAsia"/>
          <w:b/>
          <w:bCs/>
          <w:color w:val="000000"/>
          <w:kern w:val="0"/>
          <w:sz w:val="28"/>
          <w:szCs w:val="28"/>
          <w:shd w:val="clear" w:color="auto" w:fill="FFFFFF"/>
        </w:rPr>
        <w:t>有限公司</w:t>
      </w: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年</w:t>
      </w:r>
      <w:r w:rsidR="00C829B2">
        <w:rPr>
          <w:rFonts w:asciiTheme="minorEastAsia" w:hAnsiTheme="minorEastAsia" w:cs="Calibri"/>
          <w:color w:val="000000"/>
          <w:kern w:val="0"/>
          <w:sz w:val="22"/>
        </w:rPr>
        <w:t>5</w:t>
      </w:r>
      <w:r w:rsidRPr="003A5DEC">
        <w:rPr>
          <w:rFonts w:asciiTheme="minorEastAsia" w:hAnsiTheme="minorEastAsia" w:cs="Calibri" w:hint="eastAsia"/>
          <w:color w:val="000000"/>
          <w:kern w:val="0"/>
          <w:sz w:val="22"/>
        </w:rPr>
        <w:t>月</w:t>
      </w:r>
      <w:r w:rsidR="00A43DA0">
        <w:rPr>
          <w:rFonts w:asciiTheme="minorEastAsia" w:hAnsiTheme="minorEastAsia" w:cs="Calibri"/>
          <w:color w:val="000000"/>
          <w:kern w:val="0"/>
          <w:sz w:val="22"/>
        </w:rPr>
        <w:t>2</w:t>
      </w:r>
      <w:r w:rsidR="009130DA">
        <w:rPr>
          <w:rFonts w:asciiTheme="minorEastAsia" w:hAnsiTheme="minorEastAsia" w:cs="Calibri"/>
          <w:color w:val="000000"/>
          <w:kern w:val="0"/>
          <w:sz w:val="22"/>
        </w:rPr>
        <w:t>7</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根据新华基金管理股份有限公司（以下简称“本公司”）与民商基金销售(上海)有限公司（以下简称“民商基金”）签署的销售协议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w:t>
      </w:r>
      <w:r w:rsidRPr="009B2C4B">
        <w:rPr>
          <w:rFonts w:asciiTheme="minorEastAsia" w:hAnsiTheme="minorEastAsia" w:cs="Calibri"/>
          <w:color w:val="000000"/>
          <w:kern w:val="0"/>
          <w:sz w:val="24"/>
          <w:szCs w:val="24"/>
        </w:rPr>
        <w:t>5</w:t>
      </w:r>
      <w:r w:rsidRPr="009B2C4B">
        <w:rPr>
          <w:rFonts w:asciiTheme="minorEastAsia" w:hAnsiTheme="minorEastAsia" w:cs="Calibri" w:hint="eastAsia"/>
          <w:color w:val="000000"/>
          <w:kern w:val="0"/>
          <w:sz w:val="24"/>
          <w:szCs w:val="24"/>
        </w:rPr>
        <w:t>月</w:t>
      </w:r>
      <w:r w:rsidRPr="009B2C4B">
        <w:rPr>
          <w:rFonts w:asciiTheme="minorEastAsia" w:hAnsiTheme="minorEastAsia" w:cs="Calibri"/>
          <w:color w:val="000000"/>
          <w:kern w:val="0"/>
          <w:sz w:val="24"/>
          <w:szCs w:val="24"/>
        </w:rPr>
        <w:t>2</w:t>
      </w:r>
      <w:r w:rsidR="009857A8">
        <w:rPr>
          <w:rFonts w:asciiTheme="minorEastAsia" w:hAnsiTheme="minorEastAsia" w:cs="Calibri"/>
          <w:color w:val="000000"/>
          <w:kern w:val="0"/>
          <w:sz w:val="24"/>
          <w:szCs w:val="24"/>
        </w:rPr>
        <w:t>9</w:t>
      </w:r>
      <w:r w:rsidRPr="009B2C4B">
        <w:rPr>
          <w:rFonts w:asciiTheme="minorEastAsia" w:hAnsiTheme="minorEastAsia" w:cs="Calibri" w:hint="eastAsia"/>
          <w:color w:val="000000"/>
          <w:kern w:val="0"/>
          <w:sz w:val="24"/>
          <w:szCs w:val="24"/>
        </w:rPr>
        <w:t>日起，本公司将增加民商基金为旗下部分基金销售机构并开通相关业务。同时，为满足广大投资者的理财需求，经本公司与民商基金协商一致，自</w:t>
      </w:r>
      <w:r w:rsidRPr="009B2C4B">
        <w:rPr>
          <w:rFonts w:asciiTheme="minorEastAsia" w:hAnsiTheme="minorEastAsia" w:cs="Calibri"/>
          <w:color w:val="000000"/>
          <w:kern w:val="0"/>
          <w:sz w:val="24"/>
          <w:szCs w:val="24"/>
        </w:rPr>
        <w:t>2020</w:t>
      </w:r>
      <w:r w:rsidRPr="009B2C4B">
        <w:rPr>
          <w:rFonts w:asciiTheme="minorEastAsia" w:hAnsiTheme="minorEastAsia" w:cs="Calibri" w:hint="eastAsia"/>
          <w:color w:val="000000"/>
          <w:kern w:val="0"/>
          <w:sz w:val="24"/>
          <w:szCs w:val="24"/>
        </w:rPr>
        <w:t>年5月</w:t>
      </w:r>
      <w:r w:rsidR="009857A8" w:rsidRPr="009B2C4B">
        <w:rPr>
          <w:rFonts w:asciiTheme="minorEastAsia" w:hAnsiTheme="minorEastAsia" w:cs="Calibri"/>
          <w:color w:val="000000"/>
          <w:kern w:val="0"/>
          <w:sz w:val="24"/>
          <w:szCs w:val="24"/>
        </w:rPr>
        <w:t>2</w:t>
      </w:r>
      <w:r w:rsidR="009857A8">
        <w:rPr>
          <w:rFonts w:asciiTheme="minorEastAsia" w:hAnsiTheme="minorEastAsia" w:cs="Calibri"/>
          <w:color w:val="000000"/>
          <w:kern w:val="0"/>
          <w:sz w:val="24"/>
          <w:szCs w:val="24"/>
        </w:rPr>
        <w:t>9</w:t>
      </w:r>
      <w:r w:rsidRPr="009B2C4B">
        <w:rPr>
          <w:rFonts w:asciiTheme="minorEastAsia" w:hAnsiTheme="minorEastAsia" w:cs="Calibri" w:hint="eastAsia"/>
          <w:color w:val="000000"/>
          <w:kern w:val="0"/>
          <w:sz w:val="24"/>
          <w:szCs w:val="24"/>
        </w:rPr>
        <w:t>日起，本公司旗下部分基金参加民商基金费率优惠活动。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004403B8" w:rsidRPr="004403B8">
        <w:rPr>
          <w:rFonts w:asciiTheme="minorEastAsia" w:hAnsiTheme="minorEastAsia" w:cs="Calibri" w:hint="eastAsia"/>
          <w:color w:val="000000"/>
          <w:kern w:val="0"/>
          <w:sz w:val="24"/>
          <w:szCs w:val="24"/>
        </w:rPr>
        <w:t>适用基金如下：</w:t>
      </w:r>
      <w:bookmarkStart w:id="0" w:name="_GoBack"/>
    </w:p>
    <w:tbl>
      <w:tblPr>
        <w:tblW w:w="9906" w:type="dxa"/>
        <w:jc w:val="center"/>
        <w:tblCellMar>
          <w:left w:w="0" w:type="dxa"/>
          <w:right w:w="0" w:type="dxa"/>
        </w:tblCellMar>
        <w:tblLook w:val="04A0"/>
      </w:tblPr>
      <w:tblGrid>
        <w:gridCol w:w="580"/>
        <w:gridCol w:w="1476"/>
        <w:gridCol w:w="3456"/>
        <w:gridCol w:w="1134"/>
        <w:gridCol w:w="1506"/>
        <w:gridCol w:w="821"/>
        <w:gridCol w:w="933"/>
      </w:tblGrid>
      <w:tr w:rsidR="004C7FCD" w:rsidRPr="004133EB" w:rsidTr="00AA0175">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bookmarkEnd w:id="0"/>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4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C7FCD" w:rsidRPr="00661B56" w:rsidRDefault="004C7FCD" w:rsidP="00C20F96">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B7668" w:rsidRPr="004133EB" w:rsidTr="006E6007">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BB7668" w:rsidP="00BB766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627BF1">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002866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B7668" w:rsidRPr="00661B56" w:rsidRDefault="008D4AB7" w:rsidP="00BB7668">
            <w:pPr>
              <w:widowControl/>
              <w:spacing w:line="510" w:lineRule="atLeast"/>
              <w:jc w:val="center"/>
              <w:rPr>
                <w:rFonts w:asciiTheme="minorEastAsia" w:hAnsiTheme="minorEastAsia" w:cs="Times New Roman"/>
                <w:color w:val="000000"/>
                <w:sz w:val="24"/>
                <w:szCs w:val="24"/>
              </w:rPr>
            </w:pPr>
            <w:r w:rsidRPr="008D4AB7">
              <w:rPr>
                <w:rFonts w:asciiTheme="minorEastAsia" w:hAnsiTheme="minorEastAsia" w:cs="Times New Roman"/>
                <w:color w:val="000000"/>
                <w:sz w:val="24"/>
                <w:szCs w:val="24"/>
              </w:rPr>
              <w:t>新华丰盈回报债券型证券投资基金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B7668" w:rsidRPr="00661B56" w:rsidRDefault="00BB7668" w:rsidP="00BB7668">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新华安享惠金定期开放式债券型证券投资基金(C类)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001040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新华策略精选股票型证券投资基金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新华纯债添利债券型发起式证券投资基金(A类)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009104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新华纯债添利债券型发起式证</w:t>
            </w:r>
            <w:r w:rsidRPr="00606A9A">
              <w:rPr>
                <w:rFonts w:asciiTheme="minorEastAsia" w:hAnsiTheme="minorEastAsia" w:cs="Times New Roman" w:hint="eastAsia"/>
                <w:color w:val="000000"/>
                <w:sz w:val="24"/>
                <w:szCs w:val="24"/>
              </w:rPr>
              <w:lastRenderedPageBreak/>
              <w:t>券投资基金(</w:t>
            </w:r>
            <w:r>
              <w:rPr>
                <w:rFonts w:asciiTheme="minorEastAsia" w:hAnsiTheme="minorEastAsia" w:cs="Times New Roman"/>
                <w:color w:val="000000"/>
                <w:sz w:val="24"/>
                <w:szCs w:val="24"/>
              </w:rPr>
              <w:t>B</w:t>
            </w:r>
            <w:r w:rsidRPr="00606A9A">
              <w:rPr>
                <w:rFonts w:asciiTheme="minorEastAsia" w:hAnsiTheme="minorEastAsia" w:cs="Times New Roman" w:hint="eastAsia"/>
                <w:color w:val="000000"/>
                <w:sz w:val="24"/>
                <w:szCs w:val="24"/>
              </w:rPr>
              <w:t xml:space="preserve">类)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lastRenderedPageBreak/>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 xml:space="preserve">新华泛资源优势灵活配置混合型证券投资基金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新华行业周期轮换</w:t>
            </w:r>
            <w:r w:rsidR="009130DA">
              <w:rPr>
                <w:rFonts w:asciiTheme="minorEastAsia" w:hAnsiTheme="minorEastAsia" w:cs="Times New Roman" w:hint="eastAsia"/>
                <w:color w:val="000000"/>
                <w:sz w:val="24"/>
                <w:szCs w:val="24"/>
              </w:rPr>
              <w:t>混合</w:t>
            </w:r>
            <w:r w:rsidRPr="00606A9A">
              <w:rPr>
                <w:rFonts w:asciiTheme="minorEastAsia" w:hAnsiTheme="minorEastAsia" w:cs="Times New Roman" w:hint="eastAsia"/>
                <w:color w:val="000000"/>
                <w:sz w:val="24"/>
                <w:szCs w:val="24"/>
              </w:rPr>
              <w:t xml:space="preserve">型证券投资基金 </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164304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新华中证环保产业指数分级证券投资基金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新华积极价值灵活配置混合型证券投资基金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新华灵活主题</w:t>
            </w:r>
            <w:r w:rsidR="009130DA">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新华行业轮换灵活配置混合型证券投资基金</w:t>
            </w:r>
            <w:r w:rsidR="00E1045C">
              <w:rPr>
                <w:rFonts w:asciiTheme="minorEastAsia" w:hAnsiTheme="minorEastAsia" w:cs="Times New Roman" w:hint="eastAsia"/>
                <w:color w:val="000000"/>
                <w:sz w:val="24"/>
                <w:szCs w:val="24"/>
              </w:rPr>
              <w:t>（A类）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新华趋势领航</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000903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001004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新华稳健回报灵活配置混合型发起式证券投资基金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001682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新华鑫利灵活配置混合型证券投资基金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000584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新华鑫益灵活配置混合型证券投资基金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lastRenderedPageBreak/>
              <w:t>20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债券型证券投资基金(A类)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519163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w:t>
            </w:r>
            <w:r w:rsidR="000C79C7">
              <w:rPr>
                <w:rFonts w:asciiTheme="minorEastAsia" w:hAnsiTheme="minorEastAsia" w:cs="Times New Roman"/>
                <w:color w:val="000000"/>
                <w:sz w:val="24"/>
                <w:szCs w:val="24"/>
              </w:rPr>
              <w:t>增怡</w:t>
            </w:r>
            <w:r w:rsidRPr="00606A9A">
              <w:rPr>
                <w:rFonts w:asciiTheme="minorEastAsia" w:hAnsiTheme="minorEastAsia" w:cs="Times New Roman" w:hint="eastAsia"/>
                <w:color w:val="000000"/>
                <w:sz w:val="24"/>
                <w:szCs w:val="24"/>
              </w:rPr>
              <w:t>债券型证券投资基金(C类)</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000434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新华优选成长</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519087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新华优选分红混合型证券投资基金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519150</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新华优选消费</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000973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新华增盈回报债券型证券投资基金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001294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新华战略新兴产业灵活配置混合型证券投资基金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r>
              <w:rPr>
                <w:rFonts w:asciiTheme="minorEastAsia" w:hAnsiTheme="minorEastAsia" w:cs="Times New Roman"/>
                <w:color w:val="000000"/>
                <w:sz w:val="24"/>
                <w:szCs w:val="24"/>
              </w:rPr>
              <w:t>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新华中小市值优选</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519093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新华钻石品质企业</w:t>
            </w:r>
            <w:r w:rsidR="00E1045C">
              <w:rPr>
                <w:rFonts w:asciiTheme="minorEastAsia" w:hAnsiTheme="minorEastAsia" w:cs="Times New Roman"/>
                <w:color w:val="000000"/>
                <w:sz w:val="24"/>
                <w:szCs w:val="24"/>
              </w:rPr>
              <w:t>混合</w:t>
            </w:r>
            <w:r w:rsidRPr="00606A9A">
              <w:rPr>
                <w:rFonts w:asciiTheme="minorEastAsia" w:hAnsiTheme="minorEastAsia" w:cs="Times New Roman" w:hint="eastAsia"/>
                <w:color w:val="000000"/>
                <w:sz w:val="24"/>
                <w:szCs w:val="24"/>
              </w:rPr>
              <w:t>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002272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新华科技创新主题灵活配置混合型证券投资基金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002422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新华增强债券型证券投资基金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A类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34</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002084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E1045C">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新华鑫动力灵活配置混合型证券投资基金</w:t>
            </w:r>
            <w:r w:rsidR="00E1045C">
              <w:rPr>
                <w:rFonts w:asciiTheme="minorEastAsia" w:hAnsiTheme="minorEastAsia" w:cs="Times New Roman" w:hint="eastAsia"/>
                <w:color w:val="000000"/>
                <w:sz w:val="24"/>
                <w:szCs w:val="24"/>
              </w:rPr>
              <w:t>（</w:t>
            </w:r>
            <w:r w:rsidR="00E1045C" w:rsidRPr="00606A9A">
              <w:rPr>
                <w:rFonts w:asciiTheme="minorEastAsia" w:hAnsiTheme="minorEastAsia" w:cs="Times New Roman" w:hint="eastAsia"/>
                <w:color w:val="000000"/>
                <w:sz w:val="24"/>
                <w:szCs w:val="24"/>
              </w:rPr>
              <w:t>C类</w:t>
            </w:r>
            <w:r w:rsidR="00E1045C">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35</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36</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002766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新华双利债券型证券投资基金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37</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新华活期添利货币市场基金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38</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39</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003222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新华丰利债券型证券投资基金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40</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003267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新华壹诺宝货币市场基金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B类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41</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003238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新华外延增长主题灵活配置混合型证券投资基金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42</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006695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C类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850707" w:rsidRPr="004133EB" w:rsidTr="00606A9A">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50707" w:rsidRPr="00661B56" w:rsidRDefault="00EA7D63" w:rsidP="00850707">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43</w:t>
            </w:r>
          </w:p>
        </w:tc>
        <w:tc>
          <w:tcPr>
            <w:tcW w:w="14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Default="00850707" w:rsidP="00850707">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004981</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50707" w:rsidRPr="008D4AB7" w:rsidRDefault="00850707" w:rsidP="00C20F96">
            <w:pPr>
              <w:widowControl/>
              <w:spacing w:line="510" w:lineRule="atLeast"/>
              <w:jc w:val="center"/>
              <w:rPr>
                <w:rFonts w:asciiTheme="minorEastAsia" w:hAnsiTheme="minorEastAsia" w:cs="Times New Roman"/>
                <w:color w:val="000000"/>
                <w:sz w:val="24"/>
                <w:szCs w:val="24"/>
              </w:rPr>
            </w:pPr>
            <w:r w:rsidRPr="00606A9A">
              <w:rPr>
                <w:rFonts w:asciiTheme="minorEastAsia" w:hAnsiTheme="minorEastAsia" w:cs="Times New Roman" w:hint="eastAsia"/>
                <w:color w:val="000000"/>
                <w:sz w:val="24"/>
                <w:szCs w:val="24"/>
              </w:rPr>
              <w:t>新华鑫日享中短债债券型证券投资基金</w:t>
            </w:r>
            <w:r w:rsidR="00C20F96">
              <w:rPr>
                <w:rFonts w:asciiTheme="minorEastAsia" w:hAnsiTheme="minorEastAsia" w:cs="Times New Roman" w:hint="eastAsia"/>
                <w:color w:val="000000"/>
                <w:sz w:val="24"/>
                <w:szCs w:val="24"/>
              </w:rPr>
              <w:t>（</w:t>
            </w:r>
            <w:r w:rsidR="00C20F96" w:rsidRPr="00606A9A">
              <w:rPr>
                <w:rFonts w:asciiTheme="minorEastAsia" w:hAnsiTheme="minorEastAsia" w:cs="Times New Roman" w:hint="eastAsia"/>
                <w:color w:val="000000"/>
                <w:sz w:val="24"/>
                <w:szCs w:val="24"/>
              </w:rPr>
              <w:t>A类</w:t>
            </w:r>
            <w:r w:rsidR="00C20F96">
              <w:rPr>
                <w:rFonts w:asciiTheme="minorEastAsia" w:hAnsiTheme="minorEastAsia" w:cs="Times New Roman"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0707" w:rsidRPr="00661B56" w:rsidRDefault="00850707" w:rsidP="00850707">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63EA7" w:rsidRPr="004403B8" w:rsidRDefault="00D63EA7" w:rsidP="003A5DEC">
      <w:pPr>
        <w:widowControl/>
        <w:spacing w:line="460" w:lineRule="exact"/>
        <w:ind w:firstLine="442"/>
        <w:rPr>
          <w:rFonts w:asciiTheme="minorEastAsia" w:hAnsiTheme="minorEastAsia" w:cs="Calibri"/>
          <w:b/>
          <w:color w:val="000000"/>
          <w:kern w:val="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4403B8" w:rsidRDefault="004403B8" w:rsidP="004403B8">
      <w:pPr>
        <w:widowControl/>
        <w:snapToGrid w:val="0"/>
        <w:spacing w:line="360" w:lineRule="auto"/>
        <w:ind w:firstLineChars="200" w:firstLine="480"/>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E716D7">
        <w:rPr>
          <w:rFonts w:asciiTheme="minorEastAsia" w:hAnsiTheme="minorEastAsia" w:cs="宋体" w:hint="eastAsia"/>
          <w:color w:val="000000"/>
          <w:sz w:val="24"/>
          <w:szCs w:val="24"/>
        </w:rPr>
        <w:t>民商基金</w:t>
      </w:r>
      <w:r w:rsidRPr="00E96C48">
        <w:rPr>
          <w:rFonts w:asciiTheme="minorEastAsia" w:hAnsiTheme="minorEastAsia" w:cs="宋体" w:hint="eastAsia"/>
          <w:color w:val="000000"/>
          <w:sz w:val="24"/>
          <w:szCs w:val="24"/>
        </w:rPr>
        <w:t>的有关规定。</w:t>
      </w:r>
    </w:p>
    <w:p w:rsidR="006153FE" w:rsidRDefault="006153FE" w:rsidP="004403B8">
      <w:pPr>
        <w:widowControl/>
        <w:snapToGrid w:val="0"/>
        <w:spacing w:line="360" w:lineRule="auto"/>
        <w:ind w:firstLineChars="200" w:firstLine="480"/>
        <w:jc w:val="left"/>
        <w:rPr>
          <w:rFonts w:asciiTheme="minorEastAsia" w:hAnsiTheme="minorEastAsia" w:cs="宋体"/>
          <w:color w:val="000000"/>
          <w:sz w:val="24"/>
          <w:szCs w:val="24"/>
        </w:rPr>
      </w:pPr>
    </w:p>
    <w:p w:rsidR="004403B8" w:rsidRDefault="004403B8" w:rsidP="004403B8">
      <w:pPr>
        <w:widowControl/>
        <w:snapToGrid w:val="0"/>
        <w:spacing w:line="360" w:lineRule="auto"/>
        <w:ind w:firstLineChars="200" w:firstLine="482"/>
        <w:rPr>
          <w:rFonts w:asciiTheme="minorEastAsia" w:hAnsiTheme="minorEastAsia" w:cs="宋体"/>
          <w:b/>
          <w:color w:val="000000"/>
          <w:sz w:val="24"/>
          <w:szCs w:val="24"/>
        </w:rPr>
      </w:pPr>
      <w:r>
        <w:rPr>
          <w:rFonts w:asciiTheme="minorEastAsia" w:hAnsiTheme="minorEastAsia" w:cs="宋体" w:hint="eastAsia"/>
          <w:b/>
          <w:color w:val="000000"/>
          <w:sz w:val="24"/>
          <w:szCs w:val="24"/>
        </w:rPr>
        <w:t>三</w:t>
      </w:r>
      <w:r w:rsidRPr="000F10A1">
        <w:rPr>
          <w:rFonts w:asciiTheme="minorEastAsia" w:hAnsiTheme="minorEastAsia" w:cs="宋体" w:hint="eastAsia"/>
          <w:b/>
          <w:color w:val="000000"/>
          <w:sz w:val="24"/>
          <w:szCs w:val="24"/>
        </w:rPr>
        <w:t>、</w:t>
      </w:r>
      <w:r w:rsidRPr="000F10A1">
        <w:rPr>
          <w:rFonts w:asciiTheme="minorEastAsia" w:hAnsiTheme="minorEastAsia" w:cs="宋体"/>
          <w:b/>
          <w:color w:val="000000"/>
          <w:sz w:val="24"/>
          <w:szCs w:val="24"/>
        </w:rPr>
        <w:t>基金转换业务</w:t>
      </w:r>
    </w:p>
    <w:p w:rsidR="004403B8" w:rsidRDefault="004403B8" w:rsidP="004403B8">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基金转换是指开放式基金份额持有人将其持有某只基金的部分或全部份额转换为同一基金管理人管理的另一只开放式基金的份额。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（二）基金转换费用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4、投资者可以发起多次基金转换业务，基金转换费用按每笔申请单独计算。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5</w:t>
      </w:r>
      <w:r w:rsidRPr="004C052C">
        <w:rPr>
          <w:rFonts w:asciiTheme="minorEastAsia" w:hAnsiTheme="minorEastAsia"/>
          <w:sz w:val="24"/>
          <w:szCs w:val="24"/>
        </w:rPr>
        <w:t>、转换费用以人民币元为单位，计算结果按照截位法，保留小数点后两位。</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6</w:t>
      </w:r>
      <w:r w:rsidRPr="004C052C">
        <w:rPr>
          <w:rFonts w:asciiTheme="minorEastAsia" w:hAnsiTheme="minorEastAsia"/>
          <w:sz w:val="24"/>
          <w:szCs w:val="24"/>
        </w:rPr>
        <w:t>、转换份额的计算步骤及计算公式：</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第一步：计算转出金额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非货币基金转换至货币基金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货币基金转换至非货币基金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转出金额 ＝ 转出基金份额×转出基金当日基金份额净值＋货币市场基金应转出的累计未付收益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第二步：计算转换费用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转换费用＝赎回费用＋补差费用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赎回费用＝转出金额×赎回费率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补差费用：分别以下两种情况计算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 转入基金的申购费率&gt;转出基金的申购费率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补差费用＝（转出金额－赎回费用）×（转入基金申购费率－转出基金申购费率）／</w:t>
      </w:r>
      <w:r>
        <w:rPr>
          <w:rFonts w:asciiTheme="minorEastAsia" w:hAnsiTheme="minorEastAsia" w:hint="eastAsia"/>
          <w:sz w:val="24"/>
          <w:szCs w:val="24"/>
        </w:rPr>
        <w:t>【</w:t>
      </w:r>
      <w:r w:rsidRPr="004C052C">
        <w:rPr>
          <w:rFonts w:asciiTheme="minorEastAsia" w:hAnsiTheme="minorEastAsia"/>
          <w:sz w:val="24"/>
          <w:szCs w:val="24"/>
        </w:rPr>
        <w:t>1＋（转入基金申购费率－转出基金申购费率）</w:t>
      </w:r>
      <w:r>
        <w:rPr>
          <w:rFonts w:asciiTheme="minorEastAsia" w:hAnsiTheme="minorEastAsia" w:hint="eastAsia"/>
          <w:sz w:val="24"/>
          <w:szCs w:val="24"/>
        </w:rPr>
        <w:t>】</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 转入基金的申购费率 ≤转出基金的申购费率，</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补差费用＝0</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第三步：计算转入金额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转入金额＝ 转出金额 – 转换费用</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第四步：计算转入份额</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转入份额＝ 转入金额÷转入基金转入申请当日基金份额净值</w:t>
      </w:r>
    </w:p>
    <w:p w:rsidR="004403B8" w:rsidRPr="004C052C" w:rsidRDefault="004403B8" w:rsidP="004403B8">
      <w:pPr>
        <w:spacing w:line="360" w:lineRule="auto"/>
        <w:ind w:firstLineChars="200" w:firstLine="480"/>
        <w:rPr>
          <w:rFonts w:asciiTheme="minorEastAsia" w:hAnsiTheme="minorEastAsia"/>
          <w:b/>
        </w:rPr>
      </w:pPr>
      <w:r w:rsidRPr="00065CFF">
        <w:rPr>
          <w:rFonts w:asciiTheme="minorEastAsia" w:hAnsiTheme="minorEastAsia" w:hint="eastAsia"/>
          <w:sz w:val="24"/>
          <w:szCs w:val="24"/>
        </w:rPr>
        <w:t>（</w:t>
      </w:r>
      <w:r w:rsidRPr="00065CFF">
        <w:rPr>
          <w:rFonts w:asciiTheme="minorEastAsia" w:hAnsiTheme="minorEastAsia"/>
          <w:sz w:val="24"/>
          <w:szCs w:val="24"/>
        </w:rPr>
        <w:t>三</w:t>
      </w:r>
      <w:r w:rsidRPr="00065CFF">
        <w:rPr>
          <w:rFonts w:asciiTheme="minorEastAsia" w:hAnsiTheme="minorEastAsia" w:hint="eastAsia"/>
          <w:sz w:val="24"/>
          <w:szCs w:val="24"/>
        </w:rPr>
        <w:t>）基金转换业务交易规则</w:t>
      </w:r>
    </w:p>
    <w:p w:rsidR="004403B8" w:rsidRPr="00956433" w:rsidRDefault="004403B8" w:rsidP="00AC7EC4">
      <w:pPr>
        <w:widowControl/>
        <w:snapToGrid w:val="0"/>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1、转换的两只基金必须都是由同一销售机构销</w:t>
      </w:r>
      <w:r>
        <w:rPr>
          <w:rFonts w:asciiTheme="minorEastAsia" w:hAnsiTheme="minorEastAsia"/>
          <w:sz w:val="24"/>
          <w:szCs w:val="24"/>
        </w:rPr>
        <w:t>售、同一基金管理人管理并在同一基金注册登记机构处注册登记的基金</w:t>
      </w:r>
      <w:r>
        <w:rPr>
          <w:rFonts w:asciiTheme="minorEastAsia" w:hAnsiTheme="minorEastAsia" w:hint="eastAsia"/>
          <w:sz w:val="24"/>
          <w:szCs w:val="24"/>
        </w:rPr>
        <w:t>，</w:t>
      </w:r>
      <w:r w:rsidRPr="00EC397B">
        <w:rPr>
          <w:rFonts w:asciiTheme="minorEastAsia" w:hAnsiTheme="minorEastAsia" w:hint="eastAsia"/>
          <w:sz w:val="24"/>
          <w:szCs w:val="24"/>
        </w:rPr>
        <w:t>且同一基金的不同类别/级别基金份额之间不能相互转换。</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2、基金转换采取定向转换原则，即投资者必须指明基金转换的方向，明确指出转出基金和转入基金的名称。</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3、单笔基金转换的最低申请份额及赎回时或赎回后在单个交易账户保留的基金份额的最低余额请参考各基金的《基金合同》、《招募说明书》等法律文件。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4、</w:t>
      </w:r>
      <w:r w:rsidRPr="004C052C">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上述状态要求，基金转换申请处理为失败。基金账户冻结期间，不受理基金转换交易申请。</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5、基金转换采取未知价法，即最终转换份额的确认以申请受理当日转出、转入基金的基金份额净值为基础计算。</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4C052C">
        <w:rPr>
          <w:rFonts w:asciiTheme="minorEastAsia" w:hAnsiTheme="minorEastAsia" w:hint="eastAsia"/>
          <w:sz w:val="24"/>
          <w:szCs w:val="24"/>
        </w:rPr>
        <w:t>基金转换成功后，投资者可于T＋2日起赎回转入基金。</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7、</w:t>
      </w:r>
      <w:r w:rsidRPr="004C052C">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8、</w:t>
      </w:r>
      <w:r w:rsidRPr="004C052C">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上述收费模式的限制。</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4403B8" w:rsidRPr="004C052C"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4403B8" w:rsidRDefault="004403B8" w:rsidP="004403B8">
      <w:pPr>
        <w:spacing w:line="360" w:lineRule="auto"/>
        <w:ind w:firstLineChars="200" w:firstLine="480"/>
        <w:rPr>
          <w:rFonts w:asciiTheme="minorEastAsia" w:hAnsiTheme="minorEastAsia"/>
          <w:sz w:val="24"/>
          <w:szCs w:val="24"/>
        </w:rPr>
      </w:pPr>
      <w:r w:rsidRPr="004C052C">
        <w:rPr>
          <w:rFonts w:asciiTheme="minorEastAsia" w:hAnsiTheme="minorEastAsia" w:hint="eastAsia"/>
          <w:sz w:val="24"/>
          <w:szCs w:val="24"/>
        </w:rPr>
        <w:t>11、</w:t>
      </w:r>
      <w:r w:rsidRPr="004C052C">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AC7EC4" w:rsidRDefault="00AC7EC4" w:rsidP="004403B8">
      <w:pPr>
        <w:spacing w:line="360" w:lineRule="auto"/>
        <w:ind w:firstLineChars="200" w:firstLine="480"/>
        <w:rPr>
          <w:rFonts w:asciiTheme="minorEastAsia" w:hAnsiTheme="minorEastAsia"/>
          <w:sz w:val="24"/>
          <w:szCs w:val="24"/>
        </w:rPr>
      </w:pP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2020</w:t>
      </w:r>
      <w:r w:rsidRPr="00C5090B">
        <w:rPr>
          <w:rFonts w:asciiTheme="minorEastAsia" w:hAnsiTheme="minorEastAsia" w:hint="eastAsia"/>
          <w:sz w:val="24"/>
          <w:szCs w:val="24"/>
        </w:rPr>
        <w:t>年</w:t>
      </w:r>
      <w:r w:rsidR="00A43DA0">
        <w:rPr>
          <w:rFonts w:asciiTheme="minorEastAsia" w:hAnsiTheme="minorEastAsia"/>
          <w:sz w:val="24"/>
          <w:szCs w:val="24"/>
        </w:rPr>
        <w:t>5</w:t>
      </w:r>
      <w:r w:rsidRPr="00C5090B">
        <w:rPr>
          <w:rFonts w:asciiTheme="minorEastAsia" w:hAnsiTheme="minorEastAsia" w:hint="eastAsia"/>
          <w:sz w:val="24"/>
          <w:szCs w:val="24"/>
        </w:rPr>
        <w:t>月</w:t>
      </w:r>
      <w:r w:rsidR="009857A8">
        <w:rPr>
          <w:rFonts w:asciiTheme="minorEastAsia" w:hAnsiTheme="minorEastAsia" w:hint="eastAsia"/>
          <w:sz w:val="24"/>
          <w:szCs w:val="24"/>
        </w:rPr>
        <w:t>2</w:t>
      </w:r>
      <w:r w:rsidR="009857A8">
        <w:rPr>
          <w:rFonts w:asciiTheme="minorEastAsia" w:hAnsiTheme="minorEastAsia"/>
          <w:sz w:val="24"/>
          <w:szCs w:val="24"/>
        </w:rPr>
        <w:t>9</w:t>
      </w:r>
      <w:r w:rsidRPr="00C5090B">
        <w:rPr>
          <w:rFonts w:asciiTheme="minorEastAsia" w:hAnsiTheme="minorEastAsia" w:hint="eastAsia"/>
          <w:sz w:val="24"/>
          <w:szCs w:val="24"/>
        </w:rPr>
        <w:t>日起开展，暂不设截止日期，若有变动，以</w:t>
      </w:r>
      <w:r w:rsidR="00E716D7">
        <w:rPr>
          <w:rFonts w:asciiTheme="minorEastAsia" w:hAnsiTheme="minorEastAsia" w:hint="eastAsia"/>
          <w:sz w:val="24"/>
          <w:szCs w:val="24"/>
        </w:rPr>
        <w:t>民商基金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E716D7">
        <w:rPr>
          <w:rFonts w:asciiTheme="minorEastAsia" w:hAnsiTheme="minorEastAsia" w:hint="eastAsia"/>
          <w:sz w:val="24"/>
          <w:szCs w:val="24"/>
        </w:rPr>
        <w:t>民商基金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），申购费率享受</w:t>
      </w:r>
      <w:r w:rsidRPr="00C5090B">
        <w:rPr>
          <w:rFonts w:asciiTheme="minorEastAsia" w:hAnsiTheme="minorEastAsia"/>
          <w:sz w:val="24"/>
          <w:szCs w:val="24"/>
        </w:rPr>
        <w:t>1</w:t>
      </w:r>
      <w:r w:rsidRPr="00C5090B">
        <w:rPr>
          <w:rFonts w:asciiTheme="minorEastAsia" w:hAnsiTheme="minorEastAsia" w:hint="eastAsia"/>
          <w:sz w:val="24"/>
          <w:szCs w:val="24"/>
        </w:rPr>
        <w:t>折优惠。优惠前申购费率为固定费率的，则按原申购费率执行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不再享有费率折扣。我司在</w:t>
      </w:r>
      <w:r w:rsidR="00E716D7">
        <w:rPr>
          <w:rFonts w:asciiTheme="minorEastAsia" w:hAnsiTheme="minorEastAsia" w:hint="eastAsia"/>
          <w:sz w:val="24"/>
          <w:szCs w:val="24"/>
        </w:rPr>
        <w:t>民商基金</w:t>
      </w:r>
      <w:r w:rsidRPr="00C5090B">
        <w:rPr>
          <w:rFonts w:asciiTheme="minorEastAsia" w:hAnsiTheme="minorEastAsia" w:hint="eastAsia"/>
          <w:sz w:val="24"/>
          <w:szCs w:val="24"/>
        </w:rPr>
        <w:t>代销的新发基金自进入申购期后自动参加本费率优惠活动，我司将不在单独公告。</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CE25C1"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E716D7">
        <w:rPr>
          <w:rFonts w:asciiTheme="minorEastAsia" w:hAnsiTheme="minorEastAsia" w:hint="eastAsia"/>
          <w:sz w:val="24"/>
          <w:szCs w:val="24"/>
        </w:rPr>
        <w:t>民商基金</w:t>
      </w:r>
      <w:r w:rsidRPr="00AC7EC4">
        <w:rPr>
          <w:rFonts w:asciiTheme="minorEastAsia" w:hAnsiTheme="minorEastAsia" w:hint="eastAsia"/>
          <w:sz w:val="24"/>
          <w:szCs w:val="24"/>
        </w:rPr>
        <w:t>办理上述基金的申购（包括定期定额投资）、赎回等业务，具体办理规则请遵循</w:t>
      </w:r>
      <w:r w:rsidR="00E716D7">
        <w:rPr>
          <w:rFonts w:asciiTheme="minorEastAsia" w:hAnsiTheme="minorEastAsia" w:hint="eastAsia"/>
          <w:sz w:val="24"/>
          <w:szCs w:val="24"/>
        </w:rPr>
        <w:t>民商基金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E716D7">
        <w:rPr>
          <w:rFonts w:asciiTheme="minorEastAsia" w:hAnsiTheme="minorEastAsia" w:hint="eastAsia"/>
          <w:sz w:val="24"/>
          <w:szCs w:val="24"/>
        </w:rPr>
        <w:t>民商基金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E716D7">
        <w:rPr>
          <w:rFonts w:asciiTheme="minorEastAsia" w:hAnsiTheme="minorEastAsia" w:hint="eastAsia"/>
          <w:sz w:val="24"/>
          <w:szCs w:val="24"/>
        </w:rPr>
        <w:t>民商基金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）的基金《基金合同》、《招募说明书》等法律文件，以及相关业务公告。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E31154" w:rsidRPr="00203266" w:rsidRDefault="004403B8" w:rsidP="00E31154">
      <w:pPr>
        <w:spacing w:line="360" w:lineRule="auto"/>
        <w:ind w:left="420" w:firstLineChars="25" w:firstLine="6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E31154" w:rsidRPr="00E31154">
        <w:rPr>
          <w:rFonts w:asciiTheme="minorEastAsia" w:hAnsiTheme="minorEastAsia" w:hint="eastAsia"/>
          <w:sz w:val="24"/>
          <w:szCs w:val="24"/>
        </w:rPr>
        <w:t>民商基金销售（上海）有限公司</w:t>
      </w:r>
      <w:r w:rsidR="00E31154" w:rsidRPr="00E31154">
        <w:rPr>
          <w:rFonts w:asciiTheme="minorEastAsia" w:hAnsiTheme="minorEastAsia" w:hint="eastAsia"/>
          <w:sz w:val="24"/>
          <w:szCs w:val="24"/>
        </w:rPr>
        <w:br/>
        <w:t>客户电话：021-50206003</w:t>
      </w:r>
      <w:r w:rsidR="00E31154" w:rsidRPr="00E31154">
        <w:rPr>
          <w:rFonts w:asciiTheme="minorEastAsia" w:hAnsiTheme="minorEastAsia" w:hint="eastAsia"/>
          <w:sz w:val="24"/>
          <w:szCs w:val="24"/>
        </w:rPr>
        <w:br/>
        <w:t>网站：www.msftec.com</w:t>
      </w: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CE25C1"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20</w:t>
      </w:r>
      <w:r>
        <w:rPr>
          <w:rFonts w:asciiTheme="minorEastAsia" w:hAnsiTheme="minorEastAsia" w:hint="eastAsia"/>
          <w:sz w:val="24"/>
          <w:szCs w:val="24"/>
        </w:rPr>
        <w:t>年</w:t>
      </w:r>
      <w:r w:rsidR="009F764C">
        <w:rPr>
          <w:rFonts w:asciiTheme="minorEastAsia" w:hAnsiTheme="minorEastAsia"/>
          <w:sz w:val="24"/>
          <w:szCs w:val="24"/>
        </w:rPr>
        <w:t>5</w:t>
      </w:r>
      <w:r w:rsidR="006E60AA">
        <w:rPr>
          <w:rFonts w:asciiTheme="minorEastAsia" w:hAnsiTheme="minorEastAsia" w:hint="eastAsia"/>
          <w:sz w:val="24"/>
          <w:szCs w:val="24"/>
        </w:rPr>
        <w:t>月</w:t>
      </w:r>
      <w:r w:rsidR="009857A8">
        <w:rPr>
          <w:rFonts w:asciiTheme="minorEastAsia" w:hAnsiTheme="minorEastAsia"/>
          <w:sz w:val="24"/>
          <w:szCs w:val="24"/>
        </w:rPr>
        <w:t>2</w:t>
      </w:r>
      <w:r w:rsidR="000C79C7">
        <w:rPr>
          <w:rFonts w:asciiTheme="minorEastAsia" w:hAnsiTheme="minorEastAsia"/>
          <w:sz w:val="24"/>
          <w:szCs w:val="24"/>
        </w:rPr>
        <w:t>7</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B19" w:rsidRDefault="00B77B19" w:rsidP="00814637">
      <w:r>
        <w:separator/>
      </w:r>
    </w:p>
  </w:endnote>
  <w:endnote w:type="continuationSeparator" w:id="1">
    <w:p w:rsidR="00B77B19" w:rsidRDefault="00B77B19"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B19" w:rsidRDefault="00B77B19" w:rsidP="00814637">
      <w:r>
        <w:separator/>
      </w:r>
    </w:p>
  </w:footnote>
  <w:footnote w:type="continuationSeparator" w:id="1">
    <w:p w:rsidR="00B77B19" w:rsidRDefault="00B77B19"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637"/>
    <w:rsid w:val="00017E09"/>
    <w:rsid w:val="00033AC4"/>
    <w:rsid w:val="0003521B"/>
    <w:rsid w:val="00052EF4"/>
    <w:rsid w:val="00073438"/>
    <w:rsid w:val="0007577C"/>
    <w:rsid w:val="000872F9"/>
    <w:rsid w:val="000A43F7"/>
    <w:rsid w:val="000A6567"/>
    <w:rsid w:val="000C5DA3"/>
    <w:rsid w:val="000C79C7"/>
    <w:rsid w:val="000D45B5"/>
    <w:rsid w:val="00165159"/>
    <w:rsid w:val="00174146"/>
    <w:rsid w:val="00191068"/>
    <w:rsid w:val="00194FF0"/>
    <w:rsid w:val="001A0A7B"/>
    <w:rsid w:val="001A785D"/>
    <w:rsid w:val="001B3B0B"/>
    <w:rsid w:val="001E2FEF"/>
    <w:rsid w:val="001E75A7"/>
    <w:rsid w:val="00203266"/>
    <w:rsid w:val="00226FDA"/>
    <w:rsid w:val="00250C92"/>
    <w:rsid w:val="0029303A"/>
    <w:rsid w:val="00296ACB"/>
    <w:rsid w:val="002D09EF"/>
    <w:rsid w:val="002D71BF"/>
    <w:rsid w:val="002E5990"/>
    <w:rsid w:val="00310C38"/>
    <w:rsid w:val="00320402"/>
    <w:rsid w:val="003219CD"/>
    <w:rsid w:val="00324C66"/>
    <w:rsid w:val="00334672"/>
    <w:rsid w:val="003A5500"/>
    <w:rsid w:val="003A5DEC"/>
    <w:rsid w:val="004332E7"/>
    <w:rsid w:val="004403B8"/>
    <w:rsid w:val="00465A43"/>
    <w:rsid w:val="004949C0"/>
    <w:rsid w:val="00496176"/>
    <w:rsid w:val="004A6F77"/>
    <w:rsid w:val="004B743F"/>
    <w:rsid w:val="004C7FCD"/>
    <w:rsid w:val="00514D4A"/>
    <w:rsid w:val="0055045B"/>
    <w:rsid w:val="00557FA6"/>
    <w:rsid w:val="00576F47"/>
    <w:rsid w:val="00593342"/>
    <w:rsid w:val="005A0DDF"/>
    <w:rsid w:val="005B60E9"/>
    <w:rsid w:val="005F1C01"/>
    <w:rsid w:val="00602B56"/>
    <w:rsid w:val="00606A9A"/>
    <w:rsid w:val="006153FE"/>
    <w:rsid w:val="006235B7"/>
    <w:rsid w:val="00627BF1"/>
    <w:rsid w:val="006407E6"/>
    <w:rsid w:val="0065006A"/>
    <w:rsid w:val="00661A3A"/>
    <w:rsid w:val="00661B56"/>
    <w:rsid w:val="006A361E"/>
    <w:rsid w:val="006A6E5E"/>
    <w:rsid w:val="006C2289"/>
    <w:rsid w:val="006C724C"/>
    <w:rsid w:val="006D450F"/>
    <w:rsid w:val="006E6007"/>
    <w:rsid w:val="006E60AA"/>
    <w:rsid w:val="006E75BB"/>
    <w:rsid w:val="006F2333"/>
    <w:rsid w:val="006F3BB0"/>
    <w:rsid w:val="00706F53"/>
    <w:rsid w:val="00742F7B"/>
    <w:rsid w:val="007708A5"/>
    <w:rsid w:val="00783EE4"/>
    <w:rsid w:val="007B5D34"/>
    <w:rsid w:val="007C6CB7"/>
    <w:rsid w:val="007D1C08"/>
    <w:rsid w:val="00814637"/>
    <w:rsid w:val="00842CFA"/>
    <w:rsid w:val="00850707"/>
    <w:rsid w:val="0086464C"/>
    <w:rsid w:val="00874457"/>
    <w:rsid w:val="00894FBB"/>
    <w:rsid w:val="008B3131"/>
    <w:rsid w:val="008C100B"/>
    <w:rsid w:val="008C27DA"/>
    <w:rsid w:val="008C7550"/>
    <w:rsid w:val="008D4AB7"/>
    <w:rsid w:val="008D7650"/>
    <w:rsid w:val="009130DA"/>
    <w:rsid w:val="00915AF8"/>
    <w:rsid w:val="0093415A"/>
    <w:rsid w:val="009517AE"/>
    <w:rsid w:val="00960700"/>
    <w:rsid w:val="009857A8"/>
    <w:rsid w:val="00987B1A"/>
    <w:rsid w:val="009B2C4B"/>
    <w:rsid w:val="009D286D"/>
    <w:rsid w:val="009F764C"/>
    <w:rsid w:val="00A04F11"/>
    <w:rsid w:val="00A06B3E"/>
    <w:rsid w:val="00A12E18"/>
    <w:rsid w:val="00A17B9A"/>
    <w:rsid w:val="00A239A0"/>
    <w:rsid w:val="00A43DA0"/>
    <w:rsid w:val="00A71D8A"/>
    <w:rsid w:val="00A83E3C"/>
    <w:rsid w:val="00A914E3"/>
    <w:rsid w:val="00AA0175"/>
    <w:rsid w:val="00AA0F07"/>
    <w:rsid w:val="00AA676A"/>
    <w:rsid w:val="00AB3877"/>
    <w:rsid w:val="00AC7EC4"/>
    <w:rsid w:val="00B07DEB"/>
    <w:rsid w:val="00B43230"/>
    <w:rsid w:val="00B57BF9"/>
    <w:rsid w:val="00B77B19"/>
    <w:rsid w:val="00B90A26"/>
    <w:rsid w:val="00BA7A1F"/>
    <w:rsid w:val="00BB2D50"/>
    <w:rsid w:val="00BB7668"/>
    <w:rsid w:val="00BC25C9"/>
    <w:rsid w:val="00BD6C9A"/>
    <w:rsid w:val="00BF1E16"/>
    <w:rsid w:val="00C007BE"/>
    <w:rsid w:val="00C01DAE"/>
    <w:rsid w:val="00C1483D"/>
    <w:rsid w:val="00C20F96"/>
    <w:rsid w:val="00C25455"/>
    <w:rsid w:val="00C364A9"/>
    <w:rsid w:val="00C478F1"/>
    <w:rsid w:val="00C5090B"/>
    <w:rsid w:val="00C64C35"/>
    <w:rsid w:val="00C829B2"/>
    <w:rsid w:val="00CD1A17"/>
    <w:rsid w:val="00CE25C1"/>
    <w:rsid w:val="00CF1A45"/>
    <w:rsid w:val="00D34A66"/>
    <w:rsid w:val="00D63EA7"/>
    <w:rsid w:val="00D86E62"/>
    <w:rsid w:val="00D95657"/>
    <w:rsid w:val="00D9751D"/>
    <w:rsid w:val="00DA1C1B"/>
    <w:rsid w:val="00DA35A9"/>
    <w:rsid w:val="00DA6299"/>
    <w:rsid w:val="00DE38C7"/>
    <w:rsid w:val="00DE500A"/>
    <w:rsid w:val="00E1045C"/>
    <w:rsid w:val="00E15BA5"/>
    <w:rsid w:val="00E173F4"/>
    <w:rsid w:val="00E31154"/>
    <w:rsid w:val="00E541FF"/>
    <w:rsid w:val="00E716D7"/>
    <w:rsid w:val="00E94941"/>
    <w:rsid w:val="00EA5A3D"/>
    <w:rsid w:val="00EA7D63"/>
    <w:rsid w:val="00EC19AA"/>
    <w:rsid w:val="00EE53DA"/>
    <w:rsid w:val="00EE6B3F"/>
    <w:rsid w:val="00F06E26"/>
    <w:rsid w:val="00F328BB"/>
    <w:rsid w:val="00F33363"/>
    <w:rsid w:val="00F6656E"/>
    <w:rsid w:val="00F96D60"/>
    <w:rsid w:val="00FD4FFF"/>
    <w:rsid w:val="00FD5DB5"/>
    <w:rsid w:val="00FD721C"/>
    <w:rsid w:val="00FF1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4D61-CD1E-4490-AA0D-0985E379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4</DocSecurity>
  <Lines>41</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JonMMx 2000</cp:lastModifiedBy>
  <cp:revision>2</cp:revision>
  <dcterms:created xsi:type="dcterms:W3CDTF">2020-05-26T16:01:00Z</dcterms:created>
  <dcterms:modified xsi:type="dcterms:W3CDTF">2020-05-26T16:01:00Z</dcterms:modified>
</cp:coreProperties>
</file>