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E94801">
      <w:pPr>
        <w:jc w:val="center"/>
        <w:rPr>
          <w:rFonts w:ascii="宋体" w:hAnsi="宋体" w:hint="eastAsia"/>
          <w:b/>
          <w:sz w:val="48"/>
          <w:szCs w:val="48"/>
        </w:rPr>
      </w:pPr>
      <w:bookmarkStart w:id="0" w:name="t_6_0_table"/>
      <w:bookmarkEnd w:id="0"/>
      <w:r>
        <w:rPr>
          <w:rFonts w:ascii="宋体" w:hAnsi="宋体" w:hint="eastAsia"/>
          <w:b/>
          <w:sz w:val="48"/>
          <w:szCs w:val="48"/>
        </w:rPr>
        <w:t>银河中债</w:t>
      </w:r>
      <w:r>
        <w:rPr>
          <w:rFonts w:ascii="宋体" w:hAnsi="宋体"/>
          <w:b/>
          <w:sz w:val="48"/>
          <w:szCs w:val="48"/>
        </w:rPr>
        <w:t>-1-3年久期央企20债券指数证券投资基金分红公告</w:t>
      </w:r>
    </w:p>
    <w:p w:rsidR="004864C9" w:rsidRDefault="004864C9">
      <w:pPr>
        <w:jc w:val="center"/>
        <w:rPr>
          <w:rFonts w:ascii="宋体" w:hAnsi="宋体" w:hint="eastAsia"/>
          <w:sz w:val="48"/>
          <w:szCs w:val="48"/>
        </w:rPr>
      </w:pPr>
    </w:p>
    <w:p w:rsidR="004864C9" w:rsidRDefault="004864C9">
      <w:pPr>
        <w:jc w:val="center"/>
        <w:rPr>
          <w:rFonts w:ascii="宋体" w:hAnsi="宋体" w:hint="eastAsia"/>
          <w:sz w:val="30"/>
          <w:szCs w:val="30"/>
        </w:rPr>
      </w:pPr>
      <w:bookmarkStart w:id="1" w:name="t_6_0_0002_a2_fm1"/>
      <w:bookmarkEnd w:id="1"/>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ind w:left="2100" w:firstLine="420"/>
        <w:rPr>
          <w:rFonts w:hint="eastAsia"/>
          <w:b/>
          <w:sz w:val="28"/>
          <w:szCs w:val="28"/>
        </w:rPr>
      </w:pPr>
      <w:r>
        <w:rPr>
          <w:rFonts w:ascii="宋体" w:hAnsi="宋体" w:hint="eastAsia"/>
          <w:b/>
          <w:sz w:val="28"/>
          <w:szCs w:val="28"/>
        </w:rPr>
        <w:t>公告</w:t>
      </w:r>
      <w:r>
        <w:rPr>
          <w:rFonts w:ascii="宋体" w:hAnsi="宋体"/>
          <w:b/>
          <w:sz w:val="28"/>
          <w:szCs w:val="28"/>
        </w:rPr>
        <w:t>送出日期：</w:t>
      </w:r>
      <w:bookmarkStart w:id="2" w:name="t_6_0_0003_a1_fm1"/>
      <w:bookmarkEnd w:id="2"/>
      <w:r w:rsidR="00E94801">
        <w:rPr>
          <w:rFonts w:ascii="宋体" w:hAnsi="宋体"/>
          <w:b/>
          <w:sz w:val="28"/>
          <w:szCs w:val="28"/>
        </w:rPr>
        <w:t>2020年5月23日</w:t>
      </w: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rPr>
      </w:pPr>
    </w:p>
    <w:p w:rsidR="004864C9" w:rsidRDefault="004864C9" w:rsidP="00E24F6A">
      <w:pPr>
        <w:pStyle w:val="2"/>
        <w:numPr>
          <w:ilvl w:val="0"/>
          <w:numId w:val="1"/>
        </w:numPr>
        <w:spacing w:beforeLines="50" w:afterLines="50" w:line="240" w:lineRule="auto"/>
        <w:jc w:val="left"/>
        <w:rPr>
          <w:rFonts w:ascii="宋体" w:eastAsia="宋体" w:hAnsi="宋体" w:hint="eastAsia"/>
          <w:bCs/>
          <w:sz w:val="24"/>
          <w:szCs w:val="24"/>
        </w:rPr>
      </w:pPr>
      <w:bookmarkStart w:id="3" w:name="t_qh_6_1_table"/>
      <w:bookmarkEnd w:id="3"/>
      <w:r>
        <w:rPr>
          <w:rFonts w:ascii="宋体" w:eastAsia="宋体" w:hAnsi="宋体" w:hint="eastAsia"/>
          <w:bCs/>
          <w:sz w:val="24"/>
          <w:szCs w:val="24"/>
        </w:rPr>
        <w:t xml:space="preserve"> </w:t>
      </w:r>
      <w:bookmarkStart w:id="4" w:name="m01"/>
      <w:r>
        <w:rPr>
          <w:rFonts w:ascii="宋体" w:eastAsia="宋体" w:hAnsi="宋体"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3"/>
        <w:gridCol w:w="2722"/>
        <w:gridCol w:w="3949"/>
      </w:tblGrid>
      <w:tr w:rsidR="004864C9" w:rsidTr="00E94801">
        <w:trPr>
          <w:trHeight w:val="296"/>
          <w:jc w:val="center"/>
        </w:trPr>
        <w:tc>
          <w:tcPr>
            <w:tcW w:w="4795" w:type="dxa"/>
            <w:gridSpan w:val="2"/>
          </w:tcPr>
          <w:p w:rsidR="004864C9" w:rsidRDefault="004864C9">
            <w:pPr>
              <w:rPr>
                <w:rFonts w:ascii="宋体" w:hAnsi="宋体" w:hint="eastAsia"/>
                <w:szCs w:val="21"/>
              </w:rPr>
            </w:pPr>
            <w:bookmarkStart w:id="5" w:name="m01_tab"/>
            <w:r>
              <w:rPr>
                <w:rFonts w:ascii="宋体" w:hAnsi="宋体" w:hint="eastAsia"/>
                <w:szCs w:val="21"/>
              </w:rPr>
              <w:t>基金名称</w:t>
            </w:r>
          </w:p>
        </w:tc>
        <w:tc>
          <w:tcPr>
            <w:tcW w:w="3949" w:type="dxa"/>
          </w:tcPr>
          <w:p w:rsidR="004864C9" w:rsidRDefault="00E94801">
            <w:pPr>
              <w:rPr>
                <w:rFonts w:ascii="宋体" w:hAnsi="宋体" w:hint="eastAsia"/>
                <w:szCs w:val="21"/>
              </w:rPr>
            </w:pPr>
            <w:bookmarkStart w:id="6" w:name="t_qh_6_1_0009_a1_fm1"/>
            <w:bookmarkEnd w:id="6"/>
            <w:r>
              <w:rPr>
                <w:rFonts w:ascii="宋体" w:hAnsi="宋体" w:hint="eastAsia"/>
                <w:szCs w:val="21"/>
              </w:rPr>
              <w:t>银河中债</w:t>
            </w:r>
            <w:r>
              <w:rPr>
                <w:rFonts w:ascii="宋体" w:hAnsi="宋体"/>
                <w:szCs w:val="21"/>
              </w:rPr>
              <w:t>-1-3年久期央企20债券指数证券投资基金</w:t>
            </w:r>
          </w:p>
        </w:tc>
      </w:tr>
      <w:tr w:rsidR="004864C9" w:rsidTr="00E94801">
        <w:trPr>
          <w:trHeight w:val="312"/>
          <w:jc w:val="center"/>
        </w:trPr>
        <w:tc>
          <w:tcPr>
            <w:tcW w:w="4795" w:type="dxa"/>
            <w:gridSpan w:val="2"/>
          </w:tcPr>
          <w:p w:rsidR="004864C9" w:rsidRDefault="004864C9">
            <w:pPr>
              <w:rPr>
                <w:rFonts w:ascii="宋体" w:hAnsi="宋体" w:hint="eastAsia"/>
                <w:szCs w:val="21"/>
              </w:rPr>
            </w:pPr>
            <w:r>
              <w:rPr>
                <w:rFonts w:ascii="宋体" w:hAnsi="宋体" w:hint="eastAsia"/>
                <w:szCs w:val="21"/>
              </w:rPr>
              <w:t>基金简称</w:t>
            </w:r>
          </w:p>
        </w:tc>
        <w:tc>
          <w:tcPr>
            <w:tcW w:w="3949" w:type="dxa"/>
          </w:tcPr>
          <w:p w:rsidR="004864C9" w:rsidRDefault="00E94801">
            <w:pPr>
              <w:rPr>
                <w:rFonts w:ascii="宋体" w:hAnsi="宋体" w:hint="eastAsia"/>
                <w:szCs w:val="21"/>
              </w:rPr>
            </w:pPr>
            <w:bookmarkStart w:id="7" w:name="t_qh_6_1_0011_a1_fm1"/>
            <w:bookmarkEnd w:id="7"/>
            <w:r>
              <w:rPr>
                <w:rFonts w:ascii="宋体" w:hAnsi="宋体" w:hint="eastAsia"/>
                <w:szCs w:val="21"/>
              </w:rPr>
              <w:t>银河中债央企</w:t>
            </w:r>
            <w:r>
              <w:rPr>
                <w:rFonts w:ascii="宋体" w:hAnsi="宋体"/>
                <w:szCs w:val="21"/>
              </w:rPr>
              <w:t>20债券指数</w:t>
            </w:r>
          </w:p>
        </w:tc>
      </w:tr>
      <w:tr w:rsidR="004864C9" w:rsidTr="00E94801">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基金主代码</w:t>
            </w:r>
          </w:p>
        </w:tc>
        <w:tc>
          <w:tcPr>
            <w:tcW w:w="3949" w:type="dxa"/>
          </w:tcPr>
          <w:p w:rsidR="004864C9" w:rsidRDefault="00E94801">
            <w:pPr>
              <w:rPr>
                <w:rFonts w:ascii="宋体" w:hAnsi="宋体" w:hint="eastAsia"/>
                <w:szCs w:val="21"/>
              </w:rPr>
            </w:pPr>
            <w:bookmarkStart w:id="8" w:name="t_qh_6_1_0012_a1_fm1"/>
            <w:bookmarkEnd w:id="8"/>
            <w:r>
              <w:rPr>
                <w:rFonts w:ascii="宋体" w:hAnsi="宋体"/>
                <w:szCs w:val="21"/>
              </w:rPr>
              <w:t>007155</w:t>
            </w:r>
          </w:p>
        </w:tc>
      </w:tr>
      <w:tr w:rsidR="004864C9" w:rsidTr="00E94801">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基金合同生效日</w:t>
            </w:r>
          </w:p>
        </w:tc>
        <w:tc>
          <w:tcPr>
            <w:tcW w:w="3949" w:type="dxa"/>
          </w:tcPr>
          <w:p w:rsidR="004864C9" w:rsidRDefault="00E94801">
            <w:pPr>
              <w:rPr>
                <w:rFonts w:ascii="宋体" w:hAnsi="宋体" w:hint="eastAsia"/>
                <w:szCs w:val="21"/>
              </w:rPr>
            </w:pPr>
            <w:bookmarkStart w:id="9" w:name="t_qh_6_1_0018_a1_fm1"/>
            <w:bookmarkEnd w:id="9"/>
            <w:r>
              <w:rPr>
                <w:rFonts w:ascii="宋体" w:hAnsi="宋体"/>
                <w:szCs w:val="21"/>
              </w:rPr>
              <w:t>2019年4月10日</w:t>
            </w:r>
          </w:p>
        </w:tc>
      </w:tr>
      <w:tr w:rsidR="004864C9" w:rsidTr="00E94801">
        <w:trPr>
          <w:trHeight w:val="312"/>
          <w:jc w:val="center"/>
        </w:trPr>
        <w:tc>
          <w:tcPr>
            <w:tcW w:w="4795" w:type="dxa"/>
            <w:gridSpan w:val="2"/>
          </w:tcPr>
          <w:p w:rsidR="004864C9" w:rsidRDefault="004864C9">
            <w:pPr>
              <w:rPr>
                <w:rFonts w:ascii="宋体" w:hAnsi="宋体" w:hint="eastAsia"/>
                <w:szCs w:val="21"/>
              </w:rPr>
            </w:pPr>
            <w:r>
              <w:rPr>
                <w:rFonts w:ascii="宋体" w:hAnsi="宋体" w:hint="eastAsia"/>
                <w:szCs w:val="21"/>
              </w:rPr>
              <w:t>基金管理人名称</w:t>
            </w:r>
          </w:p>
        </w:tc>
        <w:tc>
          <w:tcPr>
            <w:tcW w:w="3949" w:type="dxa"/>
          </w:tcPr>
          <w:p w:rsidR="004864C9" w:rsidRDefault="00E94801">
            <w:pPr>
              <w:rPr>
                <w:rFonts w:ascii="宋体" w:hAnsi="宋体" w:hint="eastAsia"/>
                <w:szCs w:val="21"/>
              </w:rPr>
            </w:pPr>
            <w:bookmarkStart w:id="10" w:name="t_qh_6_1_0186_a1_fm1"/>
            <w:bookmarkEnd w:id="10"/>
            <w:r>
              <w:rPr>
                <w:rFonts w:ascii="宋体" w:hAnsi="宋体" w:hint="eastAsia"/>
                <w:szCs w:val="21"/>
              </w:rPr>
              <w:t>银河基金管理有限公司</w:t>
            </w:r>
          </w:p>
        </w:tc>
      </w:tr>
      <w:tr w:rsidR="004864C9" w:rsidTr="00E94801">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基金托管人名称</w:t>
            </w:r>
          </w:p>
        </w:tc>
        <w:tc>
          <w:tcPr>
            <w:tcW w:w="3949" w:type="dxa"/>
          </w:tcPr>
          <w:p w:rsidR="004864C9" w:rsidRDefault="00E94801">
            <w:pPr>
              <w:rPr>
                <w:rFonts w:ascii="宋体" w:hAnsi="宋体" w:hint="eastAsia"/>
                <w:szCs w:val="21"/>
              </w:rPr>
            </w:pPr>
            <w:bookmarkStart w:id="11" w:name="t_qh_6_1_0213_a1_fm1"/>
            <w:bookmarkEnd w:id="11"/>
            <w:r>
              <w:rPr>
                <w:rFonts w:ascii="宋体" w:hAnsi="宋体" w:hint="eastAsia"/>
                <w:szCs w:val="21"/>
              </w:rPr>
              <w:t>杭州银行股份有限公司</w:t>
            </w:r>
          </w:p>
        </w:tc>
      </w:tr>
      <w:tr w:rsidR="004864C9" w:rsidTr="00E94801">
        <w:trPr>
          <w:trHeight w:val="312"/>
          <w:jc w:val="center"/>
        </w:trPr>
        <w:tc>
          <w:tcPr>
            <w:tcW w:w="4795" w:type="dxa"/>
            <w:gridSpan w:val="2"/>
          </w:tcPr>
          <w:p w:rsidR="004864C9" w:rsidRDefault="004864C9">
            <w:pPr>
              <w:rPr>
                <w:rFonts w:ascii="宋体" w:hAnsi="宋体" w:hint="eastAsia"/>
                <w:szCs w:val="21"/>
              </w:rPr>
            </w:pPr>
            <w:r>
              <w:rPr>
                <w:rFonts w:ascii="宋体" w:hAnsi="宋体" w:hint="eastAsia"/>
                <w:szCs w:val="21"/>
              </w:rPr>
              <w:t>公告依据</w:t>
            </w:r>
          </w:p>
        </w:tc>
        <w:tc>
          <w:tcPr>
            <w:tcW w:w="3949" w:type="dxa"/>
          </w:tcPr>
          <w:p w:rsidR="004864C9" w:rsidRDefault="00E94801">
            <w:pPr>
              <w:rPr>
                <w:rFonts w:ascii="宋体" w:hAnsi="宋体" w:hint="eastAsia"/>
                <w:szCs w:val="21"/>
              </w:rPr>
            </w:pPr>
            <w:bookmarkStart w:id="12" w:name="t_qh_6_1_2631_a1_fm1"/>
            <w:bookmarkEnd w:id="12"/>
            <w:r>
              <w:rPr>
                <w:rFonts w:ascii="宋体" w:hAnsi="宋体" w:hint="eastAsia"/>
                <w:szCs w:val="21"/>
              </w:rPr>
              <w:t>《证券投资基金法》、《银河中债</w:t>
            </w:r>
            <w:r>
              <w:rPr>
                <w:rFonts w:ascii="宋体" w:hAnsi="宋体"/>
                <w:szCs w:val="21"/>
              </w:rPr>
              <w:t>-1-3年久期央企20债券指数证券投资基金基金合同》、《银河中债-1-3年久期央企20债券指数证券投资基金招募说明书》</w:t>
            </w:r>
          </w:p>
        </w:tc>
      </w:tr>
      <w:tr w:rsidR="004864C9" w:rsidTr="00E94801">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收益分配基准日</w:t>
            </w:r>
          </w:p>
        </w:tc>
        <w:tc>
          <w:tcPr>
            <w:tcW w:w="3949" w:type="dxa"/>
          </w:tcPr>
          <w:p w:rsidR="004864C9" w:rsidRDefault="00E94801">
            <w:pPr>
              <w:rPr>
                <w:rFonts w:ascii="宋体" w:hAnsi="宋体" w:hint="eastAsia"/>
                <w:szCs w:val="21"/>
              </w:rPr>
            </w:pPr>
            <w:bookmarkStart w:id="13" w:name="t_qh_6_1_2637_a1_fm1"/>
            <w:bookmarkEnd w:id="13"/>
            <w:r>
              <w:rPr>
                <w:rFonts w:ascii="宋体" w:hAnsi="宋体"/>
                <w:szCs w:val="21"/>
              </w:rPr>
              <w:t>2020年5月15日</w:t>
            </w:r>
          </w:p>
        </w:tc>
      </w:tr>
      <w:tr w:rsidR="004864C9" w:rsidTr="00E94801">
        <w:trPr>
          <w:trHeight w:val="312"/>
          <w:jc w:val="center"/>
        </w:trPr>
        <w:tc>
          <w:tcPr>
            <w:tcW w:w="2073" w:type="dxa"/>
            <w:vMerge w:val="restart"/>
            <w:vAlign w:val="center"/>
          </w:tcPr>
          <w:p w:rsidR="004864C9" w:rsidRDefault="004864C9">
            <w:pPr>
              <w:jc w:val="center"/>
              <w:rPr>
                <w:rFonts w:ascii="宋体" w:hAnsi="宋体" w:hint="eastAsia"/>
                <w:szCs w:val="21"/>
              </w:rPr>
            </w:pPr>
            <w:r>
              <w:rPr>
                <w:rFonts w:ascii="宋体" w:hAnsi="宋体" w:hint="eastAsia"/>
                <w:szCs w:val="21"/>
              </w:rPr>
              <w:t>截止收益分配基准日的相关指标</w:t>
            </w:r>
          </w:p>
        </w:tc>
        <w:tc>
          <w:tcPr>
            <w:tcW w:w="2722" w:type="dxa"/>
          </w:tcPr>
          <w:p w:rsidR="004864C9" w:rsidRDefault="004864C9">
            <w:pPr>
              <w:rPr>
                <w:rFonts w:ascii="宋体" w:hAnsi="宋体" w:hint="eastAsia"/>
                <w:szCs w:val="21"/>
              </w:rPr>
            </w:pPr>
            <w:r>
              <w:rPr>
                <w:rFonts w:ascii="宋体" w:hAnsi="宋体" w:hint="eastAsia"/>
                <w:szCs w:val="21"/>
              </w:rPr>
              <w:t>基准日基金份额净值（单位：人民币元）</w:t>
            </w:r>
          </w:p>
        </w:tc>
        <w:tc>
          <w:tcPr>
            <w:tcW w:w="3949" w:type="dxa"/>
          </w:tcPr>
          <w:p w:rsidR="004864C9" w:rsidRDefault="00E94801">
            <w:pPr>
              <w:rPr>
                <w:rFonts w:ascii="宋体" w:hAnsi="宋体" w:hint="eastAsia"/>
                <w:szCs w:val="21"/>
              </w:rPr>
            </w:pPr>
            <w:bookmarkStart w:id="14" w:name="t_qh_6_1_2638_a1_fm2210"/>
            <w:bookmarkEnd w:id="14"/>
            <w:r>
              <w:rPr>
                <w:rFonts w:ascii="宋体" w:hAnsi="宋体"/>
                <w:szCs w:val="21"/>
              </w:rPr>
              <w:t>1.0554</w:t>
            </w:r>
          </w:p>
        </w:tc>
      </w:tr>
      <w:tr w:rsidR="004864C9" w:rsidTr="00E94801">
        <w:trPr>
          <w:trHeight w:val="142"/>
          <w:jc w:val="center"/>
        </w:trPr>
        <w:tc>
          <w:tcPr>
            <w:tcW w:w="2073" w:type="dxa"/>
            <w:vMerge/>
          </w:tcPr>
          <w:p w:rsidR="004864C9" w:rsidRDefault="004864C9">
            <w:pPr>
              <w:rPr>
                <w:rFonts w:ascii="宋体" w:hAnsi="宋体" w:hint="eastAsia"/>
                <w:szCs w:val="21"/>
              </w:rPr>
            </w:pPr>
          </w:p>
        </w:tc>
        <w:tc>
          <w:tcPr>
            <w:tcW w:w="2722" w:type="dxa"/>
          </w:tcPr>
          <w:p w:rsidR="004864C9" w:rsidRDefault="004864C9">
            <w:pPr>
              <w:rPr>
                <w:rFonts w:ascii="宋体" w:hAnsi="宋体" w:hint="eastAsia"/>
                <w:szCs w:val="21"/>
              </w:rPr>
            </w:pPr>
            <w:r>
              <w:rPr>
                <w:rFonts w:ascii="宋体" w:hAnsi="宋体" w:hint="eastAsia"/>
                <w:szCs w:val="21"/>
              </w:rPr>
              <w:t>基准日基金可供分配利润（单位：人民币元）</w:t>
            </w:r>
          </w:p>
        </w:tc>
        <w:tc>
          <w:tcPr>
            <w:tcW w:w="3949" w:type="dxa"/>
          </w:tcPr>
          <w:p w:rsidR="004864C9" w:rsidRDefault="00E94801">
            <w:pPr>
              <w:rPr>
                <w:rFonts w:ascii="宋体" w:hAnsi="宋体" w:hint="eastAsia"/>
                <w:szCs w:val="21"/>
              </w:rPr>
            </w:pPr>
            <w:bookmarkStart w:id="15" w:name="t_qh_6_1_2640_a1_fm2210"/>
            <w:bookmarkEnd w:id="15"/>
            <w:r>
              <w:rPr>
                <w:rFonts w:ascii="宋体" w:hAnsi="宋体"/>
                <w:szCs w:val="21"/>
              </w:rPr>
              <w:t>39,054,454.97</w:t>
            </w:r>
          </w:p>
        </w:tc>
      </w:tr>
      <w:tr w:rsidR="004864C9" w:rsidTr="00E94801">
        <w:trPr>
          <w:trHeight w:val="142"/>
          <w:jc w:val="center"/>
        </w:trPr>
        <w:tc>
          <w:tcPr>
            <w:tcW w:w="2073" w:type="dxa"/>
            <w:vMerge/>
          </w:tcPr>
          <w:p w:rsidR="004864C9" w:rsidRDefault="004864C9">
            <w:pPr>
              <w:rPr>
                <w:rFonts w:ascii="宋体" w:hAnsi="宋体" w:hint="eastAsia"/>
                <w:szCs w:val="21"/>
              </w:rPr>
            </w:pPr>
          </w:p>
        </w:tc>
        <w:tc>
          <w:tcPr>
            <w:tcW w:w="2722" w:type="dxa"/>
          </w:tcPr>
          <w:p w:rsidR="004864C9" w:rsidRDefault="004864C9">
            <w:pPr>
              <w:rPr>
                <w:rFonts w:ascii="宋体" w:hAnsi="宋体" w:hint="eastAsia"/>
                <w:szCs w:val="21"/>
              </w:rPr>
            </w:pPr>
            <w:r>
              <w:rPr>
                <w:rFonts w:ascii="宋体" w:hAnsi="宋体" w:hint="eastAsia"/>
                <w:szCs w:val="21"/>
              </w:rPr>
              <w:t>截止基准日按照基金合同约定的分红比例计算的应分配金额（单位：人民币元）</w:t>
            </w:r>
          </w:p>
        </w:tc>
        <w:tc>
          <w:tcPr>
            <w:tcW w:w="3949" w:type="dxa"/>
          </w:tcPr>
          <w:p w:rsidR="004864C9" w:rsidRDefault="00E94801">
            <w:pPr>
              <w:rPr>
                <w:rFonts w:ascii="宋体" w:hAnsi="宋体" w:hint="eastAsia"/>
                <w:szCs w:val="21"/>
              </w:rPr>
            </w:pPr>
            <w:bookmarkStart w:id="16" w:name="t_qh_6_1_2814_a1_fm2210"/>
            <w:bookmarkEnd w:id="16"/>
            <w:r>
              <w:rPr>
                <w:rFonts w:ascii="宋体" w:hAnsi="宋体"/>
                <w:szCs w:val="21"/>
              </w:rPr>
              <w:t>-</w:t>
            </w:r>
          </w:p>
        </w:tc>
      </w:tr>
      <w:tr w:rsidR="004864C9" w:rsidTr="00E94801">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本次分红方案（单位：元/10份基金份额）</w:t>
            </w:r>
          </w:p>
        </w:tc>
        <w:tc>
          <w:tcPr>
            <w:tcW w:w="3949" w:type="dxa"/>
          </w:tcPr>
          <w:p w:rsidR="004864C9" w:rsidRDefault="00E94801">
            <w:pPr>
              <w:rPr>
                <w:rFonts w:ascii="宋体" w:hAnsi="宋体" w:hint="eastAsia"/>
                <w:szCs w:val="21"/>
              </w:rPr>
            </w:pPr>
            <w:bookmarkStart w:id="17" w:name="t_qh_6_1_2641_a1_fm2210"/>
            <w:bookmarkEnd w:id="17"/>
            <w:r>
              <w:rPr>
                <w:rFonts w:ascii="宋体" w:hAnsi="宋体"/>
                <w:szCs w:val="21"/>
              </w:rPr>
              <w:t>0.1500</w:t>
            </w:r>
          </w:p>
        </w:tc>
      </w:tr>
      <w:tr w:rsidR="004864C9" w:rsidTr="00E94801">
        <w:trPr>
          <w:trHeight w:val="312"/>
          <w:jc w:val="center"/>
        </w:trPr>
        <w:tc>
          <w:tcPr>
            <w:tcW w:w="4795" w:type="dxa"/>
            <w:gridSpan w:val="2"/>
            <w:vAlign w:val="center"/>
          </w:tcPr>
          <w:p w:rsidR="004864C9" w:rsidRDefault="004864C9">
            <w:pPr>
              <w:rPr>
                <w:rFonts w:ascii="宋体" w:hAnsi="宋体" w:hint="eastAsia"/>
                <w:szCs w:val="21"/>
              </w:rPr>
            </w:pPr>
            <w:r>
              <w:rPr>
                <w:rFonts w:ascii="宋体" w:hAnsi="宋体" w:hint="eastAsia"/>
                <w:szCs w:val="21"/>
              </w:rPr>
              <w:t>有关年度分红次数的说明</w:t>
            </w:r>
          </w:p>
        </w:tc>
        <w:tc>
          <w:tcPr>
            <w:tcW w:w="3949" w:type="dxa"/>
            <w:vAlign w:val="center"/>
          </w:tcPr>
          <w:p w:rsidR="004864C9" w:rsidRDefault="00E94801">
            <w:pPr>
              <w:rPr>
                <w:rFonts w:ascii="宋体" w:hAnsi="宋体" w:hint="eastAsia"/>
                <w:szCs w:val="21"/>
              </w:rPr>
            </w:pPr>
            <w:bookmarkStart w:id="18" w:name="t_qh_6_1_2815_a1_fm1"/>
            <w:bookmarkEnd w:id="18"/>
            <w:r>
              <w:rPr>
                <w:rFonts w:ascii="宋体" w:hAnsi="宋体"/>
                <w:szCs w:val="21"/>
              </w:rPr>
              <w:t>2020年度第一次分红</w:t>
            </w:r>
          </w:p>
        </w:tc>
      </w:tr>
    </w:tbl>
    <w:p w:rsidR="004864C9" w:rsidRDefault="004864C9">
      <w:pPr>
        <w:spacing w:line="360" w:lineRule="auto"/>
        <w:jc w:val="left"/>
        <w:rPr>
          <w:rFonts w:hint="eastAsia"/>
          <w:szCs w:val="21"/>
        </w:rPr>
      </w:pPr>
      <w:bookmarkStart w:id="19" w:name="t_qh_6_1_2645_a1_fm1"/>
      <w:bookmarkEnd w:id="5"/>
      <w:r>
        <w:rPr>
          <w:rFonts w:hint="eastAsia"/>
          <w:szCs w:val="21"/>
        </w:rPr>
        <w:t>注：</w:t>
      </w:r>
      <w:bookmarkEnd w:id="19"/>
      <w:r w:rsidR="00E94801">
        <w:rPr>
          <w:rFonts w:ascii="宋体" w:hAnsi="宋体" w:hint="eastAsia"/>
          <w:szCs w:val="21"/>
        </w:rPr>
        <w:t>在符合有关基金分红条件的前提下，本基金可进行收益分配，具体分红方案见基金管理人根据基金运作情况届时不定期发布的相关分红公告。若《基金合同》生效不满</w:t>
      </w:r>
      <w:r w:rsidR="00E94801">
        <w:rPr>
          <w:rFonts w:ascii="宋体" w:hAnsi="宋体"/>
          <w:szCs w:val="21"/>
        </w:rPr>
        <w:t xml:space="preserve"> 3 个月可不进行收益分配。</w:t>
      </w:r>
    </w:p>
    <w:p w:rsidR="004864C9" w:rsidRDefault="004864C9" w:rsidP="0064527D">
      <w:pPr>
        <w:pStyle w:val="2"/>
        <w:numPr>
          <w:ilvl w:val="0"/>
          <w:numId w:val="1"/>
        </w:numPr>
        <w:spacing w:beforeLines="50" w:afterLines="50" w:line="240" w:lineRule="auto"/>
        <w:jc w:val="left"/>
        <w:rPr>
          <w:rFonts w:ascii="宋体" w:eastAsia="宋体" w:hAnsi="宋体" w:hint="eastAsia"/>
          <w:bCs/>
          <w:sz w:val="24"/>
          <w:szCs w:val="24"/>
        </w:rPr>
      </w:pPr>
      <w:bookmarkStart w:id="20" w:name="t_6_2_table"/>
      <w:bookmarkStart w:id="21" w:name="m02"/>
      <w:bookmarkEnd w:id="4"/>
      <w:bookmarkEnd w:id="20"/>
      <w:r>
        <w:rPr>
          <w:rFonts w:ascii="宋体" w:eastAsia="宋体" w:hAnsi="宋体" w:hint="eastAsia"/>
          <w:bCs/>
          <w:sz w:val="24"/>
          <w:szCs w:val="24"/>
        </w:rPr>
        <w:t>与分红相关的其他信息</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7"/>
        <w:gridCol w:w="5678"/>
      </w:tblGrid>
      <w:tr w:rsidR="004864C9" w:rsidTr="00E94801">
        <w:trPr>
          <w:trHeight w:val="320"/>
        </w:trPr>
        <w:tc>
          <w:tcPr>
            <w:tcW w:w="3067" w:type="dxa"/>
          </w:tcPr>
          <w:p w:rsidR="004864C9" w:rsidRDefault="004864C9">
            <w:pPr>
              <w:rPr>
                <w:rFonts w:hint="eastAsia"/>
                <w:szCs w:val="21"/>
              </w:rPr>
            </w:pPr>
            <w:bookmarkStart w:id="22" w:name="m02_tab"/>
            <w:r>
              <w:rPr>
                <w:rFonts w:hint="eastAsia"/>
                <w:szCs w:val="21"/>
              </w:rPr>
              <w:t>权益登记日</w:t>
            </w:r>
          </w:p>
        </w:tc>
        <w:tc>
          <w:tcPr>
            <w:tcW w:w="5678" w:type="dxa"/>
          </w:tcPr>
          <w:p w:rsidR="004864C9" w:rsidRDefault="00E94801">
            <w:pPr>
              <w:rPr>
                <w:rFonts w:hint="eastAsia"/>
                <w:szCs w:val="21"/>
              </w:rPr>
            </w:pPr>
            <w:bookmarkStart w:id="23" w:name="t_6_2_2758_a1_fm1"/>
            <w:bookmarkEnd w:id="23"/>
            <w:r>
              <w:rPr>
                <w:rFonts w:ascii="宋体" w:hAnsi="宋体"/>
                <w:szCs w:val="21"/>
              </w:rPr>
              <w:t>2020年5月26日</w:t>
            </w:r>
          </w:p>
        </w:tc>
      </w:tr>
      <w:tr w:rsidR="00F52AB1" w:rsidTr="00F52AB1">
        <w:trPr>
          <w:trHeight w:val="335"/>
        </w:trPr>
        <w:tc>
          <w:tcPr>
            <w:tcW w:w="3067" w:type="dxa"/>
          </w:tcPr>
          <w:p w:rsidR="00F52AB1" w:rsidRDefault="00F52AB1">
            <w:pPr>
              <w:rPr>
                <w:rFonts w:hint="eastAsia"/>
                <w:szCs w:val="21"/>
              </w:rPr>
            </w:pPr>
            <w:r>
              <w:rPr>
                <w:rFonts w:hint="eastAsia"/>
                <w:szCs w:val="21"/>
              </w:rPr>
              <w:t>除息日</w:t>
            </w:r>
          </w:p>
        </w:tc>
        <w:tc>
          <w:tcPr>
            <w:tcW w:w="5678" w:type="dxa"/>
          </w:tcPr>
          <w:p w:rsidR="00F52AB1" w:rsidRDefault="00F52AB1">
            <w:pPr>
              <w:rPr>
                <w:rFonts w:hint="eastAsia"/>
                <w:szCs w:val="21"/>
              </w:rPr>
            </w:pPr>
            <w:bookmarkStart w:id="24" w:name="t_6_2_2836_a1_fm1"/>
            <w:bookmarkStart w:id="25" w:name="t_6_2_2759_a1_fm1"/>
            <w:bookmarkEnd w:id="24"/>
            <w:bookmarkEnd w:id="25"/>
            <w:r>
              <w:rPr>
                <w:rFonts w:ascii="宋体" w:hAnsi="宋体"/>
                <w:szCs w:val="21"/>
              </w:rPr>
              <w:t>2020年5月26日</w:t>
            </w:r>
          </w:p>
        </w:tc>
      </w:tr>
      <w:tr w:rsidR="004864C9" w:rsidTr="00E94801">
        <w:trPr>
          <w:trHeight w:val="320"/>
        </w:trPr>
        <w:tc>
          <w:tcPr>
            <w:tcW w:w="3067" w:type="dxa"/>
          </w:tcPr>
          <w:p w:rsidR="004864C9" w:rsidRDefault="004864C9">
            <w:pPr>
              <w:rPr>
                <w:rFonts w:hint="eastAsia"/>
                <w:szCs w:val="21"/>
              </w:rPr>
            </w:pPr>
            <w:r>
              <w:rPr>
                <w:rFonts w:hint="eastAsia"/>
                <w:szCs w:val="21"/>
              </w:rPr>
              <w:t>现金红利发放日</w:t>
            </w:r>
          </w:p>
        </w:tc>
        <w:tc>
          <w:tcPr>
            <w:tcW w:w="5678" w:type="dxa"/>
          </w:tcPr>
          <w:p w:rsidR="004864C9" w:rsidRDefault="00E94801">
            <w:pPr>
              <w:rPr>
                <w:rFonts w:ascii="宋体" w:hAnsi="宋体" w:hint="eastAsia"/>
                <w:szCs w:val="21"/>
              </w:rPr>
            </w:pPr>
            <w:bookmarkStart w:id="26" w:name="t_6_2_2760_a1_fm1"/>
            <w:bookmarkEnd w:id="26"/>
            <w:r>
              <w:rPr>
                <w:rFonts w:ascii="宋体" w:hAnsi="宋体"/>
                <w:szCs w:val="21"/>
              </w:rPr>
              <w:t>2020年5月27日</w:t>
            </w:r>
          </w:p>
        </w:tc>
      </w:tr>
      <w:tr w:rsidR="004864C9" w:rsidTr="00E94801">
        <w:trPr>
          <w:trHeight w:val="335"/>
        </w:trPr>
        <w:tc>
          <w:tcPr>
            <w:tcW w:w="3067" w:type="dxa"/>
          </w:tcPr>
          <w:p w:rsidR="004864C9" w:rsidRDefault="004864C9">
            <w:pPr>
              <w:rPr>
                <w:rFonts w:hint="eastAsia"/>
                <w:szCs w:val="21"/>
              </w:rPr>
            </w:pPr>
            <w:r>
              <w:rPr>
                <w:rFonts w:hint="eastAsia"/>
                <w:szCs w:val="21"/>
              </w:rPr>
              <w:t>分红对象</w:t>
            </w:r>
          </w:p>
        </w:tc>
        <w:tc>
          <w:tcPr>
            <w:tcW w:w="5678" w:type="dxa"/>
          </w:tcPr>
          <w:p w:rsidR="004864C9" w:rsidRDefault="00E94801">
            <w:pPr>
              <w:rPr>
                <w:rFonts w:ascii="宋体" w:hAnsi="宋体" w:hint="eastAsia"/>
                <w:szCs w:val="21"/>
              </w:rPr>
            </w:pPr>
            <w:bookmarkStart w:id="27" w:name="t_6_2_2761_a1_fm1"/>
            <w:bookmarkEnd w:id="27"/>
            <w:r>
              <w:rPr>
                <w:rFonts w:ascii="宋体" w:hAnsi="宋体" w:hint="eastAsia"/>
                <w:szCs w:val="21"/>
              </w:rPr>
              <w:t>权益登记日在本公司登记在册的本基金全体持有人。</w:t>
            </w:r>
          </w:p>
        </w:tc>
      </w:tr>
      <w:tr w:rsidR="004864C9" w:rsidTr="00E94801">
        <w:trPr>
          <w:trHeight w:val="335"/>
        </w:trPr>
        <w:tc>
          <w:tcPr>
            <w:tcW w:w="3067" w:type="dxa"/>
            <w:vAlign w:val="center"/>
          </w:tcPr>
          <w:p w:rsidR="004864C9" w:rsidRDefault="004864C9">
            <w:pPr>
              <w:rPr>
                <w:rFonts w:hint="eastAsia"/>
                <w:szCs w:val="21"/>
              </w:rPr>
            </w:pPr>
            <w:r>
              <w:rPr>
                <w:rFonts w:hint="eastAsia"/>
                <w:szCs w:val="21"/>
              </w:rPr>
              <w:t>红利再投资相关事项的说明</w:t>
            </w:r>
          </w:p>
        </w:tc>
        <w:tc>
          <w:tcPr>
            <w:tcW w:w="5678" w:type="dxa"/>
          </w:tcPr>
          <w:p w:rsidR="00E94801" w:rsidRDefault="00E94801">
            <w:pPr>
              <w:rPr>
                <w:rFonts w:ascii="宋体" w:hAnsi="宋体"/>
                <w:szCs w:val="21"/>
              </w:rPr>
            </w:pPr>
            <w:bookmarkStart w:id="28" w:name="t_6_2_2762_a1_fm1"/>
            <w:bookmarkEnd w:id="28"/>
            <w:r>
              <w:rPr>
                <w:rFonts w:ascii="宋体" w:hAnsi="宋体"/>
                <w:szCs w:val="21"/>
              </w:rPr>
              <w:t>1、选择红利再投资的投资者，其现金红利将按2020年5月26日的基金份额净值实施转换。</w:t>
            </w:r>
          </w:p>
          <w:p w:rsidR="00E94801" w:rsidRDefault="00E94801">
            <w:pPr>
              <w:rPr>
                <w:rFonts w:ascii="宋体" w:hAnsi="宋体"/>
                <w:szCs w:val="21"/>
              </w:rPr>
            </w:pPr>
            <w:r>
              <w:rPr>
                <w:rFonts w:ascii="宋体" w:hAnsi="宋体"/>
                <w:szCs w:val="21"/>
              </w:rPr>
              <w:t>2、选择红利再投资方式的投资者所转换的基金份额将于2020年5月27日直接计入其基金账户，2020年5月28日起可以查询、赎回。</w:t>
            </w:r>
          </w:p>
          <w:p w:rsidR="00E94801" w:rsidRDefault="00E94801">
            <w:pPr>
              <w:rPr>
                <w:rFonts w:ascii="宋体" w:hAnsi="宋体"/>
                <w:szCs w:val="21"/>
              </w:rPr>
            </w:pPr>
            <w:r>
              <w:rPr>
                <w:rFonts w:ascii="宋体" w:hAnsi="宋体"/>
                <w:szCs w:val="21"/>
              </w:rPr>
              <w:t>3、选择现金分红方式的投资者的红利款将于2020年5月27日自基金托管账户划出。</w:t>
            </w:r>
          </w:p>
          <w:p w:rsidR="004864C9" w:rsidRDefault="004864C9">
            <w:pPr>
              <w:rPr>
                <w:rFonts w:ascii="宋体" w:hAnsi="宋体" w:hint="eastAsia"/>
                <w:szCs w:val="21"/>
              </w:rPr>
            </w:pPr>
          </w:p>
        </w:tc>
      </w:tr>
      <w:tr w:rsidR="004864C9" w:rsidTr="00E94801">
        <w:trPr>
          <w:trHeight w:val="335"/>
        </w:trPr>
        <w:tc>
          <w:tcPr>
            <w:tcW w:w="3067" w:type="dxa"/>
          </w:tcPr>
          <w:p w:rsidR="004864C9" w:rsidRDefault="004864C9">
            <w:pPr>
              <w:rPr>
                <w:rFonts w:hint="eastAsia"/>
                <w:szCs w:val="21"/>
              </w:rPr>
            </w:pPr>
            <w:r>
              <w:rPr>
                <w:rFonts w:hint="eastAsia"/>
                <w:szCs w:val="21"/>
              </w:rPr>
              <w:lastRenderedPageBreak/>
              <w:t>税收相关事项的说明</w:t>
            </w:r>
          </w:p>
        </w:tc>
        <w:tc>
          <w:tcPr>
            <w:tcW w:w="5678" w:type="dxa"/>
          </w:tcPr>
          <w:p w:rsidR="004864C9" w:rsidRDefault="00E94801">
            <w:pPr>
              <w:rPr>
                <w:rFonts w:ascii="宋体" w:hAnsi="宋体" w:hint="eastAsia"/>
                <w:szCs w:val="21"/>
              </w:rPr>
            </w:pPr>
            <w:bookmarkStart w:id="29" w:name="t_6_2_2764_a1_fm1"/>
            <w:bookmarkEnd w:id="29"/>
            <w:r>
              <w:rPr>
                <w:rFonts w:ascii="宋体" w:hAnsi="宋体" w:hint="eastAsia"/>
                <w:szCs w:val="21"/>
              </w:rPr>
              <w:t>根据财政部、国家税务总局的财税字</w:t>
            </w:r>
            <w:r>
              <w:rPr>
                <w:rFonts w:ascii="宋体" w:hAnsi="宋体"/>
                <w:szCs w:val="21"/>
              </w:rPr>
              <w:t>[2002]128号《关于开放式证券投资基金有关税收问题的通知》，基金向投资者分配的基金收益，暂免征收所得税。</w:t>
            </w:r>
          </w:p>
        </w:tc>
      </w:tr>
      <w:tr w:rsidR="004864C9" w:rsidTr="00E94801">
        <w:trPr>
          <w:trHeight w:val="335"/>
        </w:trPr>
        <w:tc>
          <w:tcPr>
            <w:tcW w:w="3067" w:type="dxa"/>
          </w:tcPr>
          <w:p w:rsidR="004864C9" w:rsidRDefault="004864C9">
            <w:pPr>
              <w:rPr>
                <w:rFonts w:hint="eastAsia"/>
                <w:szCs w:val="21"/>
              </w:rPr>
            </w:pPr>
            <w:r>
              <w:rPr>
                <w:rFonts w:hint="eastAsia"/>
                <w:szCs w:val="21"/>
              </w:rPr>
              <w:t>费用相关事项的说明</w:t>
            </w:r>
          </w:p>
        </w:tc>
        <w:tc>
          <w:tcPr>
            <w:tcW w:w="5678" w:type="dxa"/>
          </w:tcPr>
          <w:p w:rsidR="00E94801" w:rsidRDefault="00E94801">
            <w:pPr>
              <w:rPr>
                <w:rFonts w:ascii="宋体" w:hAnsi="宋体"/>
                <w:szCs w:val="21"/>
              </w:rPr>
            </w:pPr>
            <w:bookmarkStart w:id="30" w:name="t_6_2_2765_a1_fm1"/>
            <w:bookmarkEnd w:id="30"/>
            <w:r>
              <w:rPr>
                <w:rFonts w:ascii="宋体" w:hAnsi="宋体"/>
                <w:szCs w:val="21"/>
              </w:rPr>
              <w:t>1.本基金本次分红免收分红手续费。</w:t>
            </w:r>
          </w:p>
          <w:p w:rsidR="00E94801" w:rsidRDefault="00E94801">
            <w:pPr>
              <w:rPr>
                <w:rFonts w:ascii="宋体" w:hAnsi="宋体"/>
                <w:szCs w:val="21"/>
              </w:rPr>
            </w:pPr>
            <w:r>
              <w:rPr>
                <w:rFonts w:ascii="宋体" w:hAnsi="宋体"/>
                <w:szCs w:val="21"/>
              </w:rPr>
              <w:t>2.选择红利再投资方式的投资者，其红利所转换的基金份额免收申购费用。</w:t>
            </w:r>
          </w:p>
          <w:p w:rsidR="004864C9" w:rsidRDefault="004864C9">
            <w:pPr>
              <w:rPr>
                <w:rFonts w:ascii="宋体" w:hAnsi="宋体" w:hint="eastAsia"/>
                <w:szCs w:val="21"/>
              </w:rPr>
            </w:pPr>
          </w:p>
        </w:tc>
      </w:tr>
      <w:bookmarkEnd w:id="22"/>
    </w:tbl>
    <w:p w:rsidR="004864C9" w:rsidRDefault="004864C9">
      <w:pPr>
        <w:spacing w:line="360" w:lineRule="auto"/>
        <w:jc w:val="left"/>
        <w:rPr>
          <w:rFonts w:hint="eastAsia"/>
          <w:szCs w:val="21"/>
        </w:rPr>
      </w:pPr>
    </w:p>
    <w:p w:rsidR="004864C9" w:rsidRDefault="004864C9" w:rsidP="00A806D6">
      <w:pPr>
        <w:pStyle w:val="2"/>
        <w:numPr>
          <w:ilvl w:val="0"/>
          <w:numId w:val="1"/>
        </w:numPr>
        <w:spacing w:beforeLines="50" w:afterLines="50" w:line="240" w:lineRule="auto"/>
        <w:rPr>
          <w:rFonts w:ascii="宋体" w:eastAsia="宋体" w:hAnsi="宋体" w:hint="eastAsia"/>
          <w:bCs/>
          <w:sz w:val="24"/>
          <w:szCs w:val="24"/>
        </w:rPr>
      </w:pPr>
      <w:bookmarkStart w:id="31" w:name="t_6_3_table"/>
      <w:bookmarkEnd w:id="21"/>
      <w:bookmarkEnd w:id="31"/>
      <w:r>
        <w:rPr>
          <w:rFonts w:ascii="宋体" w:eastAsia="宋体" w:hAnsi="宋体" w:hint="eastAsia"/>
          <w:bCs/>
          <w:sz w:val="24"/>
          <w:szCs w:val="24"/>
        </w:rPr>
        <w:t>其他需要提示的事项</w:t>
      </w:r>
    </w:p>
    <w:p w:rsidR="00E94801" w:rsidRDefault="00E94801">
      <w:pPr>
        <w:spacing w:line="360" w:lineRule="auto"/>
        <w:ind w:firstLineChars="200" w:firstLine="420"/>
        <w:jc w:val="left"/>
        <w:rPr>
          <w:rFonts w:ascii="宋体" w:hAnsi="宋体"/>
          <w:szCs w:val="21"/>
        </w:rPr>
      </w:pPr>
      <w:bookmarkStart w:id="32" w:name="t_6_3_2646_a1_fm1"/>
      <w:bookmarkEnd w:id="32"/>
      <w:r>
        <w:rPr>
          <w:rFonts w:ascii="宋体" w:hAnsi="宋体"/>
          <w:szCs w:val="21"/>
        </w:rPr>
        <w:t>1)权益登记日以后（含权益登记日）申购的基金份额不享有本次分红，而权益登记日申请赎回的基金份额享有本次分红。</w:t>
      </w:r>
    </w:p>
    <w:p w:rsidR="00E94801" w:rsidRDefault="00E94801">
      <w:pPr>
        <w:spacing w:line="360" w:lineRule="auto"/>
        <w:ind w:firstLineChars="200" w:firstLine="420"/>
        <w:jc w:val="left"/>
        <w:rPr>
          <w:rFonts w:ascii="宋体" w:hAnsi="宋体"/>
          <w:szCs w:val="21"/>
        </w:rPr>
      </w:pPr>
      <w:r>
        <w:rPr>
          <w:rFonts w:ascii="宋体" w:hAnsi="宋体"/>
          <w:szCs w:val="21"/>
        </w:rPr>
        <w:t>2)基金份额持有人可以在每个基金开放日的交易时间内到基金销售网点选择或更改分红方式，最终分红方式以权益登记日之前的最后一次修改为准，在权益登记日及权益登记日之后的修改对此次分红无效。对于未在权益登记日之前选择具体分红方式的投资者，基金默认的分红方式为现金分红。</w:t>
      </w:r>
    </w:p>
    <w:p w:rsidR="00E94801" w:rsidRDefault="00E94801">
      <w:pPr>
        <w:spacing w:line="360" w:lineRule="auto"/>
        <w:ind w:firstLineChars="200" w:firstLine="420"/>
        <w:jc w:val="left"/>
        <w:rPr>
          <w:rFonts w:ascii="宋体" w:hAnsi="宋体"/>
          <w:szCs w:val="21"/>
        </w:rPr>
      </w:pPr>
      <w:r>
        <w:rPr>
          <w:rFonts w:ascii="宋体" w:hAnsi="宋体"/>
          <w:szCs w:val="21"/>
        </w:rPr>
        <w:t>3)请投资者到销售网点或通过本公司客户服务中心确认分红方式，若希望更改分红方式的，请于2020年5月26日前（不含5月26日）到基金销售网</w:t>
      </w:r>
      <w:r>
        <w:rPr>
          <w:rFonts w:ascii="宋体" w:hAnsi="宋体" w:hint="eastAsia"/>
          <w:szCs w:val="21"/>
        </w:rPr>
        <w:t>点办理变更手续。</w:t>
      </w:r>
    </w:p>
    <w:p w:rsidR="00E94801" w:rsidRDefault="00E94801">
      <w:pPr>
        <w:spacing w:line="360" w:lineRule="auto"/>
        <w:ind w:firstLineChars="200" w:firstLine="420"/>
        <w:jc w:val="left"/>
        <w:rPr>
          <w:rFonts w:ascii="宋体" w:hAnsi="宋体"/>
          <w:szCs w:val="21"/>
        </w:rPr>
      </w:pPr>
      <w:r>
        <w:rPr>
          <w:rFonts w:ascii="宋体" w:hAnsi="宋体"/>
          <w:szCs w:val="21"/>
        </w:rPr>
        <w:t>4)咨询办法</w:t>
      </w:r>
    </w:p>
    <w:p w:rsidR="00E94801" w:rsidRDefault="00E94801">
      <w:pPr>
        <w:spacing w:line="360" w:lineRule="auto"/>
        <w:ind w:firstLineChars="200" w:firstLine="420"/>
        <w:jc w:val="left"/>
        <w:rPr>
          <w:rFonts w:ascii="宋体" w:hAnsi="宋体"/>
          <w:szCs w:val="21"/>
        </w:rPr>
      </w:pPr>
      <w:r>
        <w:rPr>
          <w:rFonts w:ascii="宋体" w:hAnsi="宋体" w:hint="eastAsia"/>
          <w:szCs w:val="21"/>
        </w:rPr>
        <w:t>银河基金管理有限公司网站：</w:t>
      </w:r>
      <w:r>
        <w:rPr>
          <w:rFonts w:ascii="宋体" w:hAnsi="宋体"/>
          <w:szCs w:val="21"/>
        </w:rPr>
        <w:t>www.galaxyasset.com</w:t>
      </w:r>
    </w:p>
    <w:p w:rsidR="00E94801" w:rsidRDefault="00E94801">
      <w:pPr>
        <w:spacing w:line="360" w:lineRule="auto"/>
        <w:ind w:firstLineChars="200" w:firstLine="420"/>
        <w:jc w:val="left"/>
        <w:rPr>
          <w:rFonts w:ascii="宋体" w:hAnsi="宋体"/>
          <w:szCs w:val="21"/>
        </w:rPr>
      </w:pPr>
      <w:r>
        <w:rPr>
          <w:rFonts w:ascii="宋体" w:hAnsi="宋体" w:hint="eastAsia"/>
          <w:szCs w:val="21"/>
        </w:rPr>
        <w:t>银河基金管理有限公司客服热线：</w:t>
      </w:r>
      <w:r>
        <w:rPr>
          <w:rFonts w:ascii="宋体" w:hAnsi="宋体"/>
          <w:szCs w:val="21"/>
        </w:rPr>
        <w:t xml:space="preserve">400-820-0860 </w:t>
      </w:r>
    </w:p>
    <w:p w:rsidR="00E94801" w:rsidRDefault="00E94801">
      <w:pPr>
        <w:spacing w:line="360" w:lineRule="auto"/>
        <w:ind w:firstLineChars="200" w:firstLine="420"/>
        <w:jc w:val="left"/>
        <w:rPr>
          <w:rFonts w:ascii="宋体" w:hAnsi="宋体"/>
          <w:szCs w:val="21"/>
        </w:rPr>
      </w:pPr>
      <w:r>
        <w:rPr>
          <w:rFonts w:ascii="宋体" w:hAnsi="宋体"/>
          <w:szCs w:val="21"/>
        </w:rPr>
        <w:t>5）其它告知事项</w:t>
      </w:r>
    </w:p>
    <w:p w:rsidR="00E94801" w:rsidRDefault="00E94801">
      <w:pPr>
        <w:spacing w:line="360" w:lineRule="auto"/>
        <w:ind w:firstLineChars="200" w:firstLine="420"/>
        <w:jc w:val="left"/>
        <w:rPr>
          <w:rFonts w:ascii="宋体" w:hAnsi="宋体"/>
          <w:szCs w:val="21"/>
        </w:rPr>
      </w:pPr>
      <w:r>
        <w:rPr>
          <w:rFonts w:ascii="宋体" w:hAnsi="宋体" w:hint="eastAsia"/>
          <w:szCs w:val="21"/>
        </w:rPr>
        <w:t>因分红导致的基金净值变化，不会改变基金的风险收益特征，也不会降低基金投资风险或提高基金投资收益。</w:t>
      </w:r>
    </w:p>
    <w:p w:rsidR="00E94801" w:rsidRDefault="00E94801">
      <w:pPr>
        <w:spacing w:line="360" w:lineRule="auto"/>
        <w:ind w:firstLineChars="200" w:firstLine="420"/>
        <w:jc w:val="left"/>
        <w:rPr>
          <w:rFonts w:ascii="宋体" w:hAnsi="宋体"/>
          <w:szCs w:val="21"/>
        </w:rPr>
      </w:pPr>
    </w:p>
    <w:p w:rsidR="004864C9" w:rsidRDefault="004864C9">
      <w:pPr>
        <w:spacing w:line="360" w:lineRule="auto"/>
        <w:ind w:firstLineChars="200" w:firstLine="420"/>
        <w:jc w:val="left"/>
        <w:rPr>
          <w:rFonts w:ascii="宋体" w:hAnsi="宋体"/>
          <w:szCs w:val="21"/>
        </w:rPr>
      </w:pPr>
    </w:p>
    <w:p w:rsidR="004864C9" w:rsidRDefault="004864C9">
      <w:pPr>
        <w:spacing w:line="360" w:lineRule="auto"/>
        <w:ind w:firstLineChars="200" w:firstLine="420"/>
        <w:jc w:val="left"/>
        <w:rPr>
          <w:rFonts w:ascii="宋体" w:hAnsi="宋体"/>
          <w:szCs w:val="21"/>
        </w:rPr>
      </w:pPr>
    </w:p>
    <w:p w:rsidR="004864C9" w:rsidRDefault="004864C9">
      <w:pPr>
        <w:spacing w:line="360" w:lineRule="auto"/>
        <w:ind w:firstLineChars="200" w:firstLine="420"/>
        <w:jc w:val="left"/>
        <w:rPr>
          <w:rFonts w:ascii="宋体" w:hAnsi="宋体"/>
          <w:szCs w:val="21"/>
        </w:rPr>
      </w:pPr>
    </w:p>
    <w:p w:rsidR="00E94801" w:rsidRDefault="00E94801" w:rsidP="00EB387E">
      <w:pPr>
        <w:spacing w:line="360" w:lineRule="auto"/>
        <w:ind w:firstLineChars="200" w:firstLine="480"/>
        <w:jc w:val="right"/>
        <w:rPr>
          <w:rFonts w:ascii="宋体" w:hAnsi="宋体"/>
          <w:sz w:val="24"/>
          <w:szCs w:val="30"/>
        </w:rPr>
      </w:pPr>
      <w:r>
        <w:rPr>
          <w:rFonts w:ascii="宋体" w:hAnsi="宋体" w:hint="eastAsia"/>
          <w:sz w:val="24"/>
          <w:szCs w:val="30"/>
        </w:rPr>
        <w:t>银河基金管理有限公司</w:t>
      </w:r>
    </w:p>
    <w:p w:rsidR="004864C9" w:rsidRDefault="00E94801" w:rsidP="00EB387E">
      <w:pPr>
        <w:spacing w:line="360" w:lineRule="auto"/>
        <w:ind w:firstLineChars="200" w:firstLine="480"/>
        <w:jc w:val="right"/>
        <w:rPr>
          <w:rFonts w:ascii="宋体" w:hAnsi="宋体"/>
          <w:szCs w:val="21"/>
        </w:rPr>
      </w:pPr>
      <w:r>
        <w:rPr>
          <w:rFonts w:ascii="宋体" w:hAnsi="宋体"/>
          <w:sz w:val="24"/>
          <w:szCs w:val="30"/>
        </w:rPr>
        <w:t>2020年5月23日</w:t>
      </w:r>
    </w:p>
    <w:sectPr w:rsidR="004864C9">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A7E" w:rsidRDefault="00931A7E" w:rsidP="00EB387E">
      <w:r>
        <w:separator/>
      </w:r>
    </w:p>
  </w:endnote>
  <w:endnote w:type="continuationSeparator" w:id="1">
    <w:p w:rsidR="00931A7E" w:rsidRDefault="00931A7E" w:rsidP="00EB3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01" w:rsidRDefault="00E94801" w:rsidP="00E94801">
    <w:pPr>
      <w:pStyle w:val="a3"/>
      <w:jc w:val="center"/>
    </w:pPr>
    <w:r>
      <w:rPr>
        <w:rFonts w:hint="eastAsia"/>
      </w:rPr>
      <w:t>第</w:t>
    </w:r>
    <w:r>
      <w:rPr>
        <w:rFonts w:hint="eastAsia"/>
      </w:rPr>
      <w:t xml:space="preserve"> </w:t>
    </w:r>
    <w:fldSimple w:instr=" PAGE   \* MERGEFORMAT ">
      <w:r w:rsidR="00030DD0">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030DD0">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A7E" w:rsidRDefault="00931A7E" w:rsidP="00EB387E">
      <w:r>
        <w:separator/>
      </w:r>
    </w:p>
  </w:footnote>
  <w:footnote w:type="continuationSeparator" w:id="1">
    <w:p w:rsidR="00931A7E" w:rsidRDefault="00931A7E" w:rsidP="00EB3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01" w:rsidRDefault="00E94801" w:rsidP="00E94801">
    <w:pPr>
      <w:pStyle w:val="a5"/>
      <w:jc w:val="right"/>
    </w:pPr>
    <w:r>
      <w:rPr>
        <w:rFonts w:hint="eastAsia"/>
      </w:rPr>
      <w:t>银河中债</w:t>
    </w:r>
    <w:r>
      <w:rPr>
        <w:rFonts w:hint="eastAsia"/>
      </w:rPr>
      <w:t>-1-3</w:t>
    </w:r>
    <w:r>
      <w:rPr>
        <w:rFonts w:hint="eastAsia"/>
      </w:rPr>
      <w:t>年久期央企</w:t>
    </w:r>
    <w:r>
      <w:rPr>
        <w:rFonts w:hint="eastAsia"/>
      </w:rPr>
      <w:t>20</w:t>
    </w:r>
    <w:r>
      <w:rPr>
        <w:rFonts w:hint="eastAsia"/>
      </w:rPr>
      <w:t>债券指数证券投资基金分红公告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E6B80"/>
    <w:multiLevelType w:val="hybridMultilevel"/>
    <w:tmpl w:val="E6B2E5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30DD0"/>
    <w:rsid w:val="00061BFE"/>
    <w:rsid w:val="001C496F"/>
    <w:rsid w:val="004178F0"/>
    <w:rsid w:val="004864C9"/>
    <w:rsid w:val="005B12C3"/>
    <w:rsid w:val="0064527D"/>
    <w:rsid w:val="0070495F"/>
    <w:rsid w:val="0085459C"/>
    <w:rsid w:val="00902DE9"/>
    <w:rsid w:val="00931A7E"/>
    <w:rsid w:val="00A806D6"/>
    <w:rsid w:val="00B92944"/>
    <w:rsid w:val="00C155E2"/>
    <w:rsid w:val="00C402BD"/>
    <w:rsid w:val="00E24F6A"/>
    <w:rsid w:val="00E94801"/>
    <w:rsid w:val="00EB387E"/>
    <w:rsid w:val="00F52A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customStyle="1" w:styleId="Char0">
    <w:name w:val="脚注文本 Char"/>
    <w:link w:val="a4"/>
    <w:rPr>
      <w:rFonts w:ascii="Times New Roman" w:hAnsi="Times New Roman"/>
      <w:kern w:val="2"/>
      <w:sz w:val="18"/>
    </w:rPr>
  </w:style>
  <w:style w:type="character" w:customStyle="1" w:styleId="2Char">
    <w:name w:val="标题 2 Char"/>
    <w:link w:val="2"/>
    <w:rPr>
      <w:rFonts w:ascii="Arial" w:eastAsia="黑体" w:hAnsi="Arial"/>
      <w:b/>
      <w:kern w:val="2"/>
      <w:sz w:val="32"/>
    </w:rPr>
  </w:style>
  <w:style w:type="character" w:customStyle="1" w:styleId="Char1">
    <w:name w:val="页眉 Char"/>
    <w:link w:val="a5"/>
    <w:rPr>
      <w:kern w:val="2"/>
      <w:sz w:val="18"/>
      <w:szCs w:val="18"/>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7">
    <w:name w:val="Document Map"/>
    <w:basedOn w:val="a"/>
    <w:pPr>
      <w:shd w:val="clear" w:color="auto" w:fill="000080"/>
    </w:p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lang/>
    </w:rPr>
  </w:style>
  <w:style w:type="paragraph" w:styleId="a3">
    <w:name w:val="footer"/>
    <w:basedOn w:val="a"/>
    <w:link w:val="Char"/>
    <w:pPr>
      <w:tabs>
        <w:tab w:val="center" w:pos="4153"/>
        <w:tab w:val="right" w:pos="8306"/>
      </w:tabs>
      <w:snapToGrid w:val="0"/>
      <w:jc w:val="left"/>
    </w:pPr>
    <w:rPr>
      <w:sz w:val="18"/>
      <w:szCs w:val="18"/>
      <w:lang/>
    </w:rPr>
  </w:style>
  <w:style w:type="paragraph" w:styleId="a4">
    <w:name w:val="footnote text"/>
    <w:basedOn w:val="a"/>
    <w:link w:val="Char0"/>
    <w:pPr>
      <w:snapToGrid w:val="0"/>
      <w:jc w:val="left"/>
    </w:pPr>
    <w:rPr>
      <w:rFonts w:ascii="Times New Roman" w:hAnsi="Times New Roman"/>
      <w:sz w:val="18"/>
      <w:szCs w:val="20"/>
      <w:lang/>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211</Words>
  <Characters>1206</Characters>
  <Application>Microsoft Office Word</Application>
  <DocSecurity>4</DocSecurity>
  <PresentationFormat/>
  <Lines>10</Lines>
  <Paragraphs>2</Paragraphs>
  <Slides>0</Slides>
  <Notes>0</Notes>
  <HiddenSlides>0</HiddenSlides>
  <MMClips>0</MMClips>
  <ScaleCrop>false</ScaleCrop>
  <Manager/>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yuxi</dc:creator>
  <cp:keywords/>
  <dc:description/>
  <cp:lastModifiedBy>JonMMx 2000</cp:lastModifiedBy>
  <cp:revision>2</cp:revision>
  <cp:lastPrinted>1899-12-30T00:00:00Z</cp:lastPrinted>
  <dcterms:created xsi:type="dcterms:W3CDTF">2020-05-22T16:00:00Z</dcterms:created>
  <dcterms:modified xsi:type="dcterms:W3CDTF">2020-05-22T16:00:00Z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