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5B" w:rsidRPr="00094ADF" w:rsidRDefault="00410F5B" w:rsidP="00410F5B">
      <w:pPr>
        <w:autoSpaceDE w:val="0"/>
        <w:autoSpaceDN w:val="0"/>
        <w:adjustRightInd w:val="0"/>
        <w:spacing w:before="29" w:line="360" w:lineRule="auto"/>
        <w:ind w:left="15"/>
        <w:jc w:val="center"/>
        <w:rPr>
          <w:rFonts w:ascii="Times New Roman" w:hAnsi="Times New Roman"/>
          <w:b/>
          <w:bCs/>
          <w:color w:val="000000"/>
          <w:kern w:val="0"/>
          <w:sz w:val="36"/>
          <w:szCs w:val="24"/>
        </w:rPr>
      </w:pPr>
      <w:r>
        <w:rPr>
          <w:rFonts w:ascii="Times New Roman" w:hAnsi="Times New Roman" w:hint="eastAsia"/>
          <w:b/>
          <w:bCs/>
          <w:color w:val="000000"/>
          <w:kern w:val="0"/>
          <w:sz w:val="36"/>
          <w:szCs w:val="24"/>
        </w:rPr>
        <w:t>泓德裕瑞三年定期开放债券型发起式证券投资基金</w:t>
      </w:r>
    </w:p>
    <w:p w:rsidR="00410F5B" w:rsidRPr="00094ADF" w:rsidRDefault="00410F5B" w:rsidP="00410F5B">
      <w:pPr>
        <w:autoSpaceDE w:val="0"/>
        <w:autoSpaceDN w:val="0"/>
        <w:adjustRightInd w:val="0"/>
        <w:spacing w:before="29" w:line="360" w:lineRule="auto"/>
        <w:ind w:left="15"/>
        <w:jc w:val="center"/>
        <w:rPr>
          <w:rFonts w:ascii="Times New Roman" w:hAnsi="Times New Roman"/>
          <w:b/>
          <w:bCs/>
          <w:color w:val="000000"/>
          <w:kern w:val="0"/>
          <w:sz w:val="36"/>
          <w:szCs w:val="24"/>
        </w:rPr>
      </w:pPr>
      <w:r w:rsidRPr="00094ADF">
        <w:rPr>
          <w:rFonts w:ascii="Times New Roman" w:hAnsi="Times New Roman" w:hint="eastAsia"/>
          <w:b/>
          <w:bCs/>
          <w:color w:val="000000"/>
          <w:kern w:val="0"/>
          <w:sz w:val="36"/>
          <w:szCs w:val="24"/>
        </w:rPr>
        <w:t>基金合同生效公告</w:t>
      </w:r>
    </w:p>
    <w:p w:rsidR="00410F5B" w:rsidRPr="00094ADF" w:rsidRDefault="00410F5B" w:rsidP="00410F5B">
      <w:pPr>
        <w:autoSpaceDE w:val="0"/>
        <w:autoSpaceDN w:val="0"/>
        <w:adjustRightInd w:val="0"/>
        <w:spacing w:before="29" w:line="360" w:lineRule="auto"/>
        <w:ind w:left="15"/>
        <w:jc w:val="center"/>
        <w:rPr>
          <w:rFonts w:ascii="Times New Roman" w:hAnsi="Times New Roman"/>
          <w:b/>
          <w:color w:val="000000"/>
          <w:kern w:val="0"/>
          <w:sz w:val="24"/>
          <w:szCs w:val="24"/>
        </w:rPr>
      </w:pPr>
      <w:r w:rsidRPr="00094ADF">
        <w:rPr>
          <w:rFonts w:ascii="Times New Roman" w:hAnsi="Times New Roman" w:hint="eastAsia"/>
          <w:b/>
          <w:color w:val="000000"/>
          <w:kern w:val="0"/>
          <w:sz w:val="24"/>
          <w:szCs w:val="24"/>
        </w:rPr>
        <w:t>公告送出日期：</w:t>
      </w:r>
      <w:r w:rsidRPr="00094ADF">
        <w:rPr>
          <w:rFonts w:ascii="Times New Roman" w:hAnsi="Times New Roman"/>
          <w:b/>
          <w:color w:val="000000"/>
          <w:kern w:val="0"/>
          <w:sz w:val="24"/>
          <w:szCs w:val="24"/>
        </w:rPr>
        <w:t>20</w:t>
      </w:r>
      <w:r w:rsidRPr="00094ADF">
        <w:rPr>
          <w:rFonts w:ascii="Times New Roman" w:hAnsi="Times New Roman" w:hint="eastAsia"/>
          <w:b/>
          <w:color w:val="000000"/>
          <w:kern w:val="0"/>
          <w:sz w:val="24"/>
          <w:szCs w:val="24"/>
        </w:rPr>
        <w:t>20</w:t>
      </w:r>
      <w:r w:rsidRPr="00094ADF">
        <w:rPr>
          <w:rFonts w:ascii="Times New Roman" w:hAnsi="Times New Roman" w:hint="eastAsia"/>
          <w:b/>
          <w:color w:val="000000"/>
          <w:kern w:val="0"/>
          <w:sz w:val="24"/>
          <w:szCs w:val="24"/>
        </w:rPr>
        <w:t>年</w:t>
      </w:r>
      <w:r>
        <w:rPr>
          <w:rFonts w:ascii="Times New Roman" w:hAnsi="Times New Roman" w:hint="eastAsia"/>
          <w:b/>
          <w:color w:val="000000"/>
          <w:kern w:val="0"/>
          <w:sz w:val="24"/>
          <w:szCs w:val="24"/>
        </w:rPr>
        <w:t>5</w:t>
      </w:r>
      <w:r w:rsidRPr="00094ADF">
        <w:rPr>
          <w:rFonts w:ascii="Times New Roman" w:hAnsi="Times New Roman" w:hint="eastAsia"/>
          <w:b/>
          <w:color w:val="000000"/>
          <w:kern w:val="0"/>
          <w:sz w:val="24"/>
          <w:szCs w:val="24"/>
        </w:rPr>
        <w:t>月</w:t>
      </w:r>
      <w:r w:rsidR="00483E32">
        <w:rPr>
          <w:rFonts w:ascii="Times New Roman" w:hAnsi="Times New Roman" w:hint="eastAsia"/>
          <w:b/>
          <w:color w:val="000000"/>
          <w:kern w:val="0"/>
          <w:sz w:val="24"/>
          <w:szCs w:val="24"/>
        </w:rPr>
        <w:t>23</w:t>
      </w:r>
      <w:r w:rsidR="002D1A08" w:rsidRPr="00094ADF">
        <w:rPr>
          <w:rFonts w:ascii="Times New Roman" w:hAnsi="Times New Roman" w:hint="eastAsia"/>
          <w:b/>
          <w:color w:val="000000"/>
          <w:kern w:val="0"/>
          <w:sz w:val="24"/>
          <w:szCs w:val="24"/>
        </w:rPr>
        <w:t>日</w:t>
      </w:r>
    </w:p>
    <w:p w:rsidR="00410F5B" w:rsidRPr="00094ADF" w:rsidRDefault="00410F5B" w:rsidP="00410F5B">
      <w:pPr>
        <w:autoSpaceDE w:val="0"/>
        <w:autoSpaceDN w:val="0"/>
        <w:adjustRightInd w:val="0"/>
        <w:spacing w:before="29" w:line="288" w:lineRule="auto"/>
        <w:ind w:left="15"/>
        <w:jc w:val="center"/>
        <w:rPr>
          <w:rFonts w:ascii="Times New Roman" w:hAnsi="Times New Roman"/>
          <w:b/>
          <w:color w:val="000000"/>
          <w:kern w:val="0"/>
          <w:sz w:val="24"/>
          <w:szCs w:val="24"/>
        </w:rPr>
      </w:pPr>
    </w:p>
    <w:p w:rsidR="00410F5B" w:rsidRPr="00094ADF" w:rsidRDefault="00410F5B" w:rsidP="00410F5B">
      <w:pPr>
        <w:autoSpaceDE w:val="0"/>
        <w:autoSpaceDN w:val="0"/>
        <w:adjustRightInd w:val="0"/>
        <w:spacing w:before="29" w:line="288" w:lineRule="auto"/>
        <w:ind w:left="15"/>
        <w:jc w:val="left"/>
        <w:rPr>
          <w:rFonts w:ascii="Times New Roman" w:hAnsi="Times New Roman"/>
          <w:b/>
          <w:bCs/>
          <w:color w:val="000000"/>
          <w:kern w:val="0"/>
          <w:sz w:val="24"/>
          <w:szCs w:val="24"/>
        </w:rPr>
      </w:pPr>
      <w:r w:rsidRPr="00094ADF">
        <w:rPr>
          <w:rFonts w:ascii="Times New Roman" w:hAnsi="Times New Roman"/>
          <w:b/>
          <w:bCs/>
          <w:color w:val="000000"/>
          <w:kern w:val="0"/>
          <w:sz w:val="24"/>
          <w:szCs w:val="24"/>
        </w:rPr>
        <w:t>1</w:t>
      </w:r>
      <w:r w:rsidRPr="00094ADF">
        <w:rPr>
          <w:rFonts w:ascii="Times New Roman" w:hAnsi="Times New Roman" w:hint="eastAsia"/>
          <w:b/>
          <w:bCs/>
          <w:color w:val="000000"/>
          <w:kern w:val="0"/>
          <w:sz w:val="24"/>
          <w:szCs w:val="24"/>
        </w:rPr>
        <w:t>、公告基本信息</w:t>
      </w:r>
    </w:p>
    <w:tbl>
      <w:tblPr>
        <w:tblW w:w="0" w:type="auto"/>
        <w:tblInd w:w="108" w:type="dxa"/>
        <w:tblLayout w:type="fixed"/>
        <w:tblLook w:val="0000"/>
      </w:tblPr>
      <w:tblGrid>
        <w:gridCol w:w="4334"/>
        <w:gridCol w:w="5418"/>
      </w:tblGrid>
      <w:tr w:rsidR="00410F5B" w:rsidRPr="00094ADF" w:rsidTr="00634B02">
        <w:tc>
          <w:tcPr>
            <w:tcW w:w="4334"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泓德裕瑞三年定期开放债券型发起式证券投资基金</w:t>
            </w:r>
          </w:p>
        </w:tc>
      </w:tr>
      <w:tr w:rsidR="00410F5B" w:rsidRPr="00094ADF" w:rsidTr="00634B02">
        <w:tc>
          <w:tcPr>
            <w:tcW w:w="4334"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5B06F6">
              <w:rPr>
                <w:rFonts w:ascii="Times New Roman" w:eastAsiaTheme="minorEastAsia" w:hAnsi="Times New Roman"/>
                <w:sz w:val="24"/>
                <w:szCs w:val="24"/>
              </w:rPr>
              <w:t>泓德</w:t>
            </w:r>
            <w:r w:rsidRPr="005B06F6">
              <w:rPr>
                <w:rFonts w:ascii="Times New Roman" w:eastAsiaTheme="minorEastAsia" w:hAnsi="Times New Roman" w:hint="eastAsia"/>
                <w:sz w:val="24"/>
                <w:szCs w:val="24"/>
              </w:rPr>
              <w:t>裕瑞三年定开债券</w:t>
            </w:r>
          </w:p>
        </w:tc>
      </w:tr>
      <w:tr w:rsidR="00410F5B" w:rsidRPr="00094ADF" w:rsidTr="00634B02">
        <w:tc>
          <w:tcPr>
            <w:tcW w:w="4334"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410F5B">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color w:val="000000"/>
                <w:kern w:val="0"/>
                <w:sz w:val="24"/>
                <w:szCs w:val="24"/>
              </w:rPr>
              <w:t>00</w:t>
            </w:r>
            <w:r>
              <w:rPr>
                <w:rFonts w:ascii="Times New Roman" w:hAnsi="Times New Roman" w:hint="eastAsia"/>
                <w:color w:val="000000"/>
                <w:kern w:val="0"/>
                <w:sz w:val="24"/>
                <w:szCs w:val="24"/>
              </w:rPr>
              <w:t>8724</w:t>
            </w:r>
          </w:p>
        </w:tc>
      </w:tr>
      <w:tr w:rsidR="00410F5B" w:rsidRPr="00094ADF" w:rsidTr="00634B02">
        <w:tc>
          <w:tcPr>
            <w:tcW w:w="4334"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353E1"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A353E1">
              <w:rPr>
                <w:rFonts w:ascii="Times New Roman" w:hAnsi="Times New Roman" w:hint="eastAsia"/>
                <w:color w:val="000000"/>
                <w:kern w:val="0"/>
                <w:sz w:val="24"/>
                <w:szCs w:val="24"/>
              </w:rPr>
              <w:t>契约型定期开放式</w:t>
            </w:r>
          </w:p>
        </w:tc>
      </w:tr>
      <w:tr w:rsidR="00410F5B" w:rsidRPr="00094ADF" w:rsidTr="00634B02">
        <w:tc>
          <w:tcPr>
            <w:tcW w:w="4334"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483E3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color w:val="000000"/>
                <w:kern w:val="0"/>
                <w:sz w:val="24"/>
                <w:szCs w:val="24"/>
              </w:rPr>
              <w:t>20</w:t>
            </w:r>
            <w:r w:rsidRPr="00094ADF">
              <w:rPr>
                <w:rFonts w:ascii="Times New Roman" w:hAnsi="Times New Roman" w:hint="eastAsia"/>
                <w:color w:val="000000"/>
                <w:kern w:val="0"/>
                <w:sz w:val="24"/>
                <w:szCs w:val="24"/>
              </w:rPr>
              <w:t>20</w:t>
            </w:r>
            <w:r w:rsidRPr="00094ADF">
              <w:rPr>
                <w:rFonts w:ascii="Times New Roman" w:hAnsi="Times New Roman" w:hint="eastAsia"/>
                <w:color w:val="000000"/>
                <w:kern w:val="0"/>
                <w:sz w:val="24"/>
                <w:szCs w:val="24"/>
              </w:rPr>
              <w:t>年</w:t>
            </w:r>
            <w:r w:rsidR="00A353E1">
              <w:rPr>
                <w:rFonts w:ascii="Times New Roman" w:hAnsi="Times New Roman" w:hint="eastAsia"/>
                <w:color w:val="000000"/>
                <w:kern w:val="0"/>
                <w:sz w:val="24"/>
                <w:szCs w:val="24"/>
              </w:rPr>
              <w:t>5</w:t>
            </w:r>
            <w:r w:rsidRPr="00094ADF">
              <w:rPr>
                <w:rFonts w:ascii="Times New Roman" w:hAnsi="Times New Roman" w:hint="eastAsia"/>
                <w:color w:val="000000"/>
                <w:kern w:val="0"/>
                <w:sz w:val="24"/>
                <w:szCs w:val="24"/>
              </w:rPr>
              <w:t>月</w:t>
            </w:r>
            <w:r w:rsidR="002D1A08">
              <w:rPr>
                <w:rFonts w:ascii="Times New Roman" w:hAnsi="Times New Roman" w:hint="eastAsia"/>
                <w:color w:val="000000"/>
                <w:kern w:val="0"/>
                <w:sz w:val="24"/>
                <w:szCs w:val="24"/>
              </w:rPr>
              <w:t>2</w:t>
            </w:r>
            <w:r w:rsidR="00483E32">
              <w:rPr>
                <w:rFonts w:ascii="Times New Roman" w:hAnsi="Times New Roman" w:hint="eastAsia"/>
                <w:color w:val="000000"/>
                <w:kern w:val="0"/>
                <w:sz w:val="24"/>
                <w:szCs w:val="24"/>
              </w:rPr>
              <w:t>2</w:t>
            </w:r>
            <w:r w:rsidRPr="00094ADF">
              <w:rPr>
                <w:rFonts w:ascii="Times New Roman" w:hAnsi="Times New Roman" w:hint="eastAsia"/>
                <w:color w:val="000000"/>
                <w:kern w:val="0"/>
                <w:sz w:val="24"/>
                <w:szCs w:val="24"/>
              </w:rPr>
              <w:t>日</w:t>
            </w:r>
          </w:p>
        </w:tc>
      </w:tr>
      <w:tr w:rsidR="00410F5B" w:rsidRPr="00094ADF" w:rsidTr="00634B02">
        <w:tc>
          <w:tcPr>
            <w:tcW w:w="4334"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泓德基金管理有限公司</w:t>
            </w:r>
          </w:p>
        </w:tc>
      </w:tr>
      <w:tr w:rsidR="00410F5B" w:rsidRPr="00094ADF" w:rsidTr="00634B02">
        <w:tc>
          <w:tcPr>
            <w:tcW w:w="4334"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353E1" w:rsidP="00634B02">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中国工</w:t>
            </w:r>
            <w:r w:rsidR="00410F5B" w:rsidRPr="00094ADF">
              <w:rPr>
                <w:rFonts w:ascii="Times New Roman" w:hAnsi="Times New Roman" w:hint="eastAsia"/>
                <w:color w:val="000000"/>
                <w:kern w:val="0"/>
                <w:sz w:val="24"/>
                <w:szCs w:val="24"/>
              </w:rPr>
              <w:t>商银行股份有限公司</w:t>
            </w:r>
          </w:p>
        </w:tc>
      </w:tr>
      <w:tr w:rsidR="00410F5B" w:rsidRPr="00094ADF" w:rsidTr="00634B02">
        <w:tc>
          <w:tcPr>
            <w:tcW w:w="4334"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《中华人民共和国证券投资基金法》、《公开募集证券投资基金运作管理办法》等法律法规以及《</w:t>
            </w:r>
            <w:r>
              <w:rPr>
                <w:rFonts w:ascii="Times New Roman" w:hAnsi="Times New Roman" w:hint="eastAsia"/>
                <w:color w:val="000000"/>
                <w:kern w:val="0"/>
                <w:sz w:val="24"/>
                <w:szCs w:val="24"/>
              </w:rPr>
              <w:t>泓德裕瑞三年定期开放债券型发起式证券投资基金</w:t>
            </w:r>
            <w:r w:rsidRPr="00094ADF">
              <w:rPr>
                <w:rFonts w:ascii="Times New Roman" w:hAnsi="Times New Roman" w:hint="eastAsia"/>
                <w:color w:val="000000"/>
                <w:kern w:val="0"/>
                <w:sz w:val="24"/>
                <w:szCs w:val="24"/>
              </w:rPr>
              <w:t>基金合同》、《</w:t>
            </w:r>
            <w:r>
              <w:rPr>
                <w:rFonts w:ascii="Times New Roman" w:hAnsi="Times New Roman" w:hint="eastAsia"/>
                <w:color w:val="000000"/>
                <w:kern w:val="0"/>
                <w:sz w:val="24"/>
                <w:szCs w:val="24"/>
              </w:rPr>
              <w:t>泓德裕瑞三年定期开放债券型发起式证券投资基金</w:t>
            </w:r>
            <w:r w:rsidRPr="00094ADF">
              <w:rPr>
                <w:rFonts w:ascii="Times New Roman" w:hAnsi="Times New Roman" w:hint="eastAsia"/>
                <w:color w:val="000000"/>
                <w:kern w:val="0"/>
                <w:sz w:val="24"/>
                <w:szCs w:val="24"/>
              </w:rPr>
              <w:t>招募说明书》</w:t>
            </w:r>
          </w:p>
        </w:tc>
      </w:tr>
    </w:tbl>
    <w:p w:rsidR="00410F5B" w:rsidRPr="00094ADF" w:rsidRDefault="00410F5B" w:rsidP="00410F5B">
      <w:pPr>
        <w:autoSpaceDE w:val="0"/>
        <w:autoSpaceDN w:val="0"/>
        <w:adjustRightInd w:val="0"/>
        <w:spacing w:line="288" w:lineRule="auto"/>
        <w:jc w:val="left"/>
        <w:rPr>
          <w:rFonts w:ascii="Times New Roman" w:hAnsi="Times New Roman"/>
          <w:color w:val="000000"/>
          <w:kern w:val="0"/>
          <w:sz w:val="23"/>
          <w:szCs w:val="23"/>
        </w:rPr>
      </w:pPr>
    </w:p>
    <w:p w:rsidR="00410F5B" w:rsidRPr="00094ADF" w:rsidRDefault="00410F5B" w:rsidP="00410F5B">
      <w:pPr>
        <w:autoSpaceDE w:val="0"/>
        <w:autoSpaceDN w:val="0"/>
        <w:adjustRightInd w:val="0"/>
        <w:spacing w:before="29" w:line="288" w:lineRule="auto"/>
        <w:ind w:left="15"/>
        <w:jc w:val="left"/>
        <w:rPr>
          <w:rFonts w:ascii="Times New Roman" w:hAnsi="Times New Roman"/>
          <w:b/>
          <w:bCs/>
          <w:color w:val="000000"/>
          <w:kern w:val="0"/>
          <w:sz w:val="24"/>
          <w:szCs w:val="24"/>
        </w:rPr>
      </w:pPr>
      <w:r w:rsidRPr="00094ADF">
        <w:rPr>
          <w:rFonts w:ascii="Times New Roman" w:hAnsi="Times New Roman"/>
          <w:b/>
          <w:bCs/>
          <w:color w:val="000000"/>
          <w:kern w:val="0"/>
          <w:sz w:val="24"/>
          <w:szCs w:val="24"/>
        </w:rPr>
        <w:t>2</w:t>
      </w:r>
      <w:r w:rsidRPr="00094ADF">
        <w:rPr>
          <w:rFonts w:ascii="Times New Roman" w:hAnsi="Times New Roman" w:hint="eastAsia"/>
          <w:b/>
          <w:bCs/>
          <w:color w:val="000000"/>
          <w:kern w:val="0"/>
          <w:sz w:val="24"/>
          <w:szCs w:val="24"/>
        </w:rPr>
        <w:t>、基金募集情况</w:t>
      </w:r>
    </w:p>
    <w:tbl>
      <w:tblPr>
        <w:tblW w:w="0" w:type="auto"/>
        <w:tblInd w:w="108" w:type="dxa"/>
        <w:tblLayout w:type="fixed"/>
        <w:tblLook w:val="0000"/>
      </w:tblPr>
      <w:tblGrid>
        <w:gridCol w:w="3251"/>
        <w:gridCol w:w="1083"/>
        <w:gridCol w:w="2529"/>
        <w:gridCol w:w="2889"/>
      </w:tblGrid>
      <w:tr w:rsidR="00410F5B" w:rsidRPr="00094ADF" w:rsidTr="00634B0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rPr>
                <w:rFonts w:ascii="Times New Roman" w:hAnsi="Times New Roman"/>
                <w:color w:val="000000"/>
                <w:kern w:val="0"/>
                <w:sz w:val="24"/>
                <w:szCs w:val="24"/>
              </w:rPr>
            </w:pPr>
            <w:r w:rsidRPr="00094ADF">
              <w:rPr>
                <w:rFonts w:ascii="Times New Roman" w:hAnsi="Times New Roman" w:hint="eastAsia"/>
                <w:color w:val="000000"/>
                <w:kern w:val="0"/>
                <w:sz w:val="24"/>
                <w:szCs w:val="24"/>
              </w:rPr>
              <w:t>基金募集申请获中国证监会核准的文号</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A353E1">
            <w:pPr>
              <w:autoSpaceDE w:val="0"/>
              <w:autoSpaceDN w:val="0"/>
              <w:adjustRightInd w:val="0"/>
              <w:spacing w:before="29" w:line="288" w:lineRule="auto"/>
              <w:ind w:left="15"/>
              <w:rPr>
                <w:rFonts w:ascii="Times New Roman" w:hAnsi="Times New Roman"/>
                <w:color w:val="000000"/>
                <w:kern w:val="0"/>
                <w:sz w:val="24"/>
                <w:szCs w:val="24"/>
              </w:rPr>
            </w:pPr>
            <w:r w:rsidRPr="00094ADF">
              <w:rPr>
                <w:rFonts w:ascii="Times New Roman" w:hAnsi="Times New Roman" w:hint="eastAsia"/>
                <w:color w:val="000000"/>
                <w:kern w:val="0"/>
                <w:sz w:val="24"/>
                <w:szCs w:val="24"/>
              </w:rPr>
              <w:t>中国证监会证监许可</w:t>
            </w:r>
            <w:r w:rsidRPr="00094ADF">
              <w:rPr>
                <w:rFonts w:ascii="Times New Roman" w:hAnsi="Times New Roman" w:hint="eastAsia"/>
                <w:color w:val="000000"/>
                <w:kern w:val="0"/>
                <w:sz w:val="24"/>
                <w:szCs w:val="24"/>
              </w:rPr>
              <w:t>[</w:t>
            </w:r>
            <w:r w:rsidRPr="00094ADF">
              <w:rPr>
                <w:rFonts w:ascii="Times New Roman" w:hAnsi="Times New Roman"/>
                <w:color w:val="000000"/>
                <w:kern w:val="0"/>
                <w:sz w:val="24"/>
                <w:szCs w:val="24"/>
              </w:rPr>
              <w:t>20</w:t>
            </w:r>
            <w:r w:rsidR="00A353E1">
              <w:rPr>
                <w:rFonts w:ascii="Times New Roman" w:hAnsi="Times New Roman" w:hint="eastAsia"/>
                <w:color w:val="000000"/>
                <w:kern w:val="0"/>
                <w:sz w:val="24"/>
                <w:szCs w:val="24"/>
              </w:rPr>
              <w:t>19</w:t>
            </w:r>
            <w:r w:rsidRPr="00094ADF">
              <w:rPr>
                <w:rFonts w:ascii="Times New Roman" w:hAnsi="Times New Roman" w:hint="eastAsia"/>
                <w:color w:val="000000"/>
                <w:kern w:val="0"/>
                <w:sz w:val="24"/>
                <w:szCs w:val="24"/>
              </w:rPr>
              <w:t>]</w:t>
            </w:r>
            <w:r w:rsidR="00A353E1">
              <w:rPr>
                <w:rFonts w:ascii="Times New Roman" w:hAnsi="Times New Roman" w:hint="eastAsia"/>
                <w:color w:val="000000"/>
                <w:kern w:val="0"/>
                <w:sz w:val="24"/>
                <w:szCs w:val="24"/>
              </w:rPr>
              <w:t>2738</w:t>
            </w:r>
            <w:r w:rsidRPr="00094ADF">
              <w:rPr>
                <w:rFonts w:ascii="Times New Roman" w:hAnsi="Times New Roman" w:hint="eastAsia"/>
                <w:color w:val="000000"/>
                <w:kern w:val="0"/>
                <w:sz w:val="24"/>
                <w:szCs w:val="24"/>
              </w:rPr>
              <w:t>号</w:t>
            </w:r>
          </w:p>
        </w:tc>
      </w:tr>
      <w:tr w:rsidR="00410F5B" w:rsidRPr="00094ADF" w:rsidTr="00634B0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rPr>
                <w:rFonts w:ascii="Times New Roman" w:hAnsi="Times New Roman"/>
                <w:color w:val="000000"/>
                <w:kern w:val="0"/>
                <w:sz w:val="24"/>
                <w:szCs w:val="24"/>
              </w:rPr>
            </w:pPr>
            <w:r w:rsidRPr="00094ADF">
              <w:rPr>
                <w:rFonts w:ascii="Times New Roman" w:hAnsi="Times New Roman" w:hint="eastAsia"/>
                <w:color w:val="000000"/>
                <w:kern w:val="0"/>
                <w:sz w:val="24"/>
                <w:szCs w:val="24"/>
              </w:rPr>
              <w:t>基金募集期间</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815D2B">
            <w:pPr>
              <w:autoSpaceDE w:val="0"/>
              <w:autoSpaceDN w:val="0"/>
              <w:adjustRightInd w:val="0"/>
              <w:spacing w:before="29" w:line="288" w:lineRule="auto"/>
              <w:ind w:left="15"/>
              <w:rPr>
                <w:rFonts w:ascii="Times New Roman" w:hAnsi="Times New Roman"/>
                <w:color w:val="000000"/>
                <w:kern w:val="0"/>
                <w:sz w:val="24"/>
                <w:szCs w:val="24"/>
              </w:rPr>
            </w:pPr>
            <w:r w:rsidRPr="00094ADF">
              <w:rPr>
                <w:rFonts w:ascii="Times New Roman" w:hAnsi="Times New Roman" w:hint="eastAsia"/>
                <w:color w:val="000000"/>
                <w:kern w:val="0"/>
                <w:sz w:val="24"/>
                <w:szCs w:val="24"/>
              </w:rPr>
              <w:t>自</w:t>
            </w:r>
            <w:r w:rsidRPr="00094ADF">
              <w:rPr>
                <w:rFonts w:ascii="Times New Roman" w:hAnsi="Times New Roman"/>
                <w:color w:val="000000"/>
                <w:kern w:val="0"/>
                <w:sz w:val="24"/>
                <w:szCs w:val="24"/>
              </w:rPr>
              <w:t>20</w:t>
            </w:r>
            <w:r w:rsidRPr="00094ADF">
              <w:rPr>
                <w:rFonts w:ascii="Times New Roman" w:hAnsi="Times New Roman" w:hint="eastAsia"/>
                <w:color w:val="000000"/>
                <w:kern w:val="0"/>
                <w:sz w:val="24"/>
                <w:szCs w:val="24"/>
              </w:rPr>
              <w:t>20</w:t>
            </w:r>
            <w:r w:rsidRPr="00094ADF">
              <w:rPr>
                <w:rFonts w:ascii="Times New Roman" w:hAnsi="Times New Roman" w:hint="eastAsia"/>
                <w:color w:val="000000"/>
                <w:kern w:val="0"/>
                <w:sz w:val="24"/>
                <w:szCs w:val="24"/>
              </w:rPr>
              <w:t>年</w:t>
            </w:r>
            <w:r w:rsidR="00A353E1">
              <w:rPr>
                <w:rFonts w:ascii="Times New Roman" w:hAnsi="Times New Roman" w:hint="eastAsia"/>
                <w:color w:val="000000"/>
                <w:kern w:val="0"/>
                <w:sz w:val="24"/>
                <w:szCs w:val="24"/>
              </w:rPr>
              <w:t>5</w:t>
            </w:r>
            <w:r w:rsidRPr="00094ADF">
              <w:rPr>
                <w:rFonts w:ascii="Times New Roman" w:hAnsi="Times New Roman" w:hint="eastAsia"/>
                <w:color w:val="000000"/>
                <w:kern w:val="0"/>
                <w:sz w:val="24"/>
                <w:szCs w:val="24"/>
              </w:rPr>
              <w:t>月</w:t>
            </w:r>
            <w:r w:rsidR="00A353E1">
              <w:rPr>
                <w:rFonts w:ascii="Times New Roman" w:hAnsi="Times New Roman" w:hint="eastAsia"/>
                <w:color w:val="000000"/>
                <w:kern w:val="0"/>
                <w:sz w:val="24"/>
                <w:szCs w:val="24"/>
              </w:rPr>
              <w:t>1</w:t>
            </w:r>
            <w:r w:rsidRPr="00094ADF">
              <w:rPr>
                <w:rFonts w:ascii="Times New Roman" w:hAnsi="Times New Roman" w:hint="eastAsia"/>
                <w:color w:val="000000"/>
                <w:kern w:val="0"/>
                <w:sz w:val="24"/>
                <w:szCs w:val="24"/>
              </w:rPr>
              <w:t>8</w:t>
            </w:r>
            <w:r w:rsidRPr="00094ADF">
              <w:rPr>
                <w:rFonts w:ascii="Times New Roman" w:hAnsi="Times New Roman" w:hint="eastAsia"/>
                <w:color w:val="000000"/>
                <w:kern w:val="0"/>
                <w:sz w:val="24"/>
                <w:szCs w:val="24"/>
              </w:rPr>
              <w:t>日至</w:t>
            </w:r>
            <w:r w:rsidRPr="00094ADF">
              <w:rPr>
                <w:rFonts w:ascii="Times New Roman" w:hAnsi="Times New Roman"/>
                <w:color w:val="000000"/>
                <w:kern w:val="0"/>
                <w:sz w:val="24"/>
                <w:szCs w:val="24"/>
              </w:rPr>
              <w:t>20</w:t>
            </w:r>
            <w:r w:rsidRPr="00094ADF">
              <w:rPr>
                <w:rFonts w:ascii="Times New Roman" w:hAnsi="Times New Roman" w:hint="eastAsia"/>
                <w:color w:val="000000"/>
                <w:kern w:val="0"/>
                <w:sz w:val="24"/>
                <w:szCs w:val="24"/>
              </w:rPr>
              <w:t>20</w:t>
            </w:r>
            <w:r w:rsidRPr="00094ADF">
              <w:rPr>
                <w:rFonts w:ascii="Times New Roman" w:hAnsi="Times New Roman" w:hint="eastAsia"/>
                <w:color w:val="000000"/>
                <w:kern w:val="0"/>
                <w:sz w:val="24"/>
                <w:szCs w:val="24"/>
              </w:rPr>
              <w:t>年</w:t>
            </w:r>
            <w:r w:rsidR="00A353E1">
              <w:rPr>
                <w:rFonts w:ascii="Times New Roman" w:hAnsi="Times New Roman" w:hint="eastAsia"/>
                <w:color w:val="000000"/>
                <w:kern w:val="0"/>
                <w:sz w:val="24"/>
                <w:szCs w:val="24"/>
              </w:rPr>
              <w:t>5</w:t>
            </w:r>
            <w:r w:rsidRPr="00094ADF">
              <w:rPr>
                <w:rFonts w:ascii="Times New Roman" w:hAnsi="Times New Roman" w:hint="eastAsia"/>
                <w:color w:val="000000"/>
                <w:kern w:val="0"/>
                <w:sz w:val="24"/>
                <w:szCs w:val="24"/>
              </w:rPr>
              <w:t>月</w:t>
            </w:r>
            <w:r w:rsidR="00815D2B">
              <w:rPr>
                <w:rFonts w:ascii="Times New Roman" w:hAnsi="Times New Roman" w:hint="eastAsia"/>
                <w:color w:val="000000"/>
                <w:kern w:val="0"/>
                <w:sz w:val="24"/>
                <w:szCs w:val="24"/>
              </w:rPr>
              <w:t>18</w:t>
            </w:r>
            <w:r w:rsidRPr="00094ADF">
              <w:rPr>
                <w:rFonts w:ascii="Times New Roman" w:hAnsi="Times New Roman" w:hint="eastAsia"/>
                <w:color w:val="000000"/>
                <w:kern w:val="0"/>
                <w:sz w:val="24"/>
                <w:szCs w:val="24"/>
              </w:rPr>
              <w:t>日止</w:t>
            </w:r>
          </w:p>
        </w:tc>
      </w:tr>
      <w:tr w:rsidR="00410F5B" w:rsidRPr="00094ADF" w:rsidTr="00634B0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rPr>
                <w:rFonts w:ascii="Times New Roman" w:hAnsi="Times New Roman"/>
                <w:color w:val="000000"/>
                <w:kern w:val="0"/>
                <w:sz w:val="24"/>
                <w:szCs w:val="24"/>
              </w:rPr>
            </w:pPr>
            <w:r w:rsidRPr="00094ADF">
              <w:rPr>
                <w:rFonts w:ascii="Times New Roman" w:hAnsi="Times New Roman" w:hint="eastAsia"/>
                <w:color w:val="000000"/>
                <w:kern w:val="0"/>
                <w:sz w:val="24"/>
                <w:szCs w:val="24"/>
              </w:rPr>
              <w:t>验资机构名称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rPr>
                <w:rFonts w:ascii="Times New Roman" w:hAnsi="Times New Roman"/>
                <w:color w:val="000000"/>
                <w:kern w:val="0"/>
                <w:sz w:val="24"/>
                <w:szCs w:val="24"/>
              </w:rPr>
            </w:pPr>
            <w:r w:rsidRPr="00094ADF">
              <w:rPr>
                <w:rFonts w:ascii="Times New Roman" w:hAnsi="Times New Roman" w:hint="eastAsia"/>
                <w:color w:val="000000"/>
                <w:kern w:val="0"/>
                <w:sz w:val="24"/>
                <w:szCs w:val="24"/>
              </w:rPr>
              <w:t>普华永道中天会计师事务所（特殊普通合伙）</w:t>
            </w:r>
          </w:p>
        </w:tc>
      </w:tr>
      <w:tr w:rsidR="00410F5B" w:rsidRPr="00094ADF" w:rsidTr="00634B0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rPr>
                <w:rFonts w:ascii="Times New Roman" w:hAnsi="Times New Roman"/>
                <w:color w:val="000000"/>
                <w:kern w:val="0"/>
                <w:sz w:val="24"/>
                <w:szCs w:val="24"/>
              </w:rPr>
            </w:pPr>
            <w:r w:rsidRPr="00094ADF">
              <w:rPr>
                <w:rFonts w:ascii="Times New Roman" w:hAnsi="Times New Roman" w:hint="eastAsia"/>
                <w:color w:val="000000"/>
                <w:kern w:val="0"/>
                <w:sz w:val="24"/>
                <w:szCs w:val="24"/>
              </w:rPr>
              <w:t>募集资金划入基金托管专户的日期</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A353E1">
            <w:pPr>
              <w:autoSpaceDE w:val="0"/>
              <w:autoSpaceDN w:val="0"/>
              <w:adjustRightInd w:val="0"/>
              <w:spacing w:before="29" w:line="288" w:lineRule="auto"/>
              <w:ind w:left="15"/>
              <w:rPr>
                <w:rFonts w:ascii="Times New Roman" w:hAnsi="Times New Roman"/>
                <w:color w:val="000000"/>
                <w:kern w:val="0"/>
                <w:sz w:val="24"/>
                <w:szCs w:val="24"/>
              </w:rPr>
            </w:pPr>
            <w:r w:rsidRPr="00094ADF">
              <w:rPr>
                <w:rFonts w:ascii="Times New Roman" w:hAnsi="Times New Roman"/>
                <w:color w:val="000000"/>
                <w:kern w:val="0"/>
                <w:sz w:val="24"/>
                <w:szCs w:val="24"/>
              </w:rPr>
              <w:t>20</w:t>
            </w:r>
            <w:r w:rsidRPr="00094ADF">
              <w:rPr>
                <w:rFonts w:ascii="Times New Roman" w:hAnsi="Times New Roman" w:hint="eastAsia"/>
                <w:color w:val="000000"/>
                <w:kern w:val="0"/>
                <w:sz w:val="24"/>
                <w:szCs w:val="24"/>
              </w:rPr>
              <w:t>20</w:t>
            </w:r>
            <w:r w:rsidRPr="00094ADF">
              <w:rPr>
                <w:rFonts w:ascii="Times New Roman" w:hAnsi="Times New Roman" w:hint="eastAsia"/>
                <w:color w:val="000000"/>
                <w:kern w:val="0"/>
                <w:sz w:val="24"/>
                <w:szCs w:val="24"/>
              </w:rPr>
              <w:t>年</w:t>
            </w:r>
            <w:r w:rsidR="00A353E1">
              <w:rPr>
                <w:rFonts w:ascii="Times New Roman" w:hAnsi="Times New Roman" w:hint="eastAsia"/>
                <w:color w:val="000000"/>
                <w:kern w:val="0"/>
                <w:sz w:val="24"/>
                <w:szCs w:val="24"/>
              </w:rPr>
              <w:t>5</w:t>
            </w:r>
            <w:r w:rsidRPr="00094ADF">
              <w:rPr>
                <w:rFonts w:ascii="Times New Roman" w:hAnsi="Times New Roman" w:hint="eastAsia"/>
                <w:color w:val="000000"/>
                <w:kern w:val="0"/>
                <w:sz w:val="24"/>
                <w:szCs w:val="24"/>
              </w:rPr>
              <w:t>月</w:t>
            </w:r>
            <w:r w:rsidR="002D1A08">
              <w:rPr>
                <w:rFonts w:ascii="Times New Roman" w:hAnsi="Times New Roman" w:hint="eastAsia"/>
                <w:color w:val="000000"/>
                <w:kern w:val="0"/>
                <w:sz w:val="24"/>
                <w:szCs w:val="24"/>
              </w:rPr>
              <w:t>20</w:t>
            </w:r>
            <w:r w:rsidRPr="00094ADF">
              <w:rPr>
                <w:rFonts w:ascii="Times New Roman" w:hAnsi="Times New Roman" w:hint="eastAsia"/>
                <w:color w:val="000000"/>
                <w:kern w:val="0"/>
                <w:sz w:val="24"/>
                <w:szCs w:val="24"/>
              </w:rPr>
              <w:t>日</w:t>
            </w:r>
          </w:p>
        </w:tc>
      </w:tr>
      <w:tr w:rsidR="00410F5B" w:rsidRPr="00094ADF" w:rsidTr="00634B0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募集有效认购总户数（单位：户）</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A353E1" w:rsidP="00634B02">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2</w:t>
            </w:r>
          </w:p>
        </w:tc>
      </w:tr>
      <w:tr w:rsidR="00410F5B" w:rsidRPr="00094ADF" w:rsidTr="00634B02">
        <w:tc>
          <w:tcPr>
            <w:tcW w:w="6863" w:type="dxa"/>
            <w:gridSpan w:val="3"/>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募集期间净认购金额（单位：元）</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B5E30"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309,999,000.00</w:t>
            </w:r>
          </w:p>
        </w:tc>
      </w:tr>
      <w:tr w:rsidR="00410F5B" w:rsidRPr="00094ADF" w:rsidTr="00634B02">
        <w:tc>
          <w:tcPr>
            <w:tcW w:w="6863" w:type="dxa"/>
            <w:gridSpan w:val="3"/>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认购资金在募集期间产生的利息（单位：元）</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353E1"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r>
      <w:tr w:rsidR="00410F5B" w:rsidRPr="00094ADF" w:rsidTr="00634B02">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募集份额（单位：份）</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有效认购份额</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B5E30"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309,999,000.00</w:t>
            </w:r>
          </w:p>
        </w:tc>
      </w:tr>
      <w:tr w:rsidR="00410F5B" w:rsidRPr="00094ADF" w:rsidTr="00634B02">
        <w:tc>
          <w:tcPr>
            <w:tcW w:w="3251" w:type="dxa"/>
            <w:vMerge/>
            <w:tcBorders>
              <w:top w:val="single" w:sz="8" w:space="0" w:color="000000"/>
              <w:left w:val="single" w:sz="8" w:space="0" w:color="000000"/>
              <w:bottom w:val="single" w:sz="8" w:space="0" w:color="000000"/>
              <w:right w:val="single" w:sz="8" w:space="0" w:color="000000"/>
            </w:tcBorders>
          </w:tcPr>
          <w:p w:rsidR="00410F5B" w:rsidRPr="00094ADF" w:rsidRDefault="00410F5B" w:rsidP="00634B02">
            <w:pPr>
              <w:autoSpaceDE w:val="0"/>
              <w:autoSpaceDN w:val="0"/>
              <w:adjustRightInd w:val="0"/>
              <w:spacing w:line="288" w:lineRule="auto"/>
              <w:jc w:val="left"/>
              <w:rPr>
                <w:rFonts w:ascii="Times New Roman"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利息结转的份额</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353E1"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r>
      <w:tr w:rsidR="00410F5B" w:rsidRPr="00094ADF" w:rsidTr="00634B02">
        <w:tc>
          <w:tcPr>
            <w:tcW w:w="3251" w:type="dxa"/>
            <w:vMerge/>
            <w:tcBorders>
              <w:top w:val="single" w:sz="8" w:space="0" w:color="000000"/>
              <w:left w:val="single" w:sz="8" w:space="0" w:color="000000"/>
              <w:bottom w:val="single" w:sz="8" w:space="0" w:color="000000"/>
              <w:right w:val="single" w:sz="8" w:space="0" w:color="000000"/>
            </w:tcBorders>
          </w:tcPr>
          <w:p w:rsidR="00410F5B" w:rsidRPr="00094ADF" w:rsidRDefault="00410F5B" w:rsidP="00634B02">
            <w:pPr>
              <w:autoSpaceDE w:val="0"/>
              <w:autoSpaceDN w:val="0"/>
              <w:adjustRightInd w:val="0"/>
              <w:spacing w:line="288" w:lineRule="auto"/>
              <w:jc w:val="left"/>
              <w:rPr>
                <w:rFonts w:ascii="Times New Roman"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合计</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B5E30"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309,999,000.00</w:t>
            </w:r>
          </w:p>
        </w:tc>
      </w:tr>
      <w:tr w:rsidR="00410F5B" w:rsidRPr="00094ADF" w:rsidTr="00634B02">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其中：募集期间基金管理人运用固有资金认购本基金情况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认购的基金份额（单位：份）</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353E1" w:rsidP="00634B02">
            <w:pPr>
              <w:autoSpaceDE w:val="0"/>
              <w:autoSpaceDN w:val="0"/>
              <w:adjustRightInd w:val="0"/>
              <w:spacing w:before="29" w:line="288" w:lineRule="auto"/>
              <w:ind w:left="15"/>
              <w:jc w:val="center"/>
              <w:rPr>
                <w:rFonts w:ascii="Times New Roman" w:hAnsi="Times New Roman"/>
                <w:color w:val="000000"/>
                <w:kern w:val="0"/>
                <w:sz w:val="24"/>
                <w:szCs w:val="24"/>
              </w:rPr>
            </w:pPr>
            <w:r w:rsidRPr="00A353E1">
              <w:rPr>
                <w:rFonts w:ascii="Times New Roman" w:hAnsi="Times New Roman"/>
                <w:color w:val="000000"/>
                <w:kern w:val="0"/>
                <w:sz w:val="24"/>
                <w:szCs w:val="24"/>
              </w:rPr>
              <w:t>10,000,000.00</w:t>
            </w:r>
          </w:p>
        </w:tc>
      </w:tr>
      <w:tr w:rsidR="00410F5B" w:rsidRPr="00094ADF" w:rsidTr="00634B02">
        <w:tc>
          <w:tcPr>
            <w:tcW w:w="3251" w:type="dxa"/>
            <w:vMerge/>
            <w:tcBorders>
              <w:top w:val="single" w:sz="8" w:space="0" w:color="000000"/>
              <w:left w:val="single" w:sz="8" w:space="0" w:color="000000"/>
              <w:bottom w:val="single" w:sz="8" w:space="0" w:color="000000"/>
              <w:right w:val="single" w:sz="8" w:space="0" w:color="000000"/>
            </w:tcBorders>
          </w:tcPr>
          <w:p w:rsidR="00410F5B" w:rsidRPr="00094ADF" w:rsidRDefault="00410F5B" w:rsidP="00634B02">
            <w:pPr>
              <w:autoSpaceDE w:val="0"/>
              <w:autoSpaceDN w:val="0"/>
              <w:adjustRightInd w:val="0"/>
              <w:spacing w:line="288" w:lineRule="auto"/>
              <w:jc w:val="left"/>
              <w:rPr>
                <w:rFonts w:ascii="Times New Roman"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占基金总份额比例</w:t>
            </w:r>
            <w:r w:rsidRPr="00094ADF">
              <w:rPr>
                <w:rFonts w:ascii="Times New Roman" w:hAnsi="Times New Roman"/>
                <w:color w:val="000000"/>
                <w:kern w:val="0"/>
                <w:sz w:val="24"/>
                <w:szCs w:val="24"/>
              </w:rPr>
              <w:t xml:space="preserve"> </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B5E30"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3.23%</w:t>
            </w:r>
          </w:p>
        </w:tc>
      </w:tr>
      <w:tr w:rsidR="00410F5B" w:rsidRPr="00094ADF" w:rsidTr="00634B02">
        <w:tc>
          <w:tcPr>
            <w:tcW w:w="3251" w:type="dxa"/>
            <w:vMerge/>
            <w:tcBorders>
              <w:top w:val="single" w:sz="8" w:space="0" w:color="000000"/>
              <w:left w:val="single" w:sz="8" w:space="0" w:color="000000"/>
              <w:bottom w:val="single" w:sz="8" w:space="0" w:color="000000"/>
              <w:right w:val="single" w:sz="8" w:space="0" w:color="000000"/>
            </w:tcBorders>
          </w:tcPr>
          <w:p w:rsidR="00410F5B" w:rsidRPr="00094ADF" w:rsidRDefault="00410F5B" w:rsidP="00634B02">
            <w:pPr>
              <w:autoSpaceDE w:val="0"/>
              <w:autoSpaceDN w:val="0"/>
              <w:adjustRightInd w:val="0"/>
              <w:spacing w:line="288" w:lineRule="auto"/>
              <w:jc w:val="left"/>
              <w:rPr>
                <w:rFonts w:ascii="Times New Roman"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其他需要说明的事项</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237F8F" w:rsidRDefault="00410F5B" w:rsidP="00634B02">
            <w:pPr>
              <w:autoSpaceDE w:val="0"/>
              <w:autoSpaceDN w:val="0"/>
              <w:adjustRightInd w:val="0"/>
              <w:spacing w:line="288" w:lineRule="auto"/>
              <w:jc w:val="center"/>
              <w:rPr>
                <w:rFonts w:ascii="Times New Roman" w:hAnsi="Times New Roman"/>
                <w:color w:val="000000"/>
                <w:kern w:val="0"/>
                <w:sz w:val="24"/>
                <w:szCs w:val="24"/>
              </w:rPr>
            </w:pPr>
            <w:r w:rsidRPr="00237F8F">
              <w:rPr>
                <w:rFonts w:ascii="Times New Roman" w:hAnsi="Times New Roman"/>
                <w:color w:val="000000"/>
                <w:kern w:val="0"/>
                <w:sz w:val="24"/>
                <w:szCs w:val="24"/>
              </w:rPr>
              <w:t>-</w:t>
            </w:r>
          </w:p>
        </w:tc>
      </w:tr>
      <w:tr w:rsidR="00410F5B" w:rsidRPr="00094ADF" w:rsidTr="00634B02">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lastRenderedPageBreak/>
              <w:t>其中：募集期间基金管理人的从业人员认购本基金情况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认购的基金份额（单位：份）</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353E1"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r>
      <w:tr w:rsidR="00410F5B" w:rsidRPr="00094ADF" w:rsidTr="00634B02">
        <w:tc>
          <w:tcPr>
            <w:tcW w:w="3251" w:type="dxa"/>
            <w:vMerge/>
            <w:tcBorders>
              <w:top w:val="single" w:sz="8" w:space="0" w:color="000000"/>
              <w:left w:val="single" w:sz="8" w:space="0" w:color="000000"/>
              <w:bottom w:val="single" w:sz="8" w:space="0" w:color="000000"/>
              <w:right w:val="single" w:sz="8" w:space="0" w:color="000000"/>
            </w:tcBorders>
          </w:tcPr>
          <w:p w:rsidR="00410F5B" w:rsidRPr="00094ADF" w:rsidRDefault="00410F5B" w:rsidP="00634B02">
            <w:pPr>
              <w:autoSpaceDE w:val="0"/>
              <w:autoSpaceDN w:val="0"/>
              <w:adjustRightInd w:val="0"/>
              <w:spacing w:line="288" w:lineRule="auto"/>
              <w:jc w:val="left"/>
              <w:rPr>
                <w:rFonts w:ascii="Times New Roman"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占基金总份额比例</w:t>
            </w:r>
          </w:p>
        </w:tc>
        <w:tc>
          <w:tcPr>
            <w:tcW w:w="2889" w:type="dxa"/>
            <w:tcBorders>
              <w:top w:val="single" w:sz="8" w:space="0" w:color="000000"/>
              <w:left w:val="single" w:sz="8" w:space="0" w:color="000000"/>
              <w:bottom w:val="single" w:sz="8" w:space="0" w:color="000000"/>
              <w:right w:val="single" w:sz="8" w:space="0" w:color="000000"/>
            </w:tcBorders>
            <w:vAlign w:val="center"/>
          </w:tcPr>
          <w:p w:rsidR="00410F5B" w:rsidRPr="00094ADF" w:rsidRDefault="00A353E1"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r>
      <w:tr w:rsidR="00410F5B" w:rsidRPr="00094ADF" w:rsidTr="00634B0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募集期限届满基金是否符合法律法规规定的办理基金备案手续的条件</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是</w:t>
            </w:r>
          </w:p>
        </w:tc>
      </w:tr>
      <w:tr w:rsidR="00410F5B" w:rsidRPr="00094ADF" w:rsidTr="00634B0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634B0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向中国证监会办理基金备案手续获得书面确认的日期</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410F5B" w:rsidRPr="00094ADF" w:rsidRDefault="00410F5B" w:rsidP="00483E32">
            <w:pPr>
              <w:autoSpaceDE w:val="0"/>
              <w:autoSpaceDN w:val="0"/>
              <w:adjustRightInd w:val="0"/>
              <w:spacing w:before="29" w:line="288" w:lineRule="auto"/>
              <w:ind w:left="15"/>
              <w:jc w:val="left"/>
              <w:rPr>
                <w:rFonts w:ascii="Times New Roman" w:hAnsi="Times New Roman"/>
                <w:color w:val="000000"/>
                <w:kern w:val="0"/>
                <w:sz w:val="24"/>
                <w:szCs w:val="24"/>
              </w:rPr>
            </w:pPr>
            <w:r w:rsidRPr="00094ADF">
              <w:rPr>
                <w:rFonts w:ascii="Times New Roman" w:hAnsi="Times New Roman"/>
                <w:color w:val="000000"/>
                <w:kern w:val="0"/>
                <w:sz w:val="24"/>
                <w:szCs w:val="24"/>
              </w:rPr>
              <w:t>2</w:t>
            </w:r>
            <w:r w:rsidRPr="00094ADF">
              <w:rPr>
                <w:rFonts w:ascii="Times New Roman" w:hAnsi="Times New Roman" w:hint="eastAsia"/>
                <w:color w:val="000000"/>
                <w:kern w:val="0"/>
                <w:sz w:val="24"/>
                <w:szCs w:val="24"/>
              </w:rPr>
              <w:t>020</w:t>
            </w:r>
            <w:r w:rsidRPr="00094ADF">
              <w:rPr>
                <w:rFonts w:ascii="Times New Roman" w:hAnsi="Times New Roman" w:hint="eastAsia"/>
                <w:color w:val="000000"/>
                <w:kern w:val="0"/>
                <w:sz w:val="24"/>
                <w:szCs w:val="24"/>
              </w:rPr>
              <w:t>年</w:t>
            </w:r>
            <w:r w:rsidR="00A353E1">
              <w:rPr>
                <w:rFonts w:ascii="Times New Roman" w:hAnsi="Times New Roman" w:hint="eastAsia"/>
                <w:color w:val="000000"/>
                <w:kern w:val="0"/>
                <w:sz w:val="24"/>
                <w:szCs w:val="24"/>
              </w:rPr>
              <w:t>5</w:t>
            </w:r>
            <w:r w:rsidRPr="00094ADF">
              <w:rPr>
                <w:rFonts w:ascii="Times New Roman" w:hAnsi="Times New Roman" w:hint="eastAsia"/>
                <w:color w:val="000000"/>
                <w:kern w:val="0"/>
                <w:sz w:val="24"/>
                <w:szCs w:val="24"/>
              </w:rPr>
              <w:t>月</w:t>
            </w:r>
            <w:r w:rsidR="002D1A08">
              <w:rPr>
                <w:rFonts w:ascii="Times New Roman" w:hAnsi="Times New Roman" w:hint="eastAsia"/>
                <w:color w:val="000000"/>
                <w:kern w:val="0"/>
                <w:sz w:val="24"/>
                <w:szCs w:val="24"/>
              </w:rPr>
              <w:t>2</w:t>
            </w:r>
            <w:r w:rsidR="00483E32">
              <w:rPr>
                <w:rFonts w:ascii="Times New Roman" w:hAnsi="Times New Roman" w:hint="eastAsia"/>
                <w:color w:val="000000"/>
                <w:kern w:val="0"/>
                <w:sz w:val="24"/>
                <w:szCs w:val="24"/>
              </w:rPr>
              <w:t>2</w:t>
            </w:r>
            <w:r w:rsidR="002D1A08" w:rsidRPr="00094ADF">
              <w:rPr>
                <w:rFonts w:ascii="Times New Roman" w:hAnsi="Times New Roman" w:hint="eastAsia"/>
                <w:color w:val="000000"/>
                <w:kern w:val="0"/>
                <w:sz w:val="24"/>
                <w:szCs w:val="24"/>
              </w:rPr>
              <w:t>日</w:t>
            </w:r>
          </w:p>
        </w:tc>
      </w:tr>
    </w:tbl>
    <w:p w:rsidR="00410F5B" w:rsidRPr="00094ADF" w:rsidRDefault="00410F5B" w:rsidP="00410F5B">
      <w:pPr>
        <w:autoSpaceDE w:val="0"/>
        <w:autoSpaceDN w:val="0"/>
        <w:adjustRightInd w:val="0"/>
        <w:spacing w:before="29" w:line="360" w:lineRule="auto"/>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注：（</w:t>
      </w:r>
      <w:r w:rsidRPr="00094ADF">
        <w:rPr>
          <w:rFonts w:ascii="Times New Roman" w:hAnsi="Times New Roman"/>
          <w:color w:val="000000"/>
          <w:kern w:val="0"/>
          <w:sz w:val="24"/>
          <w:szCs w:val="24"/>
        </w:rPr>
        <w:t>1</w:t>
      </w:r>
      <w:r w:rsidRPr="00094ADF">
        <w:rPr>
          <w:rFonts w:ascii="Times New Roman" w:hAnsi="Times New Roman" w:hint="eastAsia"/>
          <w:color w:val="000000"/>
          <w:kern w:val="0"/>
          <w:sz w:val="24"/>
          <w:szCs w:val="24"/>
        </w:rPr>
        <w:t>）本基金管理人的高级管理人员、基金投资研究部负责人持有本基金份额总量的区间为</w:t>
      </w:r>
      <w:r w:rsidRPr="00237F8F">
        <w:rPr>
          <w:rFonts w:ascii="Times New Roman" w:hAnsi="Times New Roman" w:hint="eastAsia"/>
          <w:color w:val="000000"/>
          <w:kern w:val="0"/>
          <w:sz w:val="24"/>
          <w:szCs w:val="24"/>
        </w:rPr>
        <w:t>0</w:t>
      </w:r>
      <w:r w:rsidRPr="00094ADF">
        <w:rPr>
          <w:rFonts w:ascii="Times New Roman" w:hAnsi="Times New Roman" w:hint="eastAsia"/>
          <w:color w:val="000000"/>
          <w:kern w:val="0"/>
          <w:sz w:val="24"/>
          <w:szCs w:val="24"/>
        </w:rPr>
        <w:t>万份；</w:t>
      </w:r>
    </w:p>
    <w:p w:rsidR="00410F5B" w:rsidRPr="00094ADF" w:rsidRDefault="00410F5B" w:rsidP="00410F5B">
      <w:pPr>
        <w:autoSpaceDE w:val="0"/>
        <w:autoSpaceDN w:val="0"/>
        <w:adjustRightInd w:val="0"/>
        <w:spacing w:before="29" w:line="360"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w:t>
      </w:r>
      <w:r w:rsidRPr="00094ADF">
        <w:rPr>
          <w:rFonts w:ascii="Times New Roman" w:hAnsi="Times New Roman"/>
          <w:color w:val="000000"/>
          <w:kern w:val="0"/>
          <w:sz w:val="24"/>
          <w:szCs w:val="24"/>
        </w:rPr>
        <w:t>2</w:t>
      </w:r>
      <w:r w:rsidRPr="00094ADF">
        <w:rPr>
          <w:rFonts w:ascii="Times New Roman" w:hAnsi="Times New Roman" w:hint="eastAsia"/>
          <w:color w:val="000000"/>
          <w:kern w:val="0"/>
          <w:sz w:val="24"/>
          <w:szCs w:val="24"/>
        </w:rPr>
        <w:t>）本基金的基金经理持有本基金份额总量的区间为</w:t>
      </w:r>
      <w:r w:rsidRPr="00094ADF">
        <w:rPr>
          <w:rFonts w:ascii="Times New Roman" w:hAnsi="Times New Roman"/>
          <w:color w:val="000000"/>
          <w:kern w:val="0"/>
          <w:sz w:val="24"/>
          <w:szCs w:val="24"/>
        </w:rPr>
        <w:t>0</w:t>
      </w:r>
      <w:r w:rsidRPr="00094ADF">
        <w:rPr>
          <w:rFonts w:ascii="Times New Roman" w:hAnsi="Times New Roman" w:hint="eastAsia"/>
          <w:color w:val="000000"/>
          <w:kern w:val="0"/>
          <w:sz w:val="24"/>
          <w:szCs w:val="24"/>
        </w:rPr>
        <w:t>万份；</w:t>
      </w:r>
    </w:p>
    <w:p w:rsidR="00410F5B" w:rsidRPr="00094ADF" w:rsidRDefault="00410F5B" w:rsidP="00410F5B">
      <w:pPr>
        <w:autoSpaceDE w:val="0"/>
        <w:autoSpaceDN w:val="0"/>
        <w:adjustRightInd w:val="0"/>
        <w:spacing w:before="29" w:line="360" w:lineRule="auto"/>
        <w:ind w:left="15"/>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w:t>
      </w:r>
      <w:r w:rsidRPr="00094ADF">
        <w:rPr>
          <w:rFonts w:ascii="Times New Roman" w:hAnsi="Times New Roman"/>
          <w:color w:val="000000"/>
          <w:kern w:val="0"/>
          <w:sz w:val="24"/>
          <w:szCs w:val="24"/>
        </w:rPr>
        <w:t>3</w:t>
      </w:r>
      <w:r w:rsidRPr="00094ADF">
        <w:rPr>
          <w:rFonts w:ascii="Times New Roman" w:hAnsi="Times New Roman" w:hint="eastAsia"/>
          <w:color w:val="000000"/>
          <w:kern w:val="0"/>
          <w:sz w:val="24"/>
          <w:szCs w:val="24"/>
        </w:rPr>
        <w:t>）本次基金募集期间所发生的信息披露费、律师费和会计师费等费用由基金管理人承担，不另从基金资产支付。</w:t>
      </w:r>
    </w:p>
    <w:p w:rsidR="00410F5B" w:rsidRPr="00094ADF" w:rsidRDefault="00410F5B" w:rsidP="00410F5B">
      <w:pPr>
        <w:autoSpaceDE w:val="0"/>
        <w:autoSpaceDN w:val="0"/>
        <w:adjustRightInd w:val="0"/>
        <w:spacing w:before="29" w:line="360" w:lineRule="auto"/>
        <w:ind w:left="15"/>
        <w:jc w:val="left"/>
        <w:rPr>
          <w:rFonts w:ascii="Times New Roman" w:hAnsi="Times New Roman"/>
          <w:color w:val="000000"/>
          <w:kern w:val="0"/>
          <w:sz w:val="23"/>
          <w:szCs w:val="23"/>
        </w:rPr>
      </w:pPr>
    </w:p>
    <w:p w:rsidR="00617427" w:rsidRPr="00617427" w:rsidRDefault="00410F5B" w:rsidP="00410F5B">
      <w:pPr>
        <w:autoSpaceDE w:val="0"/>
        <w:autoSpaceDN w:val="0"/>
        <w:adjustRightInd w:val="0"/>
        <w:spacing w:before="29" w:line="360" w:lineRule="auto"/>
        <w:ind w:left="15"/>
        <w:jc w:val="left"/>
        <w:rPr>
          <w:rFonts w:ascii="Times New Roman" w:hAnsi="Times New Roman"/>
          <w:b/>
          <w:bCs/>
          <w:color w:val="000000"/>
          <w:kern w:val="0"/>
          <w:sz w:val="24"/>
          <w:szCs w:val="24"/>
        </w:rPr>
      </w:pPr>
      <w:r w:rsidRPr="00094ADF">
        <w:rPr>
          <w:rFonts w:ascii="Times New Roman" w:hAnsi="Times New Roman"/>
          <w:b/>
          <w:bCs/>
          <w:color w:val="000000"/>
          <w:kern w:val="0"/>
          <w:sz w:val="24"/>
          <w:szCs w:val="24"/>
        </w:rPr>
        <w:t>3</w:t>
      </w:r>
      <w:r w:rsidRPr="00094ADF">
        <w:rPr>
          <w:rFonts w:ascii="Times New Roman" w:hAnsi="Times New Roman" w:hint="eastAsia"/>
          <w:b/>
          <w:bCs/>
          <w:color w:val="000000"/>
          <w:kern w:val="0"/>
          <w:sz w:val="24"/>
          <w:szCs w:val="24"/>
        </w:rPr>
        <w:t>、</w:t>
      </w:r>
      <w:r w:rsidR="00617427" w:rsidRPr="00617427">
        <w:rPr>
          <w:rFonts w:ascii="Times New Roman" w:hAnsi="Times New Roman" w:hint="eastAsia"/>
          <w:b/>
          <w:bCs/>
          <w:color w:val="000000"/>
          <w:kern w:val="0"/>
          <w:sz w:val="24"/>
          <w:szCs w:val="24"/>
        </w:rPr>
        <w:t>发起资金持有份额情况</w:t>
      </w:r>
    </w:p>
    <w:tbl>
      <w:tblPr>
        <w:tblW w:w="9781" w:type="dxa"/>
        <w:tblInd w:w="108" w:type="dxa"/>
        <w:tblLayout w:type="fixed"/>
        <w:tblLook w:val="0000"/>
      </w:tblPr>
      <w:tblGrid>
        <w:gridCol w:w="1985"/>
        <w:gridCol w:w="1843"/>
        <w:gridCol w:w="1327"/>
        <w:gridCol w:w="1851"/>
        <w:gridCol w:w="1216"/>
        <w:gridCol w:w="1559"/>
      </w:tblGrid>
      <w:tr w:rsidR="00617427" w:rsidRPr="00094ADF" w:rsidTr="00617427">
        <w:tc>
          <w:tcPr>
            <w:tcW w:w="1985"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color w:val="000000"/>
                <w:kern w:val="0"/>
                <w:sz w:val="24"/>
                <w:szCs w:val="24"/>
              </w:rPr>
              <w:t>项目</w:t>
            </w:r>
          </w:p>
        </w:tc>
        <w:tc>
          <w:tcPr>
            <w:tcW w:w="1843"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持有份额总数</w:t>
            </w:r>
          </w:p>
        </w:tc>
        <w:tc>
          <w:tcPr>
            <w:tcW w:w="1327"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持有份额占基金总份额比例</w:t>
            </w:r>
          </w:p>
        </w:tc>
        <w:tc>
          <w:tcPr>
            <w:tcW w:w="1851"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发起份额总数</w:t>
            </w:r>
          </w:p>
        </w:tc>
        <w:tc>
          <w:tcPr>
            <w:tcW w:w="1216"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发起份额占基金总份额比例</w:t>
            </w:r>
          </w:p>
        </w:tc>
        <w:tc>
          <w:tcPr>
            <w:tcW w:w="1559"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发起份额承诺持有期限</w:t>
            </w:r>
          </w:p>
        </w:tc>
      </w:tr>
      <w:tr w:rsidR="00617427" w:rsidRPr="00094ADF" w:rsidTr="00617427">
        <w:tc>
          <w:tcPr>
            <w:tcW w:w="1985"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基金管理人固有资金</w:t>
            </w:r>
          </w:p>
        </w:tc>
        <w:tc>
          <w:tcPr>
            <w:tcW w:w="1843"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A353E1">
              <w:rPr>
                <w:rFonts w:ascii="Times New Roman" w:hAnsi="Times New Roman"/>
                <w:color w:val="000000"/>
                <w:kern w:val="0"/>
                <w:sz w:val="24"/>
                <w:szCs w:val="24"/>
              </w:rPr>
              <w:t>10,000,000.00</w:t>
            </w:r>
          </w:p>
        </w:tc>
        <w:tc>
          <w:tcPr>
            <w:tcW w:w="1327"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714FAB"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3.23%</w:t>
            </w:r>
          </w:p>
        </w:tc>
        <w:tc>
          <w:tcPr>
            <w:tcW w:w="1851"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A353E1">
              <w:rPr>
                <w:rFonts w:ascii="Times New Roman" w:hAnsi="Times New Roman"/>
                <w:color w:val="000000"/>
                <w:kern w:val="0"/>
                <w:sz w:val="24"/>
                <w:szCs w:val="24"/>
              </w:rPr>
              <w:t>10,000,000.00</w:t>
            </w:r>
          </w:p>
        </w:tc>
        <w:tc>
          <w:tcPr>
            <w:tcW w:w="1216"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714FAB"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3.23%</w:t>
            </w:r>
          </w:p>
        </w:tc>
        <w:tc>
          <w:tcPr>
            <w:tcW w:w="1559"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自合同生效</w:t>
            </w:r>
            <w:r w:rsidRPr="00617427">
              <w:rPr>
                <w:rFonts w:ascii="Times New Roman" w:hAnsi="Times New Roman" w:hint="eastAsia"/>
                <w:color w:val="000000"/>
                <w:kern w:val="0"/>
                <w:sz w:val="24"/>
                <w:szCs w:val="24"/>
              </w:rPr>
              <w:t xml:space="preserve"> </w:t>
            </w:r>
            <w:r w:rsidRPr="00617427">
              <w:rPr>
                <w:rFonts w:ascii="Times New Roman" w:hAnsi="Times New Roman" w:hint="eastAsia"/>
                <w:color w:val="000000"/>
                <w:kern w:val="0"/>
                <w:sz w:val="24"/>
                <w:szCs w:val="24"/>
              </w:rPr>
              <w:t>之日起不少</w:t>
            </w:r>
            <w:r w:rsidRPr="00617427">
              <w:rPr>
                <w:rFonts w:ascii="Times New Roman" w:hAnsi="Times New Roman" w:hint="eastAsia"/>
                <w:color w:val="000000"/>
                <w:kern w:val="0"/>
                <w:sz w:val="24"/>
                <w:szCs w:val="24"/>
              </w:rPr>
              <w:t xml:space="preserve"> </w:t>
            </w:r>
            <w:r w:rsidRPr="00617427">
              <w:rPr>
                <w:rFonts w:ascii="Times New Roman" w:hAnsi="Times New Roman" w:hint="eastAsia"/>
                <w:color w:val="000000"/>
                <w:kern w:val="0"/>
                <w:sz w:val="24"/>
                <w:szCs w:val="24"/>
              </w:rPr>
              <w:t>于</w:t>
            </w:r>
            <w:r w:rsidRPr="00617427">
              <w:rPr>
                <w:rFonts w:ascii="Times New Roman" w:hAnsi="Times New Roman" w:hint="eastAsia"/>
                <w:color w:val="000000"/>
                <w:kern w:val="0"/>
                <w:sz w:val="24"/>
                <w:szCs w:val="24"/>
              </w:rPr>
              <w:t>3</w:t>
            </w:r>
            <w:r w:rsidRPr="00617427">
              <w:rPr>
                <w:rFonts w:ascii="Times New Roman" w:hAnsi="Times New Roman" w:hint="eastAsia"/>
                <w:color w:val="000000"/>
                <w:kern w:val="0"/>
                <w:sz w:val="24"/>
                <w:szCs w:val="24"/>
              </w:rPr>
              <w:t>年</w:t>
            </w:r>
          </w:p>
        </w:tc>
      </w:tr>
      <w:tr w:rsidR="00617427" w:rsidRPr="00094ADF" w:rsidTr="00617427">
        <w:tc>
          <w:tcPr>
            <w:tcW w:w="1985"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基金管理人高级管理人员</w:t>
            </w:r>
          </w:p>
        </w:tc>
        <w:tc>
          <w:tcPr>
            <w:tcW w:w="1843"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327"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851"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216"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color w:val="000000"/>
                <w:kern w:val="0"/>
                <w:sz w:val="24"/>
                <w:szCs w:val="24"/>
              </w:rPr>
              <w:t>-</w:t>
            </w:r>
          </w:p>
        </w:tc>
      </w:tr>
      <w:tr w:rsidR="00617427" w:rsidRPr="00094ADF" w:rsidTr="00617427">
        <w:tc>
          <w:tcPr>
            <w:tcW w:w="1985"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基金经理等人员</w:t>
            </w:r>
          </w:p>
        </w:tc>
        <w:tc>
          <w:tcPr>
            <w:tcW w:w="1843"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327"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851"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216"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color w:val="000000"/>
                <w:kern w:val="0"/>
                <w:sz w:val="24"/>
                <w:szCs w:val="24"/>
              </w:rPr>
              <w:t>-</w:t>
            </w:r>
          </w:p>
        </w:tc>
      </w:tr>
      <w:tr w:rsidR="00617427" w:rsidRPr="00094ADF" w:rsidTr="00617427">
        <w:tc>
          <w:tcPr>
            <w:tcW w:w="1985"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基金管理人股东</w:t>
            </w:r>
          </w:p>
        </w:tc>
        <w:tc>
          <w:tcPr>
            <w:tcW w:w="1843"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327"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851"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216"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color w:val="000000"/>
                <w:kern w:val="0"/>
                <w:sz w:val="24"/>
                <w:szCs w:val="24"/>
              </w:rPr>
              <w:t>-</w:t>
            </w:r>
          </w:p>
        </w:tc>
      </w:tr>
      <w:tr w:rsidR="00617427" w:rsidRPr="00094ADF" w:rsidTr="00617427">
        <w:tc>
          <w:tcPr>
            <w:tcW w:w="1985"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其他</w:t>
            </w:r>
          </w:p>
        </w:tc>
        <w:tc>
          <w:tcPr>
            <w:tcW w:w="1843"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327"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851"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216"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color w:val="000000"/>
                <w:kern w:val="0"/>
                <w:sz w:val="24"/>
                <w:szCs w:val="24"/>
              </w:rPr>
              <w:t>-</w:t>
            </w:r>
          </w:p>
        </w:tc>
      </w:tr>
      <w:tr w:rsidR="00617427" w:rsidRPr="00094ADF" w:rsidTr="00617427">
        <w:tc>
          <w:tcPr>
            <w:tcW w:w="1985"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17427">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合计</w:t>
            </w:r>
          </w:p>
        </w:tc>
        <w:tc>
          <w:tcPr>
            <w:tcW w:w="1843"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sidRPr="00A353E1">
              <w:rPr>
                <w:rFonts w:ascii="Times New Roman" w:hAnsi="Times New Roman"/>
                <w:color w:val="000000"/>
                <w:kern w:val="0"/>
                <w:sz w:val="24"/>
                <w:szCs w:val="24"/>
              </w:rPr>
              <w:t>10,000,000.00</w:t>
            </w:r>
          </w:p>
        </w:tc>
        <w:tc>
          <w:tcPr>
            <w:tcW w:w="1327"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714FAB"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3.23%</w:t>
            </w:r>
          </w:p>
        </w:tc>
        <w:tc>
          <w:tcPr>
            <w:tcW w:w="1851"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sidRPr="00A353E1">
              <w:rPr>
                <w:rFonts w:ascii="Times New Roman" w:hAnsi="Times New Roman"/>
                <w:color w:val="000000"/>
                <w:kern w:val="0"/>
                <w:sz w:val="24"/>
                <w:szCs w:val="24"/>
              </w:rPr>
              <w:t>10,000,000.00</w:t>
            </w:r>
          </w:p>
        </w:tc>
        <w:tc>
          <w:tcPr>
            <w:tcW w:w="1216"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714FAB" w:rsidP="00634B02">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3.23%</w:t>
            </w:r>
          </w:p>
        </w:tc>
        <w:tc>
          <w:tcPr>
            <w:tcW w:w="1559" w:type="dxa"/>
            <w:tcBorders>
              <w:top w:val="single" w:sz="8" w:space="0" w:color="000000"/>
              <w:left w:val="single" w:sz="8" w:space="0" w:color="000000"/>
              <w:bottom w:val="single" w:sz="8" w:space="0" w:color="000000"/>
              <w:right w:val="single" w:sz="8" w:space="0" w:color="000000"/>
            </w:tcBorders>
            <w:vAlign w:val="center"/>
          </w:tcPr>
          <w:p w:rsidR="00617427" w:rsidRPr="00094ADF" w:rsidRDefault="00617427" w:rsidP="00634B02">
            <w:pPr>
              <w:autoSpaceDE w:val="0"/>
              <w:autoSpaceDN w:val="0"/>
              <w:adjustRightInd w:val="0"/>
              <w:spacing w:before="29" w:line="288" w:lineRule="auto"/>
              <w:ind w:left="15"/>
              <w:jc w:val="center"/>
              <w:rPr>
                <w:rFonts w:ascii="Times New Roman" w:hAnsi="Times New Roman"/>
                <w:color w:val="000000"/>
                <w:kern w:val="0"/>
                <w:sz w:val="24"/>
                <w:szCs w:val="24"/>
              </w:rPr>
            </w:pPr>
            <w:r w:rsidRPr="00617427">
              <w:rPr>
                <w:rFonts w:ascii="Times New Roman" w:hAnsi="Times New Roman" w:hint="eastAsia"/>
                <w:color w:val="000000"/>
                <w:kern w:val="0"/>
                <w:sz w:val="24"/>
                <w:szCs w:val="24"/>
              </w:rPr>
              <w:t>自合同生效</w:t>
            </w:r>
            <w:r w:rsidRPr="00617427">
              <w:rPr>
                <w:rFonts w:ascii="Times New Roman" w:hAnsi="Times New Roman" w:hint="eastAsia"/>
                <w:color w:val="000000"/>
                <w:kern w:val="0"/>
                <w:sz w:val="24"/>
                <w:szCs w:val="24"/>
              </w:rPr>
              <w:t xml:space="preserve"> </w:t>
            </w:r>
            <w:r w:rsidRPr="00617427">
              <w:rPr>
                <w:rFonts w:ascii="Times New Roman" w:hAnsi="Times New Roman" w:hint="eastAsia"/>
                <w:color w:val="000000"/>
                <w:kern w:val="0"/>
                <w:sz w:val="24"/>
                <w:szCs w:val="24"/>
              </w:rPr>
              <w:t>之日起不少</w:t>
            </w:r>
            <w:r w:rsidRPr="00617427">
              <w:rPr>
                <w:rFonts w:ascii="Times New Roman" w:hAnsi="Times New Roman" w:hint="eastAsia"/>
                <w:color w:val="000000"/>
                <w:kern w:val="0"/>
                <w:sz w:val="24"/>
                <w:szCs w:val="24"/>
              </w:rPr>
              <w:t xml:space="preserve"> </w:t>
            </w:r>
            <w:r w:rsidRPr="00617427">
              <w:rPr>
                <w:rFonts w:ascii="Times New Roman" w:hAnsi="Times New Roman" w:hint="eastAsia"/>
                <w:color w:val="000000"/>
                <w:kern w:val="0"/>
                <w:sz w:val="24"/>
                <w:szCs w:val="24"/>
              </w:rPr>
              <w:t>于</w:t>
            </w:r>
            <w:r w:rsidRPr="00617427">
              <w:rPr>
                <w:rFonts w:ascii="Times New Roman" w:hAnsi="Times New Roman" w:hint="eastAsia"/>
                <w:color w:val="000000"/>
                <w:kern w:val="0"/>
                <w:sz w:val="24"/>
                <w:szCs w:val="24"/>
              </w:rPr>
              <w:t>3</w:t>
            </w:r>
            <w:r w:rsidRPr="00617427">
              <w:rPr>
                <w:rFonts w:ascii="Times New Roman" w:hAnsi="Times New Roman" w:hint="eastAsia"/>
                <w:color w:val="000000"/>
                <w:kern w:val="0"/>
                <w:sz w:val="24"/>
                <w:szCs w:val="24"/>
              </w:rPr>
              <w:t>年</w:t>
            </w:r>
          </w:p>
        </w:tc>
      </w:tr>
    </w:tbl>
    <w:p w:rsidR="00617427" w:rsidRPr="00617427" w:rsidRDefault="00617427" w:rsidP="00410F5B">
      <w:pPr>
        <w:autoSpaceDE w:val="0"/>
        <w:autoSpaceDN w:val="0"/>
        <w:adjustRightInd w:val="0"/>
        <w:spacing w:before="29" w:line="360" w:lineRule="auto"/>
        <w:ind w:left="15"/>
        <w:jc w:val="left"/>
        <w:rPr>
          <w:rFonts w:ascii="Times New Roman" w:hAnsi="Times New Roman"/>
          <w:b/>
          <w:bCs/>
          <w:color w:val="000000"/>
          <w:kern w:val="0"/>
          <w:sz w:val="24"/>
          <w:szCs w:val="24"/>
        </w:rPr>
      </w:pPr>
    </w:p>
    <w:p w:rsidR="00617427" w:rsidRDefault="00617427" w:rsidP="00410F5B">
      <w:pPr>
        <w:autoSpaceDE w:val="0"/>
        <w:autoSpaceDN w:val="0"/>
        <w:adjustRightInd w:val="0"/>
        <w:spacing w:before="29" w:line="360" w:lineRule="auto"/>
        <w:ind w:left="15"/>
        <w:jc w:val="left"/>
        <w:rPr>
          <w:rFonts w:ascii="Times New Roman" w:hAnsi="Times New Roman"/>
          <w:b/>
          <w:bCs/>
          <w:color w:val="000000"/>
          <w:kern w:val="0"/>
          <w:sz w:val="24"/>
          <w:szCs w:val="24"/>
        </w:rPr>
      </w:pPr>
    </w:p>
    <w:p w:rsidR="00410F5B" w:rsidRPr="00094ADF" w:rsidRDefault="00617427" w:rsidP="00410F5B">
      <w:pPr>
        <w:autoSpaceDE w:val="0"/>
        <w:autoSpaceDN w:val="0"/>
        <w:adjustRightInd w:val="0"/>
        <w:spacing w:before="29" w:line="360" w:lineRule="auto"/>
        <w:ind w:left="15"/>
        <w:jc w:val="left"/>
        <w:rPr>
          <w:rFonts w:ascii="Times New Roman" w:hAnsi="Times New Roman"/>
          <w:b/>
          <w:bCs/>
          <w:color w:val="000000"/>
          <w:kern w:val="0"/>
          <w:sz w:val="24"/>
          <w:szCs w:val="24"/>
        </w:rPr>
      </w:pPr>
      <w:r>
        <w:rPr>
          <w:rFonts w:ascii="Times New Roman" w:hAnsi="Times New Roman" w:hint="eastAsia"/>
          <w:b/>
          <w:bCs/>
          <w:color w:val="000000"/>
          <w:kern w:val="0"/>
          <w:sz w:val="24"/>
          <w:szCs w:val="24"/>
        </w:rPr>
        <w:t>4</w:t>
      </w:r>
      <w:r>
        <w:rPr>
          <w:rFonts w:ascii="Times New Roman" w:hAnsi="Times New Roman" w:hint="eastAsia"/>
          <w:b/>
          <w:bCs/>
          <w:color w:val="000000"/>
          <w:kern w:val="0"/>
          <w:sz w:val="24"/>
          <w:szCs w:val="24"/>
        </w:rPr>
        <w:t>、</w:t>
      </w:r>
      <w:r w:rsidR="00410F5B" w:rsidRPr="00094ADF">
        <w:rPr>
          <w:rFonts w:ascii="Times New Roman" w:hAnsi="Times New Roman" w:hint="eastAsia"/>
          <w:b/>
          <w:bCs/>
          <w:color w:val="000000"/>
          <w:kern w:val="0"/>
          <w:sz w:val="24"/>
          <w:szCs w:val="24"/>
        </w:rPr>
        <w:t>其他需要提示的事项</w:t>
      </w:r>
      <w:r w:rsidR="00410F5B" w:rsidRPr="00094ADF">
        <w:rPr>
          <w:rFonts w:ascii="Times New Roman" w:hAnsi="Times New Roman"/>
          <w:b/>
          <w:bCs/>
          <w:color w:val="000000"/>
          <w:kern w:val="0"/>
          <w:sz w:val="24"/>
          <w:szCs w:val="24"/>
        </w:rPr>
        <w:t xml:space="preserve"> </w:t>
      </w:r>
    </w:p>
    <w:p w:rsidR="00410F5B" w:rsidRPr="00094ADF" w:rsidRDefault="00410F5B" w:rsidP="00410F5B">
      <w:pPr>
        <w:autoSpaceDE w:val="0"/>
        <w:autoSpaceDN w:val="0"/>
        <w:adjustRightInd w:val="0"/>
        <w:spacing w:before="29" w:line="360" w:lineRule="auto"/>
        <w:ind w:left="17" w:firstLineChars="200" w:firstLine="480"/>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自本基金合同生效之日起，本基金管理人正式开始管理本基金。</w:t>
      </w:r>
    </w:p>
    <w:p w:rsidR="00410F5B" w:rsidRPr="00094ADF" w:rsidRDefault="00410F5B" w:rsidP="00410F5B">
      <w:pPr>
        <w:autoSpaceDE w:val="0"/>
        <w:autoSpaceDN w:val="0"/>
        <w:adjustRightInd w:val="0"/>
        <w:spacing w:before="29" w:line="360" w:lineRule="auto"/>
        <w:ind w:left="17" w:firstLineChars="200" w:firstLine="480"/>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销售机构受理投资人认购申请并不代表该申请成功，申请的成功与否须以本基金注册登记人的确认结果为准。基金份额持有人可以到本基金销售机构的网点查询交易确认情况，也可以通过本基金管理人的网站（</w:t>
      </w:r>
      <w:r w:rsidRPr="00094ADF">
        <w:rPr>
          <w:rFonts w:ascii="Times New Roman" w:hAnsi="Times New Roman"/>
          <w:color w:val="000000"/>
          <w:kern w:val="0"/>
          <w:sz w:val="24"/>
          <w:szCs w:val="24"/>
        </w:rPr>
        <w:t>www.hongdefund.com</w:t>
      </w:r>
      <w:r w:rsidRPr="00094ADF">
        <w:rPr>
          <w:rFonts w:ascii="Times New Roman" w:hAnsi="Times New Roman" w:hint="eastAsia"/>
          <w:color w:val="000000"/>
          <w:kern w:val="0"/>
          <w:sz w:val="24"/>
          <w:szCs w:val="24"/>
        </w:rPr>
        <w:t>）或拨打全国客户服务电话（</w:t>
      </w:r>
      <w:r w:rsidRPr="00094ADF">
        <w:rPr>
          <w:rFonts w:ascii="Times New Roman" w:hAnsi="Times New Roman"/>
          <w:color w:val="000000"/>
          <w:kern w:val="0"/>
          <w:sz w:val="24"/>
          <w:szCs w:val="24"/>
        </w:rPr>
        <w:t>4009-100-888</w:t>
      </w:r>
      <w:r w:rsidRPr="00094ADF">
        <w:rPr>
          <w:rFonts w:ascii="Times New Roman" w:hAnsi="Times New Roman" w:hint="eastAsia"/>
          <w:color w:val="000000"/>
          <w:kern w:val="0"/>
          <w:sz w:val="24"/>
          <w:szCs w:val="24"/>
        </w:rPr>
        <w:t>）</w:t>
      </w:r>
      <w:r w:rsidRPr="00094ADF">
        <w:rPr>
          <w:rFonts w:ascii="Times New Roman" w:hAnsi="Times New Roman" w:hint="eastAsia"/>
          <w:color w:val="000000"/>
          <w:kern w:val="0"/>
          <w:sz w:val="24"/>
          <w:szCs w:val="24"/>
        </w:rPr>
        <w:lastRenderedPageBreak/>
        <w:t>查询交易确认情况。</w:t>
      </w:r>
    </w:p>
    <w:p w:rsidR="00D94A67" w:rsidRDefault="00D94A67" w:rsidP="00D94A67">
      <w:pPr>
        <w:autoSpaceDE w:val="0"/>
        <w:autoSpaceDN w:val="0"/>
        <w:adjustRightInd w:val="0"/>
        <w:spacing w:before="29" w:line="360" w:lineRule="auto"/>
        <w:ind w:left="17" w:firstLineChars="200" w:firstLine="480"/>
        <w:jc w:val="left"/>
        <w:rPr>
          <w:rFonts w:ascii="Times New Roman" w:hAnsi="Times New Roman"/>
          <w:color w:val="000000"/>
          <w:kern w:val="0"/>
          <w:sz w:val="24"/>
          <w:szCs w:val="24"/>
        </w:rPr>
      </w:pPr>
      <w:r w:rsidRPr="00D94A67">
        <w:rPr>
          <w:rFonts w:ascii="Times New Roman" w:hAnsi="Times New Roman" w:hint="eastAsia"/>
          <w:color w:val="000000"/>
          <w:kern w:val="0"/>
          <w:sz w:val="24"/>
          <w:szCs w:val="24"/>
        </w:rPr>
        <w:t>本基金以</w:t>
      </w:r>
      <w:r w:rsidRPr="00D94A67">
        <w:rPr>
          <w:rFonts w:ascii="Times New Roman" w:hAnsi="Times New Roman" w:hint="eastAsia"/>
          <w:color w:val="000000"/>
          <w:kern w:val="0"/>
          <w:sz w:val="24"/>
          <w:szCs w:val="24"/>
        </w:rPr>
        <w:t>3</w:t>
      </w:r>
      <w:r w:rsidRPr="00D94A67">
        <w:rPr>
          <w:rFonts w:ascii="Times New Roman" w:hAnsi="Times New Roman" w:hint="eastAsia"/>
          <w:color w:val="000000"/>
          <w:kern w:val="0"/>
          <w:sz w:val="24"/>
          <w:szCs w:val="24"/>
        </w:rPr>
        <w:t>年为一个封闭期。本基金第一个封闭期的起始之日为基金合同生效日，结束之日为基金合同生效日</w:t>
      </w:r>
      <w:r w:rsidRPr="00D94A67">
        <w:rPr>
          <w:rFonts w:ascii="Times New Roman" w:hAnsi="Times New Roman" w:hint="eastAsia"/>
          <w:color w:val="000000"/>
          <w:kern w:val="0"/>
          <w:sz w:val="24"/>
          <w:szCs w:val="24"/>
        </w:rPr>
        <w:t>3</w:t>
      </w:r>
      <w:r w:rsidRPr="00D94A67">
        <w:rPr>
          <w:rFonts w:ascii="Times New Roman" w:hAnsi="Times New Roman" w:hint="eastAsia"/>
          <w:color w:val="000000"/>
          <w:kern w:val="0"/>
          <w:sz w:val="24"/>
          <w:szCs w:val="24"/>
        </w:rPr>
        <w:t>年后的年度对日（指自然年度，如该日为非工作日或无对应日期，则顺延至下一工作日）的前一日。第二个封闭期的起始之日为第一个开放期结束之日次日，结束之日为第二个封闭期起始之日</w:t>
      </w:r>
      <w:r w:rsidRPr="00D94A67">
        <w:rPr>
          <w:rFonts w:ascii="Times New Roman" w:hAnsi="Times New Roman" w:hint="eastAsia"/>
          <w:color w:val="000000"/>
          <w:kern w:val="0"/>
          <w:sz w:val="24"/>
          <w:szCs w:val="24"/>
        </w:rPr>
        <w:t>3</w:t>
      </w:r>
      <w:r w:rsidRPr="00D94A67">
        <w:rPr>
          <w:rFonts w:ascii="Times New Roman" w:hAnsi="Times New Roman" w:hint="eastAsia"/>
          <w:color w:val="000000"/>
          <w:kern w:val="0"/>
          <w:sz w:val="24"/>
          <w:szCs w:val="24"/>
        </w:rPr>
        <w:t>年后的年度对日（指自然年度，如该日为非工作日或无对应日期，则顺延至下一工作日）的前一日，依此类推。本基金在封闭期内不办理申购与赎回业务，也不上市交易。</w:t>
      </w:r>
    </w:p>
    <w:p w:rsidR="00D94A67" w:rsidRPr="00D94A67" w:rsidRDefault="00D94A67" w:rsidP="00D94A67">
      <w:pPr>
        <w:autoSpaceDE w:val="0"/>
        <w:autoSpaceDN w:val="0"/>
        <w:adjustRightInd w:val="0"/>
        <w:spacing w:before="29" w:line="360" w:lineRule="auto"/>
        <w:ind w:left="17" w:firstLineChars="200" w:firstLine="480"/>
        <w:jc w:val="left"/>
        <w:rPr>
          <w:rFonts w:ascii="Times New Roman" w:hAnsi="Times New Roman"/>
          <w:color w:val="000000"/>
          <w:kern w:val="0"/>
          <w:sz w:val="24"/>
          <w:szCs w:val="24"/>
        </w:rPr>
      </w:pPr>
      <w:r w:rsidRPr="00D94A67">
        <w:rPr>
          <w:rFonts w:ascii="Times New Roman" w:hAnsi="Times New Roman" w:hint="eastAsia"/>
          <w:color w:val="000000"/>
          <w:kern w:val="0"/>
          <w:sz w:val="24"/>
          <w:szCs w:val="24"/>
        </w:rPr>
        <w:t>本基金的开放期为自每个封闭期</w:t>
      </w:r>
      <w:bookmarkStart w:id="0" w:name="_GoBack"/>
      <w:bookmarkEnd w:id="0"/>
      <w:r w:rsidRPr="00D94A67">
        <w:rPr>
          <w:rFonts w:ascii="Times New Roman" w:hAnsi="Times New Roman" w:hint="eastAsia"/>
          <w:color w:val="000000"/>
          <w:kern w:val="0"/>
          <w:sz w:val="24"/>
          <w:szCs w:val="24"/>
        </w:rPr>
        <w:t>结束之后的第一个工作日（含该日）起不少于</w:t>
      </w:r>
      <w:r w:rsidRPr="00D94A67">
        <w:rPr>
          <w:rFonts w:ascii="Times New Roman" w:hAnsi="Times New Roman" w:hint="eastAsia"/>
          <w:color w:val="000000"/>
          <w:kern w:val="0"/>
          <w:sz w:val="24"/>
          <w:szCs w:val="24"/>
        </w:rPr>
        <w:t>2</w:t>
      </w:r>
      <w:r w:rsidRPr="00D94A67">
        <w:rPr>
          <w:rFonts w:ascii="Times New Roman" w:hAnsi="Times New Roman" w:hint="eastAsia"/>
          <w:color w:val="000000"/>
          <w:kern w:val="0"/>
          <w:sz w:val="24"/>
          <w:szCs w:val="24"/>
        </w:rPr>
        <w:t>个工作日并且最长不超过</w:t>
      </w:r>
      <w:r w:rsidRPr="00D94A67">
        <w:rPr>
          <w:rFonts w:ascii="Times New Roman" w:hAnsi="Times New Roman" w:hint="eastAsia"/>
          <w:color w:val="000000"/>
          <w:kern w:val="0"/>
          <w:sz w:val="24"/>
          <w:szCs w:val="24"/>
        </w:rPr>
        <w:t>20</w:t>
      </w:r>
      <w:r w:rsidRPr="00D94A67">
        <w:rPr>
          <w:rFonts w:ascii="Times New Roman" w:hAnsi="Times New Roman" w:hint="eastAsia"/>
          <w:color w:val="000000"/>
          <w:kern w:val="0"/>
          <w:sz w:val="24"/>
          <w:szCs w:val="24"/>
        </w:rPr>
        <w:t>个工作日的期间，期间可以办理申购与赎回业务。开放期的具体时间以基金管理人届时公告为准。</w:t>
      </w:r>
    </w:p>
    <w:p w:rsidR="00410F5B" w:rsidRPr="00094ADF" w:rsidRDefault="00D94A67" w:rsidP="00410F5B">
      <w:pPr>
        <w:autoSpaceDE w:val="0"/>
        <w:autoSpaceDN w:val="0"/>
        <w:adjustRightInd w:val="0"/>
        <w:spacing w:before="29" w:line="360" w:lineRule="auto"/>
        <w:ind w:left="17"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本基金</w:t>
      </w:r>
      <w:r w:rsidR="00410F5B" w:rsidRPr="0006391E">
        <w:rPr>
          <w:rFonts w:ascii="Times New Roman" w:hAnsi="Times New Roman"/>
          <w:color w:val="000000"/>
          <w:kern w:val="0"/>
          <w:sz w:val="24"/>
          <w:szCs w:val="24"/>
        </w:rPr>
        <w:t>申购</w:t>
      </w:r>
      <w:r w:rsidR="00410F5B" w:rsidRPr="0006391E">
        <w:rPr>
          <w:rFonts w:ascii="Times New Roman" w:hAnsi="Times New Roman" w:hint="eastAsia"/>
          <w:color w:val="000000"/>
          <w:kern w:val="0"/>
          <w:sz w:val="24"/>
          <w:szCs w:val="24"/>
        </w:rPr>
        <w:t>、赎回</w:t>
      </w:r>
      <w:r>
        <w:rPr>
          <w:rFonts w:ascii="Times New Roman" w:hAnsi="Times New Roman" w:hint="eastAsia"/>
          <w:color w:val="000000"/>
          <w:kern w:val="0"/>
          <w:sz w:val="24"/>
          <w:szCs w:val="24"/>
        </w:rPr>
        <w:t>业务的</w:t>
      </w:r>
      <w:r w:rsidR="00410F5B" w:rsidRPr="0006391E">
        <w:rPr>
          <w:rFonts w:ascii="Times New Roman" w:hAnsi="Times New Roman"/>
          <w:color w:val="000000"/>
          <w:kern w:val="0"/>
          <w:sz w:val="24"/>
          <w:szCs w:val="24"/>
        </w:rPr>
        <w:t>具体办理时间</w:t>
      </w:r>
      <w:r w:rsidRPr="00D94A67">
        <w:rPr>
          <w:rFonts w:ascii="Times New Roman" w:hAnsi="Times New Roman" w:hint="eastAsia"/>
          <w:color w:val="000000"/>
          <w:kern w:val="0"/>
          <w:sz w:val="24"/>
          <w:szCs w:val="24"/>
        </w:rPr>
        <w:t>由本基金管理人</w:t>
      </w:r>
      <w:r>
        <w:rPr>
          <w:rFonts w:ascii="Times New Roman" w:hAnsi="Times New Roman" w:hint="eastAsia"/>
          <w:color w:val="000000"/>
          <w:kern w:val="0"/>
          <w:sz w:val="24"/>
          <w:szCs w:val="24"/>
        </w:rPr>
        <w:t>在开放期</w:t>
      </w:r>
      <w:r w:rsidR="00410F5B" w:rsidRPr="0006391E">
        <w:rPr>
          <w:rFonts w:ascii="Times New Roman" w:hAnsi="Times New Roman"/>
          <w:color w:val="000000"/>
          <w:kern w:val="0"/>
          <w:sz w:val="24"/>
          <w:szCs w:val="24"/>
        </w:rPr>
        <w:t>前依照《</w:t>
      </w:r>
      <w:r w:rsidR="00410F5B" w:rsidRPr="0006391E">
        <w:rPr>
          <w:rFonts w:ascii="Times New Roman" w:hAnsi="Times New Roman" w:hint="eastAsia"/>
          <w:color w:val="000000"/>
          <w:kern w:val="0"/>
          <w:sz w:val="24"/>
          <w:szCs w:val="24"/>
        </w:rPr>
        <w:t>公开募集证券投资基金信息披露管理办法</w:t>
      </w:r>
      <w:r w:rsidR="00410F5B" w:rsidRPr="0006391E">
        <w:rPr>
          <w:rFonts w:ascii="Times New Roman" w:hAnsi="Times New Roman"/>
          <w:color w:val="000000"/>
          <w:kern w:val="0"/>
          <w:sz w:val="24"/>
          <w:szCs w:val="24"/>
        </w:rPr>
        <w:t>》的有关规定在</w:t>
      </w:r>
      <w:r w:rsidR="00815D2B">
        <w:rPr>
          <w:rFonts w:ascii="Times New Roman" w:hAnsi="Times New Roman" w:hint="eastAsia"/>
          <w:color w:val="000000"/>
          <w:kern w:val="0"/>
          <w:sz w:val="24"/>
          <w:szCs w:val="24"/>
        </w:rPr>
        <w:t>规定</w:t>
      </w:r>
      <w:r w:rsidR="00410F5B" w:rsidRPr="0006391E">
        <w:rPr>
          <w:rFonts w:ascii="Times New Roman" w:hAnsi="Times New Roman" w:hint="eastAsia"/>
          <w:color w:val="000000"/>
          <w:kern w:val="0"/>
          <w:sz w:val="24"/>
          <w:szCs w:val="24"/>
        </w:rPr>
        <w:t>媒介</w:t>
      </w:r>
      <w:r w:rsidR="00410F5B" w:rsidRPr="0006391E">
        <w:rPr>
          <w:rFonts w:ascii="Times New Roman" w:hAnsi="Times New Roman"/>
          <w:color w:val="000000"/>
          <w:kern w:val="0"/>
          <w:sz w:val="24"/>
          <w:szCs w:val="24"/>
        </w:rPr>
        <w:t>上公告</w:t>
      </w:r>
      <w:r w:rsidR="00410F5B" w:rsidRPr="0006391E">
        <w:rPr>
          <w:rFonts w:ascii="Times New Roman" w:hAnsi="Times New Roman" w:hint="eastAsia"/>
          <w:color w:val="000000"/>
          <w:kern w:val="0"/>
          <w:sz w:val="24"/>
          <w:szCs w:val="24"/>
        </w:rPr>
        <w:t>。</w:t>
      </w:r>
    </w:p>
    <w:p w:rsidR="00410F5B" w:rsidRPr="00094ADF" w:rsidRDefault="00410F5B" w:rsidP="00410F5B">
      <w:pPr>
        <w:autoSpaceDE w:val="0"/>
        <w:autoSpaceDN w:val="0"/>
        <w:adjustRightInd w:val="0"/>
        <w:spacing w:before="29" w:line="360" w:lineRule="auto"/>
        <w:jc w:val="left"/>
        <w:rPr>
          <w:rFonts w:ascii="Times New Roman" w:hAnsi="Times New Roman"/>
          <w:color w:val="000000"/>
          <w:kern w:val="0"/>
          <w:sz w:val="24"/>
          <w:szCs w:val="24"/>
        </w:rPr>
      </w:pPr>
    </w:p>
    <w:p w:rsidR="00410F5B" w:rsidRPr="00094ADF" w:rsidRDefault="00410F5B" w:rsidP="00410F5B">
      <w:pPr>
        <w:autoSpaceDE w:val="0"/>
        <w:autoSpaceDN w:val="0"/>
        <w:adjustRightInd w:val="0"/>
        <w:spacing w:before="29" w:line="360" w:lineRule="auto"/>
        <w:jc w:val="left"/>
        <w:rPr>
          <w:rFonts w:ascii="Times New Roman" w:hAnsi="Times New Roman"/>
          <w:color w:val="000000"/>
          <w:kern w:val="0"/>
          <w:sz w:val="24"/>
          <w:szCs w:val="24"/>
        </w:rPr>
      </w:pPr>
      <w:r w:rsidRPr="00094ADF">
        <w:rPr>
          <w:rFonts w:ascii="Times New Roman" w:hAnsi="Times New Roman" w:hint="eastAsia"/>
          <w:b/>
          <w:color w:val="000000"/>
          <w:kern w:val="0"/>
          <w:sz w:val="24"/>
          <w:szCs w:val="24"/>
        </w:rPr>
        <w:t>风险提示：</w:t>
      </w:r>
    </w:p>
    <w:p w:rsidR="00410F5B" w:rsidRPr="00094ADF" w:rsidRDefault="00410F5B" w:rsidP="00410F5B">
      <w:pPr>
        <w:spacing w:line="360" w:lineRule="auto"/>
        <w:ind w:firstLineChars="200" w:firstLine="480"/>
        <w:rPr>
          <w:rFonts w:ascii="Times New Roman" w:hAnsi="Times New Roman"/>
          <w:b/>
          <w:sz w:val="24"/>
          <w:szCs w:val="24"/>
        </w:rPr>
      </w:pPr>
      <w:r w:rsidRPr="00094ADF">
        <w:rPr>
          <w:rFonts w:ascii="Times New Roman" w:hAnsi="Times New Roman" w:hint="eastAsia"/>
          <w:sz w:val="24"/>
          <w:szCs w:val="24"/>
        </w:rPr>
        <w:t>基金的过往业绩并不预示其未来表现，</w:t>
      </w:r>
      <w:r w:rsidRPr="00094ADF">
        <w:rPr>
          <w:rFonts w:ascii="Times New Roman" w:hAnsi="Times New Roman"/>
          <w:color w:val="000000"/>
          <w:kern w:val="0"/>
          <w:sz w:val="24"/>
          <w:szCs w:val="24"/>
        </w:rPr>
        <w:t>基金管理人管理的其他基金的业绩也不构成对本基金业绩表现的保证。</w:t>
      </w:r>
    </w:p>
    <w:p w:rsidR="00410F5B" w:rsidRPr="00094ADF" w:rsidRDefault="00410F5B" w:rsidP="00410F5B">
      <w:pPr>
        <w:spacing w:line="360" w:lineRule="auto"/>
        <w:ind w:firstLineChars="200" w:firstLine="480"/>
        <w:rPr>
          <w:rFonts w:ascii="Times New Roman" w:hAnsi="Times New Roman"/>
          <w:sz w:val="24"/>
          <w:szCs w:val="24"/>
        </w:rPr>
      </w:pPr>
      <w:r w:rsidRPr="00094ADF">
        <w:rPr>
          <w:rFonts w:ascii="Times New Roman" w:hAnsi="Times New Roman" w:hint="eastAsia"/>
          <w:sz w:val="24"/>
          <w:szCs w:val="24"/>
        </w:rPr>
        <w:t>基金管理人承诺以诚实信用、勤勉尽责的原则管理和运用基金财产，但投资有风险，基金管理人不保证基金一定盈利，也不保证最低收益。</w:t>
      </w:r>
    </w:p>
    <w:p w:rsidR="00410F5B" w:rsidRPr="00094ADF" w:rsidRDefault="00410F5B" w:rsidP="00410F5B">
      <w:pPr>
        <w:autoSpaceDE w:val="0"/>
        <w:autoSpaceDN w:val="0"/>
        <w:adjustRightInd w:val="0"/>
        <w:spacing w:before="29" w:line="360" w:lineRule="auto"/>
        <w:ind w:left="15" w:firstLineChars="200" w:firstLine="480"/>
        <w:jc w:val="left"/>
        <w:rPr>
          <w:rFonts w:ascii="Times New Roman" w:hAnsi="Times New Roman"/>
          <w:color w:val="000000"/>
          <w:kern w:val="0"/>
          <w:sz w:val="24"/>
          <w:szCs w:val="24"/>
        </w:rPr>
      </w:pPr>
      <w:r w:rsidRPr="00094ADF">
        <w:rPr>
          <w:rFonts w:ascii="Times New Roman" w:hAnsi="Times New Roman" w:hint="eastAsia"/>
          <w:sz w:val="24"/>
          <w:szCs w:val="24"/>
        </w:rPr>
        <w:t>投资有风险，敬请投资人认真阅读基金的相关法律文件并关注基金特有风险，如实填写或更新个人信息并核对自身的风险承受能力，选择适合自身风险承受能力的投资品种进行投资。</w:t>
      </w:r>
    </w:p>
    <w:p w:rsidR="00410F5B" w:rsidRPr="00094ADF" w:rsidRDefault="00410F5B" w:rsidP="00410F5B">
      <w:pPr>
        <w:autoSpaceDE w:val="0"/>
        <w:autoSpaceDN w:val="0"/>
        <w:adjustRightInd w:val="0"/>
        <w:spacing w:before="29" w:line="360" w:lineRule="auto"/>
        <w:ind w:firstLineChars="200" w:firstLine="480"/>
        <w:jc w:val="left"/>
        <w:rPr>
          <w:rFonts w:ascii="Times New Roman" w:hAnsi="Times New Roman"/>
          <w:sz w:val="24"/>
          <w:szCs w:val="24"/>
        </w:rPr>
      </w:pPr>
      <w:r w:rsidRPr="00094ADF">
        <w:rPr>
          <w:rFonts w:ascii="Times New Roman" w:hAnsi="Times New Roman" w:hint="eastAsia"/>
          <w:color w:val="000000"/>
          <w:kern w:val="0"/>
          <w:sz w:val="24"/>
          <w:szCs w:val="24"/>
        </w:rPr>
        <w:t>基金定期定额投资并不等于零存整取等储蓄方式，不能规避基金投资所固有的风险，也不能保证投资者获得收益。</w:t>
      </w:r>
      <w:r w:rsidRPr="00094ADF">
        <w:rPr>
          <w:rFonts w:ascii="Times New Roman" w:hAnsi="Times New Roman" w:hint="eastAsia"/>
          <w:sz w:val="24"/>
          <w:szCs w:val="24"/>
        </w:rPr>
        <w:t>本基金管理人提醒投资者基金投资的“买者自负”原则，在做出投资决策后，基金运营状况与基金净值变化引致的投资风险，由投资者自行承担。</w:t>
      </w:r>
    </w:p>
    <w:p w:rsidR="00410F5B" w:rsidRPr="00094ADF" w:rsidRDefault="00410F5B" w:rsidP="00410F5B">
      <w:pPr>
        <w:autoSpaceDE w:val="0"/>
        <w:autoSpaceDN w:val="0"/>
        <w:adjustRightInd w:val="0"/>
        <w:spacing w:before="29" w:line="360" w:lineRule="auto"/>
        <w:ind w:firstLineChars="200" w:firstLine="480"/>
        <w:jc w:val="left"/>
        <w:rPr>
          <w:rFonts w:ascii="Times New Roman" w:hAnsi="Times New Roman"/>
          <w:color w:val="000000"/>
          <w:kern w:val="0"/>
          <w:sz w:val="24"/>
          <w:szCs w:val="24"/>
        </w:rPr>
      </w:pPr>
      <w:r w:rsidRPr="00094ADF">
        <w:rPr>
          <w:rFonts w:ascii="Times New Roman" w:hAnsi="Times New Roman" w:hint="eastAsia"/>
          <w:sz w:val="24"/>
          <w:szCs w:val="24"/>
        </w:rPr>
        <w:t>投资有风险，选择须谨慎。</w:t>
      </w:r>
    </w:p>
    <w:p w:rsidR="00410F5B" w:rsidRPr="00094ADF" w:rsidRDefault="00410F5B" w:rsidP="00410F5B">
      <w:pPr>
        <w:autoSpaceDE w:val="0"/>
        <w:autoSpaceDN w:val="0"/>
        <w:adjustRightInd w:val="0"/>
        <w:spacing w:before="29" w:line="360" w:lineRule="auto"/>
        <w:jc w:val="left"/>
        <w:rPr>
          <w:rFonts w:ascii="Times New Roman" w:hAnsi="Times New Roman"/>
          <w:color w:val="000000"/>
          <w:kern w:val="0"/>
          <w:sz w:val="24"/>
          <w:szCs w:val="24"/>
        </w:rPr>
      </w:pPr>
    </w:p>
    <w:p w:rsidR="00410F5B" w:rsidRPr="00094ADF" w:rsidRDefault="00410F5B" w:rsidP="00410F5B">
      <w:pPr>
        <w:autoSpaceDE w:val="0"/>
        <w:autoSpaceDN w:val="0"/>
        <w:adjustRightInd w:val="0"/>
        <w:spacing w:before="29" w:line="360" w:lineRule="auto"/>
        <w:ind w:left="17" w:firstLineChars="200" w:firstLine="480"/>
        <w:jc w:val="left"/>
        <w:rPr>
          <w:rFonts w:ascii="Times New Roman" w:hAnsi="Times New Roman"/>
          <w:color w:val="000000"/>
          <w:kern w:val="0"/>
          <w:sz w:val="24"/>
          <w:szCs w:val="24"/>
        </w:rPr>
      </w:pPr>
      <w:r w:rsidRPr="00094ADF">
        <w:rPr>
          <w:rFonts w:ascii="Times New Roman" w:hAnsi="Times New Roman" w:hint="eastAsia"/>
          <w:color w:val="000000"/>
          <w:kern w:val="0"/>
          <w:sz w:val="24"/>
          <w:szCs w:val="24"/>
        </w:rPr>
        <w:t>特此公告。</w:t>
      </w:r>
    </w:p>
    <w:p w:rsidR="00410F5B" w:rsidRPr="00094ADF" w:rsidRDefault="00410F5B" w:rsidP="00410F5B">
      <w:pPr>
        <w:autoSpaceDE w:val="0"/>
        <w:autoSpaceDN w:val="0"/>
        <w:adjustRightInd w:val="0"/>
        <w:spacing w:before="29" w:line="360" w:lineRule="auto"/>
        <w:ind w:left="17" w:firstLineChars="200" w:firstLine="480"/>
        <w:jc w:val="left"/>
        <w:rPr>
          <w:rFonts w:ascii="Times New Roman" w:hAnsi="Times New Roman"/>
          <w:color w:val="000000"/>
          <w:kern w:val="0"/>
          <w:sz w:val="24"/>
          <w:szCs w:val="24"/>
        </w:rPr>
      </w:pPr>
    </w:p>
    <w:p w:rsidR="00410F5B" w:rsidRPr="00094ADF" w:rsidRDefault="00410F5B" w:rsidP="00410F5B">
      <w:pPr>
        <w:autoSpaceDE w:val="0"/>
        <w:autoSpaceDN w:val="0"/>
        <w:adjustRightInd w:val="0"/>
        <w:spacing w:before="29" w:line="360" w:lineRule="auto"/>
        <w:ind w:firstLineChars="2800" w:firstLine="6720"/>
        <w:jc w:val="right"/>
        <w:rPr>
          <w:rFonts w:ascii="Times New Roman" w:hAnsi="Times New Roman"/>
          <w:color w:val="000000"/>
          <w:kern w:val="0"/>
          <w:sz w:val="24"/>
          <w:szCs w:val="24"/>
        </w:rPr>
      </w:pPr>
      <w:r w:rsidRPr="00094ADF">
        <w:rPr>
          <w:rFonts w:ascii="Times New Roman" w:hAnsi="Times New Roman" w:hint="eastAsia"/>
          <w:color w:val="000000"/>
          <w:kern w:val="0"/>
          <w:sz w:val="24"/>
          <w:szCs w:val="24"/>
        </w:rPr>
        <w:t>泓德基金管理有限公司</w:t>
      </w:r>
    </w:p>
    <w:p w:rsidR="00410F5B" w:rsidRPr="00E75880" w:rsidRDefault="00410F5B" w:rsidP="00410F5B">
      <w:pPr>
        <w:autoSpaceDE w:val="0"/>
        <w:autoSpaceDN w:val="0"/>
        <w:adjustRightInd w:val="0"/>
        <w:spacing w:before="29" w:line="360" w:lineRule="auto"/>
        <w:ind w:leftChars="7" w:left="15" w:firstLineChars="2800" w:firstLine="6720"/>
        <w:jc w:val="right"/>
        <w:rPr>
          <w:rFonts w:ascii="Times New Roman" w:hAnsi="Times New Roman"/>
          <w:color w:val="000000"/>
          <w:kern w:val="0"/>
          <w:sz w:val="24"/>
          <w:szCs w:val="24"/>
        </w:rPr>
      </w:pPr>
      <w:r w:rsidRPr="00094ADF">
        <w:rPr>
          <w:rFonts w:ascii="Times New Roman" w:hAnsi="Times New Roman" w:hint="eastAsia"/>
          <w:color w:val="000000"/>
          <w:kern w:val="0"/>
          <w:sz w:val="24"/>
          <w:szCs w:val="24"/>
        </w:rPr>
        <w:t>二〇</w:t>
      </w:r>
      <w:r w:rsidRPr="0006391E">
        <w:rPr>
          <w:rFonts w:ascii="Times New Roman" w:hAnsi="Times New Roman" w:hint="eastAsia"/>
          <w:color w:val="000000"/>
          <w:kern w:val="0"/>
          <w:sz w:val="24"/>
          <w:szCs w:val="24"/>
        </w:rPr>
        <w:t>二〇</w:t>
      </w:r>
      <w:r w:rsidRPr="00094ADF">
        <w:rPr>
          <w:rFonts w:ascii="Times New Roman" w:hAnsi="Times New Roman" w:hint="eastAsia"/>
          <w:color w:val="000000"/>
          <w:kern w:val="0"/>
          <w:sz w:val="24"/>
          <w:szCs w:val="24"/>
        </w:rPr>
        <w:t>年</w:t>
      </w:r>
      <w:r w:rsidR="00D94A67">
        <w:rPr>
          <w:rFonts w:ascii="Times New Roman" w:hAnsi="Times New Roman" w:hint="eastAsia"/>
          <w:color w:val="000000"/>
          <w:kern w:val="0"/>
          <w:sz w:val="24"/>
          <w:szCs w:val="24"/>
        </w:rPr>
        <w:t>五</w:t>
      </w:r>
      <w:r w:rsidRPr="00094ADF">
        <w:rPr>
          <w:rFonts w:ascii="Times New Roman" w:hAnsi="Times New Roman" w:hint="eastAsia"/>
          <w:color w:val="000000"/>
          <w:kern w:val="0"/>
          <w:sz w:val="24"/>
          <w:szCs w:val="24"/>
        </w:rPr>
        <w:t>月</w:t>
      </w:r>
      <w:r w:rsidR="002D1A08">
        <w:rPr>
          <w:rFonts w:ascii="Times New Roman" w:hAnsi="Times New Roman" w:hint="eastAsia"/>
          <w:color w:val="000000"/>
          <w:kern w:val="0"/>
          <w:sz w:val="24"/>
          <w:szCs w:val="24"/>
        </w:rPr>
        <w:t>二十</w:t>
      </w:r>
      <w:r w:rsidR="00483E32">
        <w:rPr>
          <w:rFonts w:ascii="Times New Roman" w:hAnsi="Times New Roman" w:hint="eastAsia"/>
          <w:color w:val="000000"/>
          <w:kern w:val="0"/>
          <w:sz w:val="24"/>
          <w:szCs w:val="24"/>
        </w:rPr>
        <w:t>三</w:t>
      </w:r>
      <w:r w:rsidR="002D1A08" w:rsidRPr="00094ADF">
        <w:rPr>
          <w:rFonts w:ascii="Times New Roman" w:hAnsi="Times New Roman" w:hint="eastAsia"/>
          <w:color w:val="000000"/>
          <w:kern w:val="0"/>
          <w:sz w:val="24"/>
          <w:szCs w:val="24"/>
        </w:rPr>
        <w:t>日</w:t>
      </w:r>
      <w:r w:rsidRPr="00E75880">
        <w:rPr>
          <w:rFonts w:ascii="Times New Roman" w:hAnsi="Times New Roman"/>
          <w:color w:val="000000"/>
          <w:kern w:val="0"/>
          <w:sz w:val="24"/>
          <w:szCs w:val="24"/>
        </w:rPr>
        <w:t xml:space="preserve">                      </w:t>
      </w:r>
    </w:p>
    <w:p w:rsidR="00534033" w:rsidRDefault="00534033"/>
    <w:sectPr w:rsidR="00534033" w:rsidSect="00B84CE0">
      <w:footerReference w:type="default" r:id="rId6"/>
      <w:pgSz w:w="11907" w:h="16839" w:code="9"/>
      <w:pgMar w:top="897" w:right="1046" w:bottom="852" w:left="1121"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8B" w:rsidRDefault="0085768B">
      <w:r>
        <w:separator/>
      </w:r>
    </w:p>
  </w:endnote>
  <w:endnote w:type="continuationSeparator" w:id="1">
    <w:p w:rsidR="0085768B" w:rsidRDefault="00857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84" w:rsidRDefault="007E0127">
    <w:pPr>
      <w:autoSpaceDE w:val="0"/>
      <w:autoSpaceDN w:val="0"/>
      <w:adjustRightInd w:val="0"/>
      <w:jc w:val="left"/>
      <w:rPr>
        <w:rFonts w:ascii="宋体"/>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8B" w:rsidRDefault="0085768B">
      <w:r>
        <w:separator/>
      </w:r>
    </w:p>
  </w:footnote>
  <w:footnote w:type="continuationSeparator" w:id="1">
    <w:p w:rsidR="0085768B" w:rsidRDefault="00857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0F5B"/>
    <w:rsid w:val="000F5B16"/>
    <w:rsid w:val="001219C6"/>
    <w:rsid w:val="0014759C"/>
    <w:rsid w:val="00154302"/>
    <w:rsid w:val="0016548F"/>
    <w:rsid w:val="00181728"/>
    <w:rsid w:val="001A760F"/>
    <w:rsid w:val="001B36C3"/>
    <w:rsid w:val="001E58A0"/>
    <w:rsid w:val="001E5B96"/>
    <w:rsid w:val="00232F33"/>
    <w:rsid w:val="002777D2"/>
    <w:rsid w:val="002C465C"/>
    <w:rsid w:val="002D0D07"/>
    <w:rsid w:val="002D1A08"/>
    <w:rsid w:val="00302891"/>
    <w:rsid w:val="00345B2B"/>
    <w:rsid w:val="003A4A80"/>
    <w:rsid w:val="003B277F"/>
    <w:rsid w:val="00410F5B"/>
    <w:rsid w:val="0041776A"/>
    <w:rsid w:val="00447207"/>
    <w:rsid w:val="0045227C"/>
    <w:rsid w:val="00483E32"/>
    <w:rsid w:val="00526063"/>
    <w:rsid w:val="00534033"/>
    <w:rsid w:val="00546993"/>
    <w:rsid w:val="005517D2"/>
    <w:rsid w:val="005571C2"/>
    <w:rsid w:val="00567C17"/>
    <w:rsid w:val="0057740C"/>
    <w:rsid w:val="005959C0"/>
    <w:rsid w:val="005A22BB"/>
    <w:rsid w:val="005C530F"/>
    <w:rsid w:val="00617427"/>
    <w:rsid w:val="00622C43"/>
    <w:rsid w:val="00623F1D"/>
    <w:rsid w:val="006433BF"/>
    <w:rsid w:val="00680CA2"/>
    <w:rsid w:val="006B25DC"/>
    <w:rsid w:val="006B48FB"/>
    <w:rsid w:val="006B6A6B"/>
    <w:rsid w:val="006C62F2"/>
    <w:rsid w:val="006C7569"/>
    <w:rsid w:val="006C75B9"/>
    <w:rsid w:val="006F48E3"/>
    <w:rsid w:val="007010C9"/>
    <w:rsid w:val="007046F1"/>
    <w:rsid w:val="00714FAB"/>
    <w:rsid w:val="007160B6"/>
    <w:rsid w:val="00765331"/>
    <w:rsid w:val="00766235"/>
    <w:rsid w:val="007B3BC7"/>
    <w:rsid w:val="007E0127"/>
    <w:rsid w:val="007E4D38"/>
    <w:rsid w:val="007E5CE5"/>
    <w:rsid w:val="007F2DCC"/>
    <w:rsid w:val="00815D2B"/>
    <w:rsid w:val="008173DD"/>
    <w:rsid w:val="00832410"/>
    <w:rsid w:val="00853EC5"/>
    <w:rsid w:val="00856EEF"/>
    <w:rsid w:val="0085768B"/>
    <w:rsid w:val="0087696B"/>
    <w:rsid w:val="008D110C"/>
    <w:rsid w:val="008D5563"/>
    <w:rsid w:val="00904A65"/>
    <w:rsid w:val="009C2529"/>
    <w:rsid w:val="009C5753"/>
    <w:rsid w:val="009C5873"/>
    <w:rsid w:val="009D26C0"/>
    <w:rsid w:val="00A04937"/>
    <w:rsid w:val="00A11BD9"/>
    <w:rsid w:val="00A12317"/>
    <w:rsid w:val="00A353E1"/>
    <w:rsid w:val="00A760A0"/>
    <w:rsid w:val="00A81C5D"/>
    <w:rsid w:val="00AA1F65"/>
    <w:rsid w:val="00AB5E30"/>
    <w:rsid w:val="00B271AD"/>
    <w:rsid w:val="00B45349"/>
    <w:rsid w:val="00B7766A"/>
    <w:rsid w:val="00BA6D88"/>
    <w:rsid w:val="00BC7FB8"/>
    <w:rsid w:val="00BF0881"/>
    <w:rsid w:val="00C032E4"/>
    <w:rsid w:val="00C07916"/>
    <w:rsid w:val="00C75183"/>
    <w:rsid w:val="00CA7819"/>
    <w:rsid w:val="00CC1962"/>
    <w:rsid w:val="00D1051A"/>
    <w:rsid w:val="00D3171A"/>
    <w:rsid w:val="00D50C17"/>
    <w:rsid w:val="00D667A4"/>
    <w:rsid w:val="00D70DA4"/>
    <w:rsid w:val="00D94A67"/>
    <w:rsid w:val="00DE40E4"/>
    <w:rsid w:val="00EB61A6"/>
    <w:rsid w:val="00EC159D"/>
    <w:rsid w:val="00ED3EB8"/>
    <w:rsid w:val="00F275B0"/>
    <w:rsid w:val="00F42C5F"/>
    <w:rsid w:val="00FD1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353E1"/>
    <w:rPr>
      <w:sz w:val="21"/>
      <w:szCs w:val="21"/>
    </w:rPr>
  </w:style>
  <w:style w:type="paragraph" w:styleId="a4">
    <w:name w:val="annotation text"/>
    <w:basedOn w:val="a"/>
    <w:link w:val="Char"/>
    <w:uiPriority w:val="99"/>
    <w:semiHidden/>
    <w:unhideWhenUsed/>
    <w:rsid w:val="00A353E1"/>
    <w:pPr>
      <w:jc w:val="left"/>
    </w:pPr>
  </w:style>
  <w:style w:type="character" w:customStyle="1" w:styleId="Char">
    <w:name w:val="批注文字 Char"/>
    <w:basedOn w:val="a0"/>
    <w:link w:val="a4"/>
    <w:uiPriority w:val="99"/>
    <w:semiHidden/>
    <w:rsid w:val="00A353E1"/>
    <w:rPr>
      <w:rFonts w:ascii="Calibri" w:eastAsia="宋体" w:hAnsi="Calibri" w:cs="Times New Roman"/>
    </w:rPr>
  </w:style>
  <w:style w:type="paragraph" w:styleId="a5">
    <w:name w:val="annotation subject"/>
    <w:basedOn w:val="a4"/>
    <w:next w:val="a4"/>
    <w:link w:val="Char0"/>
    <w:uiPriority w:val="99"/>
    <w:semiHidden/>
    <w:unhideWhenUsed/>
    <w:rsid w:val="00A353E1"/>
    <w:rPr>
      <w:b/>
      <w:bCs/>
    </w:rPr>
  </w:style>
  <w:style w:type="character" w:customStyle="1" w:styleId="Char0">
    <w:name w:val="批注主题 Char"/>
    <w:basedOn w:val="Char"/>
    <w:link w:val="a5"/>
    <w:uiPriority w:val="99"/>
    <w:semiHidden/>
    <w:rsid w:val="00A353E1"/>
    <w:rPr>
      <w:rFonts w:ascii="Calibri" w:eastAsia="宋体" w:hAnsi="Calibri" w:cs="Times New Roman"/>
      <w:b/>
      <w:bCs/>
    </w:rPr>
  </w:style>
  <w:style w:type="paragraph" w:styleId="a6">
    <w:name w:val="Balloon Text"/>
    <w:basedOn w:val="a"/>
    <w:link w:val="Char1"/>
    <w:uiPriority w:val="99"/>
    <w:semiHidden/>
    <w:unhideWhenUsed/>
    <w:rsid w:val="00A353E1"/>
    <w:rPr>
      <w:sz w:val="18"/>
      <w:szCs w:val="18"/>
    </w:rPr>
  </w:style>
  <w:style w:type="character" w:customStyle="1" w:styleId="Char1">
    <w:name w:val="批注框文本 Char"/>
    <w:basedOn w:val="a0"/>
    <w:link w:val="a6"/>
    <w:uiPriority w:val="99"/>
    <w:semiHidden/>
    <w:rsid w:val="00A353E1"/>
    <w:rPr>
      <w:rFonts w:ascii="Calibri" w:eastAsia="宋体" w:hAnsi="Calibri" w:cs="Times New Roman"/>
      <w:sz w:val="18"/>
      <w:szCs w:val="18"/>
    </w:rPr>
  </w:style>
  <w:style w:type="paragraph" w:styleId="a7">
    <w:name w:val="header"/>
    <w:basedOn w:val="a"/>
    <w:link w:val="Char2"/>
    <w:uiPriority w:val="99"/>
    <w:unhideWhenUsed/>
    <w:rsid w:val="002D1A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D1A08"/>
    <w:rPr>
      <w:rFonts w:ascii="Calibri" w:eastAsia="宋体" w:hAnsi="Calibri" w:cs="Times New Roman"/>
      <w:sz w:val="18"/>
      <w:szCs w:val="18"/>
    </w:rPr>
  </w:style>
  <w:style w:type="paragraph" w:styleId="a8">
    <w:name w:val="footer"/>
    <w:basedOn w:val="a"/>
    <w:link w:val="Char3"/>
    <w:uiPriority w:val="99"/>
    <w:unhideWhenUsed/>
    <w:rsid w:val="002D1A08"/>
    <w:pPr>
      <w:tabs>
        <w:tab w:val="center" w:pos="4153"/>
        <w:tab w:val="right" w:pos="8306"/>
      </w:tabs>
      <w:snapToGrid w:val="0"/>
      <w:jc w:val="left"/>
    </w:pPr>
    <w:rPr>
      <w:sz w:val="18"/>
      <w:szCs w:val="18"/>
    </w:rPr>
  </w:style>
  <w:style w:type="character" w:customStyle="1" w:styleId="Char3">
    <w:name w:val="页脚 Char"/>
    <w:basedOn w:val="a0"/>
    <w:link w:val="a8"/>
    <w:uiPriority w:val="99"/>
    <w:rsid w:val="002D1A0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353E1"/>
    <w:rPr>
      <w:sz w:val="21"/>
      <w:szCs w:val="21"/>
    </w:rPr>
  </w:style>
  <w:style w:type="paragraph" w:styleId="a4">
    <w:name w:val="annotation text"/>
    <w:basedOn w:val="a"/>
    <w:link w:val="Char"/>
    <w:uiPriority w:val="99"/>
    <w:semiHidden/>
    <w:unhideWhenUsed/>
    <w:rsid w:val="00A353E1"/>
    <w:pPr>
      <w:jc w:val="left"/>
    </w:pPr>
  </w:style>
  <w:style w:type="character" w:customStyle="1" w:styleId="Char">
    <w:name w:val="批注文字 Char"/>
    <w:basedOn w:val="a0"/>
    <w:link w:val="a4"/>
    <w:uiPriority w:val="99"/>
    <w:semiHidden/>
    <w:rsid w:val="00A353E1"/>
    <w:rPr>
      <w:rFonts w:ascii="Calibri" w:eastAsia="宋体" w:hAnsi="Calibri" w:cs="Times New Roman"/>
    </w:rPr>
  </w:style>
  <w:style w:type="paragraph" w:styleId="a5">
    <w:name w:val="annotation subject"/>
    <w:basedOn w:val="a4"/>
    <w:next w:val="a4"/>
    <w:link w:val="Char0"/>
    <w:uiPriority w:val="99"/>
    <w:semiHidden/>
    <w:unhideWhenUsed/>
    <w:rsid w:val="00A353E1"/>
    <w:rPr>
      <w:b/>
      <w:bCs/>
    </w:rPr>
  </w:style>
  <w:style w:type="character" w:customStyle="1" w:styleId="Char0">
    <w:name w:val="批注主题 Char"/>
    <w:basedOn w:val="Char"/>
    <w:link w:val="a5"/>
    <w:uiPriority w:val="99"/>
    <w:semiHidden/>
    <w:rsid w:val="00A353E1"/>
    <w:rPr>
      <w:rFonts w:ascii="Calibri" w:eastAsia="宋体" w:hAnsi="Calibri" w:cs="Times New Roman"/>
      <w:b/>
      <w:bCs/>
    </w:rPr>
  </w:style>
  <w:style w:type="paragraph" w:styleId="a6">
    <w:name w:val="Balloon Text"/>
    <w:basedOn w:val="a"/>
    <w:link w:val="Char1"/>
    <w:uiPriority w:val="99"/>
    <w:semiHidden/>
    <w:unhideWhenUsed/>
    <w:rsid w:val="00A353E1"/>
    <w:rPr>
      <w:sz w:val="18"/>
      <w:szCs w:val="18"/>
    </w:rPr>
  </w:style>
  <w:style w:type="character" w:customStyle="1" w:styleId="Char1">
    <w:name w:val="批注框文本 Char"/>
    <w:basedOn w:val="a0"/>
    <w:link w:val="a6"/>
    <w:uiPriority w:val="99"/>
    <w:semiHidden/>
    <w:rsid w:val="00A353E1"/>
    <w:rPr>
      <w:rFonts w:ascii="Calibri" w:eastAsia="宋体" w:hAnsi="Calibri" w:cs="Times New Roman"/>
      <w:sz w:val="18"/>
      <w:szCs w:val="18"/>
    </w:rPr>
  </w:style>
  <w:style w:type="paragraph" w:styleId="a7">
    <w:name w:val="header"/>
    <w:basedOn w:val="a"/>
    <w:link w:val="Char2"/>
    <w:uiPriority w:val="99"/>
    <w:unhideWhenUsed/>
    <w:rsid w:val="002D1A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D1A08"/>
    <w:rPr>
      <w:rFonts w:ascii="Calibri" w:eastAsia="宋体" w:hAnsi="Calibri" w:cs="Times New Roman"/>
      <w:sz w:val="18"/>
      <w:szCs w:val="18"/>
    </w:rPr>
  </w:style>
  <w:style w:type="paragraph" w:styleId="a8">
    <w:name w:val="footer"/>
    <w:basedOn w:val="a"/>
    <w:link w:val="Char3"/>
    <w:uiPriority w:val="99"/>
    <w:unhideWhenUsed/>
    <w:rsid w:val="002D1A08"/>
    <w:pPr>
      <w:tabs>
        <w:tab w:val="center" w:pos="4153"/>
        <w:tab w:val="right" w:pos="8306"/>
      </w:tabs>
      <w:snapToGrid w:val="0"/>
      <w:jc w:val="left"/>
    </w:pPr>
    <w:rPr>
      <w:sz w:val="18"/>
      <w:szCs w:val="18"/>
    </w:rPr>
  </w:style>
  <w:style w:type="character" w:customStyle="1" w:styleId="Char3">
    <w:name w:val="页脚 Char"/>
    <w:basedOn w:val="a0"/>
    <w:link w:val="a8"/>
    <w:uiPriority w:val="99"/>
    <w:rsid w:val="002D1A0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083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1818</Characters>
  <Application>Microsoft Office Word</Application>
  <DocSecurity>4</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JonMMx 2000</cp:lastModifiedBy>
  <cp:revision>2</cp:revision>
  <dcterms:created xsi:type="dcterms:W3CDTF">2020-05-22T16:01:00Z</dcterms:created>
  <dcterms:modified xsi:type="dcterms:W3CDTF">2020-05-22T16:01:00Z</dcterms:modified>
</cp:coreProperties>
</file>