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DD" w:rsidRDefault="001A296B">
      <w:pPr>
        <w:pStyle w:val="10"/>
        <w:tabs>
          <w:tab w:val="right" w:leader="dot" w:pos="8296"/>
        </w:tabs>
        <w:snapToGrid w:val="0"/>
        <w:spacing w:before="0" w:line="360" w:lineRule="auto"/>
        <w:jc w:val="center"/>
        <w:rPr>
          <w:rFonts w:ascii="仿宋" w:eastAsia="仿宋" w:hAnsi="仿宋"/>
          <w:sz w:val="36"/>
        </w:rPr>
      </w:pPr>
      <w:r>
        <w:rPr>
          <w:rFonts w:ascii="仿宋" w:eastAsia="仿宋" w:hAnsi="仿宋" w:hint="eastAsia"/>
          <w:sz w:val="36"/>
        </w:rPr>
        <w:t>东方红京东大数据灵活配置混合型证券投资基金</w:t>
      </w:r>
    </w:p>
    <w:p w:rsidR="008B24DD" w:rsidRDefault="001A296B">
      <w:pPr>
        <w:pStyle w:val="10"/>
        <w:tabs>
          <w:tab w:val="right" w:leader="dot" w:pos="8296"/>
        </w:tabs>
        <w:snapToGrid w:val="0"/>
        <w:spacing w:before="0" w:line="360" w:lineRule="auto"/>
        <w:jc w:val="center"/>
        <w:rPr>
          <w:rFonts w:ascii="仿宋" w:eastAsia="仿宋" w:hAnsi="仿宋"/>
          <w:sz w:val="36"/>
        </w:rPr>
      </w:pPr>
      <w:r>
        <w:rPr>
          <w:rFonts w:ascii="仿宋" w:eastAsia="仿宋" w:hAnsi="仿宋" w:hint="eastAsia"/>
          <w:sz w:val="36"/>
        </w:rPr>
        <w:t>招募说明书</w:t>
      </w:r>
      <w:bookmarkStart w:id="0" w:name="_Hlt10515209"/>
      <w:bookmarkEnd w:id="0"/>
      <w:r>
        <w:rPr>
          <w:rFonts w:ascii="仿宋" w:eastAsia="仿宋" w:hAnsi="仿宋" w:hint="eastAsia"/>
          <w:sz w:val="36"/>
        </w:rPr>
        <w:t>（更新）</w:t>
      </w:r>
    </w:p>
    <w:p w:rsidR="008B24DD" w:rsidRDefault="001A296B">
      <w:pPr>
        <w:pStyle w:val="10"/>
        <w:tabs>
          <w:tab w:val="right" w:leader="dot" w:pos="8296"/>
        </w:tabs>
        <w:snapToGrid w:val="0"/>
        <w:spacing w:before="0" w:line="360" w:lineRule="auto"/>
        <w:jc w:val="center"/>
        <w:rPr>
          <w:rFonts w:ascii="仿宋" w:eastAsia="仿宋" w:hAnsi="仿宋"/>
        </w:rPr>
      </w:pPr>
      <w:r>
        <w:rPr>
          <w:rFonts w:ascii="仿宋" w:eastAsia="仿宋" w:hAnsi="仿宋" w:hint="eastAsia"/>
          <w:sz w:val="36"/>
        </w:rPr>
        <w:t>（摘要）</w:t>
      </w:r>
    </w:p>
    <w:p w:rsidR="008B24DD" w:rsidRDefault="001A296B">
      <w:pPr>
        <w:snapToGrid w:val="0"/>
        <w:spacing w:line="360" w:lineRule="auto"/>
        <w:jc w:val="center"/>
        <w:rPr>
          <w:rFonts w:ascii="仿宋" w:eastAsia="仿宋" w:hAnsi="仿宋"/>
          <w:b/>
          <w:bCs/>
          <w:sz w:val="24"/>
        </w:rPr>
      </w:pPr>
      <w:r>
        <w:rPr>
          <w:rFonts w:ascii="仿宋" w:eastAsia="仿宋" w:hAnsi="仿宋" w:hint="eastAsia"/>
          <w:b/>
          <w:bCs/>
          <w:sz w:val="24"/>
        </w:rPr>
        <w:t>（20</w:t>
      </w:r>
      <w:r w:rsidR="00CD0305">
        <w:rPr>
          <w:rFonts w:ascii="仿宋" w:eastAsia="仿宋" w:hAnsi="仿宋"/>
          <w:b/>
          <w:bCs/>
          <w:sz w:val="24"/>
        </w:rPr>
        <w:t>20</w:t>
      </w:r>
      <w:r>
        <w:rPr>
          <w:rFonts w:ascii="仿宋" w:eastAsia="仿宋" w:hAnsi="仿宋" w:hint="eastAsia"/>
          <w:b/>
          <w:bCs/>
          <w:sz w:val="24"/>
        </w:rPr>
        <w:t>年第</w:t>
      </w:r>
      <w:r w:rsidR="00CD0305">
        <w:rPr>
          <w:rFonts w:ascii="仿宋" w:eastAsia="仿宋" w:hAnsi="仿宋"/>
          <w:b/>
          <w:bCs/>
          <w:sz w:val="24"/>
        </w:rPr>
        <w:t>1</w:t>
      </w:r>
      <w:r>
        <w:rPr>
          <w:rFonts w:ascii="仿宋" w:eastAsia="仿宋" w:hAnsi="仿宋" w:hint="eastAsia"/>
          <w:b/>
          <w:bCs/>
          <w:sz w:val="24"/>
        </w:rPr>
        <w:t>号）</w:t>
      </w:r>
    </w:p>
    <w:p w:rsidR="008B24DD" w:rsidRDefault="008B24DD">
      <w:pPr>
        <w:snapToGrid w:val="0"/>
        <w:spacing w:line="360" w:lineRule="auto"/>
        <w:rPr>
          <w:rFonts w:ascii="仿宋" w:eastAsia="仿宋" w:hAnsi="仿宋"/>
        </w:rPr>
      </w:pPr>
    </w:p>
    <w:p w:rsidR="008B24DD" w:rsidRDefault="008B24DD">
      <w:pPr>
        <w:snapToGrid w:val="0"/>
        <w:spacing w:line="360" w:lineRule="auto"/>
        <w:rPr>
          <w:rFonts w:ascii="仿宋" w:eastAsia="仿宋" w:hAnsi="仿宋"/>
        </w:rPr>
      </w:pPr>
    </w:p>
    <w:p w:rsidR="008B24DD" w:rsidRDefault="001A296B">
      <w:pPr>
        <w:snapToGrid w:val="0"/>
        <w:spacing w:line="360" w:lineRule="auto"/>
        <w:ind w:firstLineChars="200" w:firstLine="480"/>
        <w:rPr>
          <w:rFonts w:ascii="仿宋" w:eastAsia="仿宋" w:hAnsi="仿宋" w:cs="宋体"/>
          <w:color w:val="000000"/>
          <w:kern w:val="0"/>
          <w:sz w:val="24"/>
        </w:rPr>
      </w:pPr>
      <w:r>
        <w:rPr>
          <w:rFonts w:ascii="仿宋" w:eastAsia="仿宋" w:hAnsi="仿宋" w:hint="eastAsia"/>
          <w:color w:val="000000"/>
          <w:kern w:val="0"/>
          <w:sz w:val="24"/>
        </w:rPr>
        <w:t>东方红京东大数据灵活配置混合型证券投资基金（以下简称“本基金”）的募集申请经中国证监会2015年6月17日证监许可【2015】1275号文准予注册。本基金的基金合同于2015年7月31日正式生效。</w:t>
      </w:r>
    </w:p>
    <w:p w:rsidR="008B24DD" w:rsidRDefault="008B24DD">
      <w:pPr>
        <w:snapToGrid w:val="0"/>
        <w:spacing w:line="360" w:lineRule="auto"/>
        <w:ind w:firstLineChars="200" w:firstLine="480"/>
        <w:rPr>
          <w:rFonts w:ascii="仿宋" w:eastAsia="仿宋" w:hAnsi="仿宋"/>
          <w:sz w:val="24"/>
        </w:rPr>
      </w:pPr>
    </w:p>
    <w:p w:rsidR="008B24DD" w:rsidRDefault="001A296B" w:rsidP="00D82B67">
      <w:pPr>
        <w:snapToGrid w:val="0"/>
        <w:spacing w:line="360" w:lineRule="auto"/>
        <w:ind w:firstLineChars="1000" w:firstLine="3202"/>
        <w:outlineLvl w:val="1"/>
        <w:rPr>
          <w:rFonts w:ascii="仿宋" w:eastAsia="仿宋" w:hAnsi="仿宋"/>
          <w:b/>
          <w:bCs/>
          <w:sz w:val="32"/>
        </w:rPr>
      </w:pPr>
      <w:r>
        <w:rPr>
          <w:rFonts w:ascii="仿宋" w:eastAsia="仿宋" w:hAnsi="仿宋" w:hint="eastAsia"/>
          <w:b/>
          <w:bCs/>
          <w:sz w:val="32"/>
        </w:rPr>
        <w:t>【重要提示】</w:t>
      </w:r>
    </w:p>
    <w:p w:rsidR="008B24DD" w:rsidRDefault="001A296B">
      <w:pPr>
        <w:snapToGrid w:val="0"/>
        <w:spacing w:line="360" w:lineRule="auto"/>
        <w:ind w:firstLineChars="200" w:firstLine="480"/>
        <w:rPr>
          <w:rFonts w:ascii="仿宋" w:eastAsia="仿宋" w:hAnsi="仿宋"/>
          <w:color w:val="000000"/>
          <w:kern w:val="0"/>
          <w:sz w:val="24"/>
        </w:rPr>
      </w:pPr>
      <w:r>
        <w:rPr>
          <w:rFonts w:ascii="仿宋" w:eastAsia="仿宋" w:hAnsi="仿宋" w:hint="eastAsia"/>
          <w:color w:val="000000"/>
          <w:kern w:val="0"/>
          <w:sz w:val="24"/>
        </w:rPr>
        <w:t>本基金投资于证券市场，基金净值会因为证券市场波动等因素产生波动。投资有风险，投资人认购（或申购）基金时应认真阅读本招募说明书、基金合同</w:t>
      </w:r>
      <w:r>
        <w:rPr>
          <w:rFonts w:ascii="仿宋" w:eastAsia="仿宋" w:hAnsi="仿宋" w:cs="仿宋" w:hint="eastAsia"/>
          <w:sz w:val="24"/>
        </w:rPr>
        <w:t>和基金产品资料概要</w:t>
      </w:r>
      <w:r>
        <w:rPr>
          <w:rFonts w:ascii="仿宋" w:eastAsia="仿宋" w:hAnsi="仿宋" w:hint="eastAsia"/>
          <w:color w:val="000000"/>
          <w:kern w:val="0"/>
          <w:sz w:val="24"/>
        </w:rPr>
        <w:t>等信息披露文件，自主判断基金的投资价值，全面认识本基金产品的风险收益特征和产品特性，充分考虑自身的风险承受能力，理性判断市场，对认购（或申购）基金的意愿、时机、数量等投资行为作出独立决策，自行承担投资风险。投资者在获得基金投资收益的同时，亦承担基金投资中出现的各类风险，可能包括：证券市场整体环境引发的系统性风险、个别证券特有的非系统性风险、封闭期无法赎回和开放期大量赎回或暴跌导致的流动性风险、基金管理人在投资经营过程中产生的操作风险、本基金特有的风险等。基金管理人提醒投资者基金投资的“卖者尽责、买者自负”原则，在投资者作出投资决策后，基金运营</w:t>
      </w:r>
      <w:r>
        <w:rPr>
          <w:rFonts w:ascii="仿宋" w:eastAsia="仿宋" w:hAnsi="仿宋" w:hint="eastAsia"/>
          <w:color w:val="000000"/>
          <w:kern w:val="0"/>
          <w:sz w:val="24"/>
        </w:rPr>
        <w:lastRenderedPageBreak/>
        <w:t>状况与基金净值变化引致的投资风险，由投资者自行负责。</w:t>
      </w:r>
    </w:p>
    <w:p w:rsidR="008B24DD" w:rsidRDefault="001A296B">
      <w:pPr>
        <w:snapToGrid w:val="0"/>
        <w:spacing w:line="360" w:lineRule="auto"/>
        <w:ind w:firstLineChars="200" w:firstLine="480"/>
        <w:rPr>
          <w:rFonts w:ascii="仿宋" w:eastAsia="仿宋" w:hAnsi="仿宋"/>
          <w:color w:val="000000"/>
          <w:kern w:val="0"/>
          <w:sz w:val="24"/>
        </w:rPr>
      </w:pPr>
      <w:r>
        <w:rPr>
          <w:rFonts w:ascii="仿宋" w:eastAsia="仿宋" w:hAnsi="仿宋" w:hint="eastAsia"/>
          <w:color w:val="000000"/>
          <w:kern w:val="0"/>
          <w:sz w:val="24"/>
        </w:rPr>
        <w:t>本基金投资于中小企业私募债券，由于中小企业私募债券采取非公开发行的方式发行，即使在市场流动性比较好的情况下，个别债券的流动性可能较差，从而使得基金在进行个券操作时，可能难以按计划买入或卖出相应的数量，或买入卖出行为对价格产生比较大的影响，增加个券的建仓成本或变现成本。并且，中小企业私募债券信用等级较一般债券较低，存在着发行人不能按时足额还本付息的风险，此外，当发行人信用评级降低时，基金所投资的债券可能面临价格下跌风险。</w:t>
      </w:r>
    </w:p>
    <w:p w:rsidR="001A296B" w:rsidRPr="001A296B" w:rsidRDefault="001A296B" w:rsidP="001A296B">
      <w:pPr>
        <w:snapToGrid w:val="0"/>
        <w:spacing w:line="360" w:lineRule="auto"/>
        <w:ind w:firstLineChars="200" w:firstLine="480"/>
        <w:rPr>
          <w:rFonts w:ascii="仿宋" w:eastAsia="仿宋" w:hAnsi="仿宋"/>
          <w:color w:val="000000"/>
          <w:kern w:val="0"/>
          <w:sz w:val="24"/>
        </w:rPr>
      </w:pPr>
      <w:r w:rsidRPr="001A296B">
        <w:rPr>
          <w:rFonts w:ascii="仿宋" w:eastAsia="仿宋" w:hAnsi="仿宋" w:hint="eastAsia"/>
          <w:color w:val="000000"/>
          <w:kern w:val="0"/>
          <w:sz w:val="24"/>
        </w:rPr>
        <w:t>本基金可投资于科创板股票，会面临因投资标的、市场制度以及交易规则等差异带来的特有风险，包括但不限于股价波动较大的风险、退市风险、流动性风险、投资集中度风险等。具体风险请查阅本基金招募说明书“风险揭示”章节的具体内容。本基金可根据投资策略需要或市场环境变化，选择将部分基金资产投资于科创板或选择不将基金资产投资于科创板，基金资产并非必然投资于科创板。</w:t>
      </w:r>
    </w:p>
    <w:p w:rsidR="008B24DD" w:rsidRDefault="001A296B">
      <w:pPr>
        <w:snapToGrid w:val="0"/>
        <w:spacing w:line="360" w:lineRule="auto"/>
        <w:ind w:firstLineChars="200" w:firstLine="480"/>
        <w:rPr>
          <w:rFonts w:ascii="仿宋" w:eastAsia="仿宋" w:hAnsi="仿宋"/>
          <w:color w:val="000000"/>
          <w:kern w:val="0"/>
          <w:sz w:val="24"/>
        </w:rPr>
      </w:pPr>
      <w:r>
        <w:rPr>
          <w:rFonts w:ascii="仿宋" w:eastAsia="仿宋" w:hAnsi="仿宋" w:hint="eastAsia"/>
          <w:color w:val="000000"/>
          <w:kern w:val="0"/>
          <w:sz w:val="24"/>
        </w:rPr>
        <w:t>本基金是一只混合型基金，属于较高预期风险、较高预期收益的证券投资基金品种，其预期风险与预期收益高于债券型基金与货币市场基金，低于股票型基金。</w:t>
      </w:r>
    </w:p>
    <w:p w:rsidR="008B24DD" w:rsidRDefault="001A296B">
      <w:pPr>
        <w:snapToGrid w:val="0"/>
        <w:spacing w:line="360" w:lineRule="auto"/>
        <w:ind w:firstLineChars="200" w:firstLine="480"/>
        <w:rPr>
          <w:rFonts w:ascii="仿宋" w:eastAsia="仿宋" w:hAnsi="仿宋"/>
          <w:color w:val="000000"/>
          <w:kern w:val="0"/>
          <w:sz w:val="24"/>
        </w:rPr>
      </w:pPr>
      <w:r>
        <w:rPr>
          <w:rFonts w:ascii="仿宋" w:eastAsia="仿宋" w:hAnsi="仿宋" w:hint="eastAsia"/>
          <w:color w:val="000000"/>
          <w:kern w:val="0"/>
          <w:sz w:val="24"/>
        </w:rPr>
        <w:t>基金的过往业绩并不预示其未来表现。基金管理人管理的其他基金的业绩并不构成本基金业绩表现的保证。</w:t>
      </w:r>
    </w:p>
    <w:p w:rsidR="008B24DD" w:rsidRDefault="001A296B">
      <w:pPr>
        <w:snapToGrid w:val="0"/>
        <w:spacing w:line="360" w:lineRule="auto"/>
        <w:ind w:firstLineChars="200" w:firstLine="480"/>
        <w:rPr>
          <w:rFonts w:ascii="仿宋" w:eastAsia="仿宋" w:hAnsi="仿宋"/>
          <w:color w:val="000000"/>
          <w:kern w:val="0"/>
          <w:sz w:val="24"/>
        </w:rPr>
      </w:pPr>
      <w:r>
        <w:rPr>
          <w:rFonts w:ascii="仿宋" w:eastAsia="仿宋" w:hAnsi="仿宋" w:hint="eastAsia"/>
          <w:color w:val="000000"/>
          <w:kern w:val="0"/>
          <w:sz w:val="24"/>
        </w:rPr>
        <w:t>基金管理人依照恪尽职守、诚实信用、谨慎勤勉的原则管理和运用基金财产，但不保证基金一定盈利，也不保证最低收益。</w:t>
      </w:r>
    </w:p>
    <w:p w:rsidR="008B24DD" w:rsidRDefault="001A296B">
      <w:pPr>
        <w:snapToGrid w:val="0"/>
        <w:spacing w:line="360" w:lineRule="auto"/>
        <w:ind w:firstLineChars="200" w:firstLine="480"/>
        <w:rPr>
          <w:rFonts w:ascii="仿宋" w:eastAsia="仿宋" w:hAnsi="仿宋"/>
          <w:sz w:val="24"/>
        </w:rPr>
      </w:pPr>
      <w:r>
        <w:rPr>
          <w:rFonts w:ascii="仿宋" w:eastAsia="仿宋" w:hAnsi="仿宋" w:hint="eastAsia"/>
          <w:sz w:val="24"/>
        </w:rPr>
        <w:t>本摘要根据本基金的基金合同和基金招募说明书编写。基金合同是约定基金当事人之间权利、义务的法律文件。</w:t>
      </w:r>
      <w:r>
        <w:rPr>
          <w:rFonts w:ascii="仿宋" w:eastAsia="仿宋" w:hAnsi="仿宋" w:cs="宋体" w:hint="eastAsia"/>
          <w:color w:val="000000"/>
          <w:kern w:val="0"/>
          <w:sz w:val="24"/>
        </w:rPr>
        <w:t>招募说明书主要向投资者披露与本基金相关</w:t>
      </w:r>
      <w:r>
        <w:rPr>
          <w:rFonts w:ascii="仿宋" w:eastAsia="仿宋" w:hAnsi="仿宋" w:cs="宋体" w:hint="eastAsia"/>
          <w:color w:val="000000"/>
          <w:kern w:val="0"/>
          <w:sz w:val="24"/>
        </w:rPr>
        <w:lastRenderedPageBreak/>
        <w:t>事项的信息，是投资者据以选择及决定是否投资于本基金的要约邀请文件。</w:t>
      </w:r>
      <w:r>
        <w:rPr>
          <w:rFonts w:ascii="仿宋" w:eastAsia="仿宋" w:hAnsi="仿宋" w:hint="eastAsia"/>
          <w:sz w:val="24"/>
        </w:rPr>
        <w:t>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本基金的基金合同。</w:t>
      </w:r>
    </w:p>
    <w:p w:rsidR="008B24DD" w:rsidRDefault="001A296B">
      <w:pPr>
        <w:snapToGrid w:val="0"/>
        <w:spacing w:line="360" w:lineRule="auto"/>
        <w:ind w:firstLineChars="200" w:firstLine="480"/>
        <w:rPr>
          <w:rFonts w:ascii="仿宋" w:eastAsia="仿宋" w:hAnsi="仿宋"/>
          <w:sz w:val="24"/>
        </w:rPr>
      </w:pPr>
      <w:r>
        <w:rPr>
          <w:rFonts w:ascii="仿宋" w:eastAsia="仿宋" w:hAnsi="仿宋" w:hint="eastAsia"/>
          <w:sz w:val="24"/>
        </w:rPr>
        <w:t>本基金单一投资者持有基金份额数不得达到或超过基金份额总数的50%，但在基金运作过程中因基金份额赎回等情形导致被动达到或超过50%的除外。</w:t>
      </w:r>
    </w:p>
    <w:p w:rsidR="00CD0305" w:rsidRDefault="001A296B">
      <w:pPr>
        <w:snapToGrid w:val="0"/>
        <w:spacing w:line="360" w:lineRule="auto"/>
        <w:ind w:firstLineChars="200" w:firstLine="480"/>
        <w:rPr>
          <w:rFonts w:ascii="仿宋" w:eastAsia="仿宋" w:hAnsi="仿宋"/>
          <w:sz w:val="24"/>
        </w:rPr>
      </w:pPr>
      <w:r>
        <w:rPr>
          <w:rFonts w:ascii="仿宋" w:eastAsia="仿宋" w:hAnsi="仿宋" w:hint="eastAsia"/>
          <w:sz w:val="24"/>
        </w:rPr>
        <w:t>本招募说明书</w:t>
      </w:r>
      <w:r w:rsidR="00CD0305">
        <w:rPr>
          <w:rFonts w:ascii="仿宋" w:eastAsia="仿宋" w:hAnsi="仿宋" w:hint="eastAsia"/>
          <w:sz w:val="24"/>
        </w:rPr>
        <w:t>所载内容</w:t>
      </w:r>
      <w:r w:rsidRPr="001A296B">
        <w:rPr>
          <w:rFonts w:ascii="仿宋" w:eastAsia="仿宋" w:hAnsi="仿宋" w:hint="eastAsia"/>
          <w:sz w:val="24"/>
        </w:rPr>
        <w:t>截止至</w:t>
      </w:r>
      <w:r w:rsidR="00CD0305" w:rsidRPr="001A296B">
        <w:rPr>
          <w:rFonts w:ascii="仿宋" w:eastAsia="仿宋" w:hAnsi="仿宋" w:hint="eastAsia"/>
          <w:sz w:val="24"/>
        </w:rPr>
        <w:t>20</w:t>
      </w:r>
      <w:r w:rsidR="00CD0305">
        <w:rPr>
          <w:rFonts w:ascii="仿宋" w:eastAsia="仿宋" w:hAnsi="仿宋"/>
          <w:sz w:val="24"/>
        </w:rPr>
        <w:t>20</w:t>
      </w:r>
      <w:r w:rsidRPr="001A296B">
        <w:rPr>
          <w:rFonts w:ascii="仿宋" w:eastAsia="仿宋" w:hAnsi="仿宋" w:hint="eastAsia"/>
          <w:sz w:val="24"/>
        </w:rPr>
        <w:t>年</w:t>
      </w:r>
      <w:r w:rsidR="00CD0305">
        <w:rPr>
          <w:rFonts w:ascii="仿宋" w:eastAsia="仿宋" w:hAnsi="仿宋"/>
          <w:sz w:val="24"/>
        </w:rPr>
        <w:t>5</w:t>
      </w:r>
      <w:r w:rsidRPr="003B455E">
        <w:rPr>
          <w:rFonts w:ascii="仿宋" w:eastAsia="仿宋" w:hAnsi="仿宋" w:hint="eastAsia"/>
          <w:sz w:val="24"/>
        </w:rPr>
        <w:t>月</w:t>
      </w:r>
      <w:r w:rsidR="00CD0305">
        <w:rPr>
          <w:rFonts w:ascii="仿宋" w:eastAsia="仿宋" w:hAnsi="仿宋" w:hint="eastAsia"/>
          <w:sz w:val="24"/>
        </w:rPr>
        <w:t>1</w:t>
      </w:r>
      <w:r w:rsidR="00C40EFF">
        <w:rPr>
          <w:rFonts w:ascii="仿宋" w:eastAsia="仿宋" w:hAnsi="仿宋"/>
          <w:sz w:val="24"/>
        </w:rPr>
        <w:t>6</w:t>
      </w:r>
      <w:r w:rsidRPr="001A296B">
        <w:rPr>
          <w:rFonts w:ascii="仿宋" w:eastAsia="仿宋" w:hAnsi="仿宋" w:hint="eastAsia"/>
          <w:sz w:val="24"/>
        </w:rPr>
        <w:t>日</w:t>
      </w:r>
      <w:r w:rsidR="00CD0305">
        <w:rPr>
          <w:rFonts w:ascii="仿宋" w:eastAsia="仿宋" w:hAnsi="仿宋" w:hint="eastAsia"/>
          <w:sz w:val="24"/>
        </w:rPr>
        <w:t>，</w:t>
      </w:r>
      <w:r>
        <w:rPr>
          <w:rFonts w:ascii="仿宋" w:eastAsia="仿宋" w:hAnsi="仿宋" w:hint="eastAsia"/>
          <w:sz w:val="24"/>
        </w:rPr>
        <w:t>基金投资组合报告</w:t>
      </w:r>
      <w:r w:rsidR="008B399B">
        <w:rPr>
          <w:rFonts w:ascii="仿宋" w:eastAsia="仿宋" w:hAnsi="仿宋" w:hint="eastAsia"/>
          <w:sz w:val="24"/>
        </w:rPr>
        <w:t>及基金业绩表现</w:t>
      </w:r>
      <w:r>
        <w:rPr>
          <w:rFonts w:ascii="仿宋" w:eastAsia="仿宋" w:hAnsi="仿宋" w:hint="eastAsia"/>
          <w:sz w:val="24"/>
        </w:rPr>
        <w:t>截止至20</w:t>
      </w:r>
      <w:r w:rsidR="00CD0305">
        <w:rPr>
          <w:rFonts w:ascii="仿宋" w:eastAsia="仿宋" w:hAnsi="仿宋"/>
          <w:sz w:val="24"/>
        </w:rPr>
        <w:t>20</w:t>
      </w:r>
      <w:r>
        <w:rPr>
          <w:rFonts w:ascii="仿宋" w:eastAsia="仿宋" w:hAnsi="仿宋" w:hint="eastAsia"/>
          <w:sz w:val="24"/>
        </w:rPr>
        <w:t>年</w:t>
      </w:r>
      <w:r w:rsidR="00CD0305">
        <w:rPr>
          <w:rFonts w:ascii="仿宋" w:eastAsia="仿宋" w:hAnsi="仿宋"/>
          <w:sz w:val="24"/>
        </w:rPr>
        <w:t>3</w:t>
      </w:r>
      <w:r>
        <w:rPr>
          <w:rFonts w:ascii="仿宋" w:eastAsia="仿宋" w:hAnsi="仿宋" w:hint="eastAsia"/>
          <w:sz w:val="24"/>
        </w:rPr>
        <w:t>月3</w:t>
      </w:r>
      <w:r w:rsidR="00CD0305">
        <w:rPr>
          <w:rFonts w:ascii="仿宋" w:eastAsia="仿宋" w:hAnsi="仿宋"/>
          <w:sz w:val="24"/>
        </w:rPr>
        <w:t>1</w:t>
      </w:r>
      <w:r>
        <w:rPr>
          <w:rFonts w:ascii="仿宋" w:eastAsia="仿宋" w:hAnsi="仿宋" w:hint="eastAsia"/>
          <w:sz w:val="24"/>
        </w:rPr>
        <w:t>日（财务数据未经审计）</w:t>
      </w:r>
      <w:bookmarkStart w:id="1" w:name="OLE_LINK31"/>
      <w:bookmarkStart w:id="2" w:name="OLE_LINK30"/>
      <w:r w:rsidR="00CD0305">
        <w:rPr>
          <w:rFonts w:ascii="仿宋" w:eastAsia="仿宋" w:hAnsi="仿宋" w:hint="eastAsia"/>
          <w:sz w:val="24"/>
        </w:rPr>
        <w:t>。</w:t>
      </w:r>
    </w:p>
    <w:p w:rsidR="00CD0305" w:rsidRDefault="00CD0305">
      <w:pPr>
        <w:snapToGrid w:val="0"/>
        <w:spacing w:line="360" w:lineRule="auto"/>
        <w:ind w:firstLineChars="200" w:firstLine="480"/>
        <w:rPr>
          <w:rFonts w:ascii="仿宋" w:eastAsia="仿宋" w:hAnsi="仿宋"/>
          <w:sz w:val="24"/>
        </w:rPr>
      </w:pPr>
      <w:r w:rsidRPr="00186C01">
        <w:rPr>
          <w:rFonts w:ascii="仿宋" w:eastAsia="仿宋" w:hAnsi="仿宋" w:cs="仿宋" w:hint="eastAsia"/>
          <w:sz w:val="24"/>
        </w:rPr>
        <w:t>本招募说明书规定的基金产品资料概要编制、披露与更新要求，自《公开募集证券投资基金信息披露</w:t>
      </w:r>
      <w:r>
        <w:rPr>
          <w:rFonts w:ascii="仿宋" w:eastAsia="仿宋" w:hAnsi="仿宋" w:cs="仿宋" w:hint="eastAsia"/>
          <w:sz w:val="24"/>
        </w:rPr>
        <w:t>管理</w:t>
      </w:r>
      <w:r w:rsidRPr="00186C01">
        <w:rPr>
          <w:rFonts w:ascii="仿宋" w:eastAsia="仿宋" w:hAnsi="仿宋" w:cs="仿宋" w:hint="eastAsia"/>
          <w:sz w:val="24"/>
        </w:rPr>
        <w:t>办法》实施之日起一年后开始执行。</w:t>
      </w:r>
    </w:p>
    <w:p w:rsidR="00CD0305" w:rsidRDefault="00CD0305">
      <w:pPr>
        <w:snapToGrid w:val="0"/>
        <w:spacing w:line="360" w:lineRule="auto"/>
        <w:ind w:firstLineChars="200" w:firstLine="480"/>
        <w:rPr>
          <w:rFonts w:ascii="仿宋" w:eastAsia="仿宋" w:hAnsi="仿宋"/>
          <w:sz w:val="24"/>
        </w:rPr>
      </w:pPr>
    </w:p>
    <w:p w:rsidR="008B24DD" w:rsidRDefault="00CD0305">
      <w:pPr>
        <w:pStyle w:val="1"/>
        <w:snapToGrid w:val="0"/>
        <w:spacing w:before="0" w:after="0"/>
        <w:rPr>
          <w:rFonts w:ascii="仿宋" w:eastAsia="仿宋" w:hAnsi="仿宋"/>
        </w:rPr>
      </w:pPr>
      <w:bookmarkStart w:id="3" w:name="_Toc92267261"/>
      <w:bookmarkEnd w:id="1"/>
      <w:bookmarkEnd w:id="2"/>
      <w:r>
        <w:rPr>
          <w:rFonts w:ascii="仿宋" w:eastAsia="仿宋" w:hAnsi="仿宋" w:hint="eastAsia"/>
        </w:rPr>
        <w:t>一、基金管理人</w:t>
      </w:r>
      <w:bookmarkEnd w:id="3"/>
    </w:p>
    <w:p w:rsidR="008B24DD" w:rsidRDefault="001A296B" w:rsidP="00D82B67">
      <w:pPr>
        <w:snapToGrid w:val="0"/>
        <w:spacing w:line="360" w:lineRule="auto"/>
        <w:ind w:firstLineChars="200" w:firstLine="480"/>
        <w:rPr>
          <w:rFonts w:ascii="仿宋" w:eastAsia="仿宋" w:hAnsi="仿宋"/>
          <w:b/>
          <w:sz w:val="24"/>
        </w:rPr>
      </w:pPr>
      <w:bookmarkStart w:id="4" w:name="_Toc355967889"/>
      <w:bookmarkStart w:id="5" w:name="_Toc92267262"/>
      <w:r>
        <w:rPr>
          <w:rFonts w:ascii="仿宋" w:eastAsia="仿宋" w:hAnsi="仿宋" w:hint="eastAsia"/>
          <w:b/>
          <w:sz w:val="24"/>
        </w:rPr>
        <w:t>（一）基金管理人概况</w:t>
      </w:r>
      <w:bookmarkEnd w:id="4"/>
    </w:p>
    <w:p w:rsidR="008B24DD" w:rsidRDefault="001A296B">
      <w:pPr>
        <w:autoSpaceDE w:val="0"/>
        <w:autoSpaceDN w:val="0"/>
        <w:adjustRightInd w:val="0"/>
        <w:snapToGrid w:val="0"/>
        <w:spacing w:line="360" w:lineRule="auto"/>
        <w:ind w:firstLine="420"/>
        <w:jc w:val="left"/>
        <w:rPr>
          <w:rFonts w:ascii="仿宋" w:eastAsia="仿宋" w:hAnsi="仿宋" w:cs="宋体"/>
          <w:color w:val="000000"/>
          <w:kern w:val="0"/>
          <w:sz w:val="24"/>
        </w:rPr>
      </w:pPr>
      <w:r>
        <w:rPr>
          <w:rFonts w:ascii="仿宋" w:eastAsia="仿宋" w:hAnsi="仿宋" w:cs="宋体" w:hint="eastAsia"/>
          <w:color w:val="000000"/>
          <w:kern w:val="0"/>
          <w:sz w:val="24"/>
        </w:rPr>
        <w:t>本基金基金管理人为上海东方证券资产管理有限公司，基本信息如下：</w:t>
      </w:r>
    </w:p>
    <w:p w:rsidR="008B24DD" w:rsidRDefault="001A296B">
      <w:pPr>
        <w:autoSpaceDE w:val="0"/>
        <w:autoSpaceDN w:val="0"/>
        <w:adjustRightInd w:val="0"/>
        <w:snapToGri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名称：上海东方证券资产管理有限公司</w:t>
      </w:r>
    </w:p>
    <w:p w:rsidR="008B24DD" w:rsidRDefault="001A296B">
      <w:pPr>
        <w:autoSpaceDE w:val="0"/>
        <w:autoSpaceDN w:val="0"/>
        <w:adjustRightInd w:val="0"/>
        <w:snapToGri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住所：上海市黄浦区中山南路</w:t>
      </w:r>
      <w:r>
        <w:rPr>
          <w:rFonts w:ascii="仿宋" w:eastAsia="仿宋" w:hAnsi="仿宋" w:cs="宋体"/>
          <w:kern w:val="0"/>
          <w:sz w:val="24"/>
        </w:rPr>
        <w:t>318</w:t>
      </w:r>
      <w:r>
        <w:rPr>
          <w:rFonts w:ascii="仿宋" w:eastAsia="仿宋" w:hAnsi="仿宋" w:cs="宋体" w:hint="eastAsia"/>
          <w:kern w:val="0"/>
          <w:sz w:val="24"/>
        </w:rPr>
        <w:t>号</w:t>
      </w:r>
      <w:r>
        <w:rPr>
          <w:rFonts w:ascii="仿宋" w:eastAsia="仿宋" w:hAnsi="仿宋" w:cs="宋体"/>
          <w:kern w:val="0"/>
          <w:sz w:val="24"/>
        </w:rPr>
        <w:t>31</w:t>
      </w:r>
      <w:r>
        <w:rPr>
          <w:rFonts w:ascii="仿宋" w:eastAsia="仿宋" w:hAnsi="仿宋" w:cs="宋体" w:hint="eastAsia"/>
          <w:kern w:val="0"/>
          <w:sz w:val="24"/>
        </w:rPr>
        <w:t>层</w:t>
      </w:r>
    </w:p>
    <w:p w:rsidR="008B24DD" w:rsidRDefault="001A296B">
      <w:pPr>
        <w:autoSpaceDE w:val="0"/>
        <w:autoSpaceDN w:val="0"/>
        <w:adjustRightInd w:val="0"/>
        <w:snapToGri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办公地址：上海市黄浦区中山南路</w:t>
      </w:r>
      <w:r>
        <w:rPr>
          <w:rFonts w:ascii="仿宋" w:eastAsia="仿宋" w:hAnsi="仿宋" w:cs="宋体"/>
          <w:kern w:val="0"/>
          <w:sz w:val="24"/>
        </w:rPr>
        <w:t>318</w:t>
      </w:r>
      <w:r>
        <w:rPr>
          <w:rFonts w:ascii="仿宋" w:eastAsia="仿宋" w:hAnsi="仿宋" w:cs="宋体" w:hint="eastAsia"/>
          <w:kern w:val="0"/>
          <w:sz w:val="24"/>
        </w:rPr>
        <w:t>号</w:t>
      </w:r>
      <w:r>
        <w:rPr>
          <w:rFonts w:ascii="仿宋" w:eastAsia="仿宋" w:hAnsi="仿宋" w:cs="宋体"/>
          <w:kern w:val="0"/>
          <w:sz w:val="24"/>
        </w:rPr>
        <w:t>2</w:t>
      </w:r>
      <w:r>
        <w:rPr>
          <w:rFonts w:ascii="仿宋" w:eastAsia="仿宋" w:hAnsi="仿宋" w:cs="宋体" w:hint="eastAsia"/>
          <w:kern w:val="0"/>
          <w:sz w:val="24"/>
        </w:rPr>
        <w:t>号楼</w:t>
      </w:r>
      <w:r w:rsidR="00CD0305">
        <w:rPr>
          <w:rFonts w:ascii="仿宋" w:eastAsia="仿宋" w:hAnsi="仿宋" w:cs="宋体" w:hint="eastAsia"/>
          <w:kern w:val="0"/>
          <w:sz w:val="24"/>
        </w:rPr>
        <w:t>8、9、</w:t>
      </w:r>
      <w:r>
        <w:rPr>
          <w:rFonts w:ascii="仿宋" w:eastAsia="仿宋" w:hAnsi="仿宋" w:cs="宋体"/>
          <w:kern w:val="0"/>
          <w:sz w:val="24"/>
        </w:rPr>
        <w:t>31</w:t>
      </w:r>
      <w:r>
        <w:rPr>
          <w:rFonts w:ascii="仿宋" w:eastAsia="仿宋" w:hAnsi="仿宋" w:cs="宋体" w:hint="eastAsia"/>
          <w:kern w:val="0"/>
          <w:sz w:val="24"/>
        </w:rPr>
        <w:t>、37、39、40层</w:t>
      </w:r>
    </w:p>
    <w:p w:rsidR="008B24DD" w:rsidRDefault="001A296B">
      <w:pPr>
        <w:autoSpaceDE w:val="0"/>
        <w:autoSpaceDN w:val="0"/>
        <w:adjustRightInd w:val="0"/>
        <w:snapToGrid w:val="0"/>
        <w:spacing w:line="360" w:lineRule="auto"/>
        <w:ind w:firstLine="420"/>
        <w:jc w:val="left"/>
        <w:rPr>
          <w:rFonts w:ascii="仿宋" w:eastAsia="仿宋" w:hAnsi="仿宋" w:cs="宋体"/>
          <w:kern w:val="0"/>
          <w:sz w:val="24"/>
        </w:rPr>
      </w:pPr>
      <w:bookmarkStart w:id="6" w:name="OLE_LINK116"/>
      <w:bookmarkStart w:id="7" w:name="OLE_LINK117"/>
      <w:r>
        <w:rPr>
          <w:rFonts w:ascii="仿宋" w:eastAsia="仿宋" w:hAnsi="仿宋" w:cs="宋体" w:hint="eastAsia"/>
          <w:kern w:val="0"/>
          <w:sz w:val="24"/>
        </w:rPr>
        <w:t>法定代表人：潘鑫军</w:t>
      </w:r>
    </w:p>
    <w:bookmarkEnd w:id="6"/>
    <w:bookmarkEnd w:id="7"/>
    <w:p w:rsidR="008B24DD" w:rsidRDefault="001A296B">
      <w:pPr>
        <w:autoSpaceDE w:val="0"/>
        <w:autoSpaceDN w:val="0"/>
        <w:adjustRightInd w:val="0"/>
        <w:snapToGri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设立日期：</w:t>
      </w:r>
      <w:r>
        <w:rPr>
          <w:rFonts w:ascii="仿宋" w:eastAsia="仿宋" w:hAnsi="仿宋" w:cs="宋体"/>
          <w:kern w:val="0"/>
          <w:sz w:val="24"/>
        </w:rPr>
        <w:t>2010</w:t>
      </w:r>
      <w:r>
        <w:rPr>
          <w:rFonts w:ascii="仿宋" w:eastAsia="仿宋" w:hAnsi="仿宋" w:cs="宋体" w:hint="eastAsia"/>
          <w:kern w:val="0"/>
          <w:sz w:val="24"/>
        </w:rPr>
        <w:t>年</w:t>
      </w:r>
      <w:r>
        <w:rPr>
          <w:rFonts w:ascii="仿宋" w:eastAsia="仿宋" w:hAnsi="仿宋" w:cs="宋体"/>
          <w:kern w:val="0"/>
          <w:sz w:val="24"/>
        </w:rPr>
        <w:t>7</w:t>
      </w:r>
      <w:r>
        <w:rPr>
          <w:rFonts w:ascii="仿宋" w:eastAsia="仿宋" w:hAnsi="仿宋" w:cs="宋体" w:hint="eastAsia"/>
          <w:kern w:val="0"/>
          <w:sz w:val="24"/>
        </w:rPr>
        <w:t>月</w:t>
      </w:r>
      <w:r>
        <w:rPr>
          <w:rFonts w:ascii="仿宋" w:eastAsia="仿宋" w:hAnsi="仿宋" w:cs="宋体"/>
          <w:kern w:val="0"/>
          <w:sz w:val="24"/>
        </w:rPr>
        <w:t>28</w:t>
      </w:r>
      <w:r>
        <w:rPr>
          <w:rFonts w:ascii="仿宋" w:eastAsia="仿宋" w:hAnsi="仿宋" w:cs="宋体" w:hint="eastAsia"/>
          <w:kern w:val="0"/>
          <w:sz w:val="24"/>
        </w:rPr>
        <w:t>日</w:t>
      </w:r>
    </w:p>
    <w:p w:rsidR="008B24DD" w:rsidRDefault="001A296B">
      <w:pPr>
        <w:autoSpaceDE w:val="0"/>
        <w:autoSpaceDN w:val="0"/>
        <w:adjustRightInd w:val="0"/>
        <w:snapToGri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批准设立机关及批准设立文号：中国证监会证监许可[2010]518号</w:t>
      </w:r>
    </w:p>
    <w:p w:rsidR="008B24DD" w:rsidRDefault="001A296B">
      <w:pPr>
        <w:autoSpaceDE w:val="0"/>
        <w:autoSpaceDN w:val="0"/>
        <w:adjustRightInd w:val="0"/>
        <w:snapToGri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开展公开募集证券投资基金业务批准文号：证监许可[2013]1131号</w:t>
      </w:r>
    </w:p>
    <w:p w:rsidR="008B24DD" w:rsidRDefault="001A296B">
      <w:pPr>
        <w:autoSpaceDE w:val="0"/>
        <w:autoSpaceDN w:val="0"/>
        <w:adjustRightInd w:val="0"/>
        <w:snapToGri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组织形式： 有限责任公司</w:t>
      </w:r>
    </w:p>
    <w:p w:rsidR="008B24DD" w:rsidRDefault="001A296B">
      <w:pPr>
        <w:autoSpaceDE w:val="0"/>
        <w:autoSpaceDN w:val="0"/>
        <w:adjustRightInd w:val="0"/>
        <w:snapToGri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注册资本： 3亿元人民币</w:t>
      </w:r>
    </w:p>
    <w:p w:rsidR="008B24DD" w:rsidRDefault="001A296B">
      <w:pPr>
        <w:autoSpaceDE w:val="0"/>
        <w:autoSpaceDN w:val="0"/>
        <w:adjustRightInd w:val="0"/>
        <w:snapToGri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存续期限： 持续经营</w:t>
      </w:r>
    </w:p>
    <w:p w:rsidR="008B24DD" w:rsidRDefault="001A296B">
      <w:pPr>
        <w:autoSpaceDE w:val="0"/>
        <w:autoSpaceDN w:val="0"/>
        <w:adjustRightInd w:val="0"/>
        <w:snapToGri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联系电话：（021）63325888</w:t>
      </w:r>
    </w:p>
    <w:p w:rsidR="008B24DD" w:rsidRDefault="001A296B">
      <w:pPr>
        <w:autoSpaceDE w:val="0"/>
        <w:autoSpaceDN w:val="0"/>
        <w:adjustRightInd w:val="0"/>
        <w:snapToGrid w:val="0"/>
        <w:spacing w:line="360" w:lineRule="auto"/>
        <w:ind w:firstLine="420"/>
        <w:jc w:val="left"/>
        <w:rPr>
          <w:rFonts w:ascii="仿宋" w:eastAsia="仿宋" w:hAnsi="仿宋" w:cs="宋体"/>
          <w:color w:val="000000"/>
          <w:kern w:val="0"/>
          <w:sz w:val="24"/>
        </w:rPr>
      </w:pPr>
      <w:r>
        <w:rPr>
          <w:rFonts w:ascii="仿宋" w:eastAsia="仿宋" w:hAnsi="仿宋" w:cs="宋体" w:hint="eastAsia"/>
          <w:kern w:val="0"/>
          <w:sz w:val="24"/>
        </w:rPr>
        <w:t>联系人：彭轶君</w:t>
      </w:r>
    </w:p>
    <w:p w:rsidR="008B24DD" w:rsidRDefault="001A296B">
      <w:pPr>
        <w:autoSpaceDE w:val="0"/>
        <w:autoSpaceDN w:val="0"/>
        <w:adjustRightInd w:val="0"/>
        <w:snapToGrid w:val="0"/>
        <w:spacing w:line="360" w:lineRule="auto"/>
        <w:ind w:firstLine="420"/>
        <w:jc w:val="left"/>
        <w:rPr>
          <w:rFonts w:ascii="仿宋" w:eastAsia="仿宋" w:hAnsi="仿宋" w:cs="宋体"/>
          <w:color w:val="000000"/>
          <w:kern w:val="0"/>
          <w:sz w:val="24"/>
        </w:rPr>
      </w:pPr>
      <w:r>
        <w:rPr>
          <w:rFonts w:ascii="仿宋" w:eastAsia="仿宋" w:hAnsi="仿宋" w:cs="宋体" w:hint="eastAsia"/>
          <w:color w:val="000000"/>
          <w:kern w:val="0"/>
          <w:sz w:val="24"/>
        </w:rPr>
        <w:t>股东情况：东方证券股份有限公司持有公司100%的股权。</w:t>
      </w:r>
    </w:p>
    <w:p w:rsidR="008B24DD" w:rsidRDefault="001A296B">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cs="宋体" w:hint="eastAsia"/>
          <w:color w:val="000000"/>
          <w:kern w:val="0"/>
          <w:sz w:val="24"/>
        </w:rPr>
        <w:t>公司前身是东方证券股份有限公司客户资产管理业务总部，2010年7月28日经中国证券监督管理委员会《关于核准东方证券股份有限公司设立证券资产管理子公司的批复》（证监许可[2010]518号）批准，由东方证券股份有限公司出资3亿元，在原东方证券股份有限公司客户资产管理业务总部的基础上正式成立，是国内首家获批设立的券商系资产管理公司。</w:t>
      </w:r>
    </w:p>
    <w:p w:rsidR="008B24DD" w:rsidRDefault="001A296B" w:rsidP="00D82B67">
      <w:pPr>
        <w:snapToGrid w:val="0"/>
        <w:spacing w:line="360" w:lineRule="auto"/>
        <w:ind w:firstLineChars="200" w:firstLine="480"/>
        <w:rPr>
          <w:rFonts w:ascii="仿宋" w:eastAsia="仿宋" w:hAnsi="仿宋"/>
          <w:b/>
          <w:sz w:val="24"/>
        </w:rPr>
      </w:pPr>
      <w:bookmarkStart w:id="8" w:name="_Toc355967890"/>
      <w:r>
        <w:rPr>
          <w:rFonts w:ascii="仿宋" w:eastAsia="仿宋" w:hAnsi="仿宋" w:hint="eastAsia"/>
          <w:b/>
          <w:sz w:val="24"/>
        </w:rPr>
        <w:t>（二）主要人员情况</w:t>
      </w:r>
    </w:p>
    <w:bookmarkEnd w:id="8"/>
    <w:p w:rsidR="008B24DD" w:rsidRDefault="001A296B">
      <w:pPr>
        <w:snapToGrid w:val="0"/>
        <w:spacing w:line="360" w:lineRule="auto"/>
        <w:ind w:firstLineChars="200" w:firstLine="480"/>
        <w:rPr>
          <w:rFonts w:ascii="仿宋" w:eastAsia="仿宋" w:hAnsi="仿宋"/>
          <w:sz w:val="24"/>
        </w:rPr>
      </w:pPr>
      <w:r>
        <w:rPr>
          <w:rFonts w:ascii="仿宋" w:eastAsia="仿宋" w:hAnsi="仿宋" w:hint="eastAsia"/>
          <w:sz w:val="24"/>
        </w:rPr>
        <w:t>1、基金管理人董事会成员</w:t>
      </w:r>
    </w:p>
    <w:p w:rsidR="00CD0305" w:rsidRPr="003E239A" w:rsidRDefault="00CD0305" w:rsidP="00814F31">
      <w:pPr>
        <w:autoSpaceDE w:val="0"/>
        <w:autoSpaceDN w:val="0"/>
        <w:adjustRightInd w:val="0"/>
        <w:spacing w:line="360" w:lineRule="auto"/>
        <w:ind w:firstLineChars="175" w:firstLine="420"/>
        <w:rPr>
          <w:rFonts w:ascii="仿宋" w:eastAsia="仿宋" w:hAnsi="仿宋"/>
          <w:color w:val="000000"/>
          <w:sz w:val="24"/>
        </w:rPr>
      </w:pPr>
      <w:r w:rsidRPr="003E239A">
        <w:rPr>
          <w:rFonts w:ascii="仿宋" w:eastAsia="仿宋" w:hAnsi="仿宋" w:hint="eastAsia"/>
          <w:color w:val="000000"/>
          <w:sz w:val="24"/>
        </w:rPr>
        <w:t>潘鑫军先生，董事长，1961年出生，中共党员，工商管理硕士，正高级经济师。曾任中国工商银行上海分行长宁区办事处愚园路企业分理处代理支部书记、支部书记，工商银行上海分行整党办公室联络员、长宁区办事处愚园路企业分理处党支部书记、组织处副主任科员，工商银行上海分行长宁区办事处工会主席、副主任、支行行长、党委书记，东方证券股份有限公司党委副书记、总经理、董事长。现任东方证券股份有限公司党委书记、董事长、执行董事，东方花旗证券有限公司董事长，上海东方证券资产管理有限公司董事长。</w:t>
      </w:r>
    </w:p>
    <w:p w:rsidR="00CD0305" w:rsidRDefault="00CD0305" w:rsidP="00814F31">
      <w:pPr>
        <w:snapToGrid w:val="0"/>
        <w:spacing w:line="360" w:lineRule="auto"/>
        <w:ind w:firstLineChars="200" w:firstLine="480"/>
        <w:rPr>
          <w:rFonts w:ascii="仿宋" w:eastAsia="仿宋" w:hAnsi="仿宋"/>
          <w:color w:val="000000"/>
          <w:sz w:val="24"/>
        </w:rPr>
      </w:pPr>
      <w:r w:rsidRPr="003E239A">
        <w:rPr>
          <w:rFonts w:ascii="仿宋" w:eastAsia="仿宋" w:hAnsi="仿宋" w:hint="eastAsia"/>
          <w:color w:val="000000"/>
          <w:sz w:val="24"/>
        </w:rPr>
        <w:t>金文忠先生，董事，1964年出生，中共党员，经济学硕士研究生。曾任上海万国证券发行部副经理、研究所副所长、总裁助理，野村证券企业现代化委员会项目室副主任，东方证券股份有限公司党委委员、副总经理、证券投资业务总部总经理。现任东方证券股份有限公司党委副书记、执行董事、总裁，上海东方证券资本投资有限公司董事长，上海东证期货有限公司董事长，上海东方证券创新投资有限公司董事，上海东方证券资产管理有限公司董事。</w:t>
      </w:r>
    </w:p>
    <w:p w:rsidR="008B24DD" w:rsidRDefault="001A296B" w:rsidP="00814F31">
      <w:pPr>
        <w:snapToGrid w:val="0"/>
        <w:spacing w:line="360" w:lineRule="auto"/>
        <w:ind w:firstLineChars="200" w:firstLine="480"/>
        <w:rPr>
          <w:rFonts w:ascii="仿宋" w:eastAsia="仿宋" w:hAnsi="仿宋"/>
          <w:sz w:val="24"/>
        </w:rPr>
      </w:pPr>
      <w:r>
        <w:rPr>
          <w:rFonts w:ascii="仿宋" w:eastAsia="仿宋" w:hAnsi="仿宋" w:hint="eastAsia"/>
          <w:sz w:val="24"/>
        </w:rPr>
        <w:t>任莉女士，董事、总经理、公开募集基金管理业务负责人、财务负责人，1968年出生，社会学硕士、工商管理硕士。拥有十多年海内外市场营销经验，曾任东方证券股份有限公司资产管理业务总部副总经理，上海东方证券资产管理有限公司总经理助理、副总经理、联席总经理、董事会秘书。现任上海东方证券资产管理有限公司董事、总经理、公开募集基金管理业务负责人、财务负责人。</w:t>
      </w:r>
    </w:p>
    <w:p w:rsidR="00CD0305" w:rsidRPr="003E239A" w:rsidRDefault="00CD0305" w:rsidP="00814F31">
      <w:pPr>
        <w:autoSpaceDE w:val="0"/>
        <w:autoSpaceDN w:val="0"/>
        <w:adjustRightInd w:val="0"/>
        <w:spacing w:line="360" w:lineRule="auto"/>
        <w:ind w:firstLineChars="175" w:firstLine="420"/>
        <w:rPr>
          <w:rFonts w:ascii="仿宋" w:eastAsia="仿宋" w:hAnsi="仿宋"/>
          <w:color w:val="0D0D0D"/>
          <w:sz w:val="24"/>
        </w:rPr>
      </w:pPr>
      <w:r w:rsidRPr="003E239A">
        <w:rPr>
          <w:rFonts w:ascii="仿宋" w:eastAsia="仿宋" w:hAnsi="仿宋" w:hint="eastAsia"/>
          <w:color w:val="0D0D0D"/>
          <w:sz w:val="24"/>
        </w:rPr>
        <w:t>杨斌先生，董事，1972年出生，中共党员，经济学硕士。曾任中国人民银行上海分行非银行金融机构管理处科员，上海证管办稽查处、稽查局案件审理处副主任科员、主任科员，上海证监局稽查一处、机构二处主任科员、机构一处副处长、期货监管处处长、法制处处长；现任东方证券股份有限公司首席风险官兼合规总监、稽核总部总经理、上海东证期货有限公司董事、东方金融控股（香港）有限公司董事、东方花旗证券有限公司董事、上海东方证券资产管理有限公司董事、长城基金管理有限公司监事。</w:t>
      </w:r>
    </w:p>
    <w:p w:rsidR="00CD0305" w:rsidRDefault="00CD0305" w:rsidP="00814F31">
      <w:pPr>
        <w:autoSpaceDE w:val="0"/>
        <w:autoSpaceDN w:val="0"/>
        <w:adjustRightInd w:val="0"/>
        <w:spacing w:line="360" w:lineRule="auto"/>
        <w:ind w:firstLineChars="175" w:firstLine="420"/>
        <w:rPr>
          <w:rFonts w:ascii="仿宋" w:eastAsia="仿宋" w:hAnsi="仿宋"/>
          <w:color w:val="0D0D0D"/>
          <w:sz w:val="24"/>
        </w:rPr>
      </w:pPr>
      <w:r w:rsidRPr="003E239A">
        <w:rPr>
          <w:rFonts w:ascii="仿宋" w:eastAsia="仿宋" w:hAnsi="仿宋" w:hint="eastAsia"/>
          <w:color w:val="0D0D0D"/>
          <w:sz w:val="24"/>
        </w:rPr>
        <w:t>杨洁琼女士，董事，1983年出生，中共党员，法学学士。曾任东方证券股份有限公司人力资源管理总部高级主管、总经理助理、副总经理。现任东方证券股份有限公司人力资源管理总部副总经理（主持工作），上海东方证券资产管理有限公司董事。</w:t>
      </w:r>
    </w:p>
    <w:p w:rsidR="008B24DD" w:rsidRDefault="001A296B" w:rsidP="00814F31">
      <w:pPr>
        <w:snapToGrid w:val="0"/>
        <w:spacing w:line="360" w:lineRule="auto"/>
        <w:ind w:firstLineChars="200" w:firstLine="480"/>
        <w:rPr>
          <w:rFonts w:ascii="仿宋" w:eastAsia="仿宋" w:hAnsi="仿宋"/>
          <w:sz w:val="24"/>
        </w:rPr>
      </w:pPr>
      <w:r>
        <w:rPr>
          <w:rFonts w:ascii="仿宋" w:eastAsia="仿宋" w:hAnsi="仿宋" w:hint="eastAsia"/>
          <w:sz w:val="24"/>
        </w:rPr>
        <w:t>2、基金管理人监事</w:t>
      </w:r>
    </w:p>
    <w:p w:rsidR="008B24DD" w:rsidRDefault="001A296B" w:rsidP="00814F31">
      <w:pPr>
        <w:snapToGrid w:val="0"/>
        <w:spacing w:line="360" w:lineRule="auto"/>
        <w:ind w:firstLineChars="200" w:firstLine="480"/>
        <w:rPr>
          <w:rFonts w:ascii="仿宋" w:eastAsia="仿宋" w:hAnsi="仿宋"/>
          <w:sz w:val="24"/>
        </w:rPr>
      </w:pPr>
      <w:r>
        <w:rPr>
          <w:rFonts w:ascii="仿宋" w:eastAsia="仿宋" w:hAnsi="仿宋" w:hint="eastAsia"/>
          <w:sz w:val="24"/>
        </w:rPr>
        <w:t>陈波先生，监事，1971年出生，中共党员，经济学硕士。曾任东方证券投资银行业务总部副总经理，东方证券股份有限公司上市办副主任、上海东方证券资本投资有限公司副总经理（主持工作）。现任上海东方证券资本投资有限公司董事、总经理，上海东方证券资产管理有限公司监事。</w:t>
      </w:r>
    </w:p>
    <w:p w:rsidR="008B24DD" w:rsidRDefault="001A296B" w:rsidP="00814F31">
      <w:pPr>
        <w:snapToGrid w:val="0"/>
        <w:spacing w:line="360" w:lineRule="auto"/>
        <w:ind w:firstLineChars="200" w:firstLine="480"/>
        <w:rPr>
          <w:rFonts w:ascii="仿宋" w:eastAsia="仿宋" w:hAnsi="仿宋"/>
          <w:sz w:val="24"/>
        </w:rPr>
      </w:pPr>
      <w:r>
        <w:rPr>
          <w:rFonts w:ascii="仿宋" w:eastAsia="仿宋" w:hAnsi="仿宋" w:hint="eastAsia"/>
          <w:sz w:val="24"/>
        </w:rPr>
        <w:t>3、经营管理层人员</w:t>
      </w:r>
    </w:p>
    <w:p w:rsidR="008B24DD" w:rsidRDefault="001A296B" w:rsidP="00814F31">
      <w:pPr>
        <w:snapToGrid w:val="0"/>
        <w:spacing w:line="360" w:lineRule="auto"/>
        <w:ind w:firstLineChars="200" w:firstLine="480"/>
        <w:rPr>
          <w:rFonts w:ascii="仿宋" w:eastAsia="仿宋" w:hAnsi="仿宋"/>
          <w:sz w:val="24"/>
        </w:rPr>
      </w:pPr>
      <w:r>
        <w:rPr>
          <w:rFonts w:ascii="仿宋" w:eastAsia="仿宋" w:hAnsi="仿宋" w:hint="eastAsia"/>
          <w:sz w:val="24"/>
        </w:rPr>
        <w:t>任莉女士，总经理（简历请参见上述关于董事的介绍）。</w:t>
      </w:r>
    </w:p>
    <w:p w:rsidR="008B24DD" w:rsidRDefault="001A296B" w:rsidP="00814F31">
      <w:pPr>
        <w:snapToGrid w:val="0"/>
        <w:spacing w:line="360" w:lineRule="auto"/>
        <w:ind w:firstLineChars="200" w:firstLine="480"/>
        <w:rPr>
          <w:rFonts w:ascii="仿宋" w:eastAsia="仿宋" w:hAnsi="仿宋"/>
          <w:sz w:val="24"/>
        </w:rPr>
      </w:pPr>
      <w:r>
        <w:rPr>
          <w:rFonts w:ascii="仿宋" w:eastAsia="仿宋" w:hAnsi="仿宋" w:hint="eastAsia"/>
          <w:sz w:val="24"/>
        </w:rPr>
        <w:t>饶刚先生，副总经理，1973年出生，硕士研究生。曾任兴业证券职员，富国基金管理有限公司研究员、固定收益部总经理兼基金经理、总经理助理，富国资产管理（上海）有限公司总经理。现任上海东方证券资产管理有限公司副总经理兼固定收益研究部总经理。曾荣获中证报2010年金牛特别基金经理奖（唯一固定收益获奖者）、2012年度上海市金融行业领军人才，在固定收益投资领域具有丰富的经验。</w:t>
      </w:r>
    </w:p>
    <w:p w:rsidR="008B24DD" w:rsidRDefault="001A296B" w:rsidP="00814F31">
      <w:pPr>
        <w:snapToGrid w:val="0"/>
        <w:spacing w:line="360" w:lineRule="auto"/>
        <w:ind w:firstLineChars="200" w:firstLine="480"/>
        <w:rPr>
          <w:rFonts w:ascii="仿宋" w:eastAsia="仿宋" w:hAnsi="仿宋"/>
          <w:sz w:val="24"/>
        </w:rPr>
      </w:pPr>
      <w:r>
        <w:rPr>
          <w:rFonts w:ascii="仿宋" w:eastAsia="仿宋" w:hAnsi="仿宋" w:hint="eastAsia"/>
          <w:sz w:val="24"/>
        </w:rPr>
        <w:t>周代希先生，副总经理，1980年出生，中共党员，硕士研究生。曾任深圳证券交易所会员管理部经理、金融创新实验室高级经理、固定收益与衍生品工作小组执行经理，兼任深圳仲裁委员会仲裁员。现任上海东方证券资产管理有限公司副总经理。曾荣获“证券期货监管系统金融服务能手”称号等，在资产证券化等结构融资领域具有丰富的经验。</w:t>
      </w:r>
    </w:p>
    <w:p w:rsidR="008B24DD" w:rsidRDefault="001A296B" w:rsidP="00814F31">
      <w:pPr>
        <w:snapToGrid w:val="0"/>
        <w:spacing w:line="360" w:lineRule="auto"/>
        <w:ind w:firstLineChars="200" w:firstLine="480"/>
        <w:rPr>
          <w:rFonts w:ascii="仿宋" w:eastAsia="仿宋" w:hAnsi="仿宋"/>
          <w:sz w:val="24"/>
        </w:rPr>
      </w:pPr>
      <w:r>
        <w:rPr>
          <w:rFonts w:ascii="仿宋" w:eastAsia="仿宋" w:hAnsi="仿宋" w:hint="eastAsia"/>
          <w:sz w:val="24"/>
        </w:rPr>
        <w:t>张锋先生，副总经理，1974年出生，硕士研究生。曾任上海财政证券公司研究员，兴业证券股份有限公司研究员，上海融昌资产管理有限公司研究员，信诚基金管理有限公司股票投资副总监、基金经理，上海东方证券资产管理有限公司基金投资部总监、私募权益投资部总经理、</w:t>
      </w:r>
      <w:r w:rsidR="00C40EFF" w:rsidRPr="00C40EFF">
        <w:rPr>
          <w:rFonts w:ascii="仿宋" w:eastAsia="仿宋" w:hAnsi="仿宋" w:hint="eastAsia"/>
          <w:sz w:val="24"/>
        </w:rPr>
        <w:t>公募集合权益投资部总经理、</w:t>
      </w:r>
      <w:r>
        <w:rPr>
          <w:rFonts w:ascii="仿宋" w:eastAsia="仿宋" w:hAnsi="仿宋" w:hint="eastAsia"/>
          <w:sz w:val="24"/>
        </w:rPr>
        <w:t>执行董事、董事总经理。现任上海东方证券资产管理有限公司副总经理兼公募权益投资部总经理，拥有丰富的证券投资经验。</w:t>
      </w:r>
    </w:p>
    <w:p w:rsidR="008B24DD" w:rsidRDefault="001A296B" w:rsidP="00814F31">
      <w:pPr>
        <w:snapToGrid w:val="0"/>
        <w:spacing w:line="360" w:lineRule="auto"/>
        <w:ind w:firstLineChars="200" w:firstLine="480"/>
        <w:rPr>
          <w:rFonts w:ascii="仿宋" w:eastAsia="仿宋" w:hAnsi="仿宋"/>
          <w:sz w:val="24"/>
        </w:rPr>
      </w:pPr>
      <w:r>
        <w:rPr>
          <w:rFonts w:ascii="仿宋" w:eastAsia="仿宋" w:hAnsi="仿宋" w:hint="eastAsia"/>
          <w:sz w:val="24"/>
        </w:rPr>
        <w:t>汤琳女士，副总经理，1981年出生，本科学士。曾任东方证券股份有限公司资产管理业务总部市场营销经理，上海东方证券资产管理有限公司综合管理部副总监、董事总经理。现任上海东方证券资产管理有限公司董事会秘书、副总经理</w:t>
      </w:r>
      <w:r w:rsidR="00CD0305">
        <w:rPr>
          <w:rFonts w:ascii="仿宋" w:eastAsia="仿宋" w:hAnsi="仿宋" w:hint="eastAsia"/>
          <w:sz w:val="24"/>
        </w:rPr>
        <w:t>、</w:t>
      </w:r>
      <w:r>
        <w:rPr>
          <w:rFonts w:ascii="仿宋" w:eastAsia="仿宋" w:hAnsi="仿宋" w:hint="eastAsia"/>
          <w:sz w:val="24"/>
        </w:rPr>
        <w:t>综合管理部总经理</w:t>
      </w:r>
      <w:r w:rsidR="00CD0305" w:rsidRPr="00C72C98">
        <w:rPr>
          <w:rFonts w:ascii="仿宋" w:eastAsia="仿宋" w:hAnsi="仿宋" w:hint="eastAsia"/>
          <w:color w:val="0D0D0D"/>
          <w:sz w:val="24"/>
        </w:rPr>
        <w:t>（兼）、运营部总经理（兼）</w:t>
      </w:r>
      <w:r>
        <w:rPr>
          <w:rFonts w:ascii="仿宋" w:eastAsia="仿宋" w:hAnsi="仿宋" w:hint="eastAsia"/>
          <w:sz w:val="24"/>
        </w:rPr>
        <w:t>。</w:t>
      </w:r>
    </w:p>
    <w:p w:rsidR="008B24DD" w:rsidRDefault="001A296B" w:rsidP="00814F31">
      <w:pPr>
        <w:snapToGrid w:val="0"/>
        <w:spacing w:line="360" w:lineRule="auto"/>
        <w:ind w:firstLineChars="200" w:firstLine="480"/>
        <w:rPr>
          <w:rFonts w:ascii="仿宋" w:eastAsia="仿宋" w:hAnsi="仿宋"/>
          <w:sz w:val="24"/>
        </w:rPr>
      </w:pPr>
      <w:r>
        <w:rPr>
          <w:rFonts w:ascii="仿宋" w:eastAsia="仿宋" w:hAnsi="仿宋" w:hint="eastAsia"/>
          <w:sz w:val="24"/>
        </w:rPr>
        <w:t>4、合规总监、首席风险官</w:t>
      </w:r>
    </w:p>
    <w:p w:rsidR="008B24DD" w:rsidRDefault="001A296B" w:rsidP="00814F31">
      <w:pPr>
        <w:snapToGrid w:val="0"/>
        <w:spacing w:line="360" w:lineRule="auto"/>
        <w:ind w:firstLineChars="200" w:firstLine="480"/>
        <w:rPr>
          <w:rFonts w:ascii="仿宋" w:eastAsia="仿宋" w:hAnsi="仿宋"/>
          <w:sz w:val="24"/>
        </w:rPr>
      </w:pPr>
      <w:bookmarkStart w:id="9" w:name="OLE_LINK16"/>
      <w:r>
        <w:rPr>
          <w:rFonts w:ascii="仿宋" w:eastAsia="仿宋" w:hAnsi="仿宋" w:hint="eastAsia"/>
          <w:sz w:val="24"/>
        </w:rPr>
        <w:t>李云亮先生，合规总监兼首席风险官，1978年出生，</w:t>
      </w:r>
      <w:r w:rsidR="009B02B5" w:rsidRPr="009B02B5">
        <w:rPr>
          <w:rFonts w:ascii="仿宋" w:eastAsia="仿宋" w:hAnsi="仿宋" w:hint="eastAsia"/>
          <w:sz w:val="24"/>
        </w:rPr>
        <w:t>中共党员，</w:t>
      </w:r>
      <w:r>
        <w:rPr>
          <w:rFonts w:ascii="仿宋" w:eastAsia="仿宋" w:hAnsi="仿宋" w:hint="eastAsia"/>
          <w:sz w:val="24"/>
        </w:rPr>
        <w:t>博士研究生。曾任重庆理工大学计算机学院大学讲师，重庆证监局机构监管处副调研员，西南证券股份有限公司证券资管部总经理，金鹰基金管理有限公司副总经理，深圳前海金鹰资产管理有限公司董事长，金鹰基金管理有限公司督察长。现任上海东方证券资产管理有限公司合规总监、公开募集基金管理业务合规负责人、首席风险官</w:t>
      </w:r>
      <w:r w:rsidR="00CD0305">
        <w:rPr>
          <w:rFonts w:ascii="仿宋" w:eastAsia="仿宋" w:hAnsi="仿宋" w:hint="eastAsia"/>
          <w:sz w:val="24"/>
        </w:rPr>
        <w:t>（兼）</w:t>
      </w:r>
      <w:r>
        <w:rPr>
          <w:rFonts w:ascii="仿宋" w:eastAsia="仿宋" w:hAnsi="仿宋" w:hint="eastAsia"/>
          <w:sz w:val="24"/>
        </w:rPr>
        <w:t>、首席信息官（兼）、合规与风险管理部总经理（兼）。</w:t>
      </w:r>
      <w:bookmarkEnd w:id="9"/>
    </w:p>
    <w:p w:rsidR="008B24DD" w:rsidRDefault="001A296B" w:rsidP="00814F31">
      <w:pPr>
        <w:snapToGrid w:val="0"/>
        <w:spacing w:line="360" w:lineRule="auto"/>
        <w:ind w:firstLineChars="200" w:firstLine="480"/>
        <w:rPr>
          <w:rFonts w:ascii="仿宋" w:eastAsia="仿宋" w:hAnsi="仿宋"/>
          <w:sz w:val="24"/>
        </w:rPr>
      </w:pPr>
      <w:r>
        <w:rPr>
          <w:rFonts w:ascii="仿宋" w:eastAsia="仿宋" w:hAnsi="仿宋" w:hint="eastAsia"/>
          <w:sz w:val="24"/>
        </w:rPr>
        <w:t>5、公开募集基金管理业务合规负责人（督察长）</w:t>
      </w:r>
    </w:p>
    <w:p w:rsidR="008B24DD" w:rsidRDefault="001A296B" w:rsidP="00814F31">
      <w:pPr>
        <w:snapToGrid w:val="0"/>
        <w:spacing w:line="360" w:lineRule="auto"/>
        <w:ind w:firstLineChars="200" w:firstLine="480"/>
        <w:rPr>
          <w:rFonts w:ascii="仿宋" w:eastAsia="仿宋" w:hAnsi="仿宋"/>
          <w:sz w:val="24"/>
        </w:rPr>
      </w:pPr>
      <w:r>
        <w:rPr>
          <w:rFonts w:ascii="仿宋" w:eastAsia="仿宋" w:hAnsi="仿宋" w:hint="eastAsia"/>
          <w:sz w:val="24"/>
        </w:rPr>
        <w:t>李云亮先生，公开募集基金管理业务合规负责人（简历请参见上述关于合规总监、首席风险官的介绍）。</w:t>
      </w:r>
    </w:p>
    <w:p w:rsidR="008B24DD" w:rsidRDefault="001A296B" w:rsidP="00814F31">
      <w:pPr>
        <w:snapToGrid w:val="0"/>
        <w:spacing w:line="360" w:lineRule="auto"/>
        <w:ind w:firstLineChars="200" w:firstLine="480"/>
        <w:rPr>
          <w:rFonts w:ascii="仿宋" w:eastAsia="仿宋" w:hAnsi="仿宋"/>
          <w:sz w:val="24"/>
        </w:rPr>
      </w:pPr>
      <w:r>
        <w:rPr>
          <w:rFonts w:ascii="仿宋" w:eastAsia="仿宋" w:hAnsi="仿宋" w:hint="eastAsia"/>
          <w:sz w:val="24"/>
        </w:rPr>
        <w:t>6、本基金基金经理</w:t>
      </w:r>
    </w:p>
    <w:p w:rsidR="008B24DD" w:rsidRDefault="001A296B" w:rsidP="00814F31">
      <w:pPr>
        <w:snapToGrid w:val="0"/>
        <w:spacing w:line="360" w:lineRule="auto"/>
        <w:ind w:firstLineChars="200" w:firstLine="480"/>
        <w:rPr>
          <w:rFonts w:ascii="仿宋" w:eastAsia="仿宋" w:hAnsi="仿宋"/>
          <w:sz w:val="24"/>
        </w:rPr>
      </w:pPr>
      <w:bookmarkStart w:id="10" w:name="OLE_LINK106"/>
      <w:r>
        <w:rPr>
          <w:rFonts w:ascii="仿宋" w:eastAsia="仿宋" w:hAnsi="仿宋" w:hint="eastAsia"/>
          <w:sz w:val="24"/>
        </w:rPr>
        <w:t>（1）现任基金经理</w:t>
      </w:r>
    </w:p>
    <w:p w:rsidR="008B24DD" w:rsidRDefault="001A296B">
      <w:pPr>
        <w:snapToGrid w:val="0"/>
        <w:spacing w:line="360" w:lineRule="auto"/>
        <w:ind w:firstLineChars="200" w:firstLine="480"/>
        <w:rPr>
          <w:rFonts w:ascii="仿宋" w:eastAsia="仿宋" w:hAnsi="仿宋"/>
          <w:sz w:val="24"/>
        </w:rPr>
      </w:pPr>
      <w:r>
        <w:rPr>
          <w:rFonts w:ascii="仿宋" w:eastAsia="仿宋" w:hAnsi="仿宋" w:hint="eastAsia"/>
          <w:sz w:val="24"/>
        </w:rPr>
        <w:t>周云先生，</w:t>
      </w:r>
      <w:r w:rsidR="00975B68" w:rsidRPr="00975B68">
        <w:rPr>
          <w:rFonts w:ascii="仿宋" w:eastAsia="仿宋" w:hAnsi="仿宋" w:hint="eastAsia"/>
          <w:sz w:val="24"/>
        </w:rPr>
        <w:t>上海东方证券资产管理有限公司公募权益投资部副总经理、2015年9月至今任东方红京东大数据灵活配置混合型证券投资基金基金经理、2015年9月至今任东方红新动力灵活配置混合型证券投资基金基金经理、2016年6月至2018年8月任东方红睿满沪港深灵活配置混合型证券投资基金基金经理、2017年4月至2019年11月任东方红智逸沪港深定期开放混合型发起式证券投资基金基金经理、2018年1月至2019年11月任东方红睿泽三年定期开放灵活配置混合型证券投资基金基金经理。清华大学生物学博士。历任东方证券资产管理业务总部研究员，上海东方证券资产管理有限公司研究部高级研究员、投资主办人，权益研究部高级研究员、投资主办人。具备证券投资基金从业资格。</w:t>
      </w:r>
    </w:p>
    <w:bookmarkEnd w:id="10"/>
    <w:p w:rsidR="008B24DD" w:rsidRDefault="001A296B">
      <w:pPr>
        <w:snapToGrid w:val="0"/>
        <w:spacing w:line="360" w:lineRule="auto"/>
        <w:ind w:firstLineChars="200" w:firstLine="480"/>
        <w:rPr>
          <w:rFonts w:ascii="仿宋" w:eastAsia="仿宋" w:hAnsi="仿宋"/>
          <w:sz w:val="24"/>
        </w:rPr>
      </w:pPr>
      <w:r>
        <w:rPr>
          <w:rFonts w:ascii="仿宋" w:eastAsia="仿宋" w:hAnsi="仿宋" w:hint="eastAsia"/>
          <w:sz w:val="24"/>
        </w:rPr>
        <w:t>（2）历任基金经理</w:t>
      </w:r>
    </w:p>
    <w:p w:rsidR="008B24DD" w:rsidRDefault="001A296B">
      <w:pPr>
        <w:snapToGrid w:val="0"/>
        <w:spacing w:line="360" w:lineRule="auto"/>
        <w:ind w:firstLineChars="200" w:firstLine="480"/>
        <w:rPr>
          <w:rFonts w:ascii="仿宋" w:eastAsia="仿宋" w:hAnsi="仿宋"/>
          <w:sz w:val="24"/>
        </w:rPr>
      </w:pPr>
      <w:r>
        <w:rPr>
          <w:rFonts w:ascii="仿宋" w:eastAsia="仿宋" w:hAnsi="仿宋" w:hint="eastAsia"/>
          <w:sz w:val="24"/>
        </w:rPr>
        <w:t>杨达治先生，2015年7月至2016年1月任东方红京东大数据灵活配置混合型证券投资基金基金经理。</w:t>
      </w:r>
    </w:p>
    <w:p w:rsidR="008B24DD" w:rsidRDefault="001A296B">
      <w:pPr>
        <w:snapToGrid w:val="0"/>
        <w:spacing w:line="360" w:lineRule="auto"/>
        <w:ind w:firstLineChars="200" w:firstLine="480"/>
        <w:rPr>
          <w:rFonts w:ascii="仿宋" w:eastAsia="仿宋" w:hAnsi="仿宋"/>
          <w:sz w:val="24"/>
        </w:rPr>
      </w:pPr>
      <w:r>
        <w:rPr>
          <w:rFonts w:ascii="仿宋" w:eastAsia="仿宋" w:hAnsi="仿宋" w:hint="eastAsia"/>
          <w:sz w:val="24"/>
        </w:rPr>
        <w:t>7、公募产品投资决策委员会成员</w:t>
      </w:r>
    </w:p>
    <w:p w:rsidR="008B24DD" w:rsidRPr="00A73A64" w:rsidRDefault="001A296B" w:rsidP="00A73A64">
      <w:pPr>
        <w:spacing w:line="360" w:lineRule="auto"/>
        <w:ind w:firstLine="420"/>
        <w:jc w:val="left"/>
        <w:rPr>
          <w:rFonts w:ascii="仿宋" w:eastAsia="仿宋" w:hAnsi="仿宋"/>
          <w:color w:val="0D0D0D"/>
          <w:sz w:val="24"/>
        </w:rPr>
      </w:pPr>
      <w:r>
        <w:rPr>
          <w:rFonts w:ascii="仿宋" w:eastAsia="仿宋" w:hAnsi="仿宋" w:hint="eastAsia"/>
          <w:sz w:val="24"/>
        </w:rPr>
        <w:t>公募产品投资决策委员会成员构成如下：主任委员饶刚先生</w:t>
      </w:r>
      <w:r w:rsidR="00470011">
        <w:rPr>
          <w:rFonts w:ascii="仿宋" w:eastAsia="仿宋" w:hAnsi="仿宋" w:hint="eastAsia"/>
          <w:sz w:val="24"/>
        </w:rPr>
        <w:t>、</w:t>
      </w:r>
      <w:r>
        <w:rPr>
          <w:rFonts w:ascii="仿宋" w:eastAsia="仿宋" w:hAnsi="仿宋" w:hint="eastAsia"/>
          <w:sz w:val="24"/>
        </w:rPr>
        <w:t>委员林鹏先生</w:t>
      </w:r>
      <w:r w:rsidR="00470011">
        <w:rPr>
          <w:rFonts w:ascii="仿宋" w:eastAsia="仿宋" w:hAnsi="仿宋" w:hint="eastAsia"/>
          <w:sz w:val="24"/>
        </w:rPr>
        <w:t>、</w:t>
      </w:r>
      <w:r>
        <w:rPr>
          <w:rFonts w:ascii="仿宋" w:eastAsia="仿宋" w:hAnsi="仿宋" w:hint="eastAsia"/>
          <w:sz w:val="24"/>
        </w:rPr>
        <w:t>委员胡伟先生</w:t>
      </w:r>
      <w:r w:rsidR="00470011" w:rsidRPr="00011E7B">
        <w:rPr>
          <w:rFonts w:ascii="仿宋" w:eastAsia="仿宋" w:hAnsi="仿宋" w:hint="eastAsia"/>
          <w:color w:val="0D0D0D"/>
          <w:sz w:val="24"/>
        </w:rPr>
        <w:t>、委员徐习佳先生、委员周云先生、委员李竞先生、委员钱思佳女士</w:t>
      </w:r>
      <w:r>
        <w:rPr>
          <w:rFonts w:ascii="仿宋" w:eastAsia="仿宋" w:hAnsi="仿宋" w:hint="eastAsia"/>
          <w:sz w:val="24"/>
        </w:rPr>
        <w:t>。</w:t>
      </w:r>
    </w:p>
    <w:p w:rsidR="008B24DD" w:rsidRDefault="001A296B">
      <w:pPr>
        <w:snapToGrid w:val="0"/>
        <w:spacing w:line="360" w:lineRule="auto"/>
        <w:ind w:firstLineChars="200" w:firstLine="480"/>
        <w:rPr>
          <w:rFonts w:ascii="仿宋" w:eastAsia="仿宋" w:hAnsi="仿宋"/>
          <w:sz w:val="24"/>
        </w:rPr>
      </w:pPr>
      <w:r>
        <w:rPr>
          <w:rFonts w:ascii="仿宋" w:eastAsia="仿宋" w:hAnsi="仿宋" w:hint="eastAsia"/>
          <w:sz w:val="24"/>
        </w:rPr>
        <w:t>8、上述人员之间不存在近亲属关系。</w:t>
      </w:r>
    </w:p>
    <w:p w:rsidR="008B24DD" w:rsidRDefault="008B24DD">
      <w:pPr>
        <w:snapToGrid w:val="0"/>
        <w:spacing w:line="360" w:lineRule="auto"/>
        <w:ind w:firstLineChars="200" w:firstLine="480"/>
        <w:rPr>
          <w:rFonts w:ascii="仿宋" w:eastAsia="仿宋" w:hAnsi="仿宋"/>
          <w:sz w:val="24"/>
        </w:rPr>
      </w:pPr>
    </w:p>
    <w:p w:rsidR="008B24DD" w:rsidRDefault="001A296B">
      <w:pPr>
        <w:pStyle w:val="1"/>
        <w:snapToGrid w:val="0"/>
        <w:spacing w:before="0" w:after="0"/>
        <w:rPr>
          <w:rFonts w:ascii="仿宋" w:eastAsia="仿宋" w:hAnsi="仿宋"/>
        </w:rPr>
      </w:pPr>
      <w:r>
        <w:rPr>
          <w:rFonts w:ascii="仿宋" w:eastAsia="仿宋" w:hAnsi="仿宋" w:hint="eastAsia"/>
        </w:rPr>
        <w:t>二、基金托管人</w:t>
      </w:r>
      <w:bookmarkEnd w:id="5"/>
    </w:p>
    <w:p w:rsidR="008B24DD" w:rsidRDefault="001A296B" w:rsidP="00D82B67">
      <w:pPr>
        <w:widowControl/>
        <w:snapToGrid w:val="0"/>
        <w:spacing w:line="360" w:lineRule="auto"/>
        <w:ind w:firstLineChars="200" w:firstLine="480"/>
        <w:rPr>
          <w:rFonts w:ascii="仿宋" w:eastAsia="仿宋" w:hAnsi="仿宋"/>
          <w:b/>
          <w:sz w:val="24"/>
        </w:rPr>
      </w:pPr>
      <w:bookmarkStart w:id="11" w:name="_Toc355967911"/>
      <w:bookmarkStart w:id="12" w:name="_Toc356335571"/>
      <w:bookmarkStart w:id="13" w:name="_Toc357502683"/>
      <w:bookmarkStart w:id="14" w:name="_Toc395616790"/>
      <w:bookmarkStart w:id="15" w:name="_Toc357503797"/>
      <w:r>
        <w:rPr>
          <w:rFonts w:ascii="仿宋" w:eastAsia="仿宋" w:hAnsi="仿宋" w:hint="eastAsia"/>
          <w:b/>
          <w:sz w:val="24"/>
        </w:rPr>
        <w:t>（一）基金托管人</w:t>
      </w:r>
      <w:bookmarkEnd w:id="11"/>
      <w:bookmarkEnd w:id="12"/>
      <w:bookmarkEnd w:id="13"/>
      <w:bookmarkEnd w:id="14"/>
      <w:bookmarkEnd w:id="15"/>
      <w:r>
        <w:rPr>
          <w:rFonts w:ascii="仿宋" w:eastAsia="仿宋" w:hAnsi="仿宋" w:hint="eastAsia"/>
          <w:b/>
          <w:sz w:val="24"/>
        </w:rPr>
        <w:t>概况</w:t>
      </w:r>
    </w:p>
    <w:p w:rsidR="008B24DD" w:rsidRDefault="001A296B">
      <w:pPr>
        <w:widowControl/>
        <w:snapToGrid w:val="0"/>
        <w:spacing w:line="360" w:lineRule="auto"/>
        <w:ind w:firstLineChars="200" w:firstLine="480"/>
        <w:rPr>
          <w:rFonts w:ascii="仿宋" w:eastAsia="仿宋" w:hAnsi="仿宋"/>
          <w:sz w:val="24"/>
        </w:rPr>
      </w:pPr>
      <w:bookmarkStart w:id="16" w:name="_Toc395616791"/>
      <w:bookmarkStart w:id="17" w:name="_Toc357502684"/>
      <w:bookmarkStart w:id="18" w:name="_Toc355967912"/>
      <w:bookmarkStart w:id="19" w:name="_Toc356335572"/>
      <w:bookmarkStart w:id="20" w:name="_Toc357503798"/>
      <w:r>
        <w:rPr>
          <w:rFonts w:ascii="仿宋" w:eastAsia="仿宋" w:hAnsi="仿宋" w:hint="eastAsia"/>
          <w:sz w:val="24"/>
        </w:rPr>
        <w:t>1、基本情况</w:t>
      </w:r>
    </w:p>
    <w:p w:rsidR="008B24DD" w:rsidRDefault="001A296B">
      <w:pPr>
        <w:widowControl/>
        <w:snapToGrid w:val="0"/>
        <w:spacing w:line="360" w:lineRule="auto"/>
        <w:ind w:firstLineChars="200" w:firstLine="480"/>
        <w:rPr>
          <w:rFonts w:ascii="仿宋" w:eastAsia="仿宋" w:hAnsi="仿宋"/>
          <w:sz w:val="24"/>
        </w:rPr>
      </w:pPr>
      <w:r>
        <w:rPr>
          <w:rFonts w:ascii="仿宋" w:eastAsia="仿宋" w:hAnsi="仿宋" w:hint="eastAsia"/>
          <w:sz w:val="24"/>
        </w:rPr>
        <w:t>名称：招商银行股份有限公司（以下简称“招商银行”）</w:t>
      </w:r>
    </w:p>
    <w:p w:rsidR="008B24DD" w:rsidRDefault="001A296B">
      <w:pPr>
        <w:widowControl/>
        <w:snapToGrid w:val="0"/>
        <w:spacing w:line="360" w:lineRule="auto"/>
        <w:ind w:firstLineChars="200" w:firstLine="480"/>
        <w:rPr>
          <w:rFonts w:ascii="仿宋" w:eastAsia="仿宋" w:hAnsi="仿宋"/>
          <w:sz w:val="24"/>
        </w:rPr>
      </w:pPr>
      <w:r>
        <w:rPr>
          <w:rFonts w:ascii="仿宋" w:eastAsia="仿宋" w:hAnsi="仿宋" w:hint="eastAsia"/>
          <w:sz w:val="24"/>
        </w:rPr>
        <w:t>设立日期：1987年4月8日</w:t>
      </w:r>
    </w:p>
    <w:p w:rsidR="008B24DD" w:rsidRDefault="001A296B">
      <w:pPr>
        <w:widowControl/>
        <w:snapToGrid w:val="0"/>
        <w:spacing w:line="360" w:lineRule="auto"/>
        <w:ind w:firstLineChars="200" w:firstLine="480"/>
        <w:rPr>
          <w:rFonts w:ascii="仿宋" w:eastAsia="仿宋" w:hAnsi="仿宋"/>
          <w:sz w:val="24"/>
        </w:rPr>
      </w:pPr>
      <w:r>
        <w:rPr>
          <w:rFonts w:ascii="仿宋" w:eastAsia="仿宋" w:hAnsi="仿宋" w:hint="eastAsia"/>
          <w:sz w:val="24"/>
        </w:rPr>
        <w:t>注册地址：深圳市深南大道7088号招商银行大厦</w:t>
      </w:r>
    </w:p>
    <w:p w:rsidR="008B24DD" w:rsidRDefault="001A296B">
      <w:pPr>
        <w:widowControl/>
        <w:snapToGrid w:val="0"/>
        <w:spacing w:line="360" w:lineRule="auto"/>
        <w:ind w:firstLineChars="200" w:firstLine="480"/>
        <w:rPr>
          <w:rFonts w:ascii="仿宋" w:eastAsia="仿宋" w:hAnsi="仿宋"/>
          <w:sz w:val="24"/>
        </w:rPr>
      </w:pPr>
      <w:r>
        <w:rPr>
          <w:rFonts w:ascii="仿宋" w:eastAsia="仿宋" w:hAnsi="仿宋" w:hint="eastAsia"/>
          <w:sz w:val="24"/>
        </w:rPr>
        <w:t>办公地址：深圳市深南大道7088号招商银行大厦</w:t>
      </w:r>
    </w:p>
    <w:p w:rsidR="008B24DD" w:rsidRDefault="001A296B">
      <w:pPr>
        <w:widowControl/>
        <w:snapToGrid w:val="0"/>
        <w:spacing w:line="360" w:lineRule="auto"/>
        <w:ind w:firstLineChars="200" w:firstLine="480"/>
        <w:rPr>
          <w:rFonts w:ascii="仿宋" w:eastAsia="仿宋" w:hAnsi="仿宋"/>
          <w:sz w:val="24"/>
        </w:rPr>
      </w:pPr>
      <w:r>
        <w:rPr>
          <w:rFonts w:ascii="仿宋" w:eastAsia="仿宋" w:hAnsi="仿宋" w:hint="eastAsia"/>
          <w:sz w:val="24"/>
        </w:rPr>
        <w:t>注册资本：252.20亿元</w:t>
      </w:r>
    </w:p>
    <w:p w:rsidR="008B24DD" w:rsidRDefault="001A296B">
      <w:pPr>
        <w:widowControl/>
        <w:snapToGrid w:val="0"/>
        <w:spacing w:line="360" w:lineRule="auto"/>
        <w:ind w:firstLineChars="200" w:firstLine="480"/>
        <w:rPr>
          <w:rFonts w:ascii="仿宋" w:eastAsia="仿宋" w:hAnsi="仿宋"/>
          <w:sz w:val="24"/>
        </w:rPr>
      </w:pPr>
      <w:r>
        <w:rPr>
          <w:rFonts w:ascii="仿宋" w:eastAsia="仿宋" w:hAnsi="仿宋" w:hint="eastAsia"/>
          <w:sz w:val="24"/>
        </w:rPr>
        <w:t>法定代表人：李建红</w:t>
      </w:r>
    </w:p>
    <w:p w:rsidR="008B24DD" w:rsidRDefault="001A296B">
      <w:pPr>
        <w:widowControl/>
        <w:snapToGrid w:val="0"/>
        <w:spacing w:line="360" w:lineRule="auto"/>
        <w:ind w:firstLineChars="200" w:firstLine="480"/>
        <w:rPr>
          <w:rFonts w:ascii="仿宋" w:eastAsia="仿宋" w:hAnsi="仿宋"/>
          <w:sz w:val="24"/>
        </w:rPr>
      </w:pPr>
      <w:r>
        <w:rPr>
          <w:rFonts w:ascii="仿宋" w:eastAsia="仿宋" w:hAnsi="仿宋" w:hint="eastAsia"/>
          <w:sz w:val="24"/>
        </w:rPr>
        <w:t>行长：田惠宇</w:t>
      </w:r>
    </w:p>
    <w:p w:rsidR="008B24DD" w:rsidRDefault="001A296B">
      <w:pPr>
        <w:widowControl/>
        <w:snapToGrid w:val="0"/>
        <w:spacing w:line="360" w:lineRule="auto"/>
        <w:ind w:firstLineChars="200" w:firstLine="480"/>
        <w:rPr>
          <w:rFonts w:ascii="仿宋" w:eastAsia="仿宋" w:hAnsi="仿宋"/>
          <w:sz w:val="24"/>
        </w:rPr>
      </w:pPr>
      <w:r>
        <w:rPr>
          <w:rFonts w:ascii="仿宋" w:eastAsia="仿宋" w:hAnsi="仿宋" w:hint="eastAsia"/>
          <w:sz w:val="24"/>
        </w:rPr>
        <w:t>资产托管业务批准文号：证监基金字[2002]83号</w:t>
      </w:r>
    </w:p>
    <w:p w:rsidR="008B24DD" w:rsidRDefault="001A296B">
      <w:pPr>
        <w:widowControl/>
        <w:snapToGrid w:val="0"/>
        <w:spacing w:line="360" w:lineRule="auto"/>
        <w:ind w:firstLineChars="200" w:firstLine="480"/>
        <w:rPr>
          <w:rFonts w:ascii="仿宋" w:eastAsia="仿宋" w:hAnsi="仿宋"/>
          <w:sz w:val="24"/>
        </w:rPr>
      </w:pPr>
      <w:r>
        <w:rPr>
          <w:rFonts w:ascii="仿宋" w:eastAsia="仿宋" w:hAnsi="仿宋" w:hint="eastAsia"/>
          <w:sz w:val="24"/>
        </w:rPr>
        <w:t>电话：0755—83199084</w:t>
      </w:r>
    </w:p>
    <w:p w:rsidR="008B24DD" w:rsidRDefault="001A296B">
      <w:pPr>
        <w:widowControl/>
        <w:snapToGrid w:val="0"/>
        <w:spacing w:line="360" w:lineRule="auto"/>
        <w:ind w:firstLineChars="200" w:firstLine="480"/>
        <w:rPr>
          <w:rFonts w:ascii="仿宋" w:eastAsia="仿宋" w:hAnsi="仿宋"/>
          <w:sz w:val="24"/>
        </w:rPr>
      </w:pPr>
      <w:r>
        <w:rPr>
          <w:rFonts w:ascii="仿宋" w:eastAsia="仿宋" w:hAnsi="仿宋" w:hint="eastAsia"/>
          <w:sz w:val="24"/>
        </w:rPr>
        <w:t>传真：0755—83195201</w:t>
      </w:r>
    </w:p>
    <w:p w:rsidR="008B24DD" w:rsidRDefault="001A296B">
      <w:pPr>
        <w:widowControl/>
        <w:snapToGrid w:val="0"/>
        <w:spacing w:line="360" w:lineRule="auto"/>
        <w:ind w:firstLineChars="200" w:firstLine="480"/>
        <w:rPr>
          <w:rFonts w:ascii="仿宋" w:eastAsia="仿宋" w:hAnsi="仿宋"/>
          <w:sz w:val="24"/>
        </w:rPr>
      </w:pPr>
      <w:r>
        <w:rPr>
          <w:rFonts w:ascii="仿宋" w:eastAsia="仿宋" w:hAnsi="仿宋" w:hint="eastAsia"/>
          <w:sz w:val="24"/>
        </w:rPr>
        <w:t>资产托管部信息披露负责人：张燕</w:t>
      </w:r>
    </w:p>
    <w:bookmarkEnd w:id="16"/>
    <w:bookmarkEnd w:id="17"/>
    <w:bookmarkEnd w:id="18"/>
    <w:bookmarkEnd w:id="19"/>
    <w:bookmarkEnd w:id="20"/>
    <w:p w:rsidR="008B24DD" w:rsidRDefault="001A296B">
      <w:pPr>
        <w:snapToGrid w:val="0"/>
        <w:spacing w:line="360" w:lineRule="auto"/>
        <w:ind w:firstLineChars="200" w:firstLine="480"/>
        <w:rPr>
          <w:rFonts w:ascii="仿宋" w:eastAsia="仿宋" w:hAnsi="仿宋"/>
          <w:sz w:val="24"/>
        </w:rPr>
      </w:pPr>
      <w:r>
        <w:rPr>
          <w:rFonts w:ascii="仿宋" w:eastAsia="仿宋" w:hAnsi="仿宋" w:hint="eastAsia"/>
          <w:sz w:val="24"/>
        </w:rPr>
        <w:t>2、发展概况</w:t>
      </w:r>
    </w:p>
    <w:p w:rsidR="00470011" w:rsidRDefault="001A296B">
      <w:pPr>
        <w:snapToGrid w:val="0"/>
        <w:spacing w:line="360" w:lineRule="auto"/>
        <w:ind w:firstLineChars="200" w:firstLine="480"/>
        <w:rPr>
          <w:rFonts w:ascii="仿宋" w:eastAsia="仿宋" w:hAnsi="仿宋" w:cs="宋体"/>
          <w:kern w:val="0"/>
          <w:sz w:val="24"/>
        </w:rPr>
      </w:pPr>
      <w:r>
        <w:rPr>
          <w:rFonts w:ascii="仿宋" w:eastAsia="仿宋" w:hAnsi="仿宋" w:hint="eastAsia"/>
          <w:sz w:val="24"/>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w:t>
      </w:r>
      <w:r w:rsidR="00470011" w:rsidRPr="00470011">
        <w:rPr>
          <w:rFonts w:ascii="仿宋" w:eastAsia="仿宋" w:hAnsi="仿宋" w:cs="宋体" w:hint="eastAsia"/>
          <w:kern w:val="0"/>
          <w:sz w:val="24"/>
        </w:rPr>
        <w:t>截至2019年12月31日，集团总资产74,172.40亿元人民币，高级法下资本充足率15.54%，权重法下资本充足率13.02%。</w:t>
      </w:r>
    </w:p>
    <w:p w:rsidR="008B24DD" w:rsidRDefault="001A296B">
      <w:pPr>
        <w:snapToGrid w:val="0"/>
        <w:spacing w:line="360" w:lineRule="auto"/>
        <w:ind w:firstLineChars="200" w:firstLine="480"/>
        <w:rPr>
          <w:rFonts w:ascii="仿宋" w:eastAsia="仿宋" w:hAnsi="仿宋"/>
          <w:sz w:val="24"/>
        </w:rPr>
      </w:pPr>
      <w:r>
        <w:rPr>
          <w:rFonts w:ascii="仿宋" w:eastAsia="仿宋" w:hAnsi="仿宋" w:hint="eastAsia"/>
          <w:sz w:val="24"/>
        </w:rPr>
        <w:t>2002年8月，招商银行成立基金托管部；2005年8月，经报中国证监会同意，更名为资产托管部，现下设业务管理团队、产品管理团队、项目管理团队、稽核监察团队、基金外包业务团队、养老金团队、系统与数据团队7个职能团队，现有员工</w:t>
      </w:r>
      <w:r w:rsidR="00470011">
        <w:rPr>
          <w:rFonts w:ascii="仿宋" w:eastAsia="仿宋" w:hAnsi="仿宋" w:hint="eastAsia"/>
          <w:sz w:val="24"/>
        </w:rPr>
        <w:t>8</w:t>
      </w:r>
      <w:r w:rsidR="00470011">
        <w:rPr>
          <w:rFonts w:ascii="仿宋" w:eastAsia="仿宋" w:hAnsi="仿宋"/>
          <w:sz w:val="24"/>
        </w:rPr>
        <w:t>6</w:t>
      </w:r>
      <w:r>
        <w:rPr>
          <w:rFonts w:ascii="仿宋" w:eastAsia="仿宋" w:hAnsi="仿宋" w:hint="eastAsia"/>
          <w:sz w:val="24"/>
        </w:rPr>
        <w:t>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等业务资格。</w:t>
      </w:r>
    </w:p>
    <w:p w:rsidR="008B24DD" w:rsidRDefault="001A296B">
      <w:pPr>
        <w:snapToGrid w:val="0"/>
        <w:spacing w:line="360" w:lineRule="auto"/>
        <w:ind w:firstLineChars="200" w:firstLine="480"/>
        <w:rPr>
          <w:rFonts w:ascii="仿宋" w:eastAsia="仿宋" w:hAnsi="仿宋"/>
          <w:sz w:val="24"/>
        </w:rPr>
      </w:pPr>
      <w:bookmarkStart w:id="21" w:name="OLE_LINK2"/>
      <w:r>
        <w:rPr>
          <w:rFonts w:ascii="仿宋" w:eastAsia="仿宋" w:hAnsi="仿宋" w:hint="eastAsia"/>
          <w:sz w:val="24"/>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8B24DD" w:rsidRDefault="001A296B">
      <w:pPr>
        <w:snapToGrid w:val="0"/>
        <w:spacing w:line="360" w:lineRule="auto"/>
        <w:ind w:firstLineChars="200" w:firstLine="480"/>
        <w:rPr>
          <w:rFonts w:ascii="仿宋" w:eastAsia="仿宋" w:hAnsi="仿宋"/>
          <w:sz w:val="24"/>
        </w:rPr>
      </w:pPr>
      <w:bookmarkStart w:id="22" w:name="OLE_LINK8"/>
      <w:r>
        <w:rPr>
          <w:rFonts w:ascii="仿宋" w:eastAsia="仿宋" w:hAnsi="仿宋" w:cs="宋体" w:hint="eastAsia"/>
          <w:kern w:val="0"/>
          <w:sz w:val="24"/>
        </w:rPr>
        <w:t>招商银行资产托管业务持续稳健发展，社会影响力不断提升，四度蝉联获《财资》“中国最佳托管专业银行”。</w:t>
      </w:r>
      <w:bookmarkStart w:id="23" w:name="OLE_LINK176"/>
      <w:bookmarkStart w:id="24" w:name="OLE_LINK177"/>
      <w:r>
        <w:rPr>
          <w:rFonts w:ascii="仿宋" w:eastAsia="仿宋" w:hAnsi="仿宋" w:cs="宋体" w:hint="eastAsia"/>
          <w:kern w:val="0"/>
          <w:sz w:val="24"/>
        </w:rPr>
        <w:t>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 “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w:t>
      </w:r>
      <w:r w:rsidR="00470011" w:rsidRPr="00F031EC">
        <w:rPr>
          <w:rFonts w:ascii="仿宋" w:eastAsia="仿宋" w:hAnsi="仿宋" w:cs="宋体" w:hint="eastAsia"/>
          <w:kern w:val="0"/>
          <w:sz w:val="24"/>
        </w:rPr>
        <w:t>；6月荣获《财资》“中国最佳托管机构”“中国最佳养老金托管机构”“中国最佳零售基金行政外包”三项大奖；12月荣获2019东方财富风云榜“2019年度最佳托管银行”奖</w:t>
      </w:r>
      <w:r>
        <w:rPr>
          <w:rFonts w:ascii="仿宋" w:eastAsia="仿宋" w:hAnsi="仿宋" w:cs="宋体" w:hint="eastAsia"/>
          <w:kern w:val="0"/>
          <w:sz w:val="24"/>
        </w:rPr>
        <w:t>。</w:t>
      </w:r>
      <w:bookmarkEnd w:id="21"/>
      <w:bookmarkEnd w:id="22"/>
      <w:bookmarkEnd w:id="23"/>
      <w:bookmarkEnd w:id="24"/>
    </w:p>
    <w:p w:rsidR="008B24DD" w:rsidRDefault="001A296B" w:rsidP="00D82B67">
      <w:pPr>
        <w:snapToGrid w:val="0"/>
        <w:spacing w:line="360" w:lineRule="auto"/>
        <w:ind w:firstLineChars="200" w:firstLine="480"/>
        <w:rPr>
          <w:rFonts w:ascii="仿宋" w:eastAsia="仿宋" w:hAnsi="仿宋"/>
          <w:b/>
          <w:sz w:val="24"/>
        </w:rPr>
      </w:pPr>
      <w:r>
        <w:rPr>
          <w:rFonts w:ascii="仿宋" w:eastAsia="仿宋" w:hAnsi="仿宋" w:hint="eastAsia"/>
          <w:b/>
          <w:sz w:val="24"/>
        </w:rPr>
        <w:t>（二）主要人员情况</w:t>
      </w:r>
    </w:p>
    <w:p w:rsidR="008B24DD" w:rsidRDefault="001A296B">
      <w:pPr>
        <w:snapToGrid w:val="0"/>
        <w:spacing w:line="360" w:lineRule="auto"/>
        <w:ind w:firstLineChars="200" w:firstLine="480"/>
        <w:rPr>
          <w:rFonts w:ascii="仿宋" w:eastAsia="仿宋" w:hAnsi="仿宋"/>
          <w:sz w:val="24"/>
        </w:rPr>
      </w:pPr>
      <w:r>
        <w:rPr>
          <w:rFonts w:ascii="仿宋" w:eastAsia="仿宋" w:hAnsi="仿宋" w:hint="eastAsia"/>
          <w:sz w:val="24"/>
        </w:rPr>
        <w:t>李建红先生，董事长、非执行董事，2014年7月起担任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rsidR="008B24DD" w:rsidRDefault="001A296B">
      <w:pPr>
        <w:snapToGrid w:val="0"/>
        <w:spacing w:line="360" w:lineRule="auto"/>
        <w:ind w:firstLineChars="200" w:firstLine="480"/>
        <w:rPr>
          <w:rFonts w:ascii="仿宋" w:eastAsia="仿宋" w:hAnsi="仿宋"/>
          <w:sz w:val="24"/>
        </w:rPr>
      </w:pPr>
      <w:r>
        <w:rPr>
          <w:rFonts w:ascii="仿宋" w:eastAsia="仿宋" w:hAnsi="仿宋" w:hint="eastAsia"/>
          <w:sz w:val="24"/>
        </w:rPr>
        <w:t>田惠宇先生，行长、执行董事，2013年5月起担任行长、执行董事。美国哥伦比亚大学公共管理硕士学位，高级经济师。曾于2003 年7 月至2013年5月历任上海银行副行长、中国建设银行上海市分行副行长、深圳市分行行长、中国建设银行零售业务总监兼北京市分行行长。</w:t>
      </w:r>
    </w:p>
    <w:p w:rsidR="008B24DD" w:rsidRDefault="001A296B">
      <w:pPr>
        <w:snapToGrid w:val="0"/>
        <w:spacing w:line="360" w:lineRule="auto"/>
        <w:ind w:firstLineChars="200" w:firstLine="480"/>
        <w:rPr>
          <w:rFonts w:ascii="仿宋" w:eastAsia="仿宋" w:hAnsi="仿宋"/>
          <w:sz w:val="24"/>
        </w:rPr>
      </w:pPr>
      <w:r>
        <w:rPr>
          <w:rFonts w:ascii="仿宋" w:eastAsia="仿宋" w:hAnsi="仿宋" w:hint="eastAsia"/>
          <w:sz w:val="24"/>
        </w:rPr>
        <w:t xml:space="preserve">王良先生，副行长，货币银行学硕士，高级经济师。1991年至1995年，在中国科技国际信托投资公司工作；1995年6月至2001年10月，历任招商银行北京分行展览路支行、东三环支行行长助理、副行长、行长、北京分行风险控制部总经理；2001年10月至2006年3月，历任北京分行行长助理、副行长；2006年3月至2008年6月，任北京分行党委书记、副行长（主持工作）；2008年6月至2012年6月，任北京分行行长、党委书记；2012年6月至2013年11月，任招商银行总行行长助理兼北京分行行长、党委书记；2013年11月至2014年12月，任招商银行总行行长助理；2015年1月起担任副行长；2016年11月起兼任董事会秘书。 </w:t>
      </w:r>
    </w:p>
    <w:p w:rsidR="008B24DD" w:rsidRDefault="001A296B" w:rsidP="00D82B67">
      <w:pPr>
        <w:widowControl/>
        <w:snapToGrid w:val="0"/>
        <w:spacing w:line="360" w:lineRule="auto"/>
        <w:ind w:firstLineChars="200" w:firstLine="480"/>
        <w:rPr>
          <w:rFonts w:ascii="仿宋" w:eastAsia="仿宋" w:hAnsi="仿宋"/>
          <w:b/>
          <w:sz w:val="24"/>
        </w:rPr>
      </w:pPr>
      <w:r>
        <w:rPr>
          <w:rFonts w:ascii="仿宋" w:eastAsia="仿宋" w:hAnsi="仿宋" w:hint="eastAsia"/>
          <w:b/>
          <w:sz w:val="24"/>
        </w:rPr>
        <w:t>（三）基金托管业务经营情况</w:t>
      </w:r>
    </w:p>
    <w:p w:rsidR="008B24DD" w:rsidRDefault="001A296B">
      <w:pPr>
        <w:widowControl/>
        <w:snapToGrid w:val="0"/>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截至2019年</w:t>
      </w:r>
      <w:r w:rsidR="00470011">
        <w:rPr>
          <w:rFonts w:ascii="仿宋" w:eastAsia="仿宋" w:hAnsi="仿宋" w:cs="宋体"/>
          <w:kern w:val="0"/>
          <w:sz w:val="24"/>
        </w:rPr>
        <w:t>12</w:t>
      </w:r>
      <w:r>
        <w:rPr>
          <w:rFonts w:ascii="仿宋" w:eastAsia="仿宋" w:hAnsi="仿宋" w:cs="宋体" w:hint="eastAsia"/>
          <w:kern w:val="0"/>
          <w:sz w:val="24"/>
        </w:rPr>
        <w:t>月31日，招商银行股份有限公司累计托管</w:t>
      </w:r>
      <w:r w:rsidR="00470011">
        <w:rPr>
          <w:rFonts w:ascii="仿宋" w:eastAsia="仿宋" w:hAnsi="仿宋" w:cs="宋体"/>
          <w:kern w:val="0"/>
          <w:sz w:val="24"/>
        </w:rPr>
        <w:t>545</w:t>
      </w:r>
      <w:r>
        <w:rPr>
          <w:rFonts w:ascii="仿宋" w:eastAsia="仿宋" w:hAnsi="仿宋" w:cs="宋体" w:hint="eastAsia"/>
          <w:kern w:val="0"/>
          <w:sz w:val="24"/>
        </w:rPr>
        <w:t>只证券投资基金。</w:t>
      </w:r>
    </w:p>
    <w:p w:rsidR="008B24DD" w:rsidRDefault="008B24DD">
      <w:pPr>
        <w:widowControl/>
        <w:snapToGrid w:val="0"/>
        <w:spacing w:line="360" w:lineRule="auto"/>
        <w:ind w:firstLineChars="200" w:firstLine="480"/>
        <w:rPr>
          <w:rFonts w:ascii="仿宋" w:eastAsia="仿宋" w:hAnsi="仿宋"/>
          <w:sz w:val="24"/>
        </w:rPr>
      </w:pPr>
    </w:p>
    <w:p w:rsidR="008B24DD" w:rsidRDefault="001A296B">
      <w:pPr>
        <w:pStyle w:val="1"/>
        <w:snapToGrid w:val="0"/>
        <w:spacing w:before="0" w:after="0"/>
        <w:rPr>
          <w:rFonts w:ascii="仿宋" w:eastAsia="仿宋" w:hAnsi="仿宋"/>
        </w:rPr>
      </w:pPr>
      <w:r>
        <w:rPr>
          <w:rFonts w:ascii="仿宋" w:eastAsia="仿宋" w:hAnsi="仿宋" w:hint="eastAsia"/>
        </w:rPr>
        <w:t>三、相关服务机构</w:t>
      </w:r>
    </w:p>
    <w:p w:rsidR="008B24DD" w:rsidRDefault="001A296B">
      <w:pPr>
        <w:autoSpaceDE w:val="0"/>
        <w:autoSpaceDN w:val="0"/>
        <w:adjustRightInd w:val="0"/>
        <w:snapToGrid w:val="0"/>
        <w:spacing w:line="360" w:lineRule="auto"/>
        <w:ind w:firstLine="420"/>
        <w:jc w:val="left"/>
        <w:rPr>
          <w:rFonts w:ascii="仿宋" w:eastAsia="仿宋" w:hAnsi="仿宋"/>
          <w:b/>
          <w:sz w:val="24"/>
        </w:rPr>
      </w:pPr>
      <w:bookmarkStart w:id="25" w:name="_Hlt103247900"/>
      <w:bookmarkStart w:id="26" w:name="_Toc395616793"/>
      <w:bookmarkStart w:id="27" w:name="_Toc357502687"/>
      <w:bookmarkStart w:id="28" w:name="_Toc357503801"/>
      <w:bookmarkStart w:id="29" w:name="_Toc356335575"/>
      <w:bookmarkStart w:id="30" w:name="_Toc355967915"/>
      <w:bookmarkEnd w:id="25"/>
      <w:r>
        <w:rPr>
          <w:rFonts w:ascii="仿宋" w:eastAsia="仿宋" w:hAnsi="仿宋" w:hint="eastAsia"/>
          <w:b/>
          <w:sz w:val="24"/>
        </w:rPr>
        <w:t>（一）基金销售机构</w:t>
      </w:r>
      <w:bookmarkEnd w:id="26"/>
      <w:bookmarkEnd w:id="27"/>
      <w:bookmarkEnd w:id="28"/>
      <w:bookmarkEnd w:id="29"/>
      <w:bookmarkEnd w:id="30"/>
    </w:p>
    <w:p w:rsidR="008B24DD" w:rsidRDefault="001A296B">
      <w:pPr>
        <w:autoSpaceDE w:val="0"/>
        <w:autoSpaceDN w:val="0"/>
        <w:adjustRightInd w:val="0"/>
        <w:spacing w:line="360" w:lineRule="auto"/>
        <w:ind w:firstLine="420"/>
        <w:jc w:val="left"/>
        <w:rPr>
          <w:rFonts w:ascii="仿宋" w:eastAsia="仿宋" w:hAnsi="仿宋" w:cs="宋体"/>
          <w:b/>
          <w:bCs/>
          <w:color w:val="000000"/>
          <w:kern w:val="0"/>
          <w:sz w:val="24"/>
        </w:rPr>
      </w:pPr>
      <w:r>
        <w:rPr>
          <w:rFonts w:ascii="仿宋" w:eastAsia="仿宋" w:hAnsi="仿宋" w:cs="宋体" w:hint="eastAsia"/>
          <w:b/>
          <w:bCs/>
          <w:color w:val="000000"/>
          <w:kern w:val="0"/>
          <w:sz w:val="24"/>
        </w:rPr>
        <w:t>1、直销机构</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(1)直销中心</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名称：上海东方证券资产管理有限公司</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住所：上海市黄浦区中山南路</w:t>
      </w:r>
      <w:r>
        <w:rPr>
          <w:rFonts w:ascii="仿宋" w:eastAsia="仿宋" w:hAnsi="仿宋" w:cs="宋体"/>
          <w:kern w:val="0"/>
          <w:sz w:val="24"/>
        </w:rPr>
        <w:t>318</w:t>
      </w:r>
      <w:r>
        <w:rPr>
          <w:rFonts w:ascii="仿宋" w:eastAsia="仿宋" w:hAnsi="仿宋" w:cs="宋体" w:hint="eastAsia"/>
          <w:kern w:val="0"/>
          <w:sz w:val="24"/>
        </w:rPr>
        <w:t>号</w:t>
      </w:r>
      <w:r>
        <w:rPr>
          <w:rFonts w:ascii="仿宋" w:eastAsia="仿宋" w:hAnsi="仿宋" w:cs="宋体"/>
          <w:kern w:val="0"/>
          <w:sz w:val="24"/>
        </w:rPr>
        <w:t>31</w:t>
      </w:r>
      <w:r>
        <w:rPr>
          <w:rFonts w:ascii="仿宋" w:eastAsia="仿宋" w:hAnsi="仿宋" w:cs="宋体" w:hint="eastAsia"/>
          <w:kern w:val="0"/>
          <w:sz w:val="24"/>
        </w:rPr>
        <w:t>层</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办公地址：上海市黄浦区中山南路</w:t>
      </w:r>
      <w:r>
        <w:rPr>
          <w:rFonts w:ascii="仿宋" w:eastAsia="仿宋" w:hAnsi="仿宋" w:cs="宋体"/>
          <w:kern w:val="0"/>
          <w:sz w:val="24"/>
        </w:rPr>
        <w:t>318</w:t>
      </w:r>
      <w:r>
        <w:rPr>
          <w:rFonts w:ascii="仿宋" w:eastAsia="仿宋" w:hAnsi="仿宋" w:cs="宋体" w:hint="eastAsia"/>
          <w:kern w:val="0"/>
          <w:sz w:val="24"/>
        </w:rPr>
        <w:t>号</w:t>
      </w:r>
      <w:r>
        <w:rPr>
          <w:rFonts w:ascii="仿宋" w:eastAsia="仿宋" w:hAnsi="仿宋" w:cs="宋体"/>
          <w:kern w:val="0"/>
          <w:sz w:val="24"/>
        </w:rPr>
        <w:t>2</w:t>
      </w:r>
      <w:r>
        <w:rPr>
          <w:rFonts w:ascii="仿宋" w:eastAsia="仿宋" w:hAnsi="仿宋" w:cs="宋体" w:hint="eastAsia"/>
          <w:kern w:val="0"/>
          <w:sz w:val="24"/>
        </w:rPr>
        <w:t>号楼9层</w:t>
      </w:r>
    </w:p>
    <w:p w:rsidR="008B24DD" w:rsidRDefault="001A296B">
      <w:pPr>
        <w:autoSpaceDE w:val="0"/>
        <w:autoSpaceDN w:val="0"/>
        <w:adjustRightInd w:val="0"/>
        <w:spacing w:line="360" w:lineRule="auto"/>
        <w:ind w:firstLine="420"/>
        <w:jc w:val="left"/>
        <w:rPr>
          <w:rFonts w:ascii="仿宋" w:eastAsia="仿宋" w:hAnsi="仿宋" w:cs="宋体"/>
          <w:kern w:val="0"/>
          <w:sz w:val="24"/>
        </w:rPr>
      </w:pPr>
      <w:bookmarkStart w:id="31" w:name="OLE_LINK181"/>
      <w:bookmarkStart w:id="32" w:name="OLE_LINK180"/>
      <w:r>
        <w:rPr>
          <w:rFonts w:ascii="仿宋" w:eastAsia="仿宋" w:hAnsi="仿宋" w:cs="宋体" w:hint="eastAsia"/>
          <w:kern w:val="0"/>
          <w:sz w:val="24"/>
        </w:rPr>
        <w:t>法定代表人：潘鑫军</w:t>
      </w:r>
      <w:bookmarkEnd w:id="31"/>
      <w:bookmarkEnd w:id="32"/>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联系电话：（</w:t>
      </w:r>
      <w:r>
        <w:rPr>
          <w:rFonts w:ascii="仿宋" w:eastAsia="仿宋" w:hAnsi="仿宋" w:cs="宋体"/>
          <w:kern w:val="0"/>
          <w:sz w:val="24"/>
        </w:rPr>
        <w:t>021</w:t>
      </w:r>
      <w:r>
        <w:rPr>
          <w:rFonts w:ascii="仿宋" w:eastAsia="仿宋" w:hAnsi="仿宋" w:cs="宋体" w:hint="eastAsia"/>
          <w:kern w:val="0"/>
          <w:sz w:val="24"/>
        </w:rPr>
        <w:t>）</w:t>
      </w:r>
      <w:r>
        <w:rPr>
          <w:rFonts w:ascii="仿宋" w:eastAsia="仿宋" w:hAnsi="仿宋" w:cs="宋体"/>
          <w:color w:val="000000"/>
          <w:kern w:val="0"/>
          <w:sz w:val="24"/>
        </w:rPr>
        <w:t>33315895</w:t>
      </w:r>
    </w:p>
    <w:p w:rsidR="008B24DD" w:rsidRDefault="001A296B">
      <w:pPr>
        <w:autoSpaceDE w:val="0"/>
        <w:autoSpaceDN w:val="0"/>
        <w:adjustRightInd w:val="0"/>
        <w:spacing w:line="360" w:lineRule="auto"/>
        <w:ind w:firstLine="420"/>
        <w:jc w:val="left"/>
        <w:rPr>
          <w:rFonts w:ascii="仿宋" w:eastAsia="仿宋" w:hAnsi="仿宋" w:cs="宋体"/>
          <w:color w:val="000000"/>
          <w:kern w:val="0"/>
          <w:sz w:val="24"/>
        </w:rPr>
      </w:pPr>
      <w:r>
        <w:rPr>
          <w:rFonts w:ascii="仿宋" w:eastAsia="仿宋" w:hAnsi="仿宋" w:cs="宋体" w:hint="eastAsia"/>
          <w:color w:val="000000"/>
          <w:kern w:val="0"/>
          <w:sz w:val="24"/>
        </w:rPr>
        <w:t>传真：（</w:t>
      </w:r>
      <w:r>
        <w:rPr>
          <w:rFonts w:ascii="仿宋" w:eastAsia="仿宋" w:hAnsi="仿宋" w:cs="宋体"/>
          <w:color w:val="000000"/>
          <w:kern w:val="0"/>
          <w:sz w:val="24"/>
        </w:rPr>
        <w:t>021</w:t>
      </w:r>
      <w:r>
        <w:rPr>
          <w:rFonts w:ascii="仿宋" w:eastAsia="仿宋" w:hAnsi="仿宋" w:cs="宋体" w:hint="eastAsia"/>
          <w:color w:val="000000"/>
          <w:kern w:val="0"/>
          <w:sz w:val="24"/>
        </w:rPr>
        <w:t>）</w:t>
      </w:r>
      <w:r>
        <w:rPr>
          <w:rFonts w:ascii="仿宋" w:eastAsia="仿宋" w:hAnsi="仿宋" w:cs="宋体"/>
          <w:color w:val="000000"/>
          <w:kern w:val="0"/>
          <w:sz w:val="24"/>
        </w:rPr>
        <w:t>63326</w:t>
      </w:r>
      <w:r>
        <w:rPr>
          <w:rFonts w:ascii="仿宋" w:eastAsia="仿宋" w:hAnsi="仿宋" w:cs="宋体" w:hint="eastAsia"/>
          <w:color w:val="000000"/>
          <w:kern w:val="0"/>
          <w:sz w:val="24"/>
        </w:rPr>
        <w:t>3</w:t>
      </w:r>
      <w:r>
        <w:rPr>
          <w:rFonts w:ascii="仿宋" w:eastAsia="仿宋" w:hAnsi="仿宋" w:cs="宋体"/>
          <w:color w:val="000000"/>
          <w:kern w:val="0"/>
          <w:sz w:val="24"/>
        </w:rPr>
        <w:t>81</w:t>
      </w:r>
    </w:p>
    <w:p w:rsidR="008B24DD" w:rsidRDefault="001A296B">
      <w:pPr>
        <w:autoSpaceDE w:val="0"/>
        <w:autoSpaceDN w:val="0"/>
        <w:adjustRightInd w:val="0"/>
        <w:spacing w:line="360" w:lineRule="auto"/>
        <w:ind w:firstLine="420"/>
        <w:jc w:val="left"/>
        <w:rPr>
          <w:rFonts w:ascii="仿宋" w:eastAsia="仿宋" w:hAnsi="仿宋" w:cs="宋体"/>
          <w:color w:val="000000"/>
          <w:kern w:val="0"/>
          <w:sz w:val="24"/>
        </w:rPr>
      </w:pPr>
      <w:r>
        <w:rPr>
          <w:rFonts w:ascii="仿宋" w:eastAsia="仿宋" w:hAnsi="仿宋" w:cs="宋体" w:hint="eastAsia"/>
          <w:color w:val="000000"/>
          <w:kern w:val="0"/>
          <w:sz w:val="24"/>
        </w:rPr>
        <w:t>联系人：</w:t>
      </w:r>
      <w:r w:rsidR="00470011">
        <w:rPr>
          <w:rFonts w:ascii="仿宋" w:eastAsia="仿宋" w:hAnsi="仿宋" w:cs="宋体" w:hint="eastAsia"/>
          <w:color w:val="000000"/>
          <w:kern w:val="0"/>
          <w:sz w:val="24"/>
        </w:rPr>
        <w:t>于莉</w:t>
      </w:r>
    </w:p>
    <w:p w:rsidR="008B24DD" w:rsidRDefault="001A296B">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hint="eastAsia"/>
          <w:bCs/>
          <w:color w:val="000000"/>
          <w:kern w:val="0"/>
          <w:sz w:val="24"/>
        </w:rPr>
        <w:t>客服电话：4009200808</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公司网址：</w:t>
      </w:r>
      <w:bookmarkStart w:id="33" w:name="OLE_LINK187"/>
      <w:bookmarkStart w:id="34" w:name="OLE_LINK191"/>
      <w:bookmarkStart w:id="35" w:name="OLE_LINK192"/>
      <w:bookmarkStart w:id="36" w:name="OLE_LINK186"/>
      <w:bookmarkStart w:id="37" w:name="OLE_LINK193"/>
      <w:r w:rsidR="00E009CB">
        <w:rPr>
          <w:rFonts w:ascii="仿宋" w:eastAsia="仿宋" w:hAnsi="仿宋" w:cs="宋体"/>
          <w:kern w:val="0"/>
          <w:sz w:val="24"/>
        </w:rPr>
        <w:fldChar w:fldCharType="begin"/>
      </w:r>
      <w:r>
        <w:rPr>
          <w:rFonts w:ascii="仿宋" w:eastAsia="仿宋" w:hAnsi="仿宋" w:cs="宋体"/>
          <w:kern w:val="0"/>
          <w:sz w:val="24"/>
        </w:rPr>
        <w:instrText xml:space="preserve"> HYPERLINK "http://www.dfham.com" </w:instrText>
      </w:r>
      <w:r w:rsidR="00E009CB">
        <w:rPr>
          <w:rFonts w:ascii="仿宋" w:eastAsia="仿宋" w:hAnsi="仿宋" w:cs="宋体"/>
          <w:kern w:val="0"/>
          <w:sz w:val="24"/>
        </w:rPr>
        <w:fldChar w:fldCharType="separate"/>
      </w:r>
      <w:r>
        <w:rPr>
          <w:rFonts w:ascii="仿宋" w:eastAsia="仿宋" w:hAnsi="仿宋" w:cs="宋体"/>
          <w:kern w:val="0"/>
          <w:sz w:val="24"/>
        </w:rPr>
        <w:t>www.dfham.com</w:t>
      </w:r>
      <w:r w:rsidR="00E009CB">
        <w:rPr>
          <w:rFonts w:ascii="仿宋" w:eastAsia="仿宋" w:hAnsi="仿宋" w:cs="宋体"/>
          <w:kern w:val="0"/>
          <w:sz w:val="24"/>
        </w:rPr>
        <w:fldChar w:fldCharType="end"/>
      </w:r>
    </w:p>
    <w:bookmarkEnd w:id="33"/>
    <w:bookmarkEnd w:id="34"/>
    <w:bookmarkEnd w:id="35"/>
    <w:bookmarkEnd w:id="36"/>
    <w:bookmarkEnd w:id="37"/>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（2）网上交易系统</w:t>
      </w:r>
    </w:p>
    <w:p w:rsidR="008B24DD" w:rsidRDefault="001A296B">
      <w:pPr>
        <w:spacing w:line="360" w:lineRule="auto"/>
        <w:ind w:firstLine="482"/>
        <w:rPr>
          <w:rFonts w:ascii="仿宋" w:eastAsia="仿宋" w:hAnsi="仿宋" w:cs="宋体"/>
          <w:kern w:val="0"/>
          <w:sz w:val="24"/>
        </w:rPr>
      </w:pPr>
      <w:r>
        <w:rPr>
          <w:rFonts w:ascii="仿宋" w:eastAsia="仿宋" w:hAnsi="仿宋" w:cs="宋体" w:hint="eastAsia"/>
          <w:kern w:val="0"/>
          <w:sz w:val="24"/>
        </w:rPr>
        <w:t>网上交易系统包括</w:t>
      </w:r>
      <w:r w:rsidR="00470011">
        <w:rPr>
          <w:rFonts w:ascii="仿宋" w:eastAsia="仿宋" w:hAnsi="仿宋" w:cs="宋体" w:hint="eastAsia"/>
          <w:kern w:val="0"/>
          <w:sz w:val="24"/>
        </w:rPr>
        <w:t>基金</w:t>
      </w:r>
      <w:r>
        <w:rPr>
          <w:rFonts w:ascii="仿宋" w:eastAsia="仿宋" w:hAnsi="仿宋" w:cs="宋体" w:hint="eastAsia"/>
          <w:kern w:val="0"/>
          <w:sz w:val="24"/>
        </w:rPr>
        <w:t>管理人公司网站（</w:t>
      </w:r>
      <w:bookmarkStart w:id="38" w:name="OLE_LINK188"/>
      <w:bookmarkStart w:id="39" w:name="OLE_LINK184"/>
      <w:bookmarkStart w:id="40" w:name="OLE_LINK189"/>
      <w:bookmarkStart w:id="41" w:name="OLE_LINK182"/>
      <w:bookmarkStart w:id="42" w:name="OLE_LINK185"/>
      <w:bookmarkStart w:id="43" w:name="OLE_LINK183"/>
      <w:bookmarkStart w:id="44" w:name="OLE_LINK190"/>
      <w:r>
        <w:rPr>
          <w:rFonts w:ascii="仿宋" w:eastAsia="仿宋" w:hAnsi="仿宋" w:cs="宋体" w:hint="eastAsia"/>
          <w:kern w:val="0"/>
          <w:sz w:val="24"/>
        </w:rPr>
        <w:t>www.dfham.c</w:t>
      </w:r>
      <w:bookmarkEnd w:id="38"/>
      <w:bookmarkEnd w:id="39"/>
      <w:bookmarkEnd w:id="40"/>
      <w:bookmarkEnd w:id="41"/>
      <w:bookmarkEnd w:id="42"/>
      <w:bookmarkEnd w:id="43"/>
      <w:bookmarkEnd w:id="44"/>
      <w:r>
        <w:rPr>
          <w:rFonts w:ascii="仿宋" w:eastAsia="仿宋" w:hAnsi="仿宋" w:cs="宋体" w:hint="eastAsia"/>
          <w:kern w:val="0"/>
          <w:sz w:val="24"/>
        </w:rPr>
        <w:t>om）、东方红资产管理APP</w:t>
      </w:r>
      <w:r w:rsidR="00470011">
        <w:rPr>
          <w:rFonts w:ascii="仿宋" w:eastAsia="仿宋" w:hAnsi="仿宋" w:cs="宋体" w:hint="eastAsia"/>
          <w:kern w:val="0"/>
          <w:sz w:val="24"/>
        </w:rPr>
        <w:t>、基金</w:t>
      </w:r>
      <w:r>
        <w:rPr>
          <w:rFonts w:ascii="仿宋" w:eastAsia="仿宋" w:hAnsi="仿宋" w:cs="宋体" w:hint="eastAsia"/>
          <w:kern w:val="0"/>
          <w:sz w:val="24"/>
        </w:rPr>
        <w:t>管理人</w:t>
      </w:r>
      <w:r w:rsidR="00470011" w:rsidRPr="00F031EC">
        <w:rPr>
          <w:rFonts w:ascii="仿宋" w:eastAsia="仿宋" w:hAnsi="仿宋" w:cs="宋体" w:hint="eastAsia"/>
          <w:kern w:val="0"/>
          <w:sz w:val="24"/>
        </w:rPr>
        <w:t>微信服务号</w:t>
      </w:r>
      <w:r w:rsidR="00470011">
        <w:rPr>
          <w:rFonts w:ascii="仿宋" w:eastAsia="仿宋" w:hAnsi="仿宋" w:cs="宋体" w:hint="eastAsia"/>
          <w:kern w:val="0"/>
          <w:sz w:val="24"/>
        </w:rPr>
        <w:t>和基金管理人</w:t>
      </w:r>
      <w:r>
        <w:rPr>
          <w:rFonts w:ascii="仿宋" w:eastAsia="仿宋" w:hAnsi="仿宋" w:cs="宋体" w:hint="eastAsia"/>
          <w:kern w:val="0"/>
          <w:sz w:val="24"/>
        </w:rPr>
        <w:t>指定且授权的电子交易平台。个人投资者可登录</w:t>
      </w:r>
      <w:r w:rsidR="00470011">
        <w:rPr>
          <w:rFonts w:ascii="仿宋" w:eastAsia="仿宋" w:hAnsi="仿宋" w:cs="宋体" w:hint="eastAsia"/>
          <w:kern w:val="0"/>
          <w:sz w:val="24"/>
        </w:rPr>
        <w:t>基金管理人</w:t>
      </w:r>
      <w:r>
        <w:rPr>
          <w:rFonts w:ascii="仿宋" w:eastAsia="仿宋" w:hAnsi="仿宋" w:cs="宋体" w:hint="eastAsia"/>
          <w:kern w:val="0"/>
          <w:sz w:val="24"/>
        </w:rPr>
        <w:t>网站（www.dfham.com）、东方红资产管理APP</w:t>
      </w:r>
      <w:r w:rsidR="00470011">
        <w:rPr>
          <w:rFonts w:ascii="仿宋" w:eastAsia="仿宋" w:hAnsi="仿宋" w:cs="宋体" w:hint="eastAsia"/>
          <w:kern w:val="0"/>
          <w:sz w:val="24"/>
        </w:rPr>
        <w:t>、基金管理人</w:t>
      </w:r>
      <w:r w:rsidR="00470011" w:rsidRPr="00F031EC">
        <w:rPr>
          <w:rFonts w:ascii="仿宋" w:eastAsia="仿宋" w:hAnsi="仿宋" w:cs="宋体" w:hint="eastAsia"/>
          <w:kern w:val="0"/>
          <w:sz w:val="24"/>
        </w:rPr>
        <w:t>微信服务号</w:t>
      </w:r>
      <w:r w:rsidR="00470011">
        <w:rPr>
          <w:rFonts w:ascii="仿宋" w:eastAsia="仿宋" w:hAnsi="仿宋" w:cs="宋体" w:hint="eastAsia"/>
          <w:kern w:val="0"/>
          <w:sz w:val="24"/>
        </w:rPr>
        <w:t>和基金</w:t>
      </w:r>
      <w:r>
        <w:rPr>
          <w:rFonts w:ascii="仿宋" w:eastAsia="仿宋" w:hAnsi="仿宋" w:cs="宋体" w:hint="eastAsia"/>
          <w:kern w:val="0"/>
          <w:sz w:val="24"/>
        </w:rPr>
        <w:t>管理人指定且授权的电子交易平台，在与</w:t>
      </w:r>
      <w:r w:rsidR="00470011">
        <w:rPr>
          <w:rFonts w:ascii="仿宋" w:eastAsia="仿宋" w:hAnsi="仿宋" w:cs="宋体" w:hint="eastAsia"/>
          <w:kern w:val="0"/>
          <w:sz w:val="24"/>
        </w:rPr>
        <w:t>基金管理人</w:t>
      </w:r>
      <w:r>
        <w:rPr>
          <w:rFonts w:ascii="仿宋" w:eastAsia="仿宋" w:hAnsi="仿宋" w:cs="宋体" w:hint="eastAsia"/>
          <w:kern w:val="0"/>
          <w:sz w:val="24"/>
        </w:rPr>
        <w:t>达成网上交易的相关协议、接受</w:t>
      </w:r>
      <w:r w:rsidR="00470011">
        <w:rPr>
          <w:rFonts w:ascii="仿宋" w:eastAsia="仿宋" w:hAnsi="仿宋" w:cs="宋体" w:hint="eastAsia"/>
          <w:kern w:val="0"/>
          <w:sz w:val="24"/>
        </w:rPr>
        <w:t>基金管理人</w:t>
      </w:r>
      <w:r>
        <w:rPr>
          <w:rFonts w:ascii="仿宋" w:eastAsia="仿宋" w:hAnsi="仿宋" w:cs="宋体" w:hint="eastAsia"/>
          <w:kern w:val="0"/>
          <w:sz w:val="24"/>
        </w:rPr>
        <w:t>有关服务条款、了解有关基金网上交易的具体业务规则后，通过</w:t>
      </w:r>
      <w:r w:rsidR="00470011">
        <w:rPr>
          <w:rFonts w:ascii="仿宋" w:eastAsia="仿宋" w:hAnsi="仿宋" w:cs="宋体" w:hint="eastAsia"/>
          <w:kern w:val="0"/>
          <w:sz w:val="24"/>
        </w:rPr>
        <w:t>基金管理人</w:t>
      </w:r>
      <w:r>
        <w:rPr>
          <w:rFonts w:ascii="仿宋" w:eastAsia="仿宋" w:hAnsi="仿宋" w:cs="宋体" w:hint="eastAsia"/>
          <w:kern w:val="0"/>
          <w:sz w:val="24"/>
        </w:rPr>
        <w:t>网上交易系统办理开户、认购、申购、赎回等业务。</w:t>
      </w:r>
    </w:p>
    <w:p w:rsidR="008B24DD" w:rsidRDefault="001A296B">
      <w:pPr>
        <w:autoSpaceDE w:val="0"/>
        <w:autoSpaceDN w:val="0"/>
        <w:adjustRightInd w:val="0"/>
        <w:spacing w:line="360" w:lineRule="auto"/>
        <w:ind w:firstLine="420"/>
        <w:jc w:val="left"/>
        <w:rPr>
          <w:rFonts w:ascii="仿宋" w:eastAsia="仿宋" w:hAnsi="仿宋" w:cs="宋体"/>
          <w:b/>
          <w:bCs/>
          <w:color w:val="000000"/>
          <w:kern w:val="0"/>
          <w:sz w:val="24"/>
        </w:rPr>
      </w:pPr>
      <w:r>
        <w:rPr>
          <w:rFonts w:ascii="仿宋" w:eastAsia="仿宋" w:hAnsi="仿宋" w:cs="宋体" w:hint="eastAsia"/>
          <w:b/>
          <w:bCs/>
          <w:color w:val="000000"/>
          <w:kern w:val="0"/>
          <w:sz w:val="24"/>
        </w:rPr>
        <w:t>2、代销机构</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（1）招商银行股份有限公司</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注册地址：深圳市福田区深南大道7088号招商银行大厦</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办公地址：深圳市福田区深南大道7088号招商银行大厦</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法定代表人：李建红</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传真：（0755）83195050</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客户服务电话：95555</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网址：</w:t>
      </w:r>
      <w:hyperlink r:id="rId9" w:history="1">
        <w:r>
          <w:rPr>
            <w:rFonts w:ascii="仿宋" w:eastAsia="仿宋" w:hAnsi="仿宋" w:cs="宋体" w:hint="eastAsia"/>
            <w:kern w:val="0"/>
            <w:sz w:val="24"/>
          </w:rPr>
          <w:t>www.cmbchina.com</w:t>
        </w:r>
      </w:hyperlink>
    </w:p>
    <w:p w:rsidR="008B24DD" w:rsidRDefault="001A296B">
      <w:pPr>
        <w:autoSpaceDE w:val="0"/>
        <w:autoSpaceDN w:val="0"/>
        <w:adjustRightInd w:val="0"/>
        <w:spacing w:line="360" w:lineRule="auto"/>
        <w:ind w:firstLine="420"/>
        <w:jc w:val="left"/>
        <w:rPr>
          <w:rFonts w:ascii="仿宋" w:eastAsia="仿宋" w:hAnsi="仿宋" w:cs="宋体"/>
          <w:kern w:val="0"/>
          <w:sz w:val="24"/>
        </w:rPr>
      </w:pPr>
      <w:bookmarkStart w:id="45" w:name="OLE_LINK134"/>
      <w:r>
        <w:rPr>
          <w:rFonts w:ascii="仿宋" w:eastAsia="仿宋" w:hAnsi="仿宋" w:cs="宋体" w:hint="eastAsia"/>
          <w:kern w:val="0"/>
          <w:sz w:val="24"/>
        </w:rPr>
        <w:t>（2）中国工商银行股份有限公司</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注册地址：北京市西城区复兴门内大街55号</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办公地址：北京市西城区复兴门内大街55号</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法定代表人：</w:t>
      </w:r>
      <w:bookmarkStart w:id="46" w:name="OLE_LINK60"/>
      <w:bookmarkStart w:id="47" w:name="OLE_LINK59"/>
      <w:r>
        <w:rPr>
          <w:rFonts w:ascii="仿宋" w:eastAsia="仿宋" w:hAnsi="仿宋" w:cs="宋体" w:hint="eastAsia"/>
          <w:kern w:val="0"/>
          <w:sz w:val="24"/>
        </w:rPr>
        <w:t xml:space="preserve">陈四清 </w:t>
      </w:r>
      <w:bookmarkEnd w:id="46"/>
      <w:bookmarkEnd w:id="47"/>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联系电话：（010）66108608</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传真：（010）66107571</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客户服务电话：95588</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公司网站：www.icbc.com.cn</w:t>
      </w:r>
    </w:p>
    <w:bookmarkEnd w:id="45"/>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（3）东方证券股份有限公司</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注册地址：上海市中山南路318号2号楼22层、23层、25层－29层</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办公地址：上海市中山南路318号2号楼13层、21层－23层、25层－29层、32层、36层、39层、40层</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法定代表人：潘鑫军</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联系电话：（021）63325888</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联系人：</w:t>
      </w:r>
      <w:r w:rsidR="00470011" w:rsidRPr="00971E56">
        <w:rPr>
          <w:rFonts w:ascii="仿宋" w:eastAsia="仿宋" w:hAnsi="仿宋" w:cs="仿宋" w:hint="eastAsia"/>
          <w:color w:val="000000"/>
          <w:sz w:val="24"/>
        </w:rPr>
        <w:t>朱琼玉</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客服电话：（021）95503</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公司网站：</w:t>
      </w:r>
      <w:bookmarkStart w:id="48" w:name="OLE_LINK62"/>
      <w:bookmarkStart w:id="49" w:name="OLE_LINK61"/>
      <w:r w:rsidR="00E009CB">
        <w:rPr>
          <w:rFonts w:ascii="仿宋" w:eastAsia="仿宋" w:hAnsi="仿宋" w:cs="宋体" w:hint="eastAsia"/>
          <w:kern w:val="0"/>
          <w:sz w:val="24"/>
        </w:rPr>
        <w:fldChar w:fldCharType="begin"/>
      </w:r>
      <w:r>
        <w:rPr>
          <w:rFonts w:ascii="仿宋" w:eastAsia="仿宋" w:hAnsi="仿宋" w:cs="宋体" w:hint="eastAsia"/>
          <w:kern w:val="0"/>
          <w:sz w:val="24"/>
        </w:rPr>
        <w:instrText xml:space="preserve"> HYPERLINK "http://www.dfzq.com.cn" </w:instrText>
      </w:r>
      <w:r w:rsidR="00E009CB">
        <w:rPr>
          <w:rFonts w:ascii="仿宋" w:eastAsia="仿宋" w:hAnsi="仿宋" w:cs="宋体" w:hint="eastAsia"/>
          <w:kern w:val="0"/>
          <w:sz w:val="24"/>
        </w:rPr>
        <w:fldChar w:fldCharType="separate"/>
      </w:r>
      <w:r>
        <w:rPr>
          <w:rFonts w:ascii="仿宋" w:eastAsia="仿宋" w:hAnsi="仿宋" w:cs="宋体" w:hint="eastAsia"/>
          <w:kern w:val="0"/>
          <w:sz w:val="24"/>
        </w:rPr>
        <w:t>www</w:t>
      </w:r>
      <w:bookmarkStart w:id="50" w:name="OLE_LINK67"/>
      <w:bookmarkStart w:id="51" w:name="OLE_LINK68"/>
      <w:r>
        <w:rPr>
          <w:rFonts w:ascii="仿宋" w:eastAsia="仿宋" w:hAnsi="仿宋" w:cs="宋体" w:hint="eastAsia"/>
          <w:kern w:val="0"/>
          <w:sz w:val="24"/>
        </w:rPr>
        <w:t>.dfzq.com.cn</w:t>
      </w:r>
      <w:bookmarkEnd w:id="50"/>
      <w:bookmarkEnd w:id="51"/>
      <w:r w:rsidR="00E009CB">
        <w:rPr>
          <w:rFonts w:ascii="仿宋" w:eastAsia="仿宋" w:hAnsi="仿宋" w:cs="宋体" w:hint="eastAsia"/>
          <w:kern w:val="0"/>
          <w:sz w:val="24"/>
        </w:rPr>
        <w:fldChar w:fldCharType="end"/>
      </w:r>
      <w:bookmarkEnd w:id="48"/>
      <w:bookmarkEnd w:id="49"/>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（4）上海浦东发展银行股份有限公司</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注册地址：上海市中山东一路12号</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办公地址：上海市北京东路689号</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法定代表人：</w:t>
      </w:r>
      <w:r w:rsidR="00470011" w:rsidRPr="00971E56">
        <w:rPr>
          <w:rFonts w:ascii="仿宋" w:eastAsia="仿宋" w:hAnsi="仿宋" w:cs="宋体" w:hint="eastAsia"/>
          <w:kern w:val="0"/>
          <w:sz w:val="24"/>
        </w:rPr>
        <w:t>郑杨</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联系电话：（021）61618888</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传真：（021）63230807</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 xml:space="preserve">联系人：杨国平、吴蓉 </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客服电话：95528</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公司网站：</w:t>
      </w:r>
      <w:hyperlink r:id="rId10" w:history="1">
        <w:r>
          <w:rPr>
            <w:rFonts w:ascii="仿宋" w:eastAsia="仿宋" w:hAnsi="仿宋" w:cs="宋体" w:hint="eastAsia"/>
            <w:kern w:val="0"/>
            <w:sz w:val="24"/>
          </w:rPr>
          <w:t>www.spdb.com.cn</w:t>
        </w:r>
      </w:hyperlink>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（5）中国光大银行股份有限公司</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注册地址：北京市西城区太平桥大街25号、甲25号中国光大中心</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办公地址：北京市西城区太平桥大街25号、甲25号中国光大中心</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法定代表人：李晓鹏</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联系电话：010-63636235</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传真：010-63636713</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客服电话：95595</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网址：www.cebbank.com</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（6）平安银行股份有限公司</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注册地址：深圳市罗湖区深南东路5047号</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办公地址：深圳市罗湖区深南东路5047号</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法定代表人：谢永林</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联系电话：021-38637673</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联系人：张莉</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客服电话：95511</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公司网站：www.bank.pingan.com</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（7）上海银行股份有限公司</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注册地址：上海市浦东新区银城中路168号</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办公地址：上海市浦东新区银城中路168号</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法定代表人：金煜</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联系电话：（021）68475888</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传真：（021）68476111</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联系人：王景斌</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客服电话：95594</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公司网站：</w:t>
      </w:r>
      <w:bookmarkStart w:id="52" w:name="OLE_LINK12"/>
      <w:r>
        <w:rPr>
          <w:rFonts w:ascii="仿宋" w:eastAsia="仿宋" w:hAnsi="仿宋" w:cs="宋体" w:hint="eastAsia"/>
          <w:kern w:val="0"/>
          <w:sz w:val="24"/>
        </w:rPr>
        <w:t>www.bosc.cn</w:t>
      </w:r>
      <w:bookmarkEnd w:id="52"/>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（8）上海天天基金销售有限公司</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注册地址：上海市徐汇区龙田路190号2号楼2层</w:t>
      </w:r>
    </w:p>
    <w:p w:rsidR="00470011" w:rsidRDefault="001A296B">
      <w:pPr>
        <w:autoSpaceDE w:val="0"/>
        <w:autoSpaceDN w:val="0"/>
        <w:adjustRightInd w:val="0"/>
        <w:spacing w:line="360" w:lineRule="auto"/>
        <w:ind w:firstLine="420"/>
        <w:jc w:val="left"/>
        <w:rPr>
          <w:rFonts w:ascii="仿宋" w:eastAsia="仿宋" w:hAnsi="仿宋" w:cs="仿宋"/>
          <w:color w:val="000000"/>
          <w:sz w:val="24"/>
        </w:rPr>
      </w:pPr>
      <w:bookmarkStart w:id="53" w:name="OLE_LINK199"/>
      <w:bookmarkStart w:id="54" w:name="OLE_LINK198"/>
      <w:bookmarkStart w:id="55" w:name="OLE_LINK197"/>
      <w:r>
        <w:rPr>
          <w:rFonts w:ascii="仿宋" w:eastAsia="仿宋" w:hAnsi="仿宋" w:cs="宋体" w:hint="eastAsia"/>
          <w:kern w:val="0"/>
          <w:sz w:val="24"/>
        </w:rPr>
        <w:t>办公地址：</w:t>
      </w:r>
      <w:r w:rsidR="00470011" w:rsidRPr="00971E56">
        <w:rPr>
          <w:rFonts w:ascii="仿宋" w:eastAsia="仿宋" w:hAnsi="仿宋" w:cs="仿宋" w:hint="eastAsia"/>
          <w:color w:val="000000"/>
          <w:sz w:val="24"/>
        </w:rPr>
        <w:t>上海市徐汇区宛平南路88号东方财富大厦</w:t>
      </w:r>
    </w:p>
    <w:bookmarkEnd w:id="53"/>
    <w:bookmarkEnd w:id="54"/>
    <w:bookmarkEnd w:id="55"/>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法定代表人：其实</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传真：021-64385308</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客服电话：4001818188</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公司网站：</w:t>
      </w:r>
      <w:hyperlink r:id="rId11" w:history="1">
        <w:r w:rsidR="00470011" w:rsidRPr="00A73A64">
          <w:rPr>
            <w:rStyle w:val="aff0"/>
            <w:rFonts w:ascii="仿宋" w:eastAsia="仿宋" w:hAnsi="仿宋" w:cs="仿宋" w:hint="eastAsia"/>
            <w:color w:val="000000"/>
            <w:sz w:val="24"/>
            <w:u w:val="none"/>
          </w:rPr>
          <w:t>http://fund.eastmoney.com</w:t>
        </w:r>
      </w:hyperlink>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（9）深圳众禄基金销售股份有限公司</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注册地址：</w:t>
      </w:r>
      <w:r w:rsidR="00470011" w:rsidRPr="00971E56">
        <w:rPr>
          <w:rFonts w:ascii="仿宋" w:eastAsia="仿宋" w:hAnsi="仿宋" w:cs="仿宋" w:hint="eastAsia"/>
          <w:color w:val="000000"/>
          <w:sz w:val="24"/>
        </w:rPr>
        <w:t>深</w:t>
      </w:r>
      <w:bookmarkStart w:id="56" w:name="_GoBack"/>
      <w:bookmarkEnd w:id="56"/>
      <w:r w:rsidR="00470011" w:rsidRPr="00971E56">
        <w:rPr>
          <w:rFonts w:ascii="仿宋" w:eastAsia="仿宋" w:hAnsi="仿宋" w:cs="仿宋" w:hint="eastAsia"/>
          <w:color w:val="000000"/>
          <w:sz w:val="24"/>
        </w:rPr>
        <w:t>圳市罗湖区笋岗街道梨园路8号HALO广场一期</w:t>
      </w:r>
      <w:r w:rsidR="00F45D31">
        <w:rPr>
          <w:rFonts w:ascii="仿宋" w:eastAsia="仿宋" w:hAnsi="仿宋" w:cs="仿宋" w:hint="eastAsia"/>
          <w:color w:val="000000"/>
          <w:sz w:val="24"/>
        </w:rPr>
        <w:t>4</w:t>
      </w:r>
      <w:r w:rsidR="00470011" w:rsidRPr="00971E56">
        <w:rPr>
          <w:rFonts w:ascii="仿宋" w:eastAsia="仿宋" w:hAnsi="仿宋" w:cs="仿宋" w:hint="eastAsia"/>
          <w:color w:val="000000"/>
          <w:sz w:val="24"/>
        </w:rPr>
        <w:t>层12-13室</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办公地址：深圳市罗湖区梨园路8号HALO广场4楼</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法定代表人：薛峰</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传真：0755-82080798</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客服电话：4006788887</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 xml:space="preserve">公司网站：www.zlfund.cn  </w:t>
      </w:r>
    </w:p>
    <w:p w:rsidR="008B24DD" w:rsidRDefault="001A296B">
      <w:pPr>
        <w:autoSpaceDE w:val="0"/>
        <w:autoSpaceDN w:val="0"/>
        <w:adjustRightInd w:val="0"/>
        <w:spacing w:line="360" w:lineRule="auto"/>
        <w:ind w:firstLine="420"/>
        <w:jc w:val="left"/>
        <w:rPr>
          <w:rFonts w:ascii="仿宋" w:eastAsia="仿宋" w:hAnsi="仿宋" w:cs="宋体"/>
          <w:kern w:val="0"/>
          <w:sz w:val="24"/>
        </w:rPr>
      </w:pPr>
      <w:bookmarkStart w:id="57" w:name="OLE_LINK204"/>
      <w:bookmarkStart w:id="58" w:name="OLE_LINK205"/>
      <w:bookmarkStart w:id="59" w:name="OLE_LINK203"/>
      <w:bookmarkStart w:id="60" w:name="OLE_LINK202"/>
      <w:bookmarkStart w:id="61" w:name="OLE_LINK135"/>
      <w:r>
        <w:rPr>
          <w:rFonts w:ascii="仿宋" w:eastAsia="仿宋" w:hAnsi="仿宋" w:cs="宋体" w:hint="eastAsia"/>
          <w:kern w:val="0"/>
          <w:sz w:val="24"/>
        </w:rPr>
        <w:t>（10）珠海盈米基金销售有限公司</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注册地址：珠海市横琴新区宝华路6号105室-3491</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办公地址：广州市海珠区琶洲大道东1号保利国际广场南塔12楼B1201-1203</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法定代表人：肖雯</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传真：020-89629011</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客户服务电话：020-89629066</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公司网站：</w:t>
      </w:r>
      <w:hyperlink r:id="rId12" w:history="1">
        <w:r>
          <w:rPr>
            <w:rFonts w:ascii="仿宋" w:eastAsia="仿宋" w:hAnsi="仿宋" w:cs="宋体" w:hint="eastAsia"/>
            <w:kern w:val="0"/>
            <w:sz w:val="24"/>
          </w:rPr>
          <w:t>www.yingmi.cn</w:t>
        </w:r>
      </w:hyperlink>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（11）上海好买基金销售有限公司</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注册地址：上海市虹口区欧阳路196号26号楼2楼41号</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办公地址：上海市浦东南路1118号鄂尔多斯国际大厦903-906室</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法定代表人：杨文斌</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传真：(021) 68596916</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客服电话：4007009665</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公司网站：</w:t>
      </w:r>
      <w:hyperlink r:id="rId13" w:history="1">
        <w:r>
          <w:rPr>
            <w:rFonts w:ascii="仿宋" w:eastAsia="仿宋" w:hAnsi="仿宋" w:cs="宋体" w:hint="eastAsia"/>
            <w:kern w:val="0"/>
            <w:sz w:val="24"/>
          </w:rPr>
          <w:t>www.ehowbuy.com</w:t>
        </w:r>
      </w:hyperlink>
      <w:bookmarkEnd w:id="57"/>
      <w:bookmarkEnd w:id="58"/>
      <w:bookmarkEnd w:id="59"/>
      <w:bookmarkEnd w:id="60"/>
    </w:p>
    <w:bookmarkEnd w:id="61"/>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 xml:space="preserve">（12）中国建设银行股份有限公司 </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注册地址：北京市西城区金融大街25号</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 xml:space="preserve">办公地址：北京市西城区金融大街25号 </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 xml:space="preserve">法定代表人：田国立 </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传真：010-66275654</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 xml:space="preserve">客服电话：95533 </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公司网站：www.ccb.com</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（13）中信建投证券股份有限公司</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注册地址：北京市朝阳区安立路66号4号楼</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办公地址：北京市东城区朝内大街2号凯恒中心B，E座3层</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法定代表人：王常青</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联系电话：010-85130628</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传真：010-65182261</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联系人：</w:t>
      </w:r>
      <w:r w:rsidR="00470011">
        <w:rPr>
          <w:rFonts w:ascii="仿宋" w:eastAsia="仿宋" w:hAnsi="仿宋" w:cs="宋体" w:hint="eastAsia"/>
          <w:kern w:val="0"/>
          <w:sz w:val="24"/>
        </w:rPr>
        <w:t>刘芸</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客户服务电话：400-8888-108</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公司网站：www.csc108.com</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（14）中国银行股份有限公司</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注册地址：北京市西城区复兴门内大街1号</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办公地址：北京市西城区复兴门内大街1号</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法定代表人：刘连舸</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客户服务电话：95566</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传真：010-66594946</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公司网站： www.boc.cn</w:t>
      </w:r>
    </w:p>
    <w:p w:rsidR="008B24DD" w:rsidRDefault="001A296B">
      <w:pPr>
        <w:autoSpaceDE w:val="0"/>
        <w:autoSpaceDN w:val="0"/>
        <w:adjustRightInd w:val="0"/>
        <w:spacing w:line="360" w:lineRule="auto"/>
        <w:ind w:firstLine="420"/>
        <w:jc w:val="left"/>
        <w:rPr>
          <w:rFonts w:ascii="仿宋" w:eastAsia="仿宋" w:hAnsi="仿宋" w:cs="宋体"/>
          <w:kern w:val="0"/>
          <w:sz w:val="24"/>
        </w:rPr>
      </w:pPr>
      <w:bookmarkStart w:id="62" w:name="OLE_LINK17"/>
      <w:r>
        <w:rPr>
          <w:rFonts w:ascii="仿宋" w:eastAsia="仿宋" w:hAnsi="仿宋" w:cs="宋体" w:hint="eastAsia"/>
          <w:kern w:val="0"/>
          <w:sz w:val="24"/>
        </w:rPr>
        <w:t>（15）北京肯特瑞</w:t>
      </w:r>
      <w:r w:rsidR="00975B68">
        <w:rPr>
          <w:rFonts w:ascii="仿宋" w:eastAsia="仿宋" w:hAnsi="仿宋" w:cs="宋体" w:hint="eastAsia"/>
          <w:kern w:val="0"/>
          <w:sz w:val="24"/>
        </w:rPr>
        <w:t>基金销售</w:t>
      </w:r>
      <w:r>
        <w:rPr>
          <w:rFonts w:ascii="仿宋" w:eastAsia="仿宋" w:hAnsi="仿宋" w:cs="宋体" w:hint="eastAsia"/>
          <w:kern w:val="0"/>
          <w:sz w:val="24"/>
        </w:rPr>
        <w:t>有限公司</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注册地址：北京市</w:t>
      </w:r>
      <w:r w:rsidR="00026321">
        <w:rPr>
          <w:rFonts w:ascii="仿宋" w:eastAsia="仿宋" w:hAnsi="仿宋" w:cs="宋体" w:hint="eastAsia"/>
          <w:kern w:val="0"/>
          <w:sz w:val="24"/>
        </w:rPr>
        <w:t>海淀区</w:t>
      </w:r>
      <w:r w:rsidR="00975B68" w:rsidRPr="0081787F">
        <w:rPr>
          <w:rFonts w:ascii="仿宋" w:eastAsia="仿宋" w:hAnsi="仿宋" w:cs="宋体" w:hint="eastAsia"/>
          <w:bCs/>
          <w:color w:val="000000"/>
          <w:kern w:val="0"/>
          <w:sz w:val="24"/>
        </w:rPr>
        <w:t>西三旗建材城中路12号17号平房157</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办公地址：北京市亦庄经济开发区科创十一街18号院京东集团总部</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法定代表人：</w:t>
      </w:r>
      <w:r w:rsidR="00975B68">
        <w:rPr>
          <w:rFonts w:ascii="仿宋" w:eastAsia="仿宋" w:hAnsi="仿宋" w:cs="宋体" w:hint="eastAsia"/>
          <w:kern w:val="0"/>
          <w:sz w:val="24"/>
        </w:rPr>
        <w:t>王苏宁</w:t>
      </w:r>
    </w:p>
    <w:p w:rsidR="00026321" w:rsidRPr="00F623B0" w:rsidRDefault="00026321" w:rsidP="00026321">
      <w:pPr>
        <w:autoSpaceDE w:val="0"/>
        <w:autoSpaceDN w:val="0"/>
        <w:adjustRightInd w:val="0"/>
        <w:spacing w:line="360" w:lineRule="auto"/>
        <w:ind w:firstLineChars="175" w:firstLine="420"/>
        <w:jc w:val="left"/>
        <w:rPr>
          <w:rFonts w:ascii="仿宋" w:eastAsia="仿宋" w:hAnsi="仿宋" w:cs="宋体"/>
          <w:kern w:val="0"/>
          <w:sz w:val="24"/>
        </w:rPr>
      </w:pPr>
      <w:r w:rsidRPr="00971E56">
        <w:rPr>
          <w:rFonts w:ascii="仿宋" w:eastAsia="仿宋" w:hAnsi="仿宋" w:cs="宋体" w:hint="eastAsia"/>
          <w:kern w:val="0"/>
          <w:sz w:val="24"/>
        </w:rPr>
        <w:t>传真：010-89189566</w:t>
      </w:r>
    </w:p>
    <w:p w:rsidR="00470011" w:rsidRDefault="001A296B">
      <w:pPr>
        <w:autoSpaceDE w:val="0"/>
        <w:autoSpaceDN w:val="0"/>
        <w:adjustRightInd w:val="0"/>
        <w:spacing w:line="360" w:lineRule="auto"/>
        <w:ind w:firstLine="420"/>
        <w:jc w:val="left"/>
        <w:rPr>
          <w:rFonts w:ascii="仿宋" w:eastAsia="仿宋" w:hAnsi="仿宋" w:cs="SimSun,Bold"/>
          <w:bCs/>
          <w:color w:val="000000"/>
          <w:kern w:val="0"/>
          <w:sz w:val="24"/>
        </w:rPr>
      </w:pPr>
      <w:r>
        <w:rPr>
          <w:rFonts w:ascii="仿宋" w:eastAsia="仿宋" w:hAnsi="仿宋" w:cs="宋体" w:hint="eastAsia"/>
          <w:kern w:val="0"/>
          <w:sz w:val="24"/>
        </w:rPr>
        <w:t>客服电话：</w:t>
      </w:r>
      <w:r w:rsidR="00470011">
        <w:rPr>
          <w:rFonts w:ascii="仿宋" w:eastAsia="仿宋" w:hAnsi="仿宋" w:cs="SimSun,Bold" w:hint="eastAsia"/>
          <w:bCs/>
          <w:color w:val="000000"/>
          <w:kern w:val="0"/>
          <w:sz w:val="24"/>
        </w:rPr>
        <w:t>95118</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公司网站：http://kenterui.jd.com/</w:t>
      </w:r>
    </w:p>
    <w:bookmarkEnd w:id="62"/>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（16）交通银行股份有限公司</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注册地址：上海市银城中路188号</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办公地址：上海市银城中路188号</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法定代表人：</w:t>
      </w:r>
      <w:r w:rsidR="00470011" w:rsidRPr="00971E56">
        <w:rPr>
          <w:rFonts w:ascii="仿宋" w:eastAsia="仿宋" w:hAnsi="仿宋" w:cs="仿宋" w:hint="eastAsia"/>
          <w:color w:val="000000"/>
          <w:sz w:val="24"/>
        </w:rPr>
        <w:t>任德奇</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联系电话：021-58781234</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传真：021-58408483</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联系人：陈铭铭</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客服电话：95559</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公司网站：www.bankcomm.com</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（17）兴业银行股份有限公司</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注册地址：福建省福州市湖东路154号</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法定代表人：高建平</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联系电话：021-52629999</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联系人：李博</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客服电话：95561</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网址：www.cib.com.cn</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（1</w:t>
      </w:r>
      <w:r w:rsidR="00470011">
        <w:rPr>
          <w:rFonts w:ascii="仿宋" w:eastAsia="仿宋" w:hAnsi="仿宋" w:cs="宋体"/>
          <w:kern w:val="0"/>
          <w:sz w:val="24"/>
        </w:rPr>
        <w:t>8</w:t>
      </w:r>
      <w:r>
        <w:rPr>
          <w:rFonts w:ascii="仿宋" w:eastAsia="仿宋" w:hAnsi="仿宋" w:cs="宋体" w:hint="eastAsia"/>
          <w:kern w:val="0"/>
          <w:sz w:val="24"/>
        </w:rPr>
        <w:t>）嘉实财富管理有限公司</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注册地址：上海市浦东新区世纪大道8号上海国金中心办公楼二期53层5312-15单元</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办公地址：北京市朝阳区建国路91号金地中心A座6层</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法定代表人：赵学军</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联系电话：021-38789658-5834</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传真：021-68880023</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联系人：李雯</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客服电话：4000218850</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网址：www.harvestwm.cn</w:t>
      </w:r>
    </w:p>
    <w:p w:rsidR="008B24DD" w:rsidRDefault="001A296B">
      <w:pPr>
        <w:autoSpaceDE w:val="0"/>
        <w:autoSpaceDN w:val="0"/>
        <w:adjustRightInd w:val="0"/>
        <w:spacing w:line="360" w:lineRule="auto"/>
        <w:ind w:firstLine="420"/>
        <w:jc w:val="left"/>
        <w:rPr>
          <w:rFonts w:ascii="仿宋" w:eastAsia="仿宋" w:hAnsi="仿宋" w:cs="宋体"/>
          <w:kern w:val="0"/>
          <w:sz w:val="24"/>
        </w:rPr>
      </w:pPr>
      <w:bookmarkStart w:id="63" w:name="OLE_LINK11"/>
      <w:r>
        <w:rPr>
          <w:rFonts w:ascii="仿宋" w:eastAsia="仿宋" w:hAnsi="仿宋" w:cs="宋体" w:hint="eastAsia"/>
          <w:kern w:val="0"/>
          <w:sz w:val="24"/>
        </w:rPr>
        <w:t>（</w:t>
      </w:r>
      <w:r w:rsidR="00470011">
        <w:rPr>
          <w:rFonts w:ascii="仿宋" w:eastAsia="仿宋" w:hAnsi="仿宋" w:cs="宋体"/>
          <w:kern w:val="0"/>
          <w:sz w:val="24"/>
        </w:rPr>
        <w:t>19</w:t>
      </w:r>
      <w:r>
        <w:rPr>
          <w:rFonts w:ascii="仿宋" w:eastAsia="仿宋" w:hAnsi="仿宋" w:cs="宋体" w:hint="eastAsia"/>
          <w:kern w:val="0"/>
          <w:sz w:val="24"/>
        </w:rPr>
        <w:t>）上海东证期货有限公司</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注册地址：中国（上海）自由贸易试验区浦电路500号上海期货大厦14层</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办公地址：上海市黄浦区中山南路318号35层</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法定代表人：卢大印</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联系人：张敏圆</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联系电话：021-63325888-4259</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传真：021-63326752</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客服电话：400-885-9999</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网址：</w:t>
      </w:r>
      <w:hyperlink r:id="rId14" w:history="1">
        <w:r>
          <w:rPr>
            <w:rFonts w:ascii="仿宋" w:eastAsia="仿宋" w:hAnsi="仿宋" w:cs="宋体" w:hint="eastAsia"/>
            <w:kern w:val="0"/>
            <w:sz w:val="24"/>
          </w:rPr>
          <w:t>www.dzqh.com.cn</w:t>
        </w:r>
      </w:hyperlink>
      <w:bookmarkEnd w:id="63"/>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w:t>
      </w:r>
      <w:r w:rsidR="00470011">
        <w:rPr>
          <w:rFonts w:ascii="仿宋" w:eastAsia="仿宋" w:hAnsi="仿宋" w:cs="宋体" w:hint="eastAsia"/>
          <w:kern w:val="0"/>
          <w:sz w:val="24"/>
        </w:rPr>
        <w:t>2</w:t>
      </w:r>
      <w:r w:rsidR="00470011">
        <w:rPr>
          <w:rFonts w:ascii="仿宋" w:eastAsia="仿宋" w:hAnsi="仿宋" w:cs="宋体"/>
          <w:kern w:val="0"/>
          <w:sz w:val="24"/>
        </w:rPr>
        <w:t>0</w:t>
      </w:r>
      <w:r>
        <w:rPr>
          <w:rFonts w:ascii="仿宋" w:eastAsia="仿宋" w:hAnsi="仿宋" w:cs="宋体" w:hint="eastAsia"/>
          <w:kern w:val="0"/>
          <w:sz w:val="24"/>
        </w:rPr>
        <w:t>）华泰证券股份有限公司</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注册地址：南京市江东中路228号</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办公地址：南京市建邺区江东中路228号华泰证券广场、深圳市福田区深南大道4011号港中旅大厦18楼</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法定代表人：</w:t>
      </w:r>
      <w:r w:rsidR="00470011" w:rsidRPr="00971E56">
        <w:rPr>
          <w:rFonts w:ascii="仿宋" w:eastAsia="仿宋" w:hAnsi="仿宋" w:cs="仿宋" w:hint="eastAsia"/>
          <w:color w:val="000000"/>
          <w:sz w:val="24"/>
        </w:rPr>
        <w:t>张伟</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联系电话：025-83387249</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传真：025- 83387254</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客服电话：95597</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网址：</w:t>
      </w:r>
      <w:hyperlink r:id="rId15" w:history="1">
        <w:r>
          <w:rPr>
            <w:rFonts w:ascii="仿宋" w:eastAsia="仿宋" w:hAnsi="仿宋" w:cs="宋体" w:hint="eastAsia"/>
            <w:kern w:val="0"/>
            <w:sz w:val="24"/>
          </w:rPr>
          <w:t>www.htsc.com.cn</w:t>
        </w:r>
      </w:hyperlink>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（2</w:t>
      </w:r>
      <w:r w:rsidR="00470011">
        <w:rPr>
          <w:rFonts w:ascii="仿宋" w:eastAsia="仿宋" w:hAnsi="仿宋" w:cs="宋体"/>
          <w:kern w:val="0"/>
          <w:sz w:val="24"/>
        </w:rPr>
        <w:t>1</w:t>
      </w:r>
      <w:r>
        <w:rPr>
          <w:rFonts w:ascii="仿宋" w:eastAsia="仿宋" w:hAnsi="仿宋" w:cs="宋体" w:hint="eastAsia"/>
          <w:kern w:val="0"/>
          <w:sz w:val="24"/>
        </w:rPr>
        <w:t>）长江证券股份有限公司</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注册地址：湖北省武汉市新华路特8号</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办公地址：湖北省武汉市新华路特8号</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法定代表人：李新华</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联系人：</w:t>
      </w:r>
      <w:r w:rsidR="00470011" w:rsidRPr="00971E56">
        <w:rPr>
          <w:rFonts w:ascii="仿宋" w:eastAsia="仿宋" w:hAnsi="仿宋" w:cs="仿宋" w:hint="eastAsia"/>
          <w:color w:val="000000"/>
          <w:sz w:val="24"/>
        </w:rPr>
        <w:t>付妍</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联系电话：027-65799999</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传真：027-85481900</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客服电话：95579</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网址：</w:t>
      </w:r>
      <w:hyperlink r:id="rId16" w:history="1">
        <w:r>
          <w:rPr>
            <w:rFonts w:ascii="仿宋" w:eastAsia="仿宋" w:hAnsi="仿宋" w:cs="宋体" w:hint="eastAsia"/>
            <w:kern w:val="0"/>
            <w:sz w:val="24"/>
          </w:rPr>
          <w:t>www.95579.com</w:t>
        </w:r>
      </w:hyperlink>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（2</w:t>
      </w:r>
      <w:r w:rsidR="00470011">
        <w:rPr>
          <w:rFonts w:ascii="仿宋" w:eastAsia="仿宋" w:hAnsi="仿宋" w:cs="宋体"/>
          <w:kern w:val="0"/>
          <w:sz w:val="24"/>
        </w:rPr>
        <w:t>2</w:t>
      </w:r>
      <w:r>
        <w:rPr>
          <w:rFonts w:ascii="仿宋" w:eastAsia="仿宋" w:hAnsi="仿宋" w:cs="宋体" w:hint="eastAsia"/>
          <w:kern w:val="0"/>
          <w:sz w:val="24"/>
        </w:rPr>
        <w:t>）宁波银行股份有限公司</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注册地址：浙江省宁波市鄞州区宁东路345号</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办公地址：浙江省宁波市鄞州区宁东路345号</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法定代表人：陆华裕</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传真：0574-87050024</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客服电话：95574</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公司网站：</w:t>
      </w:r>
      <w:r w:rsidR="00026321" w:rsidRPr="00A73A64">
        <w:t>www.nbcb.com.cn</w:t>
      </w:r>
    </w:p>
    <w:p w:rsidR="00470011" w:rsidRPr="00470011" w:rsidRDefault="00470011" w:rsidP="00470011">
      <w:pPr>
        <w:autoSpaceDE w:val="0"/>
        <w:autoSpaceDN w:val="0"/>
        <w:adjustRightInd w:val="0"/>
        <w:spacing w:line="360" w:lineRule="auto"/>
        <w:ind w:firstLine="420"/>
        <w:jc w:val="left"/>
        <w:rPr>
          <w:rFonts w:ascii="仿宋" w:eastAsia="仿宋" w:hAnsi="仿宋" w:cs="宋体"/>
          <w:kern w:val="0"/>
          <w:sz w:val="24"/>
        </w:rPr>
      </w:pPr>
      <w:r w:rsidRPr="00470011">
        <w:rPr>
          <w:rFonts w:ascii="仿宋" w:eastAsia="仿宋" w:hAnsi="仿宋" w:cs="宋体" w:hint="eastAsia"/>
          <w:kern w:val="0"/>
          <w:sz w:val="24"/>
        </w:rPr>
        <w:t>（</w:t>
      </w:r>
      <w:r w:rsidR="00975B68">
        <w:rPr>
          <w:rFonts w:ascii="仿宋" w:eastAsia="仿宋" w:hAnsi="仿宋" w:cs="宋体" w:hint="eastAsia"/>
          <w:kern w:val="0"/>
          <w:sz w:val="24"/>
        </w:rPr>
        <w:t>23</w:t>
      </w:r>
      <w:r w:rsidRPr="00470011">
        <w:rPr>
          <w:rFonts w:ascii="仿宋" w:eastAsia="仿宋" w:hAnsi="仿宋" w:cs="宋体" w:hint="eastAsia"/>
          <w:kern w:val="0"/>
          <w:sz w:val="24"/>
        </w:rPr>
        <w:t>）诺亚正行基金销售有限公司</w:t>
      </w:r>
    </w:p>
    <w:p w:rsidR="00470011" w:rsidRPr="00470011" w:rsidRDefault="00470011" w:rsidP="00470011">
      <w:pPr>
        <w:autoSpaceDE w:val="0"/>
        <w:autoSpaceDN w:val="0"/>
        <w:adjustRightInd w:val="0"/>
        <w:spacing w:line="360" w:lineRule="auto"/>
        <w:ind w:firstLine="420"/>
        <w:jc w:val="left"/>
        <w:rPr>
          <w:rFonts w:ascii="仿宋" w:eastAsia="仿宋" w:hAnsi="仿宋" w:cs="宋体"/>
          <w:kern w:val="0"/>
          <w:sz w:val="24"/>
        </w:rPr>
      </w:pPr>
      <w:r w:rsidRPr="00470011">
        <w:rPr>
          <w:rFonts w:ascii="仿宋" w:eastAsia="仿宋" w:hAnsi="仿宋" w:cs="宋体" w:hint="eastAsia"/>
          <w:kern w:val="0"/>
          <w:sz w:val="24"/>
        </w:rPr>
        <w:t>注册地址：上海市虹口区飞虹路360弄9号3724室</w:t>
      </w:r>
    </w:p>
    <w:p w:rsidR="00470011" w:rsidRPr="00470011" w:rsidRDefault="00470011" w:rsidP="00470011">
      <w:pPr>
        <w:autoSpaceDE w:val="0"/>
        <w:autoSpaceDN w:val="0"/>
        <w:adjustRightInd w:val="0"/>
        <w:spacing w:line="360" w:lineRule="auto"/>
        <w:ind w:firstLine="420"/>
        <w:jc w:val="left"/>
        <w:rPr>
          <w:rFonts w:ascii="仿宋" w:eastAsia="仿宋" w:hAnsi="仿宋" w:cs="宋体"/>
          <w:kern w:val="0"/>
          <w:sz w:val="24"/>
        </w:rPr>
      </w:pPr>
      <w:r w:rsidRPr="00470011">
        <w:rPr>
          <w:rFonts w:ascii="仿宋" w:eastAsia="仿宋" w:hAnsi="仿宋" w:cs="宋体" w:hint="eastAsia"/>
          <w:kern w:val="0"/>
          <w:sz w:val="24"/>
        </w:rPr>
        <w:t>办公地址：上海市杨浦区秦皇岛路32号东码头园区C栋</w:t>
      </w:r>
    </w:p>
    <w:p w:rsidR="00470011" w:rsidRPr="00470011" w:rsidRDefault="00470011" w:rsidP="00470011">
      <w:pPr>
        <w:autoSpaceDE w:val="0"/>
        <w:autoSpaceDN w:val="0"/>
        <w:adjustRightInd w:val="0"/>
        <w:spacing w:line="360" w:lineRule="auto"/>
        <w:ind w:firstLine="420"/>
        <w:jc w:val="left"/>
        <w:rPr>
          <w:rFonts w:ascii="仿宋" w:eastAsia="仿宋" w:hAnsi="仿宋" w:cs="宋体"/>
          <w:kern w:val="0"/>
          <w:sz w:val="24"/>
        </w:rPr>
      </w:pPr>
      <w:r w:rsidRPr="00470011">
        <w:rPr>
          <w:rFonts w:ascii="仿宋" w:eastAsia="仿宋" w:hAnsi="仿宋" w:cs="宋体" w:hint="eastAsia"/>
          <w:kern w:val="0"/>
          <w:sz w:val="24"/>
        </w:rPr>
        <w:t xml:space="preserve">法定代表人：汪静波 </w:t>
      </w:r>
    </w:p>
    <w:p w:rsidR="00470011" w:rsidRPr="00470011" w:rsidRDefault="00470011" w:rsidP="00470011">
      <w:pPr>
        <w:autoSpaceDE w:val="0"/>
        <w:autoSpaceDN w:val="0"/>
        <w:adjustRightInd w:val="0"/>
        <w:spacing w:line="360" w:lineRule="auto"/>
        <w:ind w:firstLine="420"/>
        <w:jc w:val="left"/>
        <w:rPr>
          <w:rFonts w:ascii="仿宋" w:eastAsia="仿宋" w:hAnsi="仿宋" w:cs="宋体"/>
          <w:kern w:val="0"/>
          <w:sz w:val="24"/>
        </w:rPr>
      </w:pPr>
      <w:r w:rsidRPr="00470011">
        <w:rPr>
          <w:rFonts w:ascii="仿宋" w:eastAsia="仿宋" w:hAnsi="仿宋" w:cs="宋体" w:hint="eastAsia"/>
          <w:kern w:val="0"/>
          <w:sz w:val="24"/>
        </w:rPr>
        <w:t xml:space="preserve">联系人：朱了 </w:t>
      </w:r>
    </w:p>
    <w:p w:rsidR="00470011" w:rsidRPr="00470011" w:rsidRDefault="00470011" w:rsidP="00470011">
      <w:pPr>
        <w:autoSpaceDE w:val="0"/>
        <w:autoSpaceDN w:val="0"/>
        <w:adjustRightInd w:val="0"/>
        <w:spacing w:line="360" w:lineRule="auto"/>
        <w:ind w:firstLine="420"/>
        <w:jc w:val="left"/>
        <w:rPr>
          <w:rFonts w:ascii="仿宋" w:eastAsia="仿宋" w:hAnsi="仿宋" w:cs="宋体"/>
          <w:kern w:val="0"/>
          <w:sz w:val="24"/>
        </w:rPr>
      </w:pPr>
      <w:r w:rsidRPr="00470011">
        <w:rPr>
          <w:rFonts w:ascii="仿宋" w:eastAsia="仿宋" w:hAnsi="仿宋" w:cs="宋体" w:hint="eastAsia"/>
          <w:kern w:val="0"/>
          <w:sz w:val="24"/>
        </w:rPr>
        <w:t>电话：021-80358749</w:t>
      </w:r>
    </w:p>
    <w:p w:rsidR="00470011" w:rsidRPr="00470011" w:rsidRDefault="00470011" w:rsidP="00470011">
      <w:pPr>
        <w:autoSpaceDE w:val="0"/>
        <w:autoSpaceDN w:val="0"/>
        <w:adjustRightInd w:val="0"/>
        <w:spacing w:line="360" w:lineRule="auto"/>
        <w:ind w:firstLine="420"/>
        <w:jc w:val="left"/>
        <w:rPr>
          <w:rFonts w:ascii="仿宋" w:eastAsia="仿宋" w:hAnsi="仿宋" w:cs="宋体"/>
          <w:kern w:val="0"/>
          <w:sz w:val="24"/>
        </w:rPr>
      </w:pPr>
      <w:r w:rsidRPr="00470011">
        <w:rPr>
          <w:rFonts w:ascii="仿宋" w:eastAsia="仿宋" w:hAnsi="仿宋" w:cs="宋体" w:hint="eastAsia"/>
          <w:kern w:val="0"/>
          <w:sz w:val="24"/>
        </w:rPr>
        <w:t>传真：021-38509777</w:t>
      </w:r>
    </w:p>
    <w:p w:rsidR="00470011" w:rsidRPr="00470011" w:rsidRDefault="00470011" w:rsidP="00470011">
      <w:pPr>
        <w:autoSpaceDE w:val="0"/>
        <w:autoSpaceDN w:val="0"/>
        <w:adjustRightInd w:val="0"/>
        <w:spacing w:line="360" w:lineRule="auto"/>
        <w:ind w:firstLine="420"/>
        <w:jc w:val="left"/>
        <w:rPr>
          <w:rFonts w:ascii="仿宋" w:eastAsia="仿宋" w:hAnsi="仿宋" w:cs="宋体"/>
          <w:kern w:val="0"/>
          <w:sz w:val="24"/>
        </w:rPr>
      </w:pPr>
      <w:r w:rsidRPr="00470011">
        <w:rPr>
          <w:rFonts w:ascii="仿宋" w:eastAsia="仿宋" w:hAnsi="仿宋" w:cs="宋体" w:hint="eastAsia"/>
          <w:kern w:val="0"/>
          <w:sz w:val="24"/>
        </w:rPr>
        <w:t xml:space="preserve">客服电话：400-821-5399 </w:t>
      </w:r>
    </w:p>
    <w:p w:rsidR="00470011" w:rsidRDefault="00470011" w:rsidP="00470011">
      <w:pPr>
        <w:autoSpaceDE w:val="0"/>
        <w:autoSpaceDN w:val="0"/>
        <w:adjustRightInd w:val="0"/>
        <w:spacing w:line="360" w:lineRule="auto"/>
        <w:ind w:firstLine="420"/>
        <w:jc w:val="left"/>
        <w:rPr>
          <w:rFonts w:ascii="仿宋" w:eastAsia="仿宋" w:hAnsi="仿宋" w:cs="宋体"/>
          <w:kern w:val="0"/>
          <w:sz w:val="24"/>
        </w:rPr>
      </w:pPr>
      <w:r w:rsidRPr="00470011">
        <w:rPr>
          <w:rFonts w:ascii="仿宋" w:eastAsia="仿宋" w:hAnsi="仿宋" w:cs="宋体" w:hint="eastAsia"/>
          <w:kern w:val="0"/>
          <w:sz w:val="24"/>
        </w:rPr>
        <w:t>公司网站：www.noah-fund.com</w:t>
      </w:r>
    </w:p>
    <w:p w:rsidR="008B24DD" w:rsidRDefault="001A296B">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hint="eastAsia"/>
          <w:kern w:val="0"/>
          <w:sz w:val="24"/>
        </w:rPr>
        <w:t>基金管理人可根据有关法律法规的要求，选择其他符合要求的机构代理销售本基金。</w:t>
      </w:r>
    </w:p>
    <w:p w:rsidR="008B24DD" w:rsidRDefault="001A296B">
      <w:pPr>
        <w:autoSpaceDE w:val="0"/>
        <w:autoSpaceDN w:val="0"/>
        <w:adjustRightInd w:val="0"/>
        <w:snapToGrid w:val="0"/>
        <w:spacing w:line="360" w:lineRule="auto"/>
        <w:ind w:firstLine="420"/>
        <w:jc w:val="left"/>
        <w:rPr>
          <w:rFonts w:ascii="仿宋" w:eastAsia="仿宋" w:hAnsi="仿宋"/>
          <w:b/>
          <w:sz w:val="24"/>
        </w:rPr>
      </w:pPr>
      <w:bookmarkStart w:id="64" w:name="_Toc395616794"/>
      <w:bookmarkStart w:id="65" w:name="_Toc357503802"/>
      <w:bookmarkStart w:id="66" w:name="_Toc355967918"/>
      <w:bookmarkStart w:id="67" w:name="_Toc356335578"/>
      <w:bookmarkStart w:id="68" w:name="_Toc357502688"/>
      <w:r>
        <w:rPr>
          <w:rFonts w:ascii="仿宋" w:eastAsia="仿宋" w:hAnsi="仿宋" w:hint="eastAsia"/>
          <w:b/>
          <w:sz w:val="24"/>
        </w:rPr>
        <w:t>（二）登记机构</w:t>
      </w:r>
      <w:bookmarkEnd w:id="64"/>
      <w:bookmarkEnd w:id="65"/>
      <w:bookmarkEnd w:id="66"/>
      <w:bookmarkEnd w:id="67"/>
      <w:bookmarkEnd w:id="68"/>
    </w:p>
    <w:p w:rsidR="008B24DD" w:rsidRDefault="001A296B">
      <w:pPr>
        <w:autoSpaceDE w:val="0"/>
        <w:autoSpaceDN w:val="0"/>
        <w:adjustRightInd w:val="0"/>
        <w:snapToGrid w:val="0"/>
        <w:spacing w:line="360" w:lineRule="auto"/>
        <w:ind w:firstLine="420"/>
        <w:jc w:val="left"/>
        <w:rPr>
          <w:rFonts w:ascii="仿宋" w:eastAsia="仿宋" w:hAnsi="仿宋"/>
          <w:sz w:val="24"/>
        </w:rPr>
      </w:pPr>
      <w:bookmarkStart w:id="69" w:name="_Toc357503803"/>
      <w:bookmarkStart w:id="70" w:name="_Toc395616795"/>
      <w:bookmarkStart w:id="71" w:name="_Toc355967919"/>
      <w:bookmarkStart w:id="72" w:name="_Toc357502689"/>
      <w:bookmarkStart w:id="73" w:name="_Toc356335579"/>
      <w:r>
        <w:rPr>
          <w:rFonts w:ascii="仿宋" w:eastAsia="仿宋" w:hAnsi="仿宋" w:hint="eastAsia"/>
          <w:sz w:val="24"/>
        </w:rPr>
        <w:t>名称：中国证券登记结算有限责任公司</w:t>
      </w:r>
    </w:p>
    <w:p w:rsidR="008B24DD" w:rsidRDefault="001A296B">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 xml:space="preserve">住所：北京市西城区太平桥大街17号 </w:t>
      </w:r>
    </w:p>
    <w:p w:rsidR="008B24DD" w:rsidRDefault="001A296B">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办公地址：北京市西城区太平桥大街17号</w:t>
      </w:r>
    </w:p>
    <w:p w:rsidR="008B24DD" w:rsidRDefault="001A296B">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法定代表人：</w:t>
      </w:r>
      <w:r w:rsidR="00C40EFF" w:rsidRPr="00C40EFF">
        <w:rPr>
          <w:rFonts w:ascii="仿宋" w:eastAsia="仿宋" w:hAnsi="仿宋" w:hint="eastAsia"/>
          <w:sz w:val="24"/>
        </w:rPr>
        <w:t>戴文华</w:t>
      </w:r>
    </w:p>
    <w:p w:rsidR="008B24DD" w:rsidRDefault="001A296B">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电话：010-</w:t>
      </w:r>
      <w:r w:rsidR="00C40EFF" w:rsidRPr="00C40EFF">
        <w:rPr>
          <w:rFonts w:ascii="仿宋" w:eastAsia="仿宋" w:hAnsi="仿宋"/>
          <w:sz w:val="24"/>
        </w:rPr>
        <w:t>50938600</w:t>
      </w:r>
    </w:p>
    <w:p w:rsidR="008B24DD" w:rsidRDefault="001A296B">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传真：010-</w:t>
      </w:r>
      <w:r w:rsidR="00C40EFF" w:rsidRPr="00C40EFF">
        <w:rPr>
          <w:rFonts w:ascii="仿宋" w:eastAsia="仿宋" w:hAnsi="仿宋"/>
          <w:sz w:val="24"/>
        </w:rPr>
        <w:t>50938907</w:t>
      </w:r>
    </w:p>
    <w:p w:rsidR="008B24DD" w:rsidRDefault="001A296B">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联系人：赵亦清</w:t>
      </w:r>
    </w:p>
    <w:p w:rsidR="008B24DD" w:rsidRDefault="001A296B">
      <w:pPr>
        <w:autoSpaceDE w:val="0"/>
        <w:autoSpaceDN w:val="0"/>
        <w:adjustRightInd w:val="0"/>
        <w:snapToGrid w:val="0"/>
        <w:spacing w:line="360" w:lineRule="auto"/>
        <w:ind w:firstLine="420"/>
        <w:jc w:val="left"/>
        <w:rPr>
          <w:rFonts w:ascii="仿宋" w:eastAsia="仿宋" w:hAnsi="仿宋"/>
          <w:b/>
          <w:sz w:val="24"/>
        </w:rPr>
      </w:pPr>
      <w:r>
        <w:rPr>
          <w:rFonts w:ascii="仿宋" w:eastAsia="仿宋" w:hAnsi="仿宋" w:hint="eastAsia"/>
          <w:b/>
          <w:sz w:val="24"/>
        </w:rPr>
        <w:t>（三）出具法律意见书的律师事务所</w:t>
      </w:r>
      <w:bookmarkEnd w:id="69"/>
      <w:bookmarkEnd w:id="70"/>
      <w:bookmarkEnd w:id="71"/>
      <w:bookmarkEnd w:id="72"/>
      <w:bookmarkEnd w:id="73"/>
    </w:p>
    <w:p w:rsidR="008B24DD" w:rsidRDefault="001A296B">
      <w:pPr>
        <w:autoSpaceDE w:val="0"/>
        <w:autoSpaceDN w:val="0"/>
        <w:adjustRightInd w:val="0"/>
        <w:snapToGrid w:val="0"/>
        <w:spacing w:line="360" w:lineRule="auto"/>
        <w:ind w:leftChars="201" w:left="422"/>
        <w:jc w:val="left"/>
        <w:rPr>
          <w:rFonts w:ascii="仿宋" w:eastAsia="仿宋" w:hAnsi="仿宋"/>
          <w:sz w:val="24"/>
        </w:rPr>
      </w:pPr>
      <w:r>
        <w:rPr>
          <w:rFonts w:ascii="仿宋" w:eastAsia="仿宋" w:hAnsi="仿宋" w:hint="eastAsia"/>
          <w:sz w:val="24"/>
        </w:rPr>
        <w:t>名称：上海市通力律师事务所</w:t>
      </w:r>
    </w:p>
    <w:p w:rsidR="008B24DD" w:rsidRDefault="001A296B">
      <w:pPr>
        <w:autoSpaceDE w:val="0"/>
        <w:autoSpaceDN w:val="0"/>
        <w:adjustRightInd w:val="0"/>
        <w:snapToGrid w:val="0"/>
        <w:spacing w:line="360" w:lineRule="auto"/>
        <w:ind w:leftChars="201" w:left="422"/>
        <w:jc w:val="left"/>
        <w:rPr>
          <w:rFonts w:ascii="仿宋" w:eastAsia="仿宋" w:hAnsi="仿宋"/>
          <w:sz w:val="24"/>
        </w:rPr>
      </w:pPr>
      <w:r>
        <w:rPr>
          <w:rFonts w:ascii="仿宋" w:eastAsia="仿宋" w:hAnsi="仿宋" w:hint="eastAsia"/>
          <w:sz w:val="24"/>
        </w:rPr>
        <w:t>住所：上海市浦东新区银城中路68号时代金融中心19层</w:t>
      </w:r>
    </w:p>
    <w:p w:rsidR="008B24DD" w:rsidRDefault="001A296B">
      <w:pPr>
        <w:autoSpaceDE w:val="0"/>
        <w:autoSpaceDN w:val="0"/>
        <w:adjustRightInd w:val="0"/>
        <w:snapToGrid w:val="0"/>
        <w:spacing w:line="360" w:lineRule="auto"/>
        <w:ind w:leftChars="201" w:left="422"/>
        <w:jc w:val="left"/>
        <w:rPr>
          <w:rFonts w:ascii="仿宋" w:eastAsia="仿宋" w:hAnsi="仿宋"/>
          <w:sz w:val="24"/>
        </w:rPr>
      </w:pPr>
      <w:r>
        <w:rPr>
          <w:rFonts w:ascii="仿宋" w:eastAsia="仿宋" w:hAnsi="仿宋" w:hint="eastAsia"/>
          <w:sz w:val="24"/>
        </w:rPr>
        <w:t>办公地址：上海市浦东新区银城中路68号时代金融中心19层</w:t>
      </w:r>
    </w:p>
    <w:p w:rsidR="008B24DD" w:rsidRDefault="001A296B">
      <w:pPr>
        <w:autoSpaceDE w:val="0"/>
        <w:autoSpaceDN w:val="0"/>
        <w:adjustRightInd w:val="0"/>
        <w:snapToGrid w:val="0"/>
        <w:spacing w:line="360" w:lineRule="auto"/>
        <w:ind w:leftChars="201" w:left="422"/>
        <w:jc w:val="left"/>
        <w:rPr>
          <w:rFonts w:ascii="仿宋" w:eastAsia="仿宋" w:hAnsi="仿宋"/>
          <w:sz w:val="24"/>
        </w:rPr>
      </w:pPr>
      <w:r>
        <w:rPr>
          <w:rFonts w:ascii="仿宋" w:eastAsia="仿宋" w:hAnsi="仿宋" w:hint="eastAsia"/>
          <w:sz w:val="24"/>
        </w:rPr>
        <w:t>负责人：俞卫锋</w:t>
      </w:r>
    </w:p>
    <w:p w:rsidR="008B24DD" w:rsidRDefault="001A296B">
      <w:pPr>
        <w:autoSpaceDE w:val="0"/>
        <w:autoSpaceDN w:val="0"/>
        <w:adjustRightInd w:val="0"/>
        <w:snapToGrid w:val="0"/>
        <w:spacing w:line="360" w:lineRule="auto"/>
        <w:ind w:leftChars="201" w:left="422"/>
        <w:jc w:val="left"/>
        <w:rPr>
          <w:rFonts w:ascii="仿宋" w:eastAsia="仿宋" w:hAnsi="仿宋"/>
          <w:sz w:val="24"/>
        </w:rPr>
      </w:pPr>
      <w:r>
        <w:rPr>
          <w:rFonts w:ascii="仿宋" w:eastAsia="仿宋" w:hAnsi="仿宋" w:hint="eastAsia"/>
          <w:sz w:val="24"/>
        </w:rPr>
        <w:t>电话：（021）31358666</w:t>
      </w:r>
    </w:p>
    <w:p w:rsidR="008B24DD" w:rsidRDefault="001A296B">
      <w:pPr>
        <w:autoSpaceDE w:val="0"/>
        <w:autoSpaceDN w:val="0"/>
        <w:adjustRightInd w:val="0"/>
        <w:snapToGrid w:val="0"/>
        <w:spacing w:line="360" w:lineRule="auto"/>
        <w:ind w:leftChars="201" w:left="422"/>
        <w:jc w:val="left"/>
        <w:rPr>
          <w:rFonts w:ascii="仿宋" w:eastAsia="仿宋" w:hAnsi="仿宋"/>
          <w:sz w:val="24"/>
        </w:rPr>
      </w:pPr>
      <w:r>
        <w:rPr>
          <w:rFonts w:ascii="仿宋" w:eastAsia="仿宋" w:hAnsi="仿宋" w:hint="eastAsia"/>
          <w:sz w:val="24"/>
        </w:rPr>
        <w:t>传真：（021）31358600</w:t>
      </w:r>
    </w:p>
    <w:p w:rsidR="008B24DD" w:rsidRDefault="001A296B">
      <w:pPr>
        <w:autoSpaceDE w:val="0"/>
        <w:autoSpaceDN w:val="0"/>
        <w:adjustRightInd w:val="0"/>
        <w:snapToGrid w:val="0"/>
        <w:spacing w:line="360" w:lineRule="auto"/>
        <w:ind w:leftChars="201" w:left="422"/>
        <w:jc w:val="left"/>
        <w:rPr>
          <w:rFonts w:ascii="仿宋" w:eastAsia="仿宋" w:hAnsi="仿宋"/>
          <w:sz w:val="24"/>
        </w:rPr>
      </w:pPr>
      <w:r>
        <w:rPr>
          <w:rFonts w:ascii="仿宋" w:eastAsia="仿宋" w:hAnsi="仿宋" w:hint="eastAsia"/>
          <w:sz w:val="24"/>
        </w:rPr>
        <w:t>联系人：</w:t>
      </w:r>
      <w:r w:rsidR="00470011">
        <w:rPr>
          <w:rFonts w:ascii="仿宋" w:eastAsia="仿宋" w:hAnsi="仿宋" w:hint="eastAsia"/>
          <w:sz w:val="24"/>
        </w:rPr>
        <w:t>陈颖华</w:t>
      </w:r>
    </w:p>
    <w:p w:rsidR="008B24DD" w:rsidRDefault="001A296B">
      <w:pPr>
        <w:autoSpaceDE w:val="0"/>
        <w:autoSpaceDN w:val="0"/>
        <w:adjustRightInd w:val="0"/>
        <w:snapToGrid w:val="0"/>
        <w:spacing w:line="360" w:lineRule="auto"/>
        <w:ind w:leftChars="201" w:left="422"/>
        <w:jc w:val="left"/>
        <w:rPr>
          <w:rFonts w:ascii="仿宋" w:eastAsia="仿宋" w:hAnsi="仿宋"/>
          <w:sz w:val="24"/>
        </w:rPr>
      </w:pPr>
      <w:r>
        <w:rPr>
          <w:rFonts w:ascii="仿宋" w:eastAsia="仿宋" w:hAnsi="仿宋" w:hint="eastAsia"/>
          <w:sz w:val="24"/>
        </w:rPr>
        <w:t>经办律师：黎明、</w:t>
      </w:r>
      <w:r w:rsidR="00470011">
        <w:rPr>
          <w:rFonts w:ascii="仿宋" w:eastAsia="仿宋" w:hAnsi="仿宋"/>
          <w:sz w:val="24"/>
        </w:rPr>
        <w:t>陈颖华</w:t>
      </w:r>
    </w:p>
    <w:p w:rsidR="008B24DD" w:rsidRDefault="001A296B">
      <w:pPr>
        <w:autoSpaceDE w:val="0"/>
        <w:autoSpaceDN w:val="0"/>
        <w:adjustRightInd w:val="0"/>
        <w:snapToGrid w:val="0"/>
        <w:spacing w:line="360" w:lineRule="auto"/>
        <w:ind w:firstLine="420"/>
        <w:jc w:val="left"/>
        <w:rPr>
          <w:rFonts w:ascii="仿宋" w:eastAsia="仿宋" w:hAnsi="仿宋"/>
          <w:b/>
          <w:sz w:val="24"/>
        </w:rPr>
      </w:pPr>
      <w:bookmarkStart w:id="74" w:name="_Toc355967920"/>
      <w:bookmarkStart w:id="75" w:name="_Toc395616796"/>
      <w:bookmarkStart w:id="76" w:name="_Toc356335580"/>
      <w:bookmarkStart w:id="77" w:name="_Toc357502690"/>
      <w:bookmarkStart w:id="78" w:name="_Toc357503804"/>
      <w:r>
        <w:rPr>
          <w:rFonts w:ascii="仿宋" w:eastAsia="仿宋" w:hAnsi="仿宋" w:hint="eastAsia"/>
          <w:b/>
          <w:sz w:val="24"/>
        </w:rPr>
        <w:t>（四）审计基金财产的会计师事务所</w:t>
      </w:r>
      <w:bookmarkEnd w:id="74"/>
      <w:bookmarkEnd w:id="75"/>
      <w:bookmarkEnd w:id="76"/>
      <w:bookmarkEnd w:id="77"/>
      <w:bookmarkEnd w:id="78"/>
    </w:p>
    <w:p w:rsidR="008B24DD" w:rsidRDefault="001A296B">
      <w:pPr>
        <w:autoSpaceDE w:val="0"/>
        <w:autoSpaceDN w:val="0"/>
        <w:adjustRightInd w:val="0"/>
        <w:snapToGrid w:val="0"/>
        <w:spacing w:line="360" w:lineRule="auto"/>
        <w:ind w:leftChars="201" w:left="422"/>
        <w:jc w:val="left"/>
        <w:rPr>
          <w:rFonts w:ascii="仿宋" w:eastAsia="仿宋" w:hAnsi="仿宋"/>
          <w:sz w:val="24"/>
        </w:rPr>
      </w:pPr>
      <w:r>
        <w:rPr>
          <w:rFonts w:ascii="仿宋" w:eastAsia="仿宋" w:hAnsi="仿宋" w:hint="eastAsia"/>
          <w:sz w:val="24"/>
        </w:rPr>
        <w:t xml:space="preserve">名称：普华永道中天会计师事务所(特殊普通合伙) </w:t>
      </w:r>
    </w:p>
    <w:p w:rsidR="008B24DD" w:rsidRDefault="001A296B">
      <w:pPr>
        <w:autoSpaceDE w:val="0"/>
        <w:autoSpaceDN w:val="0"/>
        <w:adjustRightInd w:val="0"/>
        <w:snapToGrid w:val="0"/>
        <w:spacing w:line="360" w:lineRule="auto"/>
        <w:ind w:leftChars="201" w:left="422"/>
        <w:jc w:val="left"/>
        <w:rPr>
          <w:rFonts w:ascii="仿宋" w:eastAsia="仿宋" w:hAnsi="仿宋"/>
          <w:sz w:val="24"/>
        </w:rPr>
      </w:pPr>
      <w:r>
        <w:rPr>
          <w:rFonts w:ascii="仿宋" w:eastAsia="仿宋" w:hAnsi="仿宋" w:hint="eastAsia"/>
          <w:sz w:val="24"/>
        </w:rPr>
        <w:t>注册地址：中国(上海)自由贸易试验区陆家嘴环路1318号星展银行大厦507单元01室 </w:t>
      </w:r>
    </w:p>
    <w:p w:rsidR="008B24DD" w:rsidRDefault="001A296B">
      <w:pPr>
        <w:autoSpaceDE w:val="0"/>
        <w:autoSpaceDN w:val="0"/>
        <w:adjustRightInd w:val="0"/>
        <w:snapToGrid w:val="0"/>
        <w:spacing w:line="360" w:lineRule="auto"/>
        <w:ind w:leftChars="201" w:left="422"/>
        <w:jc w:val="left"/>
        <w:rPr>
          <w:rFonts w:ascii="仿宋" w:eastAsia="仿宋" w:hAnsi="仿宋"/>
          <w:sz w:val="24"/>
        </w:rPr>
      </w:pPr>
      <w:r>
        <w:rPr>
          <w:rFonts w:ascii="仿宋" w:eastAsia="仿宋" w:hAnsi="仿宋" w:hint="eastAsia"/>
          <w:sz w:val="24"/>
        </w:rPr>
        <w:t>办公地址：上海市黄浦区湖滨路202号领展企业广场二座普华永道中心11楼 </w:t>
      </w:r>
    </w:p>
    <w:p w:rsidR="008B24DD" w:rsidRDefault="001A296B">
      <w:pPr>
        <w:autoSpaceDE w:val="0"/>
        <w:autoSpaceDN w:val="0"/>
        <w:adjustRightInd w:val="0"/>
        <w:snapToGrid w:val="0"/>
        <w:spacing w:line="360" w:lineRule="auto"/>
        <w:ind w:leftChars="201" w:left="422"/>
        <w:jc w:val="left"/>
        <w:rPr>
          <w:rFonts w:ascii="仿宋" w:eastAsia="仿宋" w:hAnsi="仿宋"/>
          <w:sz w:val="24"/>
        </w:rPr>
      </w:pPr>
      <w:r>
        <w:rPr>
          <w:rFonts w:ascii="仿宋" w:eastAsia="仿宋" w:hAnsi="仿宋" w:hint="eastAsia"/>
          <w:sz w:val="24"/>
        </w:rPr>
        <w:t>法人代表：李丹 </w:t>
      </w:r>
    </w:p>
    <w:p w:rsidR="008B24DD" w:rsidRDefault="001A296B">
      <w:pPr>
        <w:autoSpaceDE w:val="0"/>
        <w:autoSpaceDN w:val="0"/>
        <w:adjustRightInd w:val="0"/>
        <w:snapToGrid w:val="0"/>
        <w:spacing w:line="360" w:lineRule="auto"/>
        <w:ind w:leftChars="201" w:left="422"/>
        <w:jc w:val="left"/>
        <w:rPr>
          <w:rFonts w:ascii="仿宋" w:eastAsia="仿宋" w:hAnsi="仿宋"/>
          <w:sz w:val="24"/>
        </w:rPr>
      </w:pPr>
      <w:r>
        <w:rPr>
          <w:rFonts w:ascii="仿宋" w:eastAsia="仿宋" w:hAnsi="仿宋" w:hint="eastAsia"/>
          <w:sz w:val="24"/>
        </w:rPr>
        <w:t>经办注册会计师：陈熹、叶尓甸 </w:t>
      </w:r>
    </w:p>
    <w:p w:rsidR="008B24DD" w:rsidRDefault="001A296B">
      <w:pPr>
        <w:autoSpaceDE w:val="0"/>
        <w:autoSpaceDN w:val="0"/>
        <w:adjustRightInd w:val="0"/>
        <w:snapToGrid w:val="0"/>
        <w:spacing w:line="360" w:lineRule="auto"/>
        <w:ind w:leftChars="201" w:left="422"/>
        <w:jc w:val="left"/>
        <w:rPr>
          <w:rFonts w:ascii="仿宋" w:eastAsia="仿宋" w:hAnsi="仿宋"/>
          <w:sz w:val="24"/>
        </w:rPr>
      </w:pPr>
      <w:r>
        <w:rPr>
          <w:rFonts w:ascii="仿宋" w:eastAsia="仿宋" w:hAnsi="仿宋" w:hint="eastAsia"/>
          <w:sz w:val="24"/>
        </w:rPr>
        <w:t>电话：021-23238888 </w:t>
      </w:r>
    </w:p>
    <w:p w:rsidR="008B24DD" w:rsidRDefault="001A296B">
      <w:pPr>
        <w:autoSpaceDE w:val="0"/>
        <w:autoSpaceDN w:val="0"/>
        <w:adjustRightInd w:val="0"/>
        <w:snapToGrid w:val="0"/>
        <w:spacing w:line="360" w:lineRule="auto"/>
        <w:ind w:leftChars="201" w:left="422"/>
        <w:jc w:val="left"/>
        <w:rPr>
          <w:rFonts w:ascii="仿宋" w:eastAsia="仿宋" w:hAnsi="仿宋"/>
          <w:sz w:val="24"/>
        </w:rPr>
      </w:pPr>
      <w:r>
        <w:rPr>
          <w:rFonts w:ascii="仿宋" w:eastAsia="仿宋" w:hAnsi="仿宋" w:hint="eastAsia"/>
          <w:sz w:val="24"/>
        </w:rPr>
        <w:t>传真：021-23238800 </w:t>
      </w:r>
    </w:p>
    <w:p w:rsidR="008B24DD" w:rsidRDefault="001A296B">
      <w:pPr>
        <w:autoSpaceDE w:val="0"/>
        <w:autoSpaceDN w:val="0"/>
        <w:adjustRightInd w:val="0"/>
        <w:snapToGrid w:val="0"/>
        <w:spacing w:line="360" w:lineRule="auto"/>
        <w:ind w:leftChars="201" w:left="422"/>
        <w:jc w:val="left"/>
        <w:rPr>
          <w:rFonts w:ascii="仿宋" w:eastAsia="仿宋" w:hAnsi="仿宋"/>
          <w:sz w:val="24"/>
        </w:rPr>
      </w:pPr>
      <w:r>
        <w:rPr>
          <w:rFonts w:ascii="仿宋" w:eastAsia="仿宋" w:hAnsi="仿宋" w:hint="eastAsia"/>
          <w:sz w:val="24"/>
        </w:rPr>
        <w:t>联系人：乐美昊</w:t>
      </w:r>
    </w:p>
    <w:p w:rsidR="008B24DD" w:rsidRDefault="008B24DD">
      <w:pPr>
        <w:autoSpaceDE w:val="0"/>
        <w:autoSpaceDN w:val="0"/>
        <w:adjustRightInd w:val="0"/>
        <w:snapToGrid w:val="0"/>
        <w:spacing w:line="360" w:lineRule="auto"/>
        <w:ind w:leftChars="201" w:left="422"/>
        <w:jc w:val="left"/>
        <w:rPr>
          <w:rFonts w:ascii="仿宋" w:eastAsia="仿宋" w:hAnsi="仿宋"/>
          <w:sz w:val="24"/>
        </w:rPr>
      </w:pPr>
    </w:p>
    <w:p w:rsidR="008B24DD" w:rsidRDefault="001A296B">
      <w:pPr>
        <w:pStyle w:val="1"/>
        <w:snapToGrid w:val="0"/>
        <w:spacing w:before="0" w:after="0"/>
        <w:rPr>
          <w:rFonts w:ascii="仿宋" w:eastAsia="仿宋" w:hAnsi="仿宋"/>
          <w:sz w:val="24"/>
          <w:szCs w:val="21"/>
        </w:rPr>
      </w:pPr>
      <w:bookmarkStart w:id="79" w:name="_Hlt90455181"/>
      <w:bookmarkStart w:id="80" w:name="_Hlt96411253"/>
      <w:bookmarkStart w:id="81" w:name="_Hlt80958889"/>
      <w:bookmarkStart w:id="82" w:name="_Hlt91154189"/>
      <w:bookmarkStart w:id="83" w:name="_Hlt90455173"/>
      <w:bookmarkStart w:id="84" w:name="_Hlt90458730"/>
      <w:bookmarkStart w:id="85" w:name="_Hlt94545639"/>
      <w:bookmarkStart w:id="86" w:name="_Hlt91263823"/>
      <w:bookmarkEnd w:id="79"/>
      <w:bookmarkEnd w:id="80"/>
      <w:bookmarkEnd w:id="81"/>
      <w:bookmarkEnd w:id="82"/>
      <w:bookmarkEnd w:id="83"/>
      <w:bookmarkEnd w:id="84"/>
      <w:bookmarkEnd w:id="85"/>
      <w:bookmarkEnd w:id="86"/>
      <w:r>
        <w:rPr>
          <w:rFonts w:ascii="仿宋" w:eastAsia="仿宋" w:hAnsi="仿宋" w:hint="eastAsia"/>
        </w:rPr>
        <w:t>四、基金的名称</w:t>
      </w:r>
    </w:p>
    <w:p w:rsidR="008B24DD" w:rsidRDefault="001A296B">
      <w:pPr>
        <w:snapToGrid w:val="0"/>
        <w:spacing w:line="360" w:lineRule="auto"/>
        <w:ind w:firstLineChars="200" w:firstLine="480"/>
        <w:rPr>
          <w:rFonts w:ascii="仿宋" w:eastAsia="仿宋" w:hAnsi="仿宋"/>
          <w:sz w:val="24"/>
        </w:rPr>
      </w:pPr>
      <w:r>
        <w:rPr>
          <w:rFonts w:ascii="仿宋" w:eastAsia="仿宋" w:hAnsi="仿宋" w:hint="eastAsia"/>
          <w:sz w:val="24"/>
        </w:rPr>
        <w:t>东方红京东大数据灵活配置混合型证券投资基金</w:t>
      </w:r>
    </w:p>
    <w:p w:rsidR="008B24DD" w:rsidRDefault="008B24DD">
      <w:pPr>
        <w:snapToGrid w:val="0"/>
        <w:spacing w:line="360" w:lineRule="auto"/>
        <w:ind w:firstLineChars="200" w:firstLine="480"/>
        <w:rPr>
          <w:rFonts w:ascii="仿宋" w:eastAsia="仿宋" w:hAnsi="仿宋"/>
          <w:sz w:val="24"/>
        </w:rPr>
      </w:pPr>
    </w:p>
    <w:p w:rsidR="008B24DD" w:rsidRDefault="001A296B">
      <w:pPr>
        <w:pStyle w:val="1"/>
        <w:snapToGrid w:val="0"/>
        <w:spacing w:before="0" w:after="0"/>
        <w:rPr>
          <w:rFonts w:ascii="仿宋" w:eastAsia="仿宋" w:hAnsi="仿宋"/>
        </w:rPr>
      </w:pPr>
      <w:r>
        <w:rPr>
          <w:rFonts w:ascii="仿宋" w:eastAsia="仿宋" w:hAnsi="仿宋" w:hint="eastAsia"/>
        </w:rPr>
        <w:t>五、基金的类型</w:t>
      </w:r>
    </w:p>
    <w:p w:rsidR="008B24DD" w:rsidRDefault="001A296B">
      <w:pPr>
        <w:snapToGrid w:val="0"/>
        <w:spacing w:line="360" w:lineRule="auto"/>
        <w:ind w:firstLineChars="200" w:firstLine="480"/>
        <w:rPr>
          <w:rFonts w:ascii="仿宋" w:eastAsia="仿宋" w:hAnsi="仿宋"/>
          <w:kern w:val="0"/>
          <w:sz w:val="24"/>
        </w:rPr>
      </w:pPr>
      <w:r>
        <w:rPr>
          <w:rFonts w:ascii="仿宋" w:eastAsia="仿宋" w:hAnsi="仿宋" w:cs="宋体" w:hint="eastAsia"/>
          <w:kern w:val="0"/>
          <w:sz w:val="24"/>
        </w:rPr>
        <w:t>混合型证券投资基金</w:t>
      </w:r>
    </w:p>
    <w:p w:rsidR="008B24DD" w:rsidRDefault="008B24DD">
      <w:pPr>
        <w:snapToGrid w:val="0"/>
        <w:spacing w:line="360" w:lineRule="auto"/>
        <w:ind w:firstLineChars="200" w:firstLine="480"/>
        <w:rPr>
          <w:rFonts w:ascii="仿宋" w:eastAsia="仿宋" w:hAnsi="仿宋"/>
          <w:sz w:val="24"/>
        </w:rPr>
      </w:pPr>
    </w:p>
    <w:p w:rsidR="008B24DD" w:rsidRDefault="001A296B">
      <w:pPr>
        <w:pStyle w:val="1"/>
        <w:snapToGrid w:val="0"/>
        <w:spacing w:before="0" w:after="0"/>
        <w:rPr>
          <w:rFonts w:ascii="仿宋" w:eastAsia="仿宋" w:hAnsi="仿宋"/>
        </w:rPr>
      </w:pPr>
      <w:r>
        <w:rPr>
          <w:rFonts w:ascii="仿宋" w:eastAsia="仿宋" w:hAnsi="仿宋" w:hint="eastAsia"/>
        </w:rPr>
        <w:t>六、基金的投资目标</w:t>
      </w:r>
    </w:p>
    <w:p w:rsidR="008B24DD" w:rsidRDefault="001A296B">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本基金根据公司大数据分析模型，进行行业配置和个股选择，力求为基金份额持有人获取超过业绩比较基准的收益。</w:t>
      </w:r>
    </w:p>
    <w:p w:rsidR="008B24DD" w:rsidRDefault="008B24DD">
      <w:pPr>
        <w:autoSpaceDE w:val="0"/>
        <w:autoSpaceDN w:val="0"/>
        <w:adjustRightInd w:val="0"/>
        <w:snapToGrid w:val="0"/>
        <w:spacing w:line="360" w:lineRule="auto"/>
        <w:ind w:firstLine="420"/>
        <w:jc w:val="left"/>
        <w:rPr>
          <w:rFonts w:ascii="仿宋" w:eastAsia="仿宋" w:hAnsi="仿宋"/>
          <w:sz w:val="24"/>
        </w:rPr>
      </w:pPr>
    </w:p>
    <w:p w:rsidR="008B24DD" w:rsidRDefault="001A296B">
      <w:pPr>
        <w:pStyle w:val="1"/>
        <w:snapToGrid w:val="0"/>
        <w:spacing w:before="0" w:after="0"/>
        <w:rPr>
          <w:rFonts w:ascii="仿宋" w:eastAsia="仿宋" w:hAnsi="仿宋"/>
        </w:rPr>
      </w:pPr>
      <w:r>
        <w:rPr>
          <w:rFonts w:ascii="仿宋" w:eastAsia="仿宋" w:hAnsi="仿宋" w:hint="eastAsia"/>
        </w:rPr>
        <w:t>七、基金的投资方向</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本基金的投资范围为具有良好流动性的金融工具，包括国内依法发行上市的股票（包括中小板、创业板及其他经中国证监会核准发行的股票）、债券、债券回购、货币市场工具、权证、资产支持证券、股指期货、国债期货以及法律法规或中国证监会允许基金投资的其他金融工具（但须符合中国证监会的相关规定）。</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如法律法规或监管机构以后允许基金投资其他品种，基金管理人在履行适当程序后，可以将其纳入投资范围。</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本基金投资组合中股票资产投资比例为基金资产的0%—95%；本基金每个交易日日终在扣除股指期货和国债期货合约需缴纳的交易保证金后，保持现金或者到期日在一年以内的政府债券投资比例合计不低于基金资产净值的5%，前述现金不包括结算备付金、存出保证金、应收申购款等。</w:t>
      </w:r>
    </w:p>
    <w:p w:rsidR="008B24DD" w:rsidRDefault="008B24DD" w:rsidP="00814F31">
      <w:pPr>
        <w:autoSpaceDE w:val="0"/>
        <w:autoSpaceDN w:val="0"/>
        <w:adjustRightInd w:val="0"/>
        <w:snapToGrid w:val="0"/>
        <w:spacing w:line="360" w:lineRule="auto"/>
        <w:ind w:firstLine="420"/>
        <w:rPr>
          <w:rFonts w:ascii="仿宋" w:eastAsia="仿宋" w:hAnsi="仿宋"/>
          <w:sz w:val="24"/>
        </w:rPr>
      </w:pPr>
    </w:p>
    <w:p w:rsidR="008B24DD" w:rsidRDefault="001A296B" w:rsidP="00A73A64">
      <w:pPr>
        <w:pStyle w:val="1"/>
        <w:snapToGrid w:val="0"/>
        <w:spacing w:before="0" w:after="0"/>
        <w:rPr>
          <w:rFonts w:ascii="仿宋" w:eastAsia="仿宋" w:hAnsi="仿宋"/>
        </w:rPr>
      </w:pPr>
      <w:r>
        <w:rPr>
          <w:rFonts w:ascii="仿宋" w:eastAsia="仿宋" w:hAnsi="仿宋" w:hint="eastAsia"/>
        </w:rPr>
        <w:t>八、基金的投资策略</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本基金是一只灵活配置的混合型基金，采取主动管理的投资模式。在投资策略上，管理人先根据宏观分析和市场判断确定大类资产的配置，然后充分利用公司大数据研究平台的优势，通过对京东大数据（包括京东电商的销量、浏览量、点击量、客户评价、客户收藏量等基础数据）的分析研究，先将原始行业数据进行深层次的加工、计算，建立各个行业的分析逻辑，再通过模型构造，建立起因子分析框架，然后挖掘数据形成因子，通过因子拟合趋势，进行回溯和验证，从而挖掘出不同行业的敏感因子，提取合成不同行业的观察指标，结合管理人线下的研究进行行业配置和个券选择，构建合理的投资组合。</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1、资产配置</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本基金通过定性与定量研究相结合的方法，确定投资组合中权益类资产和固定收益类资产的配置比例。</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本基金通过动态跟踪海内外主要经济体的GDP、CPI、利率等宏观经济指标，以及估值水平、盈利预期、流动性、投资者心态等市场指标，确定未来市场变动趋势。本基金通过全面评估上述各种关键指标的变动趋势，对股票、债券等大类资产的风险和收益特征进行预测。根据上述定性和定量指标的分析结果，运用资产配置优化模型，在目标收益条件下，追求风险最小化目标，最终确定大类资产投资权重，实现资产合理配置。</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2、股票组合的构建</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本基金充分利用公司大数据研究平台的优势，通过对京东大数据（包括京东电商的销量、浏览量、点击量、客户评价、客户收藏量等基础数据）的分析研究，分析各行业现状和发展前景，选择重点行业，并结合各公司的管理水平、盈利模式等，选择重点个股。</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（1）行业配置策略</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本基金将结合线下实地调研和线上大数据挖掘研究进行行业配置。本基金通过线下调研进行行业竞争要素分析和定性判断，通过线上大数据进行行业趋势的挖掘和跟踪。结合线上和线下的分析，本基金可以判断细分行业的供需情况、价格走势和消费者倾向等关键要素，从而确定各细分行业所处的发展阶段（如拐点期、快速成长期、周期成长期等）、竞争趋势、景气程度和发展空间等，找出成长性好，盈利空间大，处于上升趋势的行业进行重点投资。通过线上和线下相结合的分析也可以对拐点型行业做出较早的预判，提前做出布局，在行业的配置上占据主动优势。</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（2）个股投资策略</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个股选择方面，本基金将结合定性与定量分析方法精选个股。</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定性分析方面，本基金将结合研究团队的资料研究（包括大数据分析）和实地调研，通过深入了解上市公司的经营主业、战略规划和长期发展前景，一方面对股票价值水平、成长能力进行研究筛选，把可持续成长且估值水平合理的上市公司作为本基金选择的一个重要方向，另一方面本基金也会考虑公司未来盈利空间和发展潜力，不仅仅拘泥于现有的盈利表现，更注重选择符合上述个股选择和行业配置的策略，着眼于长期发展，积极提前配置。</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本基金的资料研究工作集中于收集如下方面的信息：</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1）上市公司所属细分行业的产业政策和政策的变化趋势；</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2）公司和行业所拥有的核心技术和技术壁垒的高低，技术成熟度，以及技术演变的趋势，是否会出现颠覆性的新技术；</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 xml:space="preserve">3）调研上市公司及其产品的市场需求情况、市场供给情况，供需格局和竞争结构，进入壁垒和退出壁垒的高低，以及是否会出现行业外的跨产业竞争者； </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4）利用公司大数据研究平台的优势，运用京东大数据对上市公司所属细分行业的数据进行挖掘和分析：包括价格趋势和斜率、销量趋势和斜率、地域分布、人群特点等要素以及这些要素之间的相关性分析。从而判断对行业的趋势、斜率、空间等等，结合上市公司在行业中的地位，对公司的短、中、长期趋势做出判断。</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5）研究公司所处行业中各种不同商业模式的竞争和演化，分析公司的核心商业模式，及该商业模式的稳定性和可持续性。</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本基金实地调研上市公司也将围绕上述内容展开，除收集信息外，也是与已收集资料的互相验证，在实地调研的过程中，本基金研究团队将通过结合多种信息渠道进行信息的搜集比较，包括但不限于上市公司的多个部门、行业专家、政策制定机构、行业协会、上游供应商、下游客户、竞争对手等。</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定量分析则是基于公司运营、财务等数据建立指标评价体系，考察公司盈利能力、负债水平、营运能力等，具体指标为：</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1）财务指标：毛利率、营业利润率、净利率、净资产收益率等；</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2）估值指标：市盈率（PE）、市销率（PS）、股息率、息税前收入与企业价值的比等；</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3)成长性指标：每股收益（EPS）增长、主营业务收入增长、净资产收益率（ROE）增长率等。</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3、债券等其他固定收益类投资策略</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本基金的固定收益类投资品种主要有国债、企业债等中国证监会认可的，具有良好流动性的金融工具。固定收益投资主要用于提高非股票资产的收益率，管理人将坚持价值投资的理念，严格控制风险，追求合理的回报。</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在债券投资方面，管理人将以宏观形势及利率分析为基础，依据国家经济发展规划量化核心基准参照指标和辅助参考指标，结合货币政策、财政政策的实施情况，以及国际金融市场基准利率水平及变化情况，预测未来基准利率水平变</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化趋势与幅度，进行定量评价。</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4、中小企业私募债券投资策略</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sz w:val="24"/>
        </w:rPr>
        <w:t>由于</w:t>
      </w:r>
      <w:r>
        <w:rPr>
          <w:rFonts w:ascii="仿宋" w:eastAsia="仿宋" w:hAnsi="仿宋" w:hint="eastAsia"/>
          <w:sz w:val="24"/>
        </w:rPr>
        <w:t>中小企业私募债票面利率较高、信用风险较大、二级市场流动性较差。本基金将运用基本面研究，结合公司财务分析方法对债券发行人信用风险进行分析和度量，选择风险与收益相匹配的更优品种进行投资。</w:t>
      </w:r>
      <w:r>
        <w:rPr>
          <w:rFonts w:ascii="仿宋" w:eastAsia="仿宋" w:hAnsi="仿宋"/>
          <w:sz w:val="24"/>
        </w:rPr>
        <w:t>在进行投资时，将采取分散投资、锁定收益策略。在遴选债券时，将只投资有担保或者国有控股企业发行的中小企业私募债，以降低信用风险。</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5、资产支持证券投资策略</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本基金资产支持证券的投资配置策略</w:t>
      </w:r>
      <w:r>
        <w:rPr>
          <w:rFonts w:ascii="仿宋" w:eastAsia="仿宋" w:hAnsi="仿宋"/>
          <w:sz w:val="24"/>
        </w:rPr>
        <w:t>主要从信用风险、流动性、收益率几方面来考虑</w:t>
      </w:r>
      <w:r>
        <w:rPr>
          <w:rFonts w:ascii="仿宋" w:eastAsia="仿宋" w:hAnsi="仿宋" w:hint="eastAsia"/>
          <w:sz w:val="24"/>
        </w:rPr>
        <w:t>，采用自下而上的项目精选策略，以资产支持证券的优先级或次优级为投资标的，精选违约或逾期风险可控、收益率较高的资产支持证券项目。根据不同资产支持证券的基础资产采取适度分散的地区配置策略和行业配置策略，在有效分散风险的前提下为投资人谋求较高的投资组合回报率。资产支持证券的信用风险分析采取内外结合的方法，以基金管理人的内部信用风险评估为主，并结合外部信用评级机构的分析报告，最终得出对每个资产支持证券项目的总体风险判断。另外，鉴于资产支持证券的流动性较差，本基金更倾向于久期较短的品种，即使持有到期压力也不会太大。</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 xml:space="preserve">6、股指期货投资策略  </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本基金投资股指期货以套期保值为目的，以回避市场风险。故股指期货空头的合约价值主要与股票组合的多头价值相对应。基金管理人通过动态管理股指期货合约数量，以萃取相应股票组合的超额收益。</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7、国债期货投资策略</w:t>
      </w:r>
    </w:p>
    <w:p w:rsidR="008B24DD" w:rsidRDefault="001A296B" w:rsidP="00814F31">
      <w:pPr>
        <w:autoSpaceDE w:val="0"/>
        <w:autoSpaceDN w:val="0"/>
        <w:adjustRightInd w:val="0"/>
        <w:snapToGrid w:val="0"/>
        <w:spacing w:line="360" w:lineRule="auto"/>
        <w:ind w:firstLine="420"/>
        <w:rPr>
          <w:rFonts w:ascii="仿宋" w:eastAsia="仿宋" w:hAnsi="仿宋"/>
          <w:sz w:val="24"/>
        </w:rPr>
      </w:pPr>
      <w:r>
        <w:rPr>
          <w:rFonts w:ascii="仿宋" w:eastAsia="仿宋" w:hAnsi="仿宋" w:hint="eastAsia"/>
          <w:sz w:val="24"/>
        </w:rPr>
        <w:t>本基金投资国债期货以套期保值为目的，以回避市场风险。故国债期货空头的合约价值主要与债券组合的多头价值相对应。基金管理人通过动态管理国债期货合约数量，以萃取相应债券组合的超额收益。</w:t>
      </w:r>
    </w:p>
    <w:p w:rsidR="008B24DD" w:rsidRDefault="008B24DD">
      <w:pPr>
        <w:snapToGrid w:val="0"/>
        <w:spacing w:line="360" w:lineRule="auto"/>
        <w:rPr>
          <w:rFonts w:ascii="仿宋" w:eastAsia="仿宋" w:hAnsi="仿宋"/>
          <w:sz w:val="24"/>
        </w:rPr>
      </w:pPr>
    </w:p>
    <w:p w:rsidR="008B24DD" w:rsidRDefault="001A296B">
      <w:pPr>
        <w:pStyle w:val="1"/>
        <w:snapToGrid w:val="0"/>
        <w:spacing w:before="0" w:after="0"/>
        <w:rPr>
          <w:rFonts w:ascii="仿宋" w:eastAsia="仿宋" w:hAnsi="仿宋"/>
        </w:rPr>
      </w:pPr>
      <w:r>
        <w:rPr>
          <w:rFonts w:ascii="仿宋" w:eastAsia="仿宋" w:hAnsi="仿宋" w:hint="eastAsia"/>
        </w:rPr>
        <w:t>九、基金的业绩比较基准</w:t>
      </w:r>
    </w:p>
    <w:p w:rsidR="008B24DD" w:rsidRDefault="001A296B">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hint="eastAsia"/>
          <w:sz w:val="24"/>
        </w:rPr>
        <w:t>本基金的业绩比较基准为：中证800指数收益率*70%+中国债券总指数收益率*30%。</w:t>
      </w:r>
    </w:p>
    <w:p w:rsidR="008B24DD" w:rsidRDefault="008B24DD">
      <w:pPr>
        <w:autoSpaceDE w:val="0"/>
        <w:autoSpaceDN w:val="0"/>
        <w:adjustRightInd w:val="0"/>
        <w:snapToGrid w:val="0"/>
        <w:spacing w:line="360" w:lineRule="auto"/>
        <w:ind w:firstLine="420"/>
        <w:jc w:val="left"/>
        <w:rPr>
          <w:rFonts w:ascii="仿宋" w:eastAsia="仿宋" w:hAnsi="仿宋"/>
          <w:sz w:val="24"/>
        </w:rPr>
      </w:pPr>
    </w:p>
    <w:p w:rsidR="008B24DD" w:rsidRDefault="001A296B">
      <w:pPr>
        <w:pStyle w:val="1"/>
        <w:snapToGrid w:val="0"/>
        <w:spacing w:before="0" w:after="0"/>
        <w:rPr>
          <w:rFonts w:ascii="仿宋" w:eastAsia="仿宋" w:hAnsi="仿宋"/>
        </w:rPr>
      </w:pPr>
      <w:r>
        <w:rPr>
          <w:rFonts w:ascii="仿宋" w:eastAsia="仿宋" w:hAnsi="仿宋" w:hint="eastAsia"/>
        </w:rPr>
        <w:t>十、基金的风险收益特征</w:t>
      </w:r>
    </w:p>
    <w:p w:rsidR="008B24DD" w:rsidRDefault="001A296B">
      <w:pPr>
        <w:autoSpaceDE w:val="0"/>
        <w:autoSpaceDN w:val="0"/>
        <w:adjustRightInd w:val="0"/>
        <w:snapToGrid w:val="0"/>
        <w:spacing w:line="360" w:lineRule="auto"/>
        <w:ind w:firstLine="420"/>
        <w:jc w:val="left"/>
        <w:rPr>
          <w:rFonts w:ascii="仿宋" w:eastAsia="仿宋" w:hAnsi="仿宋"/>
          <w:sz w:val="24"/>
        </w:rPr>
      </w:pPr>
      <w:r>
        <w:rPr>
          <w:rFonts w:ascii="仿宋" w:eastAsia="仿宋" w:hAnsi="仿宋" w:cs="宋体" w:hint="eastAsia"/>
          <w:kern w:val="0"/>
          <w:sz w:val="24"/>
        </w:rPr>
        <w:t>本基金是一只混合型基金，属于较高预期风险、较高预期收益的证券投资基金品种，其预期风险与收益高于债券型基金与货币市场基金，低于股票型基金。</w:t>
      </w:r>
    </w:p>
    <w:p w:rsidR="008B24DD" w:rsidRDefault="008B24DD">
      <w:pPr>
        <w:autoSpaceDE w:val="0"/>
        <w:autoSpaceDN w:val="0"/>
        <w:adjustRightInd w:val="0"/>
        <w:snapToGrid w:val="0"/>
        <w:spacing w:line="360" w:lineRule="auto"/>
        <w:ind w:firstLine="420"/>
        <w:jc w:val="left"/>
        <w:rPr>
          <w:rFonts w:ascii="仿宋" w:eastAsia="仿宋" w:hAnsi="仿宋"/>
          <w:sz w:val="24"/>
        </w:rPr>
      </w:pPr>
    </w:p>
    <w:p w:rsidR="008B24DD" w:rsidRDefault="001A296B">
      <w:pPr>
        <w:pStyle w:val="1"/>
        <w:snapToGrid w:val="0"/>
        <w:spacing w:before="0" w:after="0"/>
        <w:rPr>
          <w:rFonts w:ascii="仿宋" w:eastAsia="仿宋" w:hAnsi="仿宋"/>
        </w:rPr>
      </w:pPr>
      <w:r>
        <w:rPr>
          <w:rFonts w:ascii="仿宋" w:eastAsia="仿宋" w:hAnsi="仿宋" w:hint="eastAsia"/>
        </w:rPr>
        <w:t>十一、基金的投资组合报告</w:t>
      </w:r>
    </w:p>
    <w:p w:rsidR="008B24DD" w:rsidRDefault="001A296B">
      <w:pPr>
        <w:autoSpaceDE w:val="0"/>
        <w:autoSpaceDN w:val="0"/>
        <w:adjustRightInd w:val="0"/>
        <w:spacing w:line="360" w:lineRule="auto"/>
        <w:ind w:firstLine="420"/>
        <w:jc w:val="left"/>
        <w:rPr>
          <w:rFonts w:ascii="仿宋" w:eastAsia="仿宋" w:hAnsi="仿宋" w:cs="宋体"/>
          <w:kern w:val="0"/>
          <w:sz w:val="24"/>
          <w:szCs w:val="22"/>
        </w:rPr>
      </w:pPr>
      <w:bookmarkStart w:id="87" w:name="m508_05_1678"/>
      <w:r>
        <w:rPr>
          <w:rFonts w:ascii="仿宋" w:eastAsia="仿宋" w:hAnsi="仿宋" w:cs="宋体" w:hint="eastAsia"/>
          <w:kern w:val="0"/>
          <w:sz w:val="24"/>
          <w:szCs w:val="22"/>
        </w:rPr>
        <w:t>以下投资组合报告数据截至20</w:t>
      </w:r>
      <w:r w:rsidR="00F3309D">
        <w:rPr>
          <w:rFonts w:ascii="仿宋" w:eastAsia="仿宋" w:hAnsi="仿宋" w:cs="宋体"/>
          <w:kern w:val="0"/>
          <w:sz w:val="24"/>
          <w:szCs w:val="22"/>
        </w:rPr>
        <w:t>20</w:t>
      </w:r>
      <w:r>
        <w:rPr>
          <w:rFonts w:ascii="仿宋" w:eastAsia="仿宋" w:hAnsi="仿宋" w:cs="宋体" w:hint="eastAsia"/>
          <w:kern w:val="0"/>
          <w:sz w:val="24"/>
          <w:szCs w:val="22"/>
        </w:rPr>
        <w:t>年</w:t>
      </w:r>
      <w:r w:rsidR="00F3309D">
        <w:rPr>
          <w:rFonts w:ascii="仿宋" w:eastAsia="仿宋" w:hAnsi="仿宋" w:cs="宋体"/>
          <w:kern w:val="0"/>
          <w:sz w:val="24"/>
          <w:szCs w:val="22"/>
        </w:rPr>
        <w:t>3</w:t>
      </w:r>
      <w:r>
        <w:rPr>
          <w:rFonts w:ascii="仿宋" w:eastAsia="仿宋" w:hAnsi="仿宋" w:cs="宋体" w:hint="eastAsia"/>
          <w:kern w:val="0"/>
          <w:sz w:val="24"/>
          <w:szCs w:val="22"/>
        </w:rPr>
        <w:t>月3</w:t>
      </w:r>
      <w:r w:rsidR="00F3309D">
        <w:rPr>
          <w:rFonts w:ascii="仿宋" w:eastAsia="仿宋" w:hAnsi="仿宋" w:cs="宋体"/>
          <w:kern w:val="0"/>
          <w:sz w:val="24"/>
          <w:szCs w:val="22"/>
        </w:rPr>
        <w:t>1</w:t>
      </w:r>
      <w:r>
        <w:rPr>
          <w:rFonts w:ascii="仿宋" w:eastAsia="仿宋" w:hAnsi="仿宋" w:cs="宋体" w:hint="eastAsia"/>
          <w:kern w:val="0"/>
          <w:sz w:val="24"/>
          <w:szCs w:val="22"/>
        </w:rPr>
        <w:t>日。</w:t>
      </w:r>
    </w:p>
    <w:p w:rsidR="008B24DD" w:rsidRDefault="001A296B">
      <w:pPr>
        <w:numPr>
          <w:ilvl w:val="0"/>
          <w:numId w:val="1"/>
        </w:numPr>
        <w:spacing w:line="360" w:lineRule="auto"/>
        <w:rPr>
          <w:rFonts w:ascii="仿宋" w:eastAsia="仿宋" w:hAnsi="仿宋" w:cs="宋体"/>
          <w:kern w:val="0"/>
          <w:sz w:val="24"/>
        </w:rPr>
      </w:pPr>
      <w:bookmarkStart w:id="88" w:name="m501"/>
      <w:r>
        <w:rPr>
          <w:rFonts w:ascii="仿宋" w:eastAsia="仿宋" w:hAnsi="仿宋" w:cs="宋体"/>
          <w:kern w:val="0"/>
          <w:sz w:val="24"/>
        </w:rPr>
        <w:t>报告期末基金资产组合情况</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126"/>
        <w:gridCol w:w="2640"/>
        <w:gridCol w:w="2685"/>
      </w:tblGrid>
      <w:tr w:rsidR="000C7ED9" w:rsidRPr="00496B28" w:rsidTr="00087306">
        <w:trPr>
          <w:trHeight w:val="304"/>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0C7ED9" w:rsidRPr="00496B28" w:rsidRDefault="000C7ED9" w:rsidP="00087306">
            <w:pPr>
              <w:jc w:val="center"/>
              <w:rPr>
                <w:rFonts w:ascii="仿宋" w:eastAsia="仿宋" w:hAnsi="仿宋" w:cs="宋体"/>
                <w:kern w:val="0"/>
                <w:sz w:val="24"/>
              </w:rPr>
            </w:pPr>
            <w:bookmarkStart w:id="89" w:name="OLE_LINK252"/>
            <w:bookmarkStart w:id="90" w:name="OLE_LINK253"/>
            <w:bookmarkStart w:id="91" w:name="m502"/>
            <w:bookmarkEnd w:id="88"/>
            <w:r w:rsidRPr="00496B28">
              <w:rPr>
                <w:rFonts w:ascii="仿宋" w:eastAsia="仿宋" w:hAnsi="仿宋" w:cs="宋体" w:hint="eastAsia"/>
                <w:kern w:val="0"/>
                <w:sz w:val="24"/>
              </w:rPr>
              <w:t>序号</w:t>
            </w:r>
          </w:p>
        </w:tc>
        <w:tc>
          <w:tcPr>
            <w:tcW w:w="3126" w:type="dxa"/>
            <w:tcBorders>
              <w:top w:val="single" w:sz="4" w:space="0" w:color="auto"/>
              <w:left w:val="single" w:sz="4" w:space="0" w:color="auto"/>
              <w:bottom w:val="single" w:sz="4" w:space="0" w:color="auto"/>
              <w:right w:val="single" w:sz="4" w:space="0" w:color="auto"/>
            </w:tcBorders>
            <w:shd w:val="clear" w:color="auto" w:fill="D9D9D9"/>
            <w:vAlign w:val="center"/>
          </w:tcPr>
          <w:p w:rsidR="000C7ED9" w:rsidRPr="00496B28" w:rsidRDefault="000C7ED9" w:rsidP="00087306">
            <w:pPr>
              <w:jc w:val="center"/>
              <w:rPr>
                <w:rFonts w:ascii="仿宋" w:eastAsia="仿宋" w:hAnsi="仿宋" w:cs="宋体"/>
                <w:kern w:val="0"/>
                <w:sz w:val="24"/>
              </w:rPr>
            </w:pPr>
            <w:r w:rsidRPr="00496B28">
              <w:rPr>
                <w:rFonts w:ascii="仿宋" w:eastAsia="仿宋" w:hAnsi="仿宋" w:cs="宋体" w:hint="eastAsia"/>
                <w:kern w:val="0"/>
                <w:sz w:val="24"/>
              </w:rPr>
              <w:t>项目</w:t>
            </w:r>
          </w:p>
        </w:tc>
        <w:tc>
          <w:tcPr>
            <w:tcW w:w="2640" w:type="dxa"/>
            <w:tcBorders>
              <w:top w:val="single" w:sz="4" w:space="0" w:color="auto"/>
              <w:left w:val="single" w:sz="4" w:space="0" w:color="auto"/>
              <w:bottom w:val="single" w:sz="4" w:space="0" w:color="auto"/>
              <w:right w:val="single" w:sz="4" w:space="0" w:color="auto"/>
            </w:tcBorders>
            <w:shd w:val="clear" w:color="auto" w:fill="D9D9D9"/>
            <w:vAlign w:val="center"/>
          </w:tcPr>
          <w:p w:rsidR="000C7ED9" w:rsidRPr="00496B28" w:rsidRDefault="000C7ED9" w:rsidP="00087306">
            <w:pPr>
              <w:jc w:val="center"/>
              <w:rPr>
                <w:rFonts w:ascii="仿宋" w:eastAsia="仿宋" w:hAnsi="仿宋" w:cs="宋体"/>
                <w:kern w:val="0"/>
                <w:sz w:val="24"/>
              </w:rPr>
            </w:pPr>
            <w:r w:rsidRPr="00496B28">
              <w:rPr>
                <w:rFonts w:ascii="仿宋" w:eastAsia="仿宋" w:hAnsi="仿宋" w:cs="宋体" w:hint="eastAsia"/>
                <w:kern w:val="0"/>
                <w:sz w:val="24"/>
              </w:rPr>
              <w:t>金额（元）</w:t>
            </w:r>
          </w:p>
        </w:tc>
        <w:tc>
          <w:tcPr>
            <w:tcW w:w="2685" w:type="dxa"/>
            <w:tcBorders>
              <w:top w:val="single" w:sz="4" w:space="0" w:color="auto"/>
              <w:left w:val="single" w:sz="4" w:space="0" w:color="auto"/>
              <w:bottom w:val="single" w:sz="4" w:space="0" w:color="auto"/>
              <w:right w:val="single" w:sz="4" w:space="0" w:color="auto"/>
            </w:tcBorders>
            <w:shd w:val="clear" w:color="auto" w:fill="D9D9D9"/>
            <w:vAlign w:val="center"/>
          </w:tcPr>
          <w:p w:rsidR="000C7ED9" w:rsidRPr="00496B28" w:rsidRDefault="000C7ED9" w:rsidP="00087306">
            <w:pPr>
              <w:jc w:val="center"/>
              <w:rPr>
                <w:rFonts w:ascii="仿宋" w:eastAsia="仿宋" w:hAnsi="仿宋" w:cs="宋体"/>
                <w:kern w:val="0"/>
                <w:sz w:val="24"/>
              </w:rPr>
            </w:pPr>
            <w:r w:rsidRPr="00496B28">
              <w:rPr>
                <w:rFonts w:ascii="仿宋" w:eastAsia="仿宋" w:hAnsi="仿宋" w:cs="宋体" w:hint="eastAsia"/>
                <w:kern w:val="0"/>
                <w:sz w:val="24"/>
              </w:rPr>
              <w:t>占基金总资产的比例（%）</w:t>
            </w:r>
          </w:p>
        </w:tc>
      </w:tr>
      <w:tr w:rsidR="000C7ED9" w:rsidRPr="00496B28" w:rsidTr="00A73A64">
        <w:trPr>
          <w:trHeight w:val="304"/>
        </w:trPr>
        <w:tc>
          <w:tcPr>
            <w:tcW w:w="648"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center"/>
              <w:rPr>
                <w:rFonts w:ascii="仿宋" w:eastAsia="仿宋" w:hAnsi="仿宋" w:cs="宋体"/>
                <w:kern w:val="0"/>
                <w:sz w:val="24"/>
              </w:rPr>
            </w:pPr>
            <w:r w:rsidRPr="00496B28">
              <w:rPr>
                <w:rFonts w:ascii="仿宋" w:eastAsia="仿宋" w:hAnsi="仿宋" w:cs="宋体" w:hint="eastAsia"/>
                <w:kern w:val="0"/>
                <w:sz w:val="24"/>
              </w:rPr>
              <w:t>1</w:t>
            </w:r>
          </w:p>
        </w:tc>
        <w:tc>
          <w:tcPr>
            <w:tcW w:w="3126"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left"/>
              <w:rPr>
                <w:rFonts w:ascii="仿宋" w:eastAsia="仿宋" w:hAnsi="仿宋" w:cs="宋体"/>
                <w:kern w:val="0"/>
                <w:sz w:val="24"/>
              </w:rPr>
            </w:pPr>
            <w:r w:rsidRPr="00496B28">
              <w:rPr>
                <w:rFonts w:ascii="仿宋" w:eastAsia="仿宋" w:hAnsi="仿宋" w:cs="宋体" w:hint="eastAsia"/>
                <w:kern w:val="0"/>
                <w:sz w:val="24"/>
              </w:rPr>
              <w:t>权益投资</w:t>
            </w:r>
          </w:p>
        </w:tc>
        <w:tc>
          <w:tcPr>
            <w:tcW w:w="2640"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839,838,431.41</w:t>
            </w:r>
          </w:p>
        </w:tc>
        <w:tc>
          <w:tcPr>
            <w:tcW w:w="2685"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87.18</w:t>
            </w:r>
          </w:p>
        </w:tc>
      </w:tr>
      <w:tr w:rsidR="000C7ED9" w:rsidRPr="00496B28" w:rsidTr="00A73A64">
        <w:trPr>
          <w:trHeight w:val="304"/>
        </w:trPr>
        <w:tc>
          <w:tcPr>
            <w:tcW w:w="648"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center"/>
              <w:rPr>
                <w:rFonts w:ascii="仿宋" w:eastAsia="仿宋" w:hAnsi="仿宋" w:cs="宋体"/>
                <w:kern w:val="0"/>
                <w:sz w:val="24"/>
              </w:rPr>
            </w:pPr>
          </w:p>
        </w:tc>
        <w:tc>
          <w:tcPr>
            <w:tcW w:w="3126"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left"/>
              <w:rPr>
                <w:rFonts w:ascii="仿宋" w:eastAsia="仿宋" w:hAnsi="仿宋" w:cs="宋体"/>
                <w:kern w:val="0"/>
                <w:sz w:val="24"/>
              </w:rPr>
            </w:pPr>
            <w:r w:rsidRPr="00496B28">
              <w:rPr>
                <w:rFonts w:ascii="仿宋" w:eastAsia="仿宋" w:hAnsi="仿宋" w:cs="宋体" w:hint="eastAsia"/>
                <w:kern w:val="0"/>
                <w:sz w:val="24"/>
              </w:rPr>
              <w:t xml:space="preserve">其中：股票 </w:t>
            </w:r>
          </w:p>
        </w:tc>
        <w:tc>
          <w:tcPr>
            <w:tcW w:w="2640"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839,838,431.41</w:t>
            </w:r>
          </w:p>
        </w:tc>
        <w:tc>
          <w:tcPr>
            <w:tcW w:w="2685"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87.18</w:t>
            </w:r>
          </w:p>
        </w:tc>
      </w:tr>
      <w:tr w:rsidR="000C7ED9" w:rsidRPr="00496B28" w:rsidTr="00A73A64">
        <w:trPr>
          <w:trHeight w:val="304"/>
        </w:trPr>
        <w:tc>
          <w:tcPr>
            <w:tcW w:w="648"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center"/>
              <w:rPr>
                <w:rFonts w:ascii="仿宋" w:eastAsia="仿宋" w:hAnsi="仿宋" w:cs="宋体"/>
                <w:kern w:val="0"/>
                <w:sz w:val="24"/>
              </w:rPr>
            </w:pPr>
            <w:r w:rsidRPr="00496B28">
              <w:rPr>
                <w:rFonts w:ascii="仿宋" w:eastAsia="仿宋" w:hAnsi="仿宋" w:cs="宋体" w:hint="eastAsia"/>
                <w:kern w:val="0"/>
                <w:sz w:val="24"/>
              </w:rPr>
              <w:t>2</w:t>
            </w:r>
          </w:p>
        </w:tc>
        <w:tc>
          <w:tcPr>
            <w:tcW w:w="3126"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left"/>
              <w:rPr>
                <w:rFonts w:ascii="仿宋" w:eastAsia="仿宋" w:hAnsi="仿宋" w:cs="宋体"/>
                <w:kern w:val="0"/>
                <w:sz w:val="24"/>
              </w:rPr>
            </w:pPr>
            <w:r w:rsidRPr="00496B28">
              <w:rPr>
                <w:rFonts w:ascii="仿宋" w:eastAsia="仿宋" w:hAnsi="仿宋" w:cs="宋体" w:hint="eastAsia"/>
                <w:kern w:val="0"/>
                <w:sz w:val="24"/>
              </w:rPr>
              <w:t>基金投资</w:t>
            </w:r>
          </w:p>
        </w:tc>
        <w:tc>
          <w:tcPr>
            <w:tcW w:w="2640"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w:t>
            </w:r>
          </w:p>
        </w:tc>
        <w:tc>
          <w:tcPr>
            <w:tcW w:w="2685"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w:t>
            </w:r>
          </w:p>
        </w:tc>
      </w:tr>
      <w:tr w:rsidR="000C7ED9" w:rsidRPr="00496B28" w:rsidTr="00A73A64">
        <w:trPr>
          <w:trHeight w:val="304"/>
        </w:trPr>
        <w:tc>
          <w:tcPr>
            <w:tcW w:w="648"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center"/>
              <w:rPr>
                <w:rFonts w:ascii="仿宋" w:eastAsia="仿宋" w:hAnsi="仿宋" w:cs="宋体"/>
                <w:kern w:val="0"/>
                <w:sz w:val="24"/>
              </w:rPr>
            </w:pPr>
            <w:r w:rsidRPr="00496B28">
              <w:rPr>
                <w:rFonts w:ascii="仿宋" w:eastAsia="仿宋" w:hAnsi="仿宋" w:cs="宋体" w:hint="eastAsia"/>
                <w:kern w:val="0"/>
                <w:sz w:val="24"/>
              </w:rPr>
              <w:t>3</w:t>
            </w:r>
          </w:p>
        </w:tc>
        <w:tc>
          <w:tcPr>
            <w:tcW w:w="3126"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left"/>
              <w:rPr>
                <w:rFonts w:ascii="仿宋" w:eastAsia="仿宋" w:hAnsi="仿宋" w:cs="宋体"/>
                <w:kern w:val="0"/>
                <w:sz w:val="24"/>
              </w:rPr>
            </w:pPr>
            <w:r w:rsidRPr="00496B28">
              <w:rPr>
                <w:rFonts w:ascii="仿宋" w:eastAsia="仿宋" w:hAnsi="仿宋" w:cs="宋体" w:hint="eastAsia"/>
                <w:kern w:val="0"/>
                <w:sz w:val="24"/>
              </w:rPr>
              <w:t xml:space="preserve">固定收益投资 </w:t>
            </w:r>
          </w:p>
        </w:tc>
        <w:tc>
          <w:tcPr>
            <w:tcW w:w="2640"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w:t>
            </w:r>
          </w:p>
        </w:tc>
        <w:tc>
          <w:tcPr>
            <w:tcW w:w="2685"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w:t>
            </w:r>
          </w:p>
        </w:tc>
      </w:tr>
      <w:tr w:rsidR="000C7ED9" w:rsidRPr="00496B28" w:rsidTr="00A73A64">
        <w:trPr>
          <w:trHeight w:val="304"/>
        </w:trPr>
        <w:tc>
          <w:tcPr>
            <w:tcW w:w="648"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center"/>
              <w:rPr>
                <w:rFonts w:ascii="仿宋" w:eastAsia="仿宋" w:hAnsi="仿宋" w:cs="宋体"/>
                <w:kern w:val="0"/>
                <w:sz w:val="24"/>
              </w:rPr>
            </w:pPr>
          </w:p>
        </w:tc>
        <w:tc>
          <w:tcPr>
            <w:tcW w:w="3126"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left"/>
              <w:rPr>
                <w:rFonts w:ascii="仿宋" w:eastAsia="仿宋" w:hAnsi="仿宋" w:cs="宋体"/>
                <w:kern w:val="0"/>
                <w:sz w:val="24"/>
              </w:rPr>
            </w:pPr>
            <w:r w:rsidRPr="00496B28">
              <w:rPr>
                <w:rFonts w:ascii="仿宋" w:eastAsia="仿宋" w:hAnsi="仿宋" w:cs="宋体" w:hint="eastAsia"/>
                <w:kern w:val="0"/>
                <w:sz w:val="24"/>
              </w:rPr>
              <w:t xml:space="preserve">其中：债券  </w:t>
            </w:r>
          </w:p>
        </w:tc>
        <w:tc>
          <w:tcPr>
            <w:tcW w:w="2640"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w:t>
            </w:r>
          </w:p>
        </w:tc>
        <w:tc>
          <w:tcPr>
            <w:tcW w:w="2685"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w:t>
            </w:r>
          </w:p>
        </w:tc>
      </w:tr>
      <w:tr w:rsidR="000C7ED9" w:rsidRPr="00496B28" w:rsidTr="00A73A64">
        <w:trPr>
          <w:trHeight w:val="304"/>
        </w:trPr>
        <w:tc>
          <w:tcPr>
            <w:tcW w:w="648"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center"/>
              <w:rPr>
                <w:rFonts w:ascii="仿宋" w:eastAsia="仿宋" w:hAnsi="仿宋" w:cs="宋体"/>
                <w:kern w:val="0"/>
                <w:sz w:val="24"/>
              </w:rPr>
            </w:pPr>
          </w:p>
        </w:tc>
        <w:tc>
          <w:tcPr>
            <w:tcW w:w="3126"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left"/>
              <w:rPr>
                <w:rFonts w:ascii="仿宋" w:eastAsia="仿宋" w:hAnsi="仿宋" w:cs="宋体"/>
                <w:kern w:val="0"/>
                <w:sz w:val="24"/>
              </w:rPr>
            </w:pPr>
            <w:r w:rsidRPr="00496B28">
              <w:rPr>
                <w:rFonts w:ascii="仿宋" w:eastAsia="仿宋" w:hAnsi="仿宋" w:cs="宋体" w:hint="eastAsia"/>
                <w:kern w:val="0"/>
                <w:sz w:val="24"/>
              </w:rPr>
              <w:t xml:space="preserve">      资产支持证券  </w:t>
            </w:r>
          </w:p>
        </w:tc>
        <w:tc>
          <w:tcPr>
            <w:tcW w:w="2640"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w:t>
            </w:r>
          </w:p>
        </w:tc>
        <w:tc>
          <w:tcPr>
            <w:tcW w:w="2685"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w:t>
            </w:r>
          </w:p>
        </w:tc>
      </w:tr>
      <w:tr w:rsidR="000C7ED9" w:rsidRPr="00496B28" w:rsidTr="00A73A64">
        <w:trPr>
          <w:trHeight w:val="304"/>
        </w:trPr>
        <w:tc>
          <w:tcPr>
            <w:tcW w:w="648"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center"/>
              <w:rPr>
                <w:rFonts w:ascii="仿宋" w:eastAsia="仿宋" w:hAnsi="仿宋" w:cs="宋体"/>
                <w:kern w:val="0"/>
                <w:sz w:val="24"/>
              </w:rPr>
            </w:pPr>
            <w:r w:rsidRPr="00496B28">
              <w:rPr>
                <w:rFonts w:ascii="仿宋" w:eastAsia="仿宋" w:hAnsi="仿宋" w:cs="宋体" w:hint="eastAsia"/>
                <w:kern w:val="0"/>
                <w:sz w:val="24"/>
              </w:rPr>
              <w:t>4</w:t>
            </w:r>
          </w:p>
        </w:tc>
        <w:tc>
          <w:tcPr>
            <w:tcW w:w="3126"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left"/>
              <w:rPr>
                <w:rFonts w:ascii="仿宋" w:eastAsia="仿宋" w:hAnsi="仿宋" w:cs="宋体"/>
                <w:kern w:val="0"/>
                <w:sz w:val="24"/>
              </w:rPr>
            </w:pPr>
            <w:r w:rsidRPr="00496B28">
              <w:rPr>
                <w:rFonts w:ascii="仿宋" w:eastAsia="仿宋" w:hAnsi="仿宋" w:cs="宋体" w:hint="eastAsia"/>
                <w:kern w:val="0"/>
                <w:sz w:val="24"/>
              </w:rPr>
              <w:t>贵金属投资</w:t>
            </w:r>
          </w:p>
        </w:tc>
        <w:tc>
          <w:tcPr>
            <w:tcW w:w="2640"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w:t>
            </w:r>
          </w:p>
        </w:tc>
        <w:tc>
          <w:tcPr>
            <w:tcW w:w="2685"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w:t>
            </w:r>
          </w:p>
        </w:tc>
      </w:tr>
      <w:tr w:rsidR="000C7ED9" w:rsidRPr="00496B28" w:rsidTr="00A73A64">
        <w:trPr>
          <w:trHeight w:val="304"/>
        </w:trPr>
        <w:tc>
          <w:tcPr>
            <w:tcW w:w="648"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center"/>
              <w:rPr>
                <w:rFonts w:ascii="仿宋" w:eastAsia="仿宋" w:hAnsi="仿宋" w:cs="宋体"/>
                <w:kern w:val="0"/>
                <w:sz w:val="24"/>
              </w:rPr>
            </w:pPr>
            <w:r w:rsidRPr="00496B28">
              <w:rPr>
                <w:rFonts w:ascii="仿宋" w:eastAsia="仿宋" w:hAnsi="仿宋" w:cs="宋体" w:hint="eastAsia"/>
                <w:kern w:val="0"/>
                <w:sz w:val="24"/>
              </w:rPr>
              <w:t>5</w:t>
            </w:r>
          </w:p>
        </w:tc>
        <w:tc>
          <w:tcPr>
            <w:tcW w:w="3126"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left"/>
              <w:rPr>
                <w:rFonts w:ascii="仿宋" w:eastAsia="仿宋" w:hAnsi="仿宋" w:cs="宋体"/>
                <w:kern w:val="0"/>
                <w:sz w:val="24"/>
              </w:rPr>
            </w:pPr>
            <w:r w:rsidRPr="00496B28">
              <w:rPr>
                <w:rFonts w:ascii="仿宋" w:eastAsia="仿宋" w:hAnsi="仿宋" w:cs="宋体" w:hint="eastAsia"/>
                <w:kern w:val="0"/>
                <w:sz w:val="24"/>
              </w:rPr>
              <w:t>金融衍生品投资</w:t>
            </w:r>
          </w:p>
        </w:tc>
        <w:tc>
          <w:tcPr>
            <w:tcW w:w="2640"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w:t>
            </w:r>
          </w:p>
        </w:tc>
        <w:tc>
          <w:tcPr>
            <w:tcW w:w="2685"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w:t>
            </w:r>
          </w:p>
        </w:tc>
      </w:tr>
      <w:tr w:rsidR="000C7ED9" w:rsidRPr="00496B28" w:rsidTr="00A73A64">
        <w:trPr>
          <w:trHeight w:val="304"/>
        </w:trPr>
        <w:tc>
          <w:tcPr>
            <w:tcW w:w="648"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center"/>
              <w:rPr>
                <w:rFonts w:ascii="仿宋" w:eastAsia="仿宋" w:hAnsi="仿宋" w:cs="宋体"/>
                <w:kern w:val="0"/>
                <w:sz w:val="24"/>
              </w:rPr>
            </w:pPr>
            <w:r w:rsidRPr="00496B28">
              <w:rPr>
                <w:rFonts w:ascii="仿宋" w:eastAsia="仿宋" w:hAnsi="仿宋" w:cs="宋体" w:hint="eastAsia"/>
                <w:kern w:val="0"/>
                <w:sz w:val="24"/>
              </w:rPr>
              <w:t>6</w:t>
            </w:r>
          </w:p>
        </w:tc>
        <w:tc>
          <w:tcPr>
            <w:tcW w:w="3126"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left"/>
              <w:rPr>
                <w:rFonts w:ascii="仿宋" w:eastAsia="仿宋" w:hAnsi="仿宋" w:cs="宋体"/>
                <w:kern w:val="0"/>
                <w:sz w:val="24"/>
              </w:rPr>
            </w:pPr>
            <w:r w:rsidRPr="00496B28">
              <w:rPr>
                <w:rFonts w:ascii="仿宋" w:eastAsia="仿宋" w:hAnsi="仿宋" w:cs="宋体" w:hint="eastAsia"/>
                <w:kern w:val="0"/>
                <w:sz w:val="24"/>
              </w:rPr>
              <w:t xml:space="preserve">买入返售金融资产 </w:t>
            </w:r>
          </w:p>
        </w:tc>
        <w:tc>
          <w:tcPr>
            <w:tcW w:w="2640"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w:t>
            </w:r>
          </w:p>
        </w:tc>
        <w:tc>
          <w:tcPr>
            <w:tcW w:w="2685"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w:t>
            </w:r>
          </w:p>
        </w:tc>
      </w:tr>
      <w:tr w:rsidR="000C7ED9" w:rsidRPr="00496B28" w:rsidTr="00A73A64">
        <w:trPr>
          <w:trHeight w:val="304"/>
        </w:trPr>
        <w:tc>
          <w:tcPr>
            <w:tcW w:w="648"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center"/>
              <w:rPr>
                <w:rFonts w:ascii="仿宋" w:eastAsia="仿宋" w:hAnsi="仿宋" w:cs="宋体"/>
                <w:kern w:val="0"/>
                <w:sz w:val="24"/>
              </w:rPr>
            </w:pPr>
          </w:p>
        </w:tc>
        <w:tc>
          <w:tcPr>
            <w:tcW w:w="3126"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left"/>
              <w:rPr>
                <w:rFonts w:ascii="仿宋" w:eastAsia="仿宋" w:hAnsi="仿宋" w:cs="宋体"/>
                <w:kern w:val="0"/>
                <w:sz w:val="24"/>
              </w:rPr>
            </w:pPr>
            <w:r w:rsidRPr="00496B28">
              <w:rPr>
                <w:rFonts w:ascii="仿宋" w:eastAsia="仿宋" w:hAnsi="仿宋" w:cs="宋体" w:hint="eastAsia"/>
                <w:kern w:val="0"/>
                <w:sz w:val="24"/>
              </w:rPr>
              <w:t xml:space="preserve">其中：买断式回购的买入返售金融资产  </w:t>
            </w:r>
          </w:p>
        </w:tc>
        <w:tc>
          <w:tcPr>
            <w:tcW w:w="2640"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w:t>
            </w:r>
          </w:p>
        </w:tc>
        <w:tc>
          <w:tcPr>
            <w:tcW w:w="2685"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w:t>
            </w:r>
          </w:p>
        </w:tc>
      </w:tr>
      <w:tr w:rsidR="000C7ED9" w:rsidRPr="00496B28" w:rsidTr="00A73A64">
        <w:trPr>
          <w:trHeight w:val="304"/>
        </w:trPr>
        <w:tc>
          <w:tcPr>
            <w:tcW w:w="648"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center"/>
              <w:rPr>
                <w:rFonts w:ascii="仿宋" w:eastAsia="仿宋" w:hAnsi="仿宋" w:cs="宋体"/>
                <w:kern w:val="0"/>
                <w:sz w:val="24"/>
              </w:rPr>
            </w:pPr>
            <w:r w:rsidRPr="00496B28">
              <w:rPr>
                <w:rFonts w:ascii="仿宋" w:eastAsia="仿宋" w:hAnsi="仿宋" w:cs="宋体" w:hint="eastAsia"/>
                <w:kern w:val="0"/>
                <w:sz w:val="24"/>
              </w:rPr>
              <w:t>7</w:t>
            </w:r>
          </w:p>
        </w:tc>
        <w:tc>
          <w:tcPr>
            <w:tcW w:w="3126"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left"/>
              <w:rPr>
                <w:rFonts w:ascii="仿宋" w:eastAsia="仿宋" w:hAnsi="仿宋" w:cs="宋体"/>
                <w:kern w:val="0"/>
                <w:sz w:val="24"/>
              </w:rPr>
            </w:pPr>
            <w:r w:rsidRPr="00496B28">
              <w:rPr>
                <w:rFonts w:ascii="仿宋" w:eastAsia="仿宋" w:hAnsi="仿宋" w:cs="宋体" w:hint="eastAsia"/>
                <w:kern w:val="0"/>
                <w:sz w:val="24"/>
              </w:rPr>
              <w:t xml:space="preserve">银行存款和结算备付金合计 </w:t>
            </w:r>
          </w:p>
        </w:tc>
        <w:tc>
          <w:tcPr>
            <w:tcW w:w="2640"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121,103,257.60</w:t>
            </w:r>
          </w:p>
        </w:tc>
        <w:tc>
          <w:tcPr>
            <w:tcW w:w="2685"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12.57</w:t>
            </w:r>
          </w:p>
        </w:tc>
      </w:tr>
      <w:tr w:rsidR="000C7ED9" w:rsidRPr="00496B28" w:rsidTr="00A73A64">
        <w:trPr>
          <w:trHeight w:val="304"/>
        </w:trPr>
        <w:tc>
          <w:tcPr>
            <w:tcW w:w="648"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center"/>
              <w:rPr>
                <w:rFonts w:ascii="仿宋" w:eastAsia="仿宋" w:hAnsi="仿宋" w:cs="宋体"/>
                <w:kern w:val="0"/>
                <w:sz w:val="24"/>
              </w:rPr>
            </w:pPr>
            <w:r w:rsidRPr="00496B28">
              <w:rPr>
                <w:rFonts w:ascii="仿宋" w:eastAsia="仿宋" w:hAnsi="仿宋" w:cs="宋体" w:hint="eastAsia"/>
                <w:kern w:val="0"/>
                <w:sz w:val="24"/>
              </w:rPr>
              <w:t>8</w:t>
            </w:r>
          </w:p>
        </w:tc>
        <w:tc>
          <w:tcPr>
            <w:tcW w:w="3126"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left"/>
              <w:rPr>
                <w:rFonts w:ascii="仿宋" w:eastAsia="仿宋" w:hAnsi="仿宋" w:cs="宋体"/>
                <w:kern w:val="0"/>
                <w:sz w:val="24"/>
              </w:rPr>
            </w:pPr>
            <w:r w:rsidRPr="00496B28">
              <w:rPr>
                <w:rFonts w:ascii="仿宋" w:eastAsia="仿宋" w:hAnsi="仿宋" w:cs="宋体" w:hint="eastAsia"/>
                <w:kern w:val="0"/>
                <w:sz w:val="24"/>
              </w:rPr>
              <w:t xml:space="preserve">其他资产  </w:t>
            </w:r>
          </w:p>
        </w:tc>
        <w:tc>
          <w:tcPr>
            <w:tcW w:w="2640"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2,438,078.06</w:t>
            </w:r>
          </w:p>
        </w:tc>
        <w:tc>
          <w:tcPr>
            <w:tcW w:w="2685"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0.25</w:t>
            </w:r>
          </w:p>
        </w:tc>
      </w:tr>
      <w:tr w:rsidR="000C7ED9" w:rsidRPr="00496B28" w:rsidTr="00A73A64">
        <w:trPr>
          <w:trHeight w:val="304"/>
        </w:trPr>
        <w:tc>
          <w:tcPr>
            <w:tcW w:w="648"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center"/>
              <w:rPr>
                <w:rFonts w:ascii="仿宋" w:eastAsia="仿宋" w:hAnsi="仿宋" w:cs="宋体"/>
                <w:kern w:val="0"/>
                <w:sz w:val="24"/>
              </w:rPr>
            </w:pPr>
            <w:r w:rsidRPr="00496B28">
              <w:rPr>
                <w:rFonts w:ascii="仿宋" w:eastAsia="仿宋" w:hAnsi="仿宋" w:cs="宋体" w:hint="eastAsia"/>
                <w:kern w:val="0"/>
                <w:sz w:val="24"/>
              </w:rPr>
              <w:t>9</w:t>
            </w:r>
          </w:p>
        </w:tc>
        <w:tc>
          <w:tcPr>
            <w:tcW w:w="3126" w:type="dxa"/>
            <w:tcBorders>
              <w:top w:val="single" w:sz="4" w:space="0" w:color="auto"/>
              <w:left w:val="single" w:sz="4" w:space="0" w:color="auto"/>
              <w:bottom w:val="single" w:sz="4" w:space="0" w:color="auto"/>
              <w:right w:val="single" w:sz="4" w:space="0" w:color="auto"/>
            </w:tcBorders>
            <w:vAlign w:val="center"/>
          </w:tcPr>
          <w:p w:rsidR="000C7ED9" w:rsidRPr="00496B28" w:rsidRDefault="000C7ED9" w:rsidP="00087306">
            <w:pPr>
              <w:jc w:val="left"/>
              <w:rPr>
                <w:rFonts w:ascii="仿宋" w:eastAsia="仿宋" w:hAnsi="仿宋" w:cs="宋体"/>
                <w:kern w:val="0"/>
                <w:sz w:val="24"/>
              </w:rPr>
            </w:pPr>
            <w:r w:rsidRPr="00496B28">
              <w:rPr>
                <w:rFonts w:ascii="仿宋" w:eastAsia="仿宋" w:hAnsi="仿宋" w:cs="宋体" w:hint="eastAsia"/>
                <w:kern w:val="0"/>
                <w:sz w:val="24"/>
              </w:rPr>
              <w:t xml:space="preserve">合计    </w:t>
            </w:r>
          </w:p>
        </w:tc>
        <w:tc>
          <w:tcPr>
            <w:tcW w:w="2640"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963,379,767.07</w:t>
            </w:r>
          </w:p>
        </w:tc>
        <w:tc>
          <w:tcPr>
            <w:tcW w:w="2685" w:type="dxa"/>
            <w:tcBorders>
              <w:top w:val="single" w:sz="4" w:space="0" w:color="auto"/>
              <w:left w:val="nil"/>
              <w:bottom w:val="single" w:sz="4" w:space="0" w:color="auto"/>
              <w:right w:val="single" w:sz="4" w:space="0" w:color="auto"/>
            </w:tcBorders>
            <w:vAlign w:val="center"/>
          </w:tcPr>
          <w:p w:rsidR="000C7ED9" w:rsidRPr="00496B28" w:rsidRDefault="000C7ED9" w:rsidP="00087306">
            <w:pPr>
              <w:jc w:val="right"/>
              <w:rPr>
                <w:rFonts w:ascii="仿宋" w:eastAsia="仿宋" w:hAnsi="仿宋" w:cs="仿宋"/>
                <w:kern w:val="0"/>
                <w:sz w:val="24"/>
              </w:rPr>
            </w:pPr>
            <w:r w:rsidRPr="00496B28">
              <w:rPr>
                <w:rFonts w:ascii="仿宋" w:eastAsia="仿宋" w:hAnsi="仿宋" w:hint="eastAsia"/>
                <w:sz w:val="24"/>
                <w:lang/>
              </w:rPr>
              <w:t>100.00</w:t>
            </w:r>
          </w:p>
        </w:tc>
      </w:tr>
    </w:tbl>
    <w:p w:rsidR="00F3309D" w:rsidRDefault="001A296B" w:rsidP="00F3309D">
      <w:pPr>
        <w:spacing w:line="360" w:lineRule="auto"/>
        <w:ind w:firstLine="420"/>
        <w:jc w:val="left"/>
        <w:rPr>
          <w:rFonts w:ascii="仿宋" w:eastAsia="仿宋" w:hAnsi="仿宋" w:cs="宋体"/>
          <w:kern w:val="0"/>
          <w:sz w:val="24"/>
        </w:rPr>
      </w:pPr>
      <w:r>
        <w:rPr>
          <w:rFonts w:ascii="仿宋" w:eastAsia="仿宋" w:hAnsi="仿宋" w:cs="宋体" w:hint="eastAsia"/>
          <w:kern w:val="0"/>
          <w:sz w:val="24"/>
        </w:rPr>
        <w:t>注：</w:t>
      </w:r>
      <w:r w:rsidR="00F3309D">
        <w:rPr>
          <w:rFonts w:ascii="仿宋" w:eastAsia="仿宋" w:hAnsi="仿宋" w:cs="宋体" w:hint="eastAsia"/>
          <w:kern w:val="0"/>
          <w:sz w:val="24"/>
        </w:rPr>
        <w:t>（1）本</w:t>
      </w:r>
      <w:bookmarkStart w:id="92" w:name="OLE_LINK164"/>
      <w:r w:rsidR="00F3309D">
        <w:rPr>
          <w:rFonts w:ascii="仿宋" w:eastAsia="仿宋" w:hAnsi="仿宋" w:cs="宋体" w:hint="eastAsia"/>
          <w:kern w:val="0"/>
          <w:sz w:val="24"/>
        </w:rPr>
        <w:t>基金本报告期末未持有通过港股通交易机制投资的港股。</w:t>
      </w:r>
      <w:bookmarkEnd w:id="92"/>
    </w:p>
    <w:p w:rsidR="00F3309D" w:rsidRDefault="00F3309D" w:rsidP="00F3309D">
      <w:pPr>
        <w:spacing w:line="360" w:lineRule="auto"/>
        <w:ind w:firstLine="420"/>
        <w:jc w:val="left"/>
        <w:rPr>
          <w:rFonts w:ascii="仿宋" w:eastAsia="仿宋" w:hAnsi="仿宋" w:cs="宋体"/>
          <w:kern w:val="0"/>
          <w:sz w:val="24"/>
        </w:rPr>
      </w:pPr>
      <w:r>
        <w:rPr>
          <w:rFonts w:ascii="仿宋" w:eastAsia="仿宋" w:hAnsi="仿宋" w:cs="宋体" w:hint="eastAsia"/>
          <w:kern w:val="0"/>
          <w:sz w:val="24"/>
        </w:rPr>
        <w:t>（2）</w:t>
      </w:r>
      <w:r w:rsidRPr="00DF435A">
        <w:rPr>
          <w:rFonts w:ascii="仿宋" w:eastAsia="仿宋" w:hAnsi="仿宋" w:cs="宋体" w:hint="eastAsia"/>
          <w:kern w:val="0"/>
          <w:sz w:val="24"/>
        </w:rPr>
        <w:t>本基金本报告期末无参与转融通证券出借业务的证券。</w:t>
      </w:r>
    </w:p>
    <w:bookmarkEnd w:id="89"/>
    <w:bookmarkEnd w:id="90"/>
    <w:p w:rsidR="008B24DD" w:rsidRDefault="001A296B">
      <w:pPr>
        <w:numPr>
          <w:ilvl w:val="0"/>
          <w:numId w:val="1"/>
        </w:numPr>
        <w:spacing w:line="360" w:lineRule="auto"/>
        <w:jc w:val="left"/>
        <w:rPr>
          <w:rFonts w:ascii="仿宋" w:eastAsia="仿宋" w:hAnsi="仿宋" w:cs="宋体"/>
          <w:kern w:val="0"/>
          <w:sz w:val="24"/>
        </w:rPr>
      </w:pPr>
      <w:r>
        <w:rPr>
          <w:rFonts w:ascii="仿宋" w:eastAsia="仿宋" w:hAnsi="仿宋" w:cs="宋体"/>
          <w:kern w:val="0"/>
          <w:sz w:val="24"/>
        </w:rPr>
        <w:t>报告期末按行业分类的股票投资组合</w:t>
      </w:r>
    </w:p>
    <w:p w:rsidR="008B24DD" w:rsidRDefault="001A296B">
      <w:pPr>
        <w:spacing w:line="360" w:lineRule="auto"/>
        <w:ind w:left="420"/>
        <w:jc w:val="left"/>
        <w:rPr>
          <w:rFonts w:ascii="仿宋" w:eastAsia="仿宋" w:hAnsi="仿宋" w:cs="宋体"/>
          <w:kern w:val="0"/>
          <w:sz w:val="24"/>
        </w:rPr>
      </w:pPr>
      <w:r>
        <w:rPr>
          <w:rFonts w:ascii="仿宋" w:eastAsia="仿宋" w:hAnsi="仿宋" w:cs="宋体" w:hint="eastAsia"/>
          <w:kern w:val="0"/>
          <w:sz w:val="24"/>
        </w:rPr>
        <w:t>（1）报告期末按行业分类的境内股票投资组合</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167"/>
        <w:gridCol w:w="2274"/>
        <w:gridCol w:w="1980"/>
      </w:tblGrid>
      <w:tr w:rsidR="000C7ED9" w:rsidTr="00087306">
        <w:trPr>
          <w:trHeight w:val="356"/>
        </w:trPr>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0C7ED9" w:rsidRDefault="000C7ED9" w:rsidP="00087306">
            <w:pPr>
              <w:jc w:val="center"/>
              <w:rPr>
                <w:rFonts w:ascii="仿宋" w:eastAsia="仿宋" w:hAnsi="仿宋" w:cs="宋体"/>
                <w:kern w:val="0"/>
                <w:sz w:val="24"/>
              </w:rPr>
            </w:pPr>
            <w:bookmarkStart w:id="93" w:name="m502_tab"/>
            <w:bookmarkStart w:id="94" w:name="m503"/>
            <w:bookmarkEnd w:id="91"/>
            <w:r>
              <w:rPr>
                <w:rFonts w:ascii="仿宋" w:eastAsia="仿宋" w:hAnsi="仿宋" w:cs="宋体" w:hint="eastAsia"/>
                <w:kern w:val="0"/>
                <w:sz w:val="24"/>
              </w:rPr>
              <w:t>代码</w:t>
            </w:r>
          </w:p>
        </w:tc>
        <w:tc>
          <w:tcPr>
            <w:tcW w:w="4167" w:type="dxa"/>
            <w:tcBorders>
              <w:top w:val="single" w:sz="4" w:space="0" w:color="auto"/>
              <w:left w:val="single" w:sz="4" w:space="0" w:color="auto"/>
              <w:bottom w:val="single" w:sz="4" w:space="0" w:color="auto"/>
              <w:right w:val="single" w:sz="4" w:space="0" w:color="auto"/>
            </w:tcBorders>
            <w:shd w:val="clear" w:color="auto" w:fill="D9D9D9"/>
            <w:vAlign w:val="center"/>
          </w:tcPr>
          <w:p w:rsidR="000C7ED9" w:rsidRDefault="000C7ED9" w:rsidP="00087306">
            <w:pPr>
              <w:jc w:val="center"/>
              <w:rPr>
                <w:rFonts w:ascii="仿宋" w:eastAsia="仿宋" w:hAnsi="仿宋" w:cs="宋体"/>
                <w:kern w:val="0"/>
                <w:sz w:val="24"/>
              </w:rPr>
            </w:pPr>
            <w:r>
              <w:rPr>
                <w:rFonts w:ascii="仿宋" w:eastAsia="仿宋" w:hAnsi="仿宋" w:cs="宋体" w:hint="eastAsia"/>
                <w:kern w:val="0"/>
                <w:sz w:val="24"/>
              </w:rPr>
              <w:t>行业类别</w:t>
            </w:r>
          </w:p>
        </w:tc>
        <w:tc>
          <w:tcPr>
            <w:tcW w:w="2274" w:type="dxa"/>
            <w:tcBorders>
              <w:top w:val="single" w:sz="4" w:space="0" w:color="auto"/>
              <w:left w:val="single" w:sz="4" w:space="0" w:color="auto"/>
              <w:bottom w:val="single" w:sz="4" w:space="0" w:color="auto"/>
              <w:right w:val="single" w:sz="4" w:space="0" w:color="auto"/>
            </w:tcBorders>
            <w:shd w:val="clear" w:color="auto" w:fill="D9D9D9"/>
            <w:vAlign w:val="center"/>
          </w:tcPr>
          <w:p w:rsidR="000C7ED9" w:rsidRDefault="000C7ED9" w:rsidP="00087306">
            <w:pPr>
              <w:jc w:val="center"/>
              <w:rPr>
                <w:rFonts w:ascii="仿宋" w:eastAsia="仿宋" w:hAnsi="仿宋" w:cs="宋体"/>
                <w:kern w:val="0"/>
                <w:sz w:val="24"/>
              </w:rPr>
            </w:pPr>
            <w:r>
              <w:rPr>
                <w:rFonts w:ascii="仿宋" w:eastAsia="仿宋" w:hAnsi="仿宋" w:cs="宋体" w:hint="eastAsia"/>
                <w:kern w:val="0"/>
                <w:sz w:val="24"/>
              </w:rPr>
              <w:t>公允价值（元）</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0C7ED9" w:rsidRDefault="000C7ED9" w:rsidP="00087306">
            <w:pPr>
              <w:jc w:val="center"/>
              <w:rPr>
                <w:rFonts w:ascii="仿宋" w:eastAsia="仿宋" w:hAnsi="仿宋" w:cs="宋体"/>
                <w:kern w:val="0"/>
                <w:sz w:val="24"/>
              </w:rPr>
            </w:pPr>
            <w:r>
              <w:rPr>
                <w:rFonts w:ascii="仿宋" w:eastAsia="仿宋" w:hAnsi="仿宋" w:cs="宋体" w:hint="eastAsia"/>
                <w:kern w:val="0"/>
                <w:sz w:val="24"/>
              </w:rPr>
              <w:t>占基金资产净值比例(%)</w:t>
            </w:r>
          </w:p>
        </w:tc>
      </w:tr>
      <w:tr w:rsidR="000C7ED9" w:rsidTr="00A73A64">
        <w:trPr>
          <w:trHeight w:val="356"/>
        </w:trPr>
        <w:tc>
          <w:tcPr>
            <w:tcW w:w="648"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center"/>
              <w:rPr>
                <w:rFonts w:ascii="仿宋" w:eastAsia="仿宋" w:hAnsi="仿宋" w:cs="宋体"/>
                <w:kern w:val="0"/>
                <w:sz w:val="24"/>
              </w:rPr>
            </w:pPr>
            <w:r>
              <w:rPr>
                <w:rFonts w:ascii="仿宋" w:eastAsia="仿宋" w:hAnsi="仿宋" w:cs="宋体" w:hint="eastAsia"/>
                <w:kern w:val="0"/>
                <w:sz w:val="24"/>
              </w:rPr>
              <w:t>A</w:t>
            </w:r>
          </w:p>
        </w:tc>
        <w:tc>
          <w:tcPr>
            <w:tcW w:w="4167"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left"/>
              <w:rPr>
                <w:rFonts w:ascii="仿宋" w:eastAsia="仿宋" w:hAnsi="仿宋" w:cs="宋体"/>
                <w:kern w:val="0"/>
                <w:sz w:val="24"/>
              </w:rPr>
            </w:pPr>
            <w:r>
              <w:rPr>
                <w:rFonts w:ascii="仿宋" w:eastAsia="仿宋" w:hAnsi="仿宋" w:cs="宋体" w:hint="eastAsia"/>
                <w:kern w:val="0"/>
                <w:sz w:val="24"/>
              </w:rPr>
              <w:t>农、林、牧、渔业</w:t>
            </w:r>
          </w:p>
        </w:tc>
        <w:tc>
          <w:tcPr>
            <w:tcW w:w="2274" w:type="dxa"/>
            <w:tcBorders>
              <w:top w:val="single" w:sz="4" w:space="0" w:color="000000"/>
              <w:left w:val="single" w:sz="4" w:space="0" w:color="auto"/>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w:t>
            </w:r>
          </w:p>
        </w:tc>
        <w:tc>
          <w:tcPr>
            <w:tcW w:w="1980" w:type="dxa"/>
            <w:tcBorders>
              <w:top w:val="single" w:sz="4" w:space="0" w:color="000000"/>
              <w:left w:val="single" w:sz="4" w:space="0" w:color="000000"/>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w:t>
            </w:r>
          </w:p>
        </w:tc>
      </w:tr>
      <w:tr w:rsidR="000C7ED9" w:rsidTr="00A73A64">
        <w:trPr>
          <w:trHeight w:val="356"/>
        </w:trPr>
        <w:tc>
          <w:tcPr>
            <w:tcW w:w="648"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center"/>
              <w:rPr>
                <w:rFonts w:ascii="仿宋" w:eastAsia="仿宋" w:hAnsi="仿宋" w:cs="宋体"/>
                <w:kern w:val="0"/>
                <w:sz w:val="24"/>
              </w:rPr>
            </w:pPr>
            <w:r>
              <w:rPr>
                <w:rFonts w:ascii="仿宋" w:eastAsia="仿宋" w:hAnsi="仿宋" w:cs="宋体" w:hint="eastAsia"/>
                <w:kern w:val="0"/>
                <w:sz w:val="24"/>
              </w:rPr>
              <w:t>B</w:t>
            </w:r>
          </w:p>
        </w:tc>
        <w:tc>
          <w:tcPr>
            <w:tcW w:w="4167"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left"/>
              <w:rPr>
                <w:rFonts w:ascii="仿宋" w:eastAsia="仿宋" w:hAnsi="仿宋" w:cs="宋体"/>
                <w:kern w:val="0"/>
                <w:sz w:val="24"/>
              </w:rPr>
            </w:pPr>
            <w:r>
              <w:rPr>
                <w:rFonts w:ascii="仿宋" w:eastAsia="仿宋" w:hAnsi="仿宋" w:cs="宋体" w:hint="eastAsia"/>
                <w:kern w:val="0"/>
                <w:sz w:val="24"/>
              </w:rPr>
              <w:t>采矿业</w:t>
            </w:r>
          </w:p>
        </w:tc>
        <w:tc>
          <w:tcPr>
            <w:tcW w:w="2274" w:type="dxa"/>
            <w:tcBorders>
              <w:top w:val="single" w:sz="4" w:space="0" w:color="000000"/>
              <w:left w:val="single" w:sz="4" w:space="0" w:color="auto"/>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w:t>
            </w:r>
          </w:p>
        </w:tc>
        <w:tc>
          <w:tcPr>
            <w:tcW w:w="1980" w:type="dxa"/>
            <w:tcBorders>
              <w:top w:val="single" w:sz="4" w:space="0" w:color="000000"/>
              <w:left w:val="single" w:sz="4" w:space="0" w:color="000000"/>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w:t>
            </w:r>
          </w:p>
        </w:tc>
      </w:tr>
      <w:tr w:rsidR="000C7ED9" w:rsidTr="00A73A64">
        <w:trPr>
          <w:trHeight w:val="356"/>
        </w:trPr>
        <w:tc>
          <w:tcPr>
            <w:tcW w:w="648"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center"/>
              <w:rPr>
                <w:rFonts w:ascii="仿宋" w:eastAsia="仿宋" w:hAnsi="仿宋" w:cs="宋体"/>
                <w:kern w:val="0"/>
                <w:sz w:val="24"/>
              </w:rPr>
            </w:pPr>
            <w:r>
              <w:rPr>
                <w:rFonts w:ascii="仿宋" w:eastAsia="仿宋" w:hAnsi="仿宋" w:cs="宋体" w:hint="eastAsia"/>
                <w:kern w:val="0"/>
                <w:sz w:val="24"/>
              </w:rPr>
              <w:t>C</w:t>
            </w:r>
          </w:p>
        </w:tc>
        <w:tc>
          <w:tcPr>
            <w:tcW w:w="4167"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left"/>
              <w:rPr>
                <w:rFonts w:ascii="仿宋" w:eastAsia="仿宋" w:hAnsi="仿宋" w:cs="宋体"/>
                <w:kern w:val="0"/>
                <w:sz w:val="24"/>
              </w:rPr>
            </w:pPr>
            <w:r>
              <w:rPr>
                <w:rFonts w:ascii="仿宋" w:eastAsia="仿宋" w:hAnsi="仿宋" w:cs="宋体" w:hint="eastAsia"/>
                <w:kern w:val="0"/>
                <w:sz w:val="24"/>
              </w:rPr>
              <w:t>制造业</w:t>
            </w:r>
          </w:p>
        </w:tc>
        <w:tc>
          <w:tcPr>
            <w:tcW w:w="2274" w:type="dxa"/>
            <w:tcBorders>
              <w:top w:val="single" w:sz="4" w:space="0" w:color="000000"/>
              <w:left w:val="single" w:sz="4" w:space="0" w:color="auto"/>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472,756,983.70</w:t>
            </w:r>
          </w:p>
        </w:tc>
        <w:tc>
          <w:tcPr>
            <w:tcW w:w="1980" w:type="dxa"/>
            <w:tcBorders>
              <w:top w:val="single" w:sz="4" w:space="0" w:color="000000"/>
              <w:left w:val="single" w:sz="4" w:space="0" w:color="000000"/>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49.24</w:t>
            </w:r>
          </w:p>
        </w:tc>
      </w:tr>
      <w:tr w:rsidR="000C7ED9" w:rsidTr="00A73A64">
        <w:trPr>
          <w:trHeight w:val="356"/>
        </w:trPr>
        <w:tc>
          <w:tcPr>
            <w:tcW w:w="648"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center"/>
              <w:rPr>
                <w:rFonts w:ascii="仿宋" w:eastAsia="仿宋" w:hAnsi="仿宋" w:cs="宋体"/>
                <w:kern w:val="0"/>
                <w:sz w:val="24"/>
              </w:rPr>
            </w:pPr>
            <w:r>
              <w:rPr>
                <w:rFonts w:ascii="仿宋" w:eastAsia="仿宋" w:hAnsi="仿宋" w:cs="宋体" w:hint="eastAsia"/>
                <w:kern w:val="0"/>
                <w:sz w:val="24"/>
              </w:rPr>
              <w:t>D</w:t>
            </w:r>
          </w:p>
        </w:tc>
        <w:tc>
          <w:tcPr>
            <w:tcW w:w="4167"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left"/>
              <w:rPr>
                <w:rFonts w:ascii="仿宋" w:eastAsia="仿宋" w:hAnsi="仿宋" w:cs="宋体"/>
                <w:kern w:val="0"/>
                <w:sz w:val="24"/>
              </w:rPr>
            </w:pPr>
            <w:r>
              <w:rPr>
                <w:rFonts w:ascii="仿宋" w:eastAsia="仿宋" w:hAnsi="仿宋" w:cs="宋体" w:hint="eastAsia"/>
                <w:kern w:val="0"/>
                <w:sz w:val="24"/>
              </w:rPr>
              <w:t>电力、热力、燃气及水生产和供应业</w:t>
            </w:r>
          </w:p>
        </w:tc>
        <w:tc>
          <w:tcPr>
            <w:tcW w:w="2274" w:type="dxa"/>
            <w:tcBorders>
              <w:top w:val="single" w:sz="4" w:space="0" w:color="000000"/>
              <w:left w:val="single" w:sz="4" w:space="0" w:color="auto"/>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w:t>
            </w:r>
          </w:p>
        </w:tc>
        <w:tc>
          <w:tcPr>
            <w:tcW w:w="1980" w:type="dxa"/>
            <w:tcBorders>
              <w:top w:val="single" w:sz="4" w:space="0" w:color="000000"/>
              <w:left w:val="single" w:sz="4" w:space="0" w:color="000000"/>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w:t>
            </w:r>
          </w:p>
        </w:tc>
      </w:tr>
      <w:tr w:rsidR="000C7ED9" w:rsidTr="00A73A64">
        <w:trPr>
          <w:trHeight w:val="356"/>
        </w:trPr>
        <w:tc>
          <w:tcPr>
            <w:tcW w:w="648"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center"/>
              <w:rPr>
                <w:rFonts w:ascii="仿宋" w:eastAsia="仿宋" w:hAnsi="仿宋" w:cs="宋体"/>
                <w:kern w:val="0"/>
                <w:sz w:val="24"/>
              </w:rPr>
            </w:pPr>
            <w:r>
              <w:rPr>
                <w:rFonts w:ascii="仿宋" w:eastAsia="仿宋" w:hAnsi="仿宋" w:cs="宋体" w:hint="eastAsia"/>
                <w:kern w:val="0"/>
                <w:sz w:val="24"/>
              </w:rPr>
              <w:t>E</w:t>
            </w:r>
          </w:p>
        </w:tc>
        <w:tc>
          <w:tcPr>
            <w:tcW w:w="4167"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left"/>
              <w:rPr>
                <w:rFonts w:ascii="仿宋" w:eastAsia="仿宋" w:hAnsi="仿宋" w:cs="宋体"/>
                <w:kern w:val="0"/>
                <w:sz w:val="24"/>
              </w:rPr>
            </w:pPr>
            <w:r>
              <w:rPr>
                <w:rFonts w:ascii="仿宋" w:eastAsia="仿宋" w:hAnsi="仿宋" w:cs="宋体" w:hint="eastAsia"/>
                <w:kern w:val="0"/>
                <w:sz w:val="24"/>
              </w:rPr>
              <w:t>建筑业</w:t>
            </w:r>
          </w:p>
        </w:tc>
        <w:tc>
          <w:tcPr>
            <w:tcW w:w="2274" w:type="dxa"/>
            <w:tcBorders>
              <w:top w:val="single" w:sz="4" w:space="0" w:color="000000"/>
              <w:left w:val="single" w:sz="4" w:space="0" w:color="auto"/>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w:t>
            </w:r>
          </w:p>
        </w:tc>
        <w:tc>
          <w:tcPr>
            <w:tcW w:w="1980" w:type="dxa"/>
            <w:tcBorders>
              <w:top w:val="single" w:sz="4" w:space="0" w:color="000000"/>
              <w:left w:val="single" w:sz="4" w:space="0" w:color="000000"/>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w:t>
            </w:r>
          </w:p>
        </w:tc>
      </w:tr>
      <w:tr w:rsidR="000C7ED9" w:rsidTr="00A73A64">
        <w:trPr>
          <w:trHeight w:val="356"/>
        </w:trPr>
        <w:tc>
          <w:tcPr>
            <w:tcW w:w="648"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center"/>
              <w:rPr>
                <w:rFonts w:ascii="仿宋" w:eastAsia="仿宋" w:hAnsi="仿宋" w:cs="宋体"/>
                <w:kern w:val="0"/>
                <w:sz w:val="24"/>
              </w:rPr>
            </w:pPr>
            <w:r>
              <w:rPr>
                <w:rFonts w:ascii="仿宋" w:eastAsia="仿宋" w:hAnsi="仿宋" w:cs="宋体" w:hint="eastAsia"/>
                <w:kern w:val="0"/>
                <w:sz w:val="24"/>
              </w:rPr>
              <w:t>F</w:t>
            </w:r>
          </w:p>
        </w:tc>
        <w:tc>
          <w:tcPr>
            <w:tcW w:w="4167"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left"/>
              <w:rPr>
                <w:rFonts w:ascii="仿宋" w:eastAsia="仿宋" w:hAnsi="仿宋" w:cs="宋体"/>
                <w:kern w:val="0"/>
                <w:sz w:val="24"/>
              </w:rPr>
            </w:pPr>
            <w:r>
              <w:rPr>
                <w:rFonts w:ascii="仿宋" w:eastAsia="仿宋" w:hAnsi="仿宋" w:cs="宋体" w:hint="eastAsia"/>
                <w:kern w:val="0"/>
                <w:sz w:val="24"/>
              </w:rPr>
              <w:t>批发和零售业</w:t>
            </w:r>
          </w:p>
        </w:tc>
        <w:tc>
          <w:tcPr>
            <w:tcW w:w="2274" w:type="dxa"/>
            <w:tcBorders>
              <w:top w:val="single" w:sz="4" w:space="0" w:color="000000"/>
              <w:left w:val="single" w:sz="4" w:space="0" w:color="auto"/>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145,862,277.16</w:t>
            </w:r>
          </w:p>
        </w:tc>
        <w:tc>
          <w:tcPr>
            <w:tcW w:w="1980" w:type="dxa"/>
            <w:tcBorders>
              <w:top w:val="single" w:sz="4" w:space="0" w:color="000000"/>
              <w:left w:val="single" w:sz="4" w:space="0" w:color="000000"/>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15.19</w:t>
            </w:r>
          </w:p>
        </w:tc>
      </w:tr>
      <w:tr w:rsidR="000C7ED9" w:rsidTr="00A73A64">
        <w:trPr>
          <w:trHeight w:val="356"/>
        </w:trPr>
        <w:tc>
          <w:tcPr>
            <w:tcW w:w="648"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center"/>
              <w:rPr>
                <w:rFonts w:ascii="仿宋" w:eastAsia="仿宋" w:hAnsi="仿宋" w:cs="宋体"/>
                <w:kern w:val="0"/>
                <w:sz w:val="24"/>
              </w:rPr>
            </w:pPr>
            <w:r>
              <w:rPr>
                <w:rFonts w:ascii="仿宋" w:eastAsia="仿宋" w:hAnsi="仿宋" w:cs="宋体" w:hint="eastAsia"/>
                <w:kern w:val="0"/>
                <w:sz w:val="24"/>
              </w:rPr>
              <w:t>G</w:t>
            </w:r>
          </w:p>
        </w:tc>
        <w:tc>
          <w:tcPr>
            <w:tcW w:w="4167"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left"/>
              <w:rPr>
                <w:rFonts w:ascii="仿宋" w:eastAsia="仿宋" w:hAnsi="仿宋" w:cs="宋体"/>
                <w:kern w:val="0"/>
                <w:sz w:val="24"/>
              </w:rPr>
            </w:pPr>
            <w:r>
              <w:rPr>
                <w:rFonts w:ascii="仿宋" w:eastAsia="仿宋" w:hAnsi="仿宋" w:cs="宋体" w:hint="eastAsia"/>
                <w:kern w:val="0"/>
                <w:sz w:val="24"/>
              </w:rPr>
              <w:t>交通运输、仓储和邮政业</w:t>
            </w:r>
          </w:p>
        </w:tc>
        <w:tc>
          <w:tcPr>
            <w:tcW w:w="2274" w:type="dxa"/>
            <w:tcBorders>
              <w:top w:val="single" w:sz="4" w:space="0" w:color="000000"/>
              <w:left w:val="single" w:sz="4" w:space="0" w:color="auto"/>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5,094,732.32</w:t>
            </w:r>
          </w:p>
        </w:tc>
        <w:tc>
          <w:tcPr>
            <w:tcW w:w="1980" w:type="dxa"/>
            <w:tcBorders>
              <w:top w:val="single" w:sz="4" w:space="0" w:color="000000"/>
              <w:left w:val="single" w:sz="4" w:space="0" w:color="000000"/>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0.53</w:t>
            </w:r>
          </w:p>
        </w:tc>
      </w:tr>
      <w:tr w:rsidR="000C7ED9" w:rsidTr="00A73A64">
        <w:trPr>
          <w:trHeight w:val="356"/>
        </w:trPr>
        <w:tc>
          <w:tcPr>
            <w:tcW w:w="648"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center"/>
              <w:rPr>
                <w:rFonts w:ascii="仿宋" w:eastAsia="仿宋" w:hAnsi="仿宋" w:cs="宋体"/>
                <w:kern w:val="0"/>
                <w:sz w:val="24"/>
              </w:rPr>
            </w:pPr>
            <w:r>
              <w:rPr>
                <w:rFonts w:ascii="仿宋" w:eastAsia="仿宋" w:hAnsi="仿宋" w:cs="宋体" w:hint="eastAsia"/>
                <w:kern w:val="0"/>
                <w:sz w:val="24"/>
              </w:rPr>
              <w:t>H</w:t>
            </w:r>
          </w:p>
        </w:tc>
        <w:tc>
          <w:tcPr>
            <w:tcW w:w="4167"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left"/>
              <w:rPr>
                <w:rFonts w:ascii="仿宋" w:eastAsia="仿宋" w:hAnsi="仿宋" w:cs="宋体"/>
                <w:kern w:val="0"/>
                <w:sz w:val="24"/>
              </w:rPr>
            </w:pPr>
            <w:r>
              <w:rPr>
                <w:rFonts w:ascii="仿宋" w:eastAsia="仿宋" w:hAnsi="仿宋" w:cs="宋体" w:hint="eastAsia"/>
                <w:kern w:val="0"/>
                <w:sz w:val="24"/>
              </w:rPr>
              <w:t>住宿和餐饮业</w:t>
            </w:r>
          </w:p>
        </w:tc>
        <w:tc>
          <w:tcPr>
            <w:tcW w:w="2274" w:type="dxa"/>
            <w:tcBorders>
              <w:top w:val="single" w:sz="4" w:space="0" w:color="000000"/>
              <w:left w:val="single" w:sz="4" w:space="0" w:color="auto"/>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w:t>
            </w:r>
          </w:p>
        </w:tc>
        <w:tc>
          <w:tcPr>
            <w:tcW w:w="1980" w:type="dxa"/>
            <w:tcBorders>
              <w:top w:val="single" w:sz="4" w:space="0" w:color="000000"/>
              <w:left w:val="single" w:sz="4" w:space="0" w:color="000000"/>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w:t>
            </w:r>
          </w:p>
        </w:tc>
      </w:tr>
      <w:tr w:rsidR="000C7ED9" w:rsidTr="00A73A64">
        <w:trPr>
          <w:trHeight w:val="356"/>
        </w:trPr>
        <w:tc>
          <w:tcPr>
            <w:tcW w:w="648"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center"/>
              <w:rPr>
                <w:rFonts w:ascii="仿宋" w:eastAsia="仿宋" w:hAnsi="仿宋" w:cs="宋体"/>
                <w:kern w:val="0"/>
                <w:sz w:val="24"/>
              </w:rPr>
            </w:pPr>
            <w:r>
              <w:rPr>
                <w:rFonts w:ascii="仿宋" w:eastAsia="仿宋" w:hAnsi="仿宋" w:cs="宋体" w:hint="eastAsia"/>
                <w:kern w:val="0"/>
                <w:sz w:val="24"/>
              </w:rPr>
              <w:t>I</w:t>
            </w:r>
          </w:p>
        </w:tc>
        <w:tc>
          <w:tcPr>
            <w:tcW w:w="4167"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left"/>
              <w:rPr>
                <w:rFonts w:ascii="仿宋" w:eastAsia="仿宋" w:hAnsi="仿宋" w:cs="宋体"/>
                <w:kern w:val="0"/>
                <w:sz w:val="24"/>
              </w:rPr>
            </w:pPr>
            <w:r>
              <w:rPr>
                <w:rFonts w:ascii="仿宋" w:eastAsia="仿宋" w:hAnsi="仿宋" w:cs="宋体" w:hint="eastAsia"/>
                <w:kern w:val="0"/>
                <w:sz w:val="24"/>
              </w:rPr>
              <w:t>信息传输、软件和信息技术服务业</w:t>
            </w:r>
          </w:p>
        </w:tc>
        <w:tc>
          <w:tcPr>
            <w:tcW w:w="2274" w:type="dxa"/>
            <w:tcBorders>
              <w:top w:val="single" w:sz="4" w:space="0" w:color="000000"/>
              <w:left w:val="single" w:sz="4" w:space="0" w:color="auto"/>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8,056,672.00</w:t>
            </w:r>
          </w:p>
        </w:tc>
        <w:tc>
          <w:tcPr>
            <w:tcW w:w="1980" w:type="dxa"/>
            <w:tcBorders>
              <w:top w:val="single" w:sz="4" w:space="0" w:color="000000"/>
              <w:left w:val="single" w:sz="4" w:space="0" w:color="000000"/>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0.84</w:t>
            </w:r>
          </w:p>
        </w:tc>
      </w:tr>
      <w:tr w:rsidR="000C7ED9" w:rsidTr="00A73A64">
        <w:trPr>
          <w:trHeight w:val="356"/>
        </w:trPr>
        <w:tc>
          <w:tcPr>
            <w:tcW w:w="648"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center"/>
              <w:rPr>
                <w:rFonts w:ascii="仿宋" w:eastAsia="仿宋" w:hAnsi="仿宋" w:cs="宋体"/>
                <w:kern w:val="0"/>
                <w:sz w:val="24"/>
              </w:rPr>
            </w:pPr>
            <w:r>
              <w:rPr>
                <w:rFonts w:ascii="仿宋" w:eastAsia="仿宋" w:hAnsi="仿宋" w:cs="宋体" w:hint="eastAsia"/>
                <w:kern w:val="0"/>
                <w:sz w:val="24"/>
              </w:rPr>
              <w:t>J</w:t>
            </w:r>
          </w:p>
        </w:tc>
        <w:tc>
          <w:tcPr>
            <w:tcW w:w="4167"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left"/>
              <w:rPr>
                <w:rFonts w:ascii="仿宋" w:eastAsia="仿宋" w:hAnsi="仿宋" w:cs="宋体"/>
                <w:kern w:val="0"/>
                <w:sz w:val="24"/>
              </w:rPr>
            </w:pPr>
            <w:r>
              <w:rPr>
                <w:rFonts w:ascii="仿宋" w:eastAsia="仿宋" w:hAnsi="仿宋" w:cs="宋体" w:hint="eastAsia"/>
                <w:kern w:val="0"/>
                <w:sz w:val="24"/>
              </w:rPr>
              <w:t>金融业</w:t>
            </w:r>
          </w:p>
        </w:tc>
        <w:tc>
          <w:tcPr>
            <w:tcW w:w="2274" w:type="dxa"/>
            <w:tcBorders>
              <w:top w:val="single" w:sz="4" w:space="0" w:color="000000"/>
              <w:left w:val="single" w:sz="4" w:space="0" w:color="auto"/>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w:t>
            </w:r>
          </w:p>
        </w:tc>
        <w:tc>
          <w:tcPr>
            <w:tcW w:w="1980" w:type="dxa"/>
            <w:tcBorders>
              <w:top w:val="single" w:sz="4" w:space="0" w:color="000000"/>
              <w:left w:val="single" w:sz="4" w:space="0" w:color="000000"/>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w:t>
            </w:r>
          </w:p>
        </w:tc>
      </w:tr>
      <w:tr w:rsidR="000C7ED9" w:rsidTr="00A73A64">
        <w:trPr>
          <w:trHeight w:val="356"/>
        </w:trPr>
        <w:tc>
          <w:tcPr>
            <w:tcW w:w="648"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center"/>
              <w:rPr>
                <w:rFonts w:ascii="仿宋" w:eastAsia="仿宋" w:hAnsi="仿宋" w:cs="宋体"/>
                <w:kern w:val="0"/>
                <w:sz w:val="24"/>
              </w:rPr>
            </w:pPr>
            <w:r>
              <w:rPr>
                <w:rFonts w:ascii="仿宋" w:eastAsia="仿宋" w:hAnsi="仿宋" w:cs="宋体" w:hint="eastAsia"/>
                <w:kern w:val="0"/>
                <w:sz w:val="24"/>
              </w:rPr>
              <w:t>K</w:t>
            </w:r>
          </w:p>
        </w:tc>
        <w:tc>
          <w:tcPr>
            <w:tcW w:w="4167"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left"/>
              <w:rPr>
                <w:rFonts w:ascii="仿宋" w:eastAsia="仿宋" w:hAnsi="仿宋" w:cs="宋体"/>
                <w:kern w:val="0"/>
                <w:sz w:val="24"/>
              </w:rPr>
            </w:pPr>
            <w:r>
              <w:rPr>
                <w:rFonts w:ascii="仿宋" w:eastAsia="仿宋" w:hAnsi="仿宋" w:cs="宋体" w:hint="eastAsia"/>
                <w:kern w:val="0"/>
                <w:sz w:val="24"/>
              </w:rPr>
              <w:t>房地产业</w:t>
            </w:r>
          </w:p>
        </w:tc>
        <w:tc>
          <w:tcPr>
            <w:tcW w:w="2274" w:type="dxa"/>
            <w:tcBorders>
              <w:top w:val="single" w:sz="4" w:space="0" w:color="000000"/>
              <w:left w:val="single" w:sz="4" w:space="0" w:color="auto"/>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114,863,605.25</w:t>
            </w:r>
          </w:p>
        </w:tc>
        <w:tc>
          <w:tcPr>
            <w:tcW w:w="1980" w:type="dxa"/>
            <w:tcBorders>
              <w:top w:val="single" w:sz="4" w:space="0" w:color="000000"/>
              <w:left w:val="single" w:sz="4" w:space="0" w:color="000000"/>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11.96</w:t>
            </w:r>
          </w:p>
        </w:tc>
      </w:tr>
      <w:tr w:rsidR="000C7ED9" w:rsidTr="00A73A64">
        <w:trPr>
          <w:trHeight w:val="356"/>
        </w:trPr>
        <w:tc>
          <w:tcPr>
            <w:tcW w:w="648"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center"/>
              <w:rPr>
                <w:rFonts w:ascii="仿宋" w:eastAsia="仿宋" w:hAnsi="仿宋" w:cs="宋体"/>
                <w:kern w:val="0"/>
                <w:sz w:val="24"/>
              </w:rPr>
            </w:pPr>
            <w:r>
              <w:rPr>
                <w:rFonts w:ascii="仿宋" w:eastAsia="仿宋" w:hAnsi="仿宋" w:cs="宋体" w:hint="eastAsia"/>
                <w:kern w:val="0"/>
                <w:sz w:val="24"/>
              </w:rPr>
              <w:t>L</w:t>
            </w:r>
          </w:p>
        </w:tc>
        <w:tc>
          <w:tcPr>
            <w:tcW w:w="4167"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left"/>
              <w:rPr>
                <w:rFonts w:ascii="仿宋" w:eastAsia="仿宋" w:hAnsi="仿宋" w:cs="宋体"/>
                <w:kern w:val="0"/>
                <w:sz w:val="24"/>
              </w:rPr>
            </w:pPr>
            <w:r>
              <w:rPr>
                <w:rFonts w:ascii="仿宋" w:eastAsia="仿宋" w:hAnsi="仿宋" w:cs="宋体" w:hint="eastAsia"/>
                <w:kern w:val="0"/>
                <w:sz w:val="24"/>
              </w:rPr>
              <w:t>租赁和商务服务业</w:t>
            </w:r>
          </w:p>
        </w:tc>
        <w:tc>
          <w:tcPr>
            <w:tcW w:w="2274" w:type="dxa"/>
            <w:tcBorders>
              <w:top w:val="single" w:sz="4" w:space="0" w:color="000000"/>
              <w:left w:val="single" w:sz="4" w:space="0" w:color="auto"/>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65,511,608.00</w:t>
            </w:r>
          </w:p>
        </w:tc>
        <w:tc>
          <w:tcPr>
            <w:tcW w:w="1980" w:type="dxa"/>
            <w:tcBorders>
              <w:top w:val="single" w:sz="4" w:space="0" w:color="000000"/>
              <w:left w:val="single" w:sz="4" w:space="0" w:color="000000"/>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6.82</w:t>
            </w:r>
          </w:p>
        </w:tc>
      </w:tr>
      <w:tr w:rsidR="000C7ED9" w:rsidTr="00A73A64">
        <w:trPr>
          <w:trHeight w:val="356"/>
        </w:trPr>
        <w:tc>
          <w:tcPr>
            <w:tcW w:w="648"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center"/>
              <w:rPr>
                <w:rFonts w:ascii="仿宋" w:eastAsia="仿宋" w:hAnsi="仿宋" w:cs="宋体"/>
                <w:kern w:val="0"/>
                <w:sz w:val="24"/>
              </w:rPr>
            </w:pPr>
            <w:r>
              <w:rPr>
                <w:rFonts w:ascii="仿宋" w:eastAsia="仿宋" w:hAnsi="仿宋" w:cs="宋体" w:hint="eastAsia"/>
                <w:kern w:val="0"/>
                <w:sz w:val="24"/>
              </w:rPr>
              <w:t>M</w:t>
            </w:r>
          </w:p>
        </w:tc>
        <w:tc>
          <w:tcPr>
            <w:tcW w:w="4167"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left"/>
              <w:rPr>
                <w:rFonts w:ascii="仿宋" w:eastAsia="仿宋" w:hAnsi="仿宋" w:cs="宋体"/>
                <w:kern w:val="0"/>
                <w:sz w:val="24"/>
              </w:rPr>
            </w:pPr>
            <w:r>
              <w:rPr>
                <w:rFonts w:ascii="仿宋" w:eastAsia="仿宋" w:hAnsi="仿宋" w:cs="宋体" w:hint="eastAsia"/>
                <w:kern w:val="0"/>
                <w:sz w:val="24"/>
              </w:rPr>
              <w:t>科学研究和技术服务业</w:t>
            </w:r>
          </w:p>
        </w:tc>
        <w:tc>
          <w:tcPr>
            <w:tcW w:w="2274" w:type="dxa"/>
            <w:tcBorders>
              <w:top w:val="single" w:sz="4" w:space="0" w:color="000000"/>
              <w:left w:val="single" w:sz="4" w:space="0" w:color="auto"/>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17,552.98</w:t>
            </w:r>
          </w:p>
        </w:tc>
        <w:tc>
          <w:tcPr>
            <w:tcW w:w="1980" w:type="dxa"/>
            <w:tcBorders>
              <w:top w:val="single" w:sz="4" w:space="0" w:color="000000"/>
              <w:left w:val="single" w:sz="4" w:space="0" w:color="000000"/>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0.00</w:t>
            </w:r>
          </w:p>
        </w:tc>
      </w:tr>
      <w:tr w:rsidR="000C7ED9" w:rsidTr="00A73A64">
        <w:trPr>
          <w:trHeight w:val="356"/>
        </w:trPr>
        <w:tc>
          <w:tcPr>
            <w:tcW w:w="648"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center"/>
              <w:rPr>
                <w:rFonts w:ascii="仿宋" w:eastAsia="仿宋" w:hAnsi="仿宋" w:cs="宋体"/>
                <w:kern w:val="0"/>
                <w:sz w:val="24"/>
              </w:rPr>
            </w:pPr>
            <w:r>
              <w:rPr>
                <w:rFonts w:ascii="仿宋" w:eastAsia="仿宋" w:hAnsi="仿宋" w:cs="宋体" w:hint="eastAsia"/>
                <w:kern w:val="0"/>
                <w:sz w:val="24"/>
              </w:rPr>
              <w:t>N</w:t>
            </w:r>
          </w:p>
        </w:tc>
        <w:tc>
          <w:tcPr>
            <w:tcW w:w="4167"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left"/>
              <w:rPr>
                <w:rFonts w:ascii="仿宋" w:eastAsia="仿宋" w:hAnsi="仿宋" w:cs="宋体"/>
                <w:kern w:val="0"/>
                <w:sz w:val="24"/>
              </w:rPr>
            </w:pPr>
            <w:r>
              <w:rPr>
                <w:rFonts w:ascii="仿宋" w:eastAsia="仿宋" w:hAnsi="仿宋" w:cs="宋体" w:hint="eastAsia"/>
                <w:kern w:val="0"/>
                <w:sz w:val="24"/>
              </w:rPr>
              <w:t>水利、环境和公共设施管理业</w:t>
            </w:r>
          </w:p>
        </w:tc>
        <w:tc>
          <w:tcPr>
            <w:tcW w:w="2274" w:type="dxa"/>
            <w:tcBorders>
              <w:top w:val="single" w:sz="4" w:space="0" w:color="000000"/>
              <w:left w:val="single" w:sz="4" w:space="0" w:color="auto"/>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27,675,000.00</w:t>
            </w:r>
          </w:p>
        </w:tc>
        <w:tc>
          <w:tcPr>
            <w:tcW w:w="1980" w:type="dxa"/>
            <w:tcBorders>
              <w:top w:val="single" w:sz="4" w:space="0" w:color="000000"/>
              <w:left w:val="single" w:sz="4" w:space="0" w:color="000000"/>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2.88</w:t>
            </w:r>
          </w:p>
        </w:tc>
      </w:tr>
      <w:tr w:rsidR="000C7ED9" w:rsidTr="00A73A64">
        <w:trPr>
          <w:trHeight w:val="356"/>
        </w:trPr>
        <w:tc>
          <w:tcPr>
            <w:tcW w:w="648"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center"/>
              <w:rPr>
                <w:rFonts w:ascii="仿宋" w:eastAsia="仿宋" w:hAnsi="仿宋" w:cs="宋体"/>
                <w:kern w:val="0"/>
                <w:sz w:val="24"/>
              </w:rPr>
            </w:pPr>
            <w:r>
              <w:rPr>
                <w:rFonts w:ascii="仿宋" w:eastAsia="仿宋" w:hAnsi="仿宋" w:cs="宋体" w:hint="eastAsia"/>
                <w:kern w:val="0"/>
                <w:sz w:val="24"/>
              </w:rPr>
              <w:t>O</w:t>
            </w:r>
          </w:p>
        </w:tc>
        <w:tc>
          <w:tcPr>
            <w:tcW w:w="4167"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left"/>
              <w:rPr>
                <w:rFonts w:ascii="仿宋" w:eastAsia="仿宋" w:hAnsi="仿宋" w:cs="宋体"/>
                <w:kern w:val="0"/>
                <w:sz w:val="24"/>
              </w:rPr>
            </w:pPr>
            <w:r>
              <w:rPr>
                <w:rFonts w:ascii="仿宋" w:eastAsia="仿宋" w:hAnsi="仿宋" w:cs="宋体" w:hint="eastAsia"/>
                <w:kern w:val="0"/>
                <w:sz w:val="24"/>
              </w:rPr>
              <w:t>居民服务、修理和其他服务业</w:t>
            </w:r>
          </w:p>
        </w:tc>
        <w:tc>
          <w:tcPr>
            <w:tcW w:w="2274" w:type="dxa"/>
            <w:tcBorders>
              <w:top w:val="single" w:sz="4" w:space="0" w:color="000000"/>
              <w:left w:val="single" w:sz="4" w:space="0" w:color="auto"/>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w:t>
            </w:r>
          </w:p>
        </w:tc>
        <w:tc>
          <w:tcPr>
            <w:tcW w:w="1980" w:type="dxa"/>
            <w:tcBorders>
              <w:top w:val="single" w:sz="4" w:space="0" w:color="000000"/>
              <w:left w:val="single" w:sz="4" w:space="0" w:color="000000"/>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w:t>
            </w:r>
          </w:p>
        </w:tc>
      </w:tr>
      <w:tr w:rsidR="000C7ED9" w:rsidTr="00A73A64">
        <w:trPr>
          <w:trHeight w:val="356"/>
        </w:trPr>
        <w:tc>
          <w:tcPr>
            <w:tcW w:w="648"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center"/>
              <w:rPr>
                <w:rFonts w:ascii="仿宋" w:eastAsia="仿宋" w:hAnsi="仿宋" w:cs="宋体"/>
                <w:kern w:val="0"/>
                <w:sz w:val="24"/>
              </w:rPr>
            </w:pPr>
            <w:r>
              <w:rPr>
                <w:rFonts w:ascii="仿宋" w:eastAsia="仿宋" w:hAnsi="仿宋" w:cs="宋体" w:hint="eastAsia"/>
                <w:kern w:val="0"/>
                <w:sz w:val="24"/>
              </w:rPr>
              <w:t>P</w:t>
            </w:r>
          </w:p>
        </w:tc>
        <w:tc>
          <w:tcPr>
            <w:tcW w:w="4167"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left"/>
              <w:rPr>
                <w:rFonts w:ascii="仿宋" w:eastAsia="仿宋" w:hAnsi="仿宋" w:cs="宋体"/>
                <w:kern w:val="0"/>
                <w:sz w:val="24"/>
              </w:rPr>
            </w:pPr>
            <w:r>
              <w:rPr>
                <w:rFonts w:ascii="仿宋" w:eastAsia="仿宋" w:hAnsi="仿宋" w:cs="宋体" w:hint="eastAsia"/>
                <w:kern w:val="0"/>
                <w:sz w:val="24"/>
              </w:rPr>
              <w:t>教育</w:t>
            </w:r>
          </w:p>
        </w:tc>
        <w:tc>
          <w:tcPr>
            <w:tcW w:w="2274" w:type="dxa"/>
            <w:tcBorders>
              <w:top w:val="single" w:sz="4" w:space="0" w:color="000000"/>
              <w:left w:val="single" w:sz="4" w:space="0" w:color="auto"/>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w:t>
            </w:r>
          </w:p>
        </w:tc>
        <w:tc>
          <w:tcPr>
            <w:tcW w:w="1980" w:type="dxa"/>
            <w:tcBorders>
              <w:top w:val="single" w:sz="4" w:space="0" w:color="000000"/>
              <w:left w:val="single" w:sz="4" w:space="0" w:color="000000"/>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w:t>
            </w:r>
          </w:p>
        </w:tc>
      </w:tr>
      <w:tr w:rsidR="000C7ED9" w:rsidTr="00A73A64">
        <w:trPr>
          <w:trHeight w:val="356"/>
        </w:trPr>
        <w:tc>
          <w:tcPr>
            <w:tcW w:w="648"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center"/>
              <w:rPr>
                <w:rFonts w:ascii="仿宋" w:eastAsia="仿宋" w:hAnsi="仿宋" w:cs="宋体"/>
                <w:kern w:val="0"/>
                <w:sz w:val="24"/>
              </w:rPr>
            </w:pPr>
            <w:r>
              <w:rPr>
                <w:rFonts w:ascii="仿宋" w:eastAsia="仿宋" w:hAnsi="仿宋" w:cs="宋体" w:hint="eastAsia"/>
                <w:kern w:val="0"/>
                <w:sz w:val="24"/>
              </w:rPr>
              <w:t>Q</w:t>
            </w:r>
          </w:p>
        </w:tc>
        <w:tc>
          <w:tcPr>
            <w:tcW w:w="4167"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left"/>
              <w:rPr>
                <w:rFonts w:ascii="仿宋" w:eastAsia="仿宋" w:hAnsi="仿宋" w:cs="宋体"/>
                <w:kern w:val="0"/>
                <w:sz w:val="24"/>
              </w:rPr>
            </w:pPr>
            <w:r>
              <w:rPr>
                <w:rFonts w:ascii="仿宋" w:eastAsia="仿宋" w:hAnsi="仿宋" w:cs="宋体" w:hint="eastAsia"/>
                <w:kern w:val="0"/>
                <w:sz w:val="24"/>
              </w:rPr>
              <w:t>卫生和社会工作</w:t>
            </w:r>
          </w:p>
        </w:tc>
        <w:tc>
          <w:tcPr>
            <w:tcW w:w="2274" w:type="dxa"/>
            <w:tcBorders>
              <w:top w:val="single" w:sz="4" w:space="0" w:color="000000"/>
              <w:left w:val="single" w:sz="4" w:space="0" w:color="auto"/>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w:t>
            </w:r>
          </w:p>
        </w:tc>
        <w:tc>
          <w:tcPr>
            <w:tcW w:w="1980" w:type="dxa"/>
            <w:tcBorders>
              <w:top w:val="single" w:sz="4" w:space="0" w:color="000000"/>
              <w:left w:val="single" w:sz="4" w:space="0" w:color="000000"/>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w:t>
            </w:r>
          </w:p>
        </w:tc>
      </w:tr>
      <w:tr w:rsidR="000C7ED9" w:rsidTr="00A73A64">
        <w:trPr>
          <w:trHeight w:val="356"/>
        </w:trPr>
        <w:tc>
          <w:tcPr>
            <w:tcW w:w="648"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center"/>
              <w:rPr>
                <w:rFonts w:ascii="仿宋" w:eastAsia="仿宋" w:hAnsi="仿宋" w:cs="宋体"/>
                <w:kern w:val="0"/>
                <w:sz w:val="24"/>
              </w:rPr>
            </w:pPr>
            <w:r>
              <w:rPr>
                <w:rFonts w:ascii="仿宋" w:eastAsia="仿宋" w:hAnsi="仿宋" w:cs="宋体" w:hint="eastAsia"/>
                <w:kern w:val="0"/>
                <w:sz w:val="24"/>
              </w:rPr>
              <w:t>R</w:t>
            </w:r>
          </w:p>
        </w:tc>
        <w:tc>
          <w:tcPr>
            <w:tcW w:w="4167"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left"/>
              <w:rPr>
                <w:rFonts w:ascii="仿宋" w:eastAsia="仿宋" w:hAnsi="仿宋" w:cs="宋体"/>
                <w:kern w:val="0"/>
                <w:sz w:val="24"/>
              </w:rPr>
            </w:pPr>
            <w:r>
              <w:rPr>
                <w:rFonts w:ascii="仿宋" w:eastAsia="仿宋" w:hAnsi="仿宋" w:cs="宋体" w:hint="eastAsia"/>
                <w:kern w:val="0"/>
                <w:sz w:val="24"/>
              </w:rPr>
              <w:t>文化、体育和娱乐业</w:t>
            </w:r>
          </w:p>
        </w:tc>
        <w:tc>
          <w:tcPr>
            <w:tcW w:w="2274" w:type="dxa"/>
            <w:tcBorders>
              <w:top w:val="single" w:sz="4" w:space="0" w:color="000000"/>
              <w:left w:val="single" w:sz="4" w:space="0" w:color="auto"/>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w:t>
            </w:r>
          </w:p>
        </w:tc>
        <w:tc>
          <w:tcPr>
            <w:tcW w:w="1980" w:type="dxa"/>
            <w:tcBorders>
              <w:top w:val="single" w:sz="4" w:space="0" w:color="000000"/>
              <w:left w:val="single" w:sz="4" w:space="0" w:color="000000"/>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w:t>
            </w:r>
          </w:p>
        </w:tc>
      </w:tr>
      <w:tr w:rsidR="000C7ED9" w:rsidTr="00A73A64">
        <w:trPr>
          <w:trHeight w:val="356"/>
        </w:trPr>
        <w:tc>
          <w:tcPr>
            <w:tcW w:w="648"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center"/>
              <w:rPr>
                <w:rFonts w:ascii="仿宋" w:eastAsia="仿宋" w:hAnsi="仿宋" w:cs="宋体"/>
                <w:kern w:val="0"/>
                <w:sz w:val="24"/>
              </w:rPr>
            </w:pPr>
            <w:r>
              <w:rPr>
                <w:rFonts w:ascii="仿宋" w:eastAsia="仿宋" w:hAnsi="仿宋" w:cs="宋体" w:hint="eastAsia"/>
                <w:kern w:val="0"/>
                <w:sz w:val="24"/>
              </w:rPr>
              <w:t>S</w:t>
            </w:r>
          </w:p>
        </w:tc>
        <w:tc>
          <w:tcPr>
            <w:tcW w:w="4167"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left"/>
              <w:rPr>
                <w:rFonts w:ascii="仿宋" w:eastAsia="仿宋" w:hAnsi="仿宋" w:cs="宋体"/>
                <w:kern w:val="0"/>
                <w:sz w:val="24"/>
              </w:rPr>
            </w:pPr>
            <w:r>
              <w:rPr>
                <w:rFonts w:ascii="仿宋" w:eastAsia="仿宋" w:hAnsi="仿宋" w:cs="宋体" w:hint="eastAsia"/>
                <w:kern w:val="0"/>
                <w:sz w:val="24"/>
              </w:rPr>
              <w:t>综合</w:t>
            </w:r>
          </w:p>
        </w:tc>
        <w:tc>
          <w:tcPr>
            <w:tcW w:w="2274" w:type="dxa"/>
            <w:tcBorders>
              <w:top w:val="single" w:sz="4" w:space="0" w:color="000000"/>
              <w:left w:val="single" w:sz="4" w:space="0" w:color="auto"/>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w:t>
            </w:r>
          </w:p>
        </w:tc>
        <w:tc>
          <w:tcPr>
            <w:tcW w:w="1980" w:type="dxa"/>
            <w:tcBorders>
              <w:top w:val="single" w:sz="4" w:space="0" w:color="000000"/>
              <w:left w:val="single" w:sz="4" w:space="0" w:color="000000"/>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w:t>
            </w:r>
          </w:p>
        </w:tc>
      </w:tr>
      <w:tr w:rsidR="000C7ED9" w:rsidTr="00A73A64">
        <w:trPr>
          <w:trHeight w:val="356"/>
        </w:trPr>
        <w:tc>
          <w:tcPr>
            <w:tcW w:w="648"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center"/>
              <w:rPr>
                <w:rFonts w:ascii="宋体" w:hAnsi="宋体" w:cs="宋体"/>
                <w:kern w:val="0"/>
                <w:sz w:val="24"/>
              </w:rPr>
            </w:pPr>
          </w:p>
        </w:tc>
        <w:tc>
          <w:tcPr>
            <w:tcW w:w="4167" w:type="dxa"/>
            <w:tcBorders>
              <w:top w:val="single" w:sz="4" w:space="0" w:color="auto"/>
              <w:left w:val="single" w:sz="4" w:space="0" w:color="auto"/>
              <w:bottom w:val="single" w:sz="4" w:space="0" w:color="auto"/>
              <w:right w:val="single" w:sz="4" w:space="0" w:color="auto"/>
            </w:tcBorders>
            <w:vAlign w:val="center"/>
          </w:tcPr>
          <w:p w:rsidR="000C7ED9" w:rsidRDefault="000C7ED9" w:rsidP="00087306">
            <w:pPr>
              <w:jc w:val="left"/>
              <w:rPr>
                <w:rFonts w:ascii="仿宋" w:eastAsia="仿宋" w:hAnsi="仿宋" w:cs="宋体"/>
                <w:kern w:val="0"/>
                <w:sz w:val="24"/>
              </w:rPr>
            </w:pPr>
            <w:r>
              <w:rPr>
                <w:rFonts w:ascii="仿宋" w:eastAsia="仿宋" w:hAnsi="仿宋" w:cs="宋体" w:hint="eastAsia"/>
                <w:kern w:val="0"/>
                <w:sz w:val="24"/>
              </w:rPr>
              <w:t>合计</w:t>
            </w:r>
          </w:p>
        </w:tc>
        <w:tc>
          <w:tcPr>
            <w:tcW w:w="2274" w:type="dxa"/>
            <w:tcBorders>
              <w:top w:val="single" w:sz="4" w:space="0" w:color="000000"/>
              <w:left w:val="single" w:sz="4" w:space="0" w:color="auto"/>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839,838,431.41</w:t>
            </w:r>
          </w:p>
        </w:tc>
        <w:tc>
          <w:tcPr>
            <w:tcW w:w="1980" w:type="dxa"/>
            <w:tcBorders>
              <w:top w:val="single" w:sz="4" w:space="0" w:color="000000"/>
              <w:left w:val="single" w:sz="4" w:space="0" w:color="000000"/>
              <w:bottom w:val="single" w:sz="4" w:space="0" w:color="000000"/>
              <w:right w:val="single" w:sz="4" w:space="0" w:color="000000"/>
            </w:tcBorders>
            <w:vAlign w:val="bottom"/>
          </w:tcPr>
          <w:p w:rsidR="000C7ED9" w:rsidRPr="009653C1" w:rsidRDefault="000C7ED9" w:rsidP="00087306">
            <w:pPr>
              <w:jc w:val="right"/>
              <w:rPr>
                <w:rFonts w:ascii="仿宋" w:eastAsia="仿宋" w:hAnsi="仿宋" w:cs="仿宋"/>
                <w:kern w:val="0"/>
                <w:sz w:val="24"/>
              </w:rPr>
            </w:pPr>
            <w:r w:rsidRPr="009653C1">
              <w:rPr>
                <w:rFonts w:ascii="仿宋" w:eastAsia="仿宋" w:hAnsi="仿宋" w:hint="eastAsia"/>
                <w:sz w:val="24"/>
                <w:lang/>
              </w:rPr>
              <w:t>87.48</w:t>
            </w:r>
          </w:p>
        </w:tc>
      </w:tr>
    </w:tbl>
    <w:bookmarkEnd w:id="93"/>
    <w:p w:rsidR="008B24DD" w:rsidRDefault="001A296B">
      <w:pPr>
        <w:spacing w:line="360" w:lineRule="auto"/>
        <w:ind w:firstLine="420"/>
        <w:jc w:val="left"/>
        <w:rPr>
          <w:rFonts w:ascii="仿宋" w:eastAsia="仿宋" w:hAnsi="仿宋" w:cs="宋体"/>
          <w:kern w:val="0"/>
          <w:sz w:val="24"/>
        </w:rPr>
      </w:pPr>
      <w:r>
        <w:rPr>
          <w:rFonts w:ascii="仿宋" w:eastAsia="仿宋" w:hAnsi="仿宋" w:cs="宋体" w:hint="eastAsia"/>
          <w:kern w:val="0"/>
          <w:sz w:val="24"/>
        </w:rPr>
        <w:t>（2）报告期末按行业分类的港股通投资股票投资组合</w:t>
      </w:r>
    </w:p>
    <w:p w:rsidR="008B24DD" w:rsidRDefault="001A296B">
      <w:pPr>
        <w:spacing w:line="360" w:lineRule="auto"/>
        <w:ind w:firstLine="420"/>
        <w:jc w:val="left"/>
        <w:rPr>
          <w:rFonts w:ascii="仿宋" w:eastAsia="仿宋" w:hAnsi="仿宋" w:cs="宋体"/>
          <w:kern w:val="0"/>
          <w:sz w:val="24"/>
        </w:rPr>
      </w:pPr>
      <w:r>
        <w:rPr>
          <w:rFonts w:ascii="仿宋" w:eastAsia="仿宋" w:hAnsi="仿宋" w:cs="宋体" w:hint="eastAsia"/>
          <w:kern w:val="0"/>
          <w:sz w:val="24"/>
        </w:rPr>
        <w:t>本基金本报告期末未持有通过港股通交易机制投资的港股。</w:t>
      </w:r>
    </w:p>
    <w:p w:rsidR="008B24DD" w:rsidRDefault="001A296B">
      <w:pPr>
        <w:spacing w:line="360" w:lineRule="auto"/>
        <w:ind w:firstLine="420"/>
        <w:jc w:val="left"/>
        <w:rPr>
          <w:rFonts w:ascii="仿宋" w:eastAsia="仿宋" w:hAnsi="仿宋" w:cs="宋体"/>
          <w:kern w:val="0"/>
          <w:sz w:val="24"/>
        </w:rPr>
      </w:pPr>
      <w:r>
        <w:rPr>
          <w:rFonts w:ascii="仿宋" w:eastAsia="仿宋" w:hAnsi="仿宋" w:cs="宋体" w:hint="eastAsia"/>
          <w:kern w:val="0"/>
          <w:sz w:val="24"/>
        </w:rPr>
        <w:t>3、</w:t>
      </w:r>
      <w:r>
        <w:rPr>
          <w:rFonts w:ascii="仿宋" w:eastAsia="仿宋" w:hAnsi="仿宋" w:cs="宋体"/>
          <w:kern w:val="0"/>
          <w:sz w:val="24"/>
        </w:rPr>
        <w:t>报告期末按公允价值占基金资产净值比例大小排序的前十名股票投资明细</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1306"/>
        <w:gridCol w:w="1590"/>
        <w:gridCol w:w="1560"/>
        <w:gridCol w:w="2126"/>
        <w:gridCol w:w="1843"/>
      </w:tblGrid>
      <w:tr w:rsidR="00A97793" w:rsidRPr="009653C1" w:rsidTr="00087306">
        <w:trPr>
          <w:trHeight w:val="328"/>
        </w:trPr>
        <w:tc>
          <w:tcPr>
            <w:tcW w:w="614" w:type="dxa"/>
            <w:tcBorders>
              <w:top w:val="single" w:sz="4" w:space="0" w:color="auto"/>
              <w:left w:val="single" w:sz="4" w:space="0" w:color="auto"/>
              <w:bottom w:val="single" w:sz="4" w:space="0" w:color="auto"/>
              <w:right w:val="single" w:sz="4" w:space="0" w:color="auto"/>
            </w:tcBorders>
            <w:shd w:val="clear" w:color="auto" w:fill="D9D9D9"/>
            <w:vAlign w:val="center"/>
          </w:tcPr>
          <w:p w:rsidR="00A97793" w:rsidRPr="009653C1" w:rsidRDefault="00A97793" w:rsidP="00087306">
            <w:pPr>
              <w:jc w:val="center"/>
              <w:rPr>
                <w:rFonts w:ascii="仿宋" w:eastAsia="仿宋" w:hAnsi="仿宋" w:cs="宋体"/>
                <w:kern w:val="0"/>
                <w:sz w:val="24"/>
              </w:rPr>
            </w:pPr>
            <w:bookmarkStart w:id="95" w:name="m503_tab"/>
            <w:r w:rsidRPr="009653C1">
              <w:rPr>
                <w:rFonts w:ascii="仿宋" w:eastAsia="仿宋" w:hAnsi="仿宋" w:cs="宋体" w:hint="eastAsia"/>
                <w:kern w:val="0"/>
                <w:sz w:val="24"/>
              </w:rPr>
              <w:t>序号</w:t>
            </w:r>
          </w:p>
        </w:tc>
        <w:tc>
          <w:tcPr>
            <w:tcW w:w="1306" w:type="dxa"/>
            <w:tcBorders>
              <w:top w:val="single" w:sz="4" w:space="0" w:color="auto"/>
              <w:left w:val="single" w:sz="4" w:space="0" w:color="auto"/>
              <w:bottom w:val="single" w:sz="4" w:space="0" w:color="auto"/>
              <w:right w:val="single" w:sz="4" w:space="0" w:color="auto"/>
            </w:tcBorders>
            <w:shd w:val="clear" w:color="auto" w:fill="D9D9D9"/>
            <w:vAlign w:val="center"/>
          </w:tcPr>
          <w:p w:rsidR="00A97793" w:rsidRPr="009653C1" w:rsidRDefault="00A97793" w:rsidP="00087306">
            <w:pPr>
              <w:jc w:val="center"/>
              <w:rPr>
                <w:rFonts w:ascii="仿宋" w:eastAsia="仿宋" w:hAnsi="仿宋" w:cs="宋体"/>
                <w:kern w:val="0"/>
                <w:sz w:val="24"/>
              </w:rPr>
            </w:pPr>
            <w:r w:rsidRPr="009653C1">
              <w:rPr>
                <w:rFonts w:ascii="仿宋" w:eastAsia="仿宋" w:hAnsi="仿宋" w:cs="宋体" w:hint="eastAsia"/>
                <w:kern w:val="0"/>
                <w:sz w:val="24"/>
              </w:rPr>
              <w:t>股票代码</w:t>
            </w:r>
          </w:p>
        </w:tc>
        <w:tc>
          <w:tcPr>
            <w:tcW w:w="1590" w:type="dxa"/>
            <w:tcBorders>
              <w:top w:val="single" w:sz="4" w:space="0" w:color="auto"/>
              <w:left w:val="single" w:sz="4" w:space="0" w:color="auto"/>
              <w:bottom w:val="single" w:sz="4" w:space="0" w:color="auto"/>
              <w:right w:val="single" w:sz="4" w:space="0" w:color="auto"/>
            </w:tcBorders>
            <w:shd w:val="clear" w:color="auto" w:fill="D9D9D9"/>
            <w:vAlign w:val="center"/>
          </w:tcPr>
          <w:p w:rsidR="00A97793" w:rsidRPr="009653C1" w:rsidRDefault="00A97793" w:rsidP="00087306">
            <w:pPr>
              <w:jc w:val="center"/>
              <w:rPr>
                <w:rFonts w:ascii="仿宋" w:eastAsia="仿宋" w:hAnsi="仿宋" w:cs="宋体"/>
                <w:kern w:val="0"/>
                <w:sz w:val="24"/>
              </w:rPr>
            </w:pPr>
            <w:r w:rsidRPr="009653C1">
              <w:rPr>
                <w:rFonts w:ascii="仿宋" w:eastAsia="仿宋" w:hAnsi="仿宋" w:cs="宋体" w:hint="eastAsia"/>
                <w:kern w:val="0"/>
                <w:sz w:val="24"/>
              </w:rPr>
              <w:t>股票名称</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A97793" w:rsidRPr="009653C1" w:rsidRDefault="00A97793" w:rsidP="00087306">
            <w:pPr>
              <w:jc w:val="right"/>
              <w:rPr>
                <w:rFonts w:ascii="仿宋" w:eastAsia="仿宋" w:hAnsi="仿宋" w:cs="宋体"/>
                <w:kern w:val="0"/>
                <w:sz w:val="24"/>
              </w:rPr>
            </w:pPr>
            <w:r w:rsidRPr="009653C1">
              <w:rPr>
                <w:rFonts w:ascii="仿宋" w:eastAsia="仿宋" w:hAnsi="仿宋" w:cs="宋体" w:hint="eastAsia"/>
                <w:kern w:val="0"/>
                <w:sz w:val="24"/>
              </w:rPr>
              <w:t>数量（股）</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A97793" w:rsidRPr="009653C1" w:rsidRDefault="00A97793" w:rsidP="00087306">
            <w:pPr>
              <w:jc w:val="right"/>
              <w:rPr>
                <w:rFonts w:ascii="仿宋" w:eastAsia="仿宋" w:hAnsi="仿宋" w:cs="宋体"/>
                <w:kern w:val="0"/>
                <w:sz w:val="24"/>
              </w:rPr>
            </w:pPr>
            <w:r w:rsidRPr="009653C1">
              <w:rPr>
                <w:rFonts w:ascii="仿宋" w:eastAsia="仿宋" w:hAnsi="仿宋" w:cs="宋体" w:hint="eastAsia"/>
                <w:kern w:val="0"/>
                <w:sz w:val="24"/>
              </w:rPr>
              <w:t>公允价值（元）</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A97793" w:rsidRPr="009653C1" w:rsidRDefault="00A97793" w:rsidP="00087306">
            <w:pPr>
              <w:jc w:val="right"/>
              <w:rPr>
                <w:rFonts w:ascii="仿宋" w:eastAsia="仿宋" w:hAnsi="仿宋" w:cs="宋体"/>
                <w:kern w:val="0"/>
                <w:sz w:val="24"/>
              </w:rPr>
            </w:pPr>
            <w:r w:rsidRPr="009653C1">
              <w:rPr>
                <w:rFonts w:ascii="仿宋" w:eastAsia="仿宋" w:hAnsi="仿宋" w:cs="宋体" w:hint="eastAsia"/>
                <w:kern w:val="0"/>
                <w:sz w:val="24"/>
              </w:rPr>
              <w:t>占基金资产净值比例（％）</w:t>
            </w:r>
          </w:p>
        </w:tc>
      </w:tr>
      <w:tr w:rsidR="00A97793" w:rsidRPr="009653C1" w:rsidTr="00087306">
        <w:trPr>
          <w:trHeight w:val="328"/>
        </w:trPr>
        <w:tc>
          <w:tcPr>
            <w:tcW w:w="614"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宋体"/>
                <w:kern w:val="0"/>
                <w:sz w:val="24"/>
              </w:rPr>
            </w:pPr>
            <w:r w:rsidRPr="009653C1">
              <w:rPr>
                <w:rFonts w:ascii="仿宋" w:eastAsia="仿宋" w:hAnsi="仿宋" w:cs="宋体" w:hint="eastAsia"/>
                <w:kern w:val="0"/>
                <w:sz w:val="24"/>
              </w:rPr>
              <w:t>1</w:t>
            </w:r>
          </w:p>
        </w:tc>
        <w:tc>
          <w:tcPr>
            <w:tcW w:w="1306"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仿宋"/>
                <w:kern w:val="0"/>
                <w:sz w:val="24"/>
              </w:rPr>
            </w:pPr>
            <w:r w:rsidRPr="009653C1">
              <w:rPr>
                <w:rFonts w:ascii="仿宋" w:eastAsia="仿宋" w:hAnsi="仿宋" w:hint="eastAsia"/>
                <w:sz w:val="24"/>
                <w:lang/>
              </w:rPr>
              <w:t>600976</w:t>
            </w:r>
          </w:p>
        </w:tc>
        <w:tc>
          <w:tcPr>
            <w:tcW w:w="1590"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仿宋"/>
                <w:kern w:val="0"/>
                <w:sz w:val="24"/>
              </w:rPr>
            </w:pPr>
            <w:r w:rsidRPr="009653C1">
              <w:rPr>
                <w:rFonts w:ascii="仿宋" w:eastAsia="仿宋" w:hAnsi="仿宋" w:hint="eastAsia"/>
                <w:sz w:val="24"/>
                <w:lang/>
              </w:rPr>
              <w:t>健民集团</w:t>
            </w:r>
          </w:p>
        </w:tc>
        <w:tc>
          <w:tcPr>
            <w:tcW w:w="1560"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5,950,000</w:t>
            </w:r>
          </w:p>
        </w:tc>
        <w:tc>
          <w:tcPr>
            <w:tcW w:w="2126"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92,522,500.00</w:t>
            </w:r>
          </w:p>
        </w:tc>
        <w:tc>
          <w:tcPr>
            <w:tcW w:w="1843"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9.64</w:t>
            </w:r>
          </w:p>
        </w:tc>
      </w:tr>
      <w:tr w:rsidR="00A97793" w:rsidRPr="009653C1" w:rsidTr="00087306">
        <w:trPr>
          <w:trHeight w:val="328"/>
        </w:trPr>
        <w:tc>
          <w:tcPr>
            <w:tcW w:w="614"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宋体"/>
                <w:kern w:val="0"/>
                <w:sz w:val="24"/>
              </w:rPr>
            </w:pPr>
            <w:r w:rsidRPr="009653C1">
              <w:rPr>
                <w:rFonts w:ascii="仿宋" w:eastAsia="仿宋" w:hAnsi="仿宋" w:cs="宋体" w:hint="eastAsia"/>
                <w:kern w:val="0"/>
                <w:sz w:val="24"/>
              </w:rPr>
              <w:t>2</w:t>
            </w:r>
          </w:p>
        </w:tc>
        <w:tc>
          <w:tcPr>
            <w:tcW w:w="1306"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仿宋"/>
                <w:kern w:val="0"/>
                <w:sz w:val="24"/>
              </w:rPr>
            </w:pPr>
            <w:r w:rsidRPr="009653C1">
              <w:rPr>
                <w:rFonts w:ascii="仿宋" w:eastAsia="仿宋" w:hAnsi="仿宋" w:hint="eastAsia"/>
                <w:sz w:val="24"/>
                <w:lang/>
              </w:rPr>
              <w:t>600887</w:t>
            </w:r>
          </w:p>
        </w:tc>
        <w:tc>
          <w:tcPr>
            <w:tcW w:w="1590"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仿宋"/>
                <w:kern w:val="0"/>
                <w:sz w:val="24"/>
              </w:rPr>
            </w:pPr>
            <w:r w:rsidRPr="009653C1">
              <w:rPr>
                <w:rFonts w:ascii="仿宋" w:eastAsia="仿宋" w:hAnsi="仿宋" w:hint="eastAsia"/>
                <w:sz w:val="24"/>
                <w:lang/>
              </w:rPr>
              <w:t>伊利股份</w:t>
            </w:r>
          </w:p>
        </w:tc>
        <w:tc>
          <w:tcPr>
            <w:tcW w:w="1560"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2,305,986</w:t>
            </w:r>
          </w:p>
        </w:tc>
        <w:tc>
          <w:tcPr>
            <w:tcW w:w="2126"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68,856,741.96</w:t>
            </w:r>
          </w:p>
        </w:tc>
        <w:tc>
          <w:tcPr>
            <w:tcW w:w="1843"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7.17</w:t>
            </w:r>
          </w:p>
        </w:tc>
      </w:tr>
      <w:tr w:rsidR="00A97793" w:rsidRPr="009653C1" w:rsidTr="00087306">
        <w:trPr>
          <w:trHeight w:val="328"/>
        </w:trPr>
        <w:tc>
          <w:tcPr>
            <w:tcW w:w="614"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宋体"/>
                <w:kern w:val="0"/>
                <w:sz w:val="24"/>
              </w:rPr>
            </w:pPr>
            <w:r w:rsidRPr="009653C1">
              <w:rPr>
                <w:rFonts w:ascii="仿宋" w:eastAsia="仿宋" w:hAnsi="仿宋" w:cs="宋体" w:hint="eastAsia"/>
                <w:kern w:val="0"/>
                <w:sz w:val="24"/>
              </w:rPr>
              <w:t>3</w:t>
            </w:r>
          </w:p>
        </w:tc>
        <w:tc>
          <w:tcPr>
            <w:tcW w:w="1306"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仿宋"/>
                <w:kern w:val="0"/>
                <w:sz w:val="24"/>
              </w:rPr>
            </w:pPr>
            <w:r w:rsidRPr="009653C1">
              <w:rPr>
                <w:rFonts w:ascii="仿宋" w:eastAsia="仿宋" w:hAnsi="仿宋" w:hint="eastAsia"/>
                <w:sz w:val="24"/>
                <w:lang/>
              </w:rPr>
              <w:t>002415</w:t>
            </w:r>
          </w:p>
        </w:tc>
        <w:tc>
          <w:tcPr>
            <w:tcW w:w="1590"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仿宋"/>
                <w:kern w:val="0"/>
                <w:sz w:val="24"/>
              </w:rPr>
            </w:pPr>
            <w:r w:rsidRPr="009653C1">
              <w:rPr>
                <w:rFonts w:ascii="仿宋" w:eastAsia="仿宋" w:hAnsi="仿宋" w:hint="eastAsia"/>
                <w:sz w:val="24"/>
                <w:lang/>
              </w:rPr>
              <w:t>海康威视</w:t>
            </w:r>
          </w:p>
        </w:tc>
        <w:tc>
          <w:tcPr>
            <w:tcW w:w="1560"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2,406,200</w:t>
            </w:r>
          </w:p>
        </w:tc>
        <w:tc>
          <w:tcPr>
            <w:tcW w:w="2126"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67,132,980.00</w:t>
            </w:r>
          </w:p>
        </w:tc>
        <w:tc>
          <w:tcPr>
            <w:tcW w:w="1843"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6.99</w:t>
            </w:r>
          </w:p>
        </w:tc>
      </w:tr>
      <w:tr w:rsidR="00A97793" w:rsidRPr="009653C1" w:rsidTr="00087306">
        <w:trPr>
          <w:trHeight w:val="328"/>
        </w:trPr>
        <w:tc>
          <w:tcPr>
            <w:tcW w:w="614"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宋体"/>
                <w:kern w:val="0"/>
                <w:sz w:val="24"/>
              </w:rPr>
            </w:pPr>
            <w:r w:rsidRPr="009653C1">
              <w:rPr>
                <w:rFonts w:ascii="仿宋" w:eastAsia="仿宋" w:hAnsi="仿宋" w:cs="宋体" w:hint="eastAsia"/>
                <w:kern w:val="0"/>
                <w:sz w:val="24"/>
              </w:rPr>
              <w:t>4</w:t>
            </w:r>
          </w:p>
        </w:tc>
        <w:tc>
          <w:tcPr>
            <w:tcW w:w="1306"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仿宋"/>
                <w:kern w:val="0"/>
                <w:sz w:val="24"/>
              </w:rPr>
            </w:pPr>
            <w:r w:rsidRPr="009653C1">
              <w:rPr>
                <w:rFonts w:ascii="仿宋" w:eastAsia="仿宋" w:hAnsi="仿宋" w:hint="eastAsia"/>
                <w:sz w:val="24"/>
                <w:lang/>
              </w:rPr>
              <w:t>600426</w:t>
            </w:r>
          </w:p>
        </w:tc>
        <w:tc>
          <w:tcPr>
            <w:tcW w:w="1590"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仿宋"/>
                <w:kern w:val="0"/>
                <w:sz w:val="24"/>
              </w:rPr>
            </w:pPr>
            <w:r w:rsidRPr="009653C1">
              <w:rPr>
                <w:rFonts w:ascii="仿宋" w:eastAsia="仿宋" w:hAnsi="仿宋" w:hint="eastAsia"/>
                <w:sz w:val="24"/>
                <w:lang/>
              </w:rPr>
              <w:t>华鲁恒升</w:t>
            </w:r>
          </w:p>
        </w:tc>
        <w:tc>
          <w:tcPr>
            <w:tcW w:w="1560"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4,271,700</w:t>
            </w:r>
          </w:p>
        </w:tc>
        <w:tc>
          <w:tcPr>
            <w:tcW w:w="2126"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67,065,690.00</w:t>
            </w:r>
          </w:p>
        </w:tc>
        <w:tc>
          <w:tcPr>
            <w:tcW w:w="1843"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6.99</w:t>
            </w:r>
          </w:p>
        </w:tc>
      </w:tr>
      <w:tr w:rsidR="00A97793" w:rsidRPr="009653C1" w:rsidTr="00087306">
        <w:trPr>
          <w:trHeight w:val="328"/>
        </w:trPr>
        <w:tc>
          <w:tcPr>
            <w:tcW w:w="614"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宋体"/>
                <w:kern w:val="0"/>
                <w:sz w:val="24"/>
              </w:rPr>
            </w:pPr>
            <w:r w:rsidRPr="009653C1">
              <w:rPr>
                <w:rFonts w:ascii="仿宋" w:eastAsia="仿宋" w:hAnsi="仿宋" w:cs="宋体" w:hint="eastAsia"/>
                <w:kern w:val="0"/>
                <w:sz w:val="24"/>
              </w:rPr>
              <w:t>5</w:t>
            </w:r>
          </w:p>
        </w:tc>
        <w:tc>
          <w:tcPr>
            <w:tcW w:w="1306"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仿宋"/>
                <w:kern w:val="0"/>
                <w:sz w:val="24"/>
              </w:rPr>
            </w:pPr>
            <w:r w:rsidRPr="009653C1">
              <w:rPr>
                <w:rFonts w:ascii="仿宋" w:eastAsia="仿宋" w:hAnsi="仿宋" w:hint="eastAsia"/>
                <w:sz w:val="24"/>
                <w:lang/>
              </w:rPr>
              <w:t>603001</w:t>
            </w:r>
          </w:p>
        </w:tc>
        <w:tc>
          <w:tcPr>
            <w:tcW w:w="1590"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仿宋"/>
                <w:kern w:val="0"/>
                <w:sz w:val="24"/>
              </w:rPr>
            </w:pPr>
            <w:r w:rsidRPr="009653C1">
              <w:rPr>
                <w:rFonts w:ascii="仿宋" w:eastAsia="仿宋" w:hAnsi="仿宋" w:hint="eastAsia"/>
                <w:sz w:val="24"/>
                <w:lang/>
              </w:rPr>
              <w:t>奥康国际</w:t>
            </w:r>
          </w:p>
        </w:tc>
        <w:tc>
          <w:tcPr>
            <w:tcW w:w="1560"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7,100,000</w:t>
            </w:r>
          </w:p>
        </w:tc>
        <w:tc>
          <w:tcPr>
            <w:tcW w:w="2126"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58,433,000.00</w:t>
            </w:r>
          </w:p>
        </w:tc>
        <w:tc>
          <w:tcPr>
            <w:tcW w:w="1843"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6.09</w:t>
            </w:r>
          </w:p>
        </w:tc>
      </w:tr>
      <w:tr w:rsidR="00A97793" w:rsidRPr="009653C1" w:rsidTr="00087306">
        <w:trPr>
          <w:trHeight w:val="328"/>
        </w:trPr>
        <w:tc>
          <w:tcPr>
            <w:tcW w:w="614"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宋体"/>
                <w:kern w:val="0"/>
                <w:sz w:val="24"/>
              </w:rPr>
            </w:pPr>
            <w:r w:rsidRPr="009653C1">
              <w:rPr>
                <w:rFonts w:ascii="仿宋" w:eastAsia="仿宋" w:hAnsi="仿宋" w:cs="宋体" w:hint="eastAsia"/>
                <w:kern w:val="0"/>
                <w:sz w:val="24"/>
              </w:rPr>
              <w:t>6</w:t>
            </w:r>
          </w:p>
        </w:tc>
        <w:tc>
          <w:tcPr>
            <w:tcW w:w="1306"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仿宋"/>
                <w:kern w:val="0"/>
                <w:sz w:val="24"/>
              </w:rPr>
            </w:pPr>
            <w:r w:rsidRPr="009653C1">
              <w:rPr>
                <w:rFonts w:ascii="仿宋" w:eastAsia="仿宋" w:hAnsi="仿宋" w:hint="eastAsia"/>
                <w:sz w:val="24"/>
                <w:lang/>
              </w:rPr>
              <w:t>600060</w:t>
            </w:r>
          </w:p>
        </w:tc>
        <w:tc>
          <w:tcPr>
            <w:tcW w:w="1590"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仿宋"/>
                <w:kern w:val="0"/>
                <w:sz w:val="24"/>
              </w:rPr>
            </w:pPr>
            <w:r w:rsidRPr="009653C1">
              <w:rPr>
                <w:rFonts w:ascii="仿宋" w:eastAsia="仿宋" w:hAnsi="仿宋" w:hint="eastAsia"/>
                <w:sz w:val="24"/>
                <w:lang/>
              </w:rPr>
              <w:t>海信视像</w:t>
            </w:r>
          </w:p>
        </w:tc>
        <w:tc>
          <w:tcPr>
            <w:tcW w:w="1560"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5,760,100</w:t>
            </w:r>
          </w:p>
        </w:tc>
        <w:tc>
          <w:tcPr>
            <w:tcW w:w="2126"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54,029,738.00</w:t>
            </w:r>
          </w:p>
        </w:tc>
        <w:tc>
          <w:tcPr>
            <w:tcW w:w="1843"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5.63</w:t>
            </w:r>
          </w:p>
        </w:tc>
      </w:tr>
      <w:tr w:rsidR="00A97793" w:rsidRPr="009653C1" w:rsidTr="00087306">
        <w:trPr>
          <w:trHeight w:val="328"/>
        </w:trPr>
        <w:tc>
          <w:tcPr>
            <w:tcW w:w="614"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宋体"/>
                <w:kern w:val="0"/>
                <w:sz w:val="24"/>
              </w:rPr>
            </w:pPr>
            <w:r w:rsidRPr="009653C1">
              <w:rPr>
                <w:rFonts w:ascii="仿宋" w:eastAsia="仿宋" w:hAnsi="仿宋" w:cs="宋体" w:hint="eastAsia"/>
                <w:kern w:val="0"/>
                <w:sz w:val="24"/>
              </w:rPr>
              <w:t>7</w:t>
            </w:r>
          </w:p>
        </w:tc>
        <w:tc>
          <w:tcPr>
            <w:tcW w:w="1306"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仿宋"/>
                <w:kern w:val="0"/>
                <w:sz w:val="24"/>
              </w:rPr>
            </w:pPr>
            <w:r w:rsidRPr="009653C1">
              <w:rPr>
                <w:rFonts w:ascii="仿宋" w:eastAsia="仿宋" w:hAnsi="仿宋" w:hint="eastAsia"/>
                <w:sz w:val="24"/>
                <w:lang/>
              </w:rPr>
              <w:t>000002</w:t>
            </w:r>
          </w:p>
        </w:tc>
        <w:tc>
          <w:tcPr>
            <w:tcW w:w="1590"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仿宋"/>
                <w:kern w:val="0"/>
                <w:sz w:val="24"/>
              </w:rPr>
            </w:pPr>
            <w:r w:rsidRPr="009653C1">
              <w:rPr>
                <w:rFonts w:ascii="仿宋" w:eastAsia="仿宋" w:hAnsi="仿宋" w:hint="eastAsia"/>
                <w:sz w:val="24"/>
                <w:lang/>
              </w:rPr>
              <w:t>万 科Ａ</w:t>
            </w:r>
          </w:p>
        </w:tc>
        <w:tc>
          <w:tcPr>
            <w:tcW w:w="1560"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2,101,200</w:t>
            </w:r>
          </w:p>
        </w:tc>
        <w:tc>
          <w:tcPr>
            <w:tcW w:w="2126"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53,895,780.00</w:t>
            </w:r>
          </w:p>
        </w:tc>
        <w:tc>
          <w:tcPr>
            <w:tcW w:w="1843"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5.61</w:t>
            </w:r>
          </w:p>
        </w:tc>
      </w:tr>
      <w:tr w:rsidR="00A97793" w:rsidRPr="009653C1" w:rsidTr="00087306">
        <w:trPr>
          <w:trHeight w:val="328"/>
        </w:trPr>
        <w:tc>
          <w:tcPr>
            <w:tcW w:w="614"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宋体"/>
                <w:kern w:val="0"/>
                <w:sz w:val="24"/>
              </w:rPr>
            </w:pPr>
            <w:r w:rsidRPr="009653C1">
              <w:rPr>
                <w:rFonts w:ascii="仿宋" w:eastAsia="仿宋" w:hAnsi="仿宋" w:cs="宋体" w:hint="eastAsia"/>
                <w:kern w:val="0"/>
                <w:sz w:val="24"/>
              </w:rPr>
              <w:t>8</w:t>
            </w:r>
          </w:p>
        </w:tc>
        <w:tc>
          <w:tcPr>
            <w:tcW w:w="1306"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仿宋"/>
                <w:kern w:val="0"/>
                <w:sz w:val="24"/>
              </w:rPr>
            </w:pPr>
            <w:r w:rsidRPr="009653C1">
              <w:rPr>
                <w:rFonts w:ascii="仿宋" w:eastAsia="仿宋" w:hAnsi="仿宋" w:hint="eastAsia"/>
                <w:sz w:val="24"/>
                <w:lang/>
              </w:rPr>
              <w:t>600993</w:t>
            </w:r>
          </w:p>
        </w:tc>
        <w:tc>
          <w:tcPr>
            <w:tcW w:w="1590"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仿宋"/>
                <w:kern w:val="0"/>
                <w:sz w:val="24"/>
              </w:rPr>
            </w:pPr>
            <w:r w:rsidRPr="009653C1">
              <w:rPr>
                <w:rFonts w:ascii="仿宋" w:eastAsia="仿宋" w:hAnsi="仿宋" w:hint="eastAsia"/>
                <w:sz w:val="24"/>
                <w:lang/>
              </w:rPr>
              <w:t>马应龙</w:t>
            </w:r>
          </w:p>
        </w:tc>
        <w:tc>
          <w:tcPr>
            <w:tcW w:w="1560"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3,550,000</w:t>
            </w:r>
          </w:p>
        </w:tc>
        <w:tc>
          <w:tcPr>
            <w:tcW w:w="2126"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53,214,500.00</w:t>
            </w:r>
          </w:p>
        </w:tc>
        <w:tc>
          <w:tcPr>
            <w:tcW w:w="1843"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5.54</w:t>
            </w:r>
          </w:p>
        </w:tc>
      </w:tr>
      <w:tr w:rsidR="00A97793" w:rsidRPr="009653C1" w:rsidTr="00087306">
        <w:trPr>
          <w:trHeight w:val="328"/>
        </w:trPr>
        <w:tc>
          <w:tcPr>
            <w:tcW w:w="614"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宋体"/>
                <w:kern w:val="0"/>
                <w:sz w:val="24"/>
              </w:rPr>
            </w:pPr>
            <w:r w:rsidRPr="009653C1">
              <w:rPr>
                <w:rFonts w:ascii="仿宋" w:eastAsia="仿宋" w:hAnsi="仿宋" w:cs="宋体" w:hint="eastAsia"/>
                <w:kern w:val="0"/>
                <w:sz w:val="24"/>
              </w:rPr>
              <w:t>9</w:t>
            </w:r>
          </w:p>
        </w:tc>
        <w:tc>
          <w:tcPr>
            <w:tcW w:w="1306"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仿宋"/>
                <w:kern w:val="0"/>
                <w:sz w:val="24"/>
              </w:rPr>
            </w:pPr>
            <w:r w:rsidRPr="009653C1">
              <w:rPr>
                <w:rFonts w:ascii="仿宋" w:eastAsia="仿宋" w:hAnsi="仿宋" w:hint="eastAsia"/>
                <w:sz w:val="24"/>
                <w:lang/>
              </w:rPr>
              <w:t>002027</w:t>
            </w:r>
          </w:p>
        </w:tc>
        <w:tc>
          <w:tcPr>
            <w:tcW w:w="1590"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仿宋"/>
                <w:kern w:val="0"/>
                <w:sz w:val="24"/>
              </w:rPr>
            </w:pPr>
            <w:r w:rsidRPr="009653C1">
              <w:rPr>
                <w:rFonts w:ascii="仿宋" w:eastAsia="仿宋" w:hAnsi="仿宋" w:hint="eastAsia"/>
                <w:sz w:val="24"/>
                <w:lang/>
              </w:rPr>
              <w:t>分众传媒</w:t>
            </w:r>
          </w:p>
        </w:tc>
        <w:tc>
          <w:tcPr>
            <w:tcW w:w="1560"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11,752,400</w:t>
            </w:r>
          </w:p>
        </w:tc>
        <w:tc>
          <w:tcPr>
            <w:tcW w:w="2126"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51,945,608.00</w:t>
            </w:r>
          </w:p>
        </w:tc>
        <w:tc>
          <w:tcPr>
            <w:tcW w:w="1843"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5.41</w:t>
            </w:r>
          </w:p>
        </w:tc>
      </w:tr>
      <w:tr w:rsidR="00A97793" w:rsidRPr="009653C1" w:rsidTr="00087306">
        <w:trPr>
          <w:trHeight w:val="328"/>
        </w:trPr>
        <w:tc>
          <w:tcPr>
            <w:tcW w:w="614"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宋体"/>
                <w:kern w:val="0"/>
                <w:sz w:val="24"/>
              </w:rPr>
            </w:pPr>
            <w:r w:rsidRPr="009653C1">
              <w:rPr>
                <w:rFonts w:ascii="仿宋" w:eastAsia="仿宋" w:hAnsi="仿宋" w:cs="宋体" w:hint="eastAsia"/>
                <w:kern w:val="0"/>
                <w:sz w:val="24"/>
              </w:rPr>
              <w:t>10</w:t>
            </w:r>
          </w:p>
        </w:tc>
        <w:tc>
          <w:tcPr>
            <w:tcW w:w="1306"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仿宋"/>
                <w:kern w:val="0"/>
                <w:sz w:val="24"/>
              </w:rPr>
            </w:pPr>
            <w:r w:rsidRPr="009653C1">
              <w:rPr>
                <w:rFonts w:ascii="仿宋" w:eastAsia="仿宋" w:hAnsi="仿宋" w:hint="eastAsia"/>
                <w:sz w:val="24"/>
                <w:lang/>
              </w:rPr>
              <w:t>600048</w:t>
            </w:r>
          </w:p>
        </w:tc>
        <w:tc>
          <w:tcPr>
            <w:tcW w:w="1590"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center"/>
              <w:rPr>
                <w:rFonts w:ascii="仿宋" w:eastAsia="仿宋" w:hAnsi="仿宋" w:cs="仿宋"/>
                <w:kern w:val="0"/>
                <w:sz w:val="24"/>
              </w:rPr>
            </w:pPr>
            <w:r w:rsidRPr="009653C1">
              <w:rPr>
                <w:rFonts w:ascii="仿宋" w:eastAsia="仿宋" w:hAnsi="仿宋" w:hint="eastAsia"/>
                <w:sz w:val="24"/>
                <w:lang/>
              </w:rPr>
              <w:t>保利地产</w:t>
            </w:r>
          </w:p>
        </w:tc>
        <w:tc>
          <w:tcPr>
            <w:tcW w:w="1560"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3,009,200</w:t>
            </w:r>
          </w:p>
        </w:tc>
        <w:tc>
          <w:tcPr>
            <w:tcW w:w="2126"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44,746,804.00</w:t>
            </w:r>
          </w:p>
        </w:tc>
        <w:tc>
          <w:tcPr>
            <w:tcW w:w="1843" w:type="dxa"/>
            <w:tcBorders>
              <w:top w:val="single" w:sz="4" w:space="0" w:color="auto"/>
              <w:left w:val="single" w:sz="4" w:space="0" w:color="auto"/>
              <w:bottom w:val="single" w:sz="4" w:space="0" w:color="auto"/>
              <w:right w:val="single" w:sz="4" w:space="0" w:color="auto"/>
            </w:tcBorders>
            <w:vAlign w:val="center"/>
          </w:tcPr>
          <w:p w:rsidR="00A97793" w:rsidRPr="009653C1" w:rsidRDefault="00A97793" w:rsidP="00087306">
            <w:pPr>
              <w:jc w:val="right"/>
              <w:rPr>
                <w:rFonts w:ascii="仿宋" w:eastAsia="仿宋" w:hAnsi="仿宋" w:cs="仿宋"/>
                <w:kern w:val="0"/>
                <w:sz w:val="24"/>
              </w:rPr>
            </w:pPr>
            <w:r w:rsidRPr="009653C1">
              <w:rPr>
                <w:rFonts w:ascii="仿宋" w:eastAsia="仿宋" w:hAnsi="仿宋" w:hint="eastAsia"/>
                <w:sz w:val="24"/>
                <w:lang/>
              </w:rPr>
              <w:t>4.66</w:t>
            </w:r>
          </w:p>
        </w:tc>
      </w:tr>
    </w:tbl>
    <w:bookmarkEnd w:id="94"/>
    <w:bookmarkEnd w:id="95"/>
    <w:p w:rsidR="008B24DD" w:rsidRDefault="001A296B">
      <w:pPr>
        <w:numPr>
          <w:ilvl w:val="0"/>
          <w:numId w:val="2"/>
        </w:numPr>
        <w:spacing w:line="360" w:lineRule="auto"/>
        <w:jc w:val="left"/>
        <w:rPr>
          <w:rFonts w:ascii="仿宋" w:eastAsia="仿宋" w:hAnsi="仿宋" w:cs="宋体"/>
          <w:kern w:val="0"/>
          <w:sz w:val="24"/>
        </w:rPr>
      </w:pPr>
      <w:r>
        <w:rPr>
          <w:rFonts w:ascii="仿宋" w:eastAsia="仿宋" w:hAnsi="仿宋" w:cs="宋体" w:hint="eastAsia"/>
          <w:kern w:val="0"/>
          <w:sz w:val="24"/>
        </w:rPr>
        <w:t>报告期末按债券品种分类的债券投资组合</w:t>
      </w:r>
    </w:p>
    <w:p w:rsidR="00F43CE7" w:rsidRDefault="00F43CE7" w:rsidP="00A73A64">
      <w:pPr>
        <w:spacing w:line="360" w:lineRule="auto"/>
        <w:ind w:firstLineChars="200" w:firstLine="480"/>
        <w:jc w:val="left"/>
        <w:rPr>
          <w:rFonts w:ascii="仿宋" w:eastAsia="仿宋" w:hAnsi="仿宋" w:cs="宋体"/>
          <w:kern w:val="0"/>
          <w:sz w:val="24"/>
        </w:rPr>
      </w:pPr>
      <w:r w:rsidRPr="00F43CE7">
        <w:rPr>
          <w:rFonts w:ascii="仿宋" w:eastAsia="仿宋" w:hAnsi="仿宋" w:cs="宋体" w:hint="eastAsia"/>
          <w:kern w:val="0"/>
          <w:sz w:val="24"/>
        </w:rPr>
        <w:t>本基金本报告期末未持有债券。</w:t>
      </w:r>
    </w:p>
    <w:p w:rsidR="008B24DD" w:rsidRDefault="001A296B">
      <w:pPr>
        <w:spacing w:line="360" w:lineRule="auto"/>
        <w:ind w:firstLine="420"/>
        <w:jc w:val="left"/>
        <w:rPr>
          <w:rFonts w:ascii="仿宋" w:eastAsia="仿宋" w:hAnsi="仿宋" w:cs="宋体"/>
          <w:kern w:val="0"/>
          <w:sz w:val="24"/>
        </w:rPr>
      </w:pPr>
      <w:r>
        <w:rPr>
          <w:rFonts w:ascii="仿宋" w:eastAsia="仿宋" w:hAnsi="仿宋" w:cs="宋体" w:hint="eastAsia"/>
          <w:kern w:val="0"/>
          <w:sz w:val="24"/>
        </w:rPr>
        <w:t>5、</w:t>
      </w:r>
      <w:r>
        <w:rPr>
          <w:rFonts w:ascii="仿宋" w:eastAsia="仿宋" w:hAnsi="仿宋" w:cs="宋体"/>
          <w:kern w:val="0"/>
          <w:sz w:val="24"/>
        </w:rPr>
        <w:t>报告期末按公允价值占基金资产净值比例大小排序的前五名债券投资明细</w:t>
      </w:r>
    </w:p>
    <w:p w:rsidR="001B6004" w:rsidRDefault="001B6004" w:rsidP="00A73A64">
      <w:pPr>
        <w:spacing w:line="360" w:lineRule="auto"/>
        <w:jc w:val="left"/>
        <w:rPr>
          <w:rFonts w:ascii="仿宋" w:eastAsia="仿宋" w:hAnsi="仿宋" w:cs="宋体"/>
          <w:kern w:val="0"/>
          <w:sz w:val="24"/>
        </w:rPr>
      </w:pPr>
      <w:r w:rsidRPr="001B6004">
        <w:rPr>
          <w:rFonts w:ascii="仿宋" w:eastAsia="仿宋" w:hAnsi="仿宋" w:cs="宋体" w:hint="eastAsia"/>
          <w:kern w:val="0"/>
          <w:sz w:val="24"/>
        </w:rPr>
        <w:t>本基金本报告期末未持有债券。</w:t>
      </w:r>
    </w:p>
    <w:p w:rsidR="008B24DD" w:rsidRDefault="001A296B">
      <w:pPr>
        <w:spacing w:line="360" w:lineRule="auto"/>
        <w:ind w:firstLine="420"/>
        <w:jc w:val="left"/>
        <w:rPr>
          <w:rFonts w:ascii="仿宋" w:eastAsia="仿宋" w:hAnsi="仿宋" w:cs="宋体"/>
          <w:kern w:val="0"/>
          <w:sz w:val="24"/>
        </w:rPr>
      </w:pPr>
      <w:r>
        <w:rPr>
          <w:rFonts w:ascii="仿宋" w:eastAsia="仿宋" w:hAnsi="仿宋" w:cs="宋体" w:hint="eastAsia"/>
          <w:kern w:val="0"/>
          <w:sz w:val="24"/>
        </w:rPr>
        <w:t>6、</w:t>
      </w:r>
      <w:r>
        <w:rPr>
          <w:rFonts w:ascii="仿宋" w:eastAsia="仿宋" w:hAnsi="仿宋" w:cs="宋体"/>
          <w:kern w:val="0"/>
          <w:sz w:val="24"/>
        </w:rPr>
        <w:t>报告期末按公允价值占基金资产净值比例大小排序的前十名资产支持证券投资</w:t>
      </w:r>
      <w:r>
        <w:rPr>
          <w:rFonts w:ascii="仿宋" w:eastAsia="仿宋" w:hAnsi="仿宋" w:cs="宋体" w:hint="eastAsia"/>
          <w:kern w:val="0"/>
          <w:sz w:val="24"/>
        </w:rPr>
        <w:t>明</w:t>
      </w:r>
      <w:r>
        <w:rPr>
          <w:rFonts w:ascii="仿宋" w:eastAsia="仿宋" w:hAnsi="仿宋" w:cs="宋体"/>
          <w:kern w:val="0"/>
          <w:sz w:val="24"/>
        </w:rPr>
        <w:t>细</w:t>
      </w:r>
    </w:p>
    <w:p w:rsidR="008B24DD" w:rsidRDefault="001A296B">
      <w:pPr>
        <w:spacing w:line="360" w:lineRule="auto"/>
        <w:ind w:firstLine="420"/>
        <w:jc w:val="left"/>
        <w:rPr>
          <w:rFonts w:ascii="仿宋" w:eastAsia="仿宋" w:hAnsi="仿宋" w:cs="宋体"/>
          <w:kern w:val="0"/>
          <w:sz w:val="24"/>
        </w:rPr>
      </w:pPr>
      <w:r>
        <w:rPr>
          <w:rFonts w:ascii="仿宋" w:eastAsia="仿宋" w:hAnsi="仿宋" w:cs="宋体" w:hint="eastAsia"/>
          <w:kern w:val="0"/>
          <w:sz w:val="24"/>
        </w:rPr>
        <w:t>本基金本报告期末未持有资产支持证券。</w:t>
      </w:r>
      <w:bookmarkStart w:id="96" w:name="m5061"/>
    </w:p>
    <w:p w:rsidR="008B24DD" w:rsidRDefault="001A296B">
      <w:pPr>
        <w:spacing w:line="360" w:lineRule="auto"/>
        <w:ind w:firstLine="420"/>
        <w:jc w:val="left"/>
        <w:rPr>
          <w:rFonts w:ascii="仿宋" w:eastAsia="仿宋" w:hAnsi="仿宋" w:cs="宋体"/>
          <w:kern w:val="0"/>
          <w:sz w:val="24"/>
        </w:rPr>
      </w:pPr>
      <w:r>
        <w:rPr>
          <w:rFonts w:ascii="仿宋" w:eastAsia="仿宋" w:hAnsi="仿宋" w:cs="宋体" w:hint="eastAsia"/>
          <w:kern w:val="0"/>
          <w:sz w:val="24"/>
        </w:rPr>
        <w:t>7、报告期末按公允价值占基金资产净值比例大小排序的前五名贵金属投资明细</w:t>
      </w:r>
    </w:p>
    <w:p w:rsidR="008B24DD" w:rsidRDefault="001A296B">
      <w:pPr>
        <w:spacing w:line="360" w:lineRule="auto"/>
        <w:ind w:firstLine="420"/>
        <w:jc w:val="left"/>
        <w:rPr>
          <w:rFonts w:ascii="仿宋" w:eastAsia="仿宋" w:hAnsi="仿宋" w:cs="宋体"/>
          <w:kern w:val="0"/>
          <w:sz w:val="24"/>
        </w:rPr>
      </w:pPr>
      <w:r>
        <w:rPr>
          <w:rFonts w:ascii="仿宋" w:eastAsia="仿宋" w:hAnsi="仿宋" w:cs="宋体" w:hint="eastAsia"/>
          <w:kern w:val="0"/>
          <w:sz w:val="24"/>
        </w:rPr>
        <w:t>本基金本报告期末未持有贵金属。</w:t>
      </w:r>
      <w:bookmarkStart w:id="97" w:name="m507"/>
      <w:bookmarkEnd w:id="96"/>
    </w:p>
    <w:p w:rsidR="008B24DD" w:rsidRDefault="001A296B">
      <w:pPr>
        <w:spacing w:line="360" w:lineRule="auto"/>
        <w:ind w:firstLine="420"/>
        <w:jc w:val="left"/>
        <w:rPr>
          <w:rFonts w:ascii="仿宋" w:eastAsia="仿宋" w:hAnsi="仿宋" w:cs="宋体"/>
          <w:kern w:val="0"/>
          <w:sz w:val="24"/>
        </w:rPr>
      </w:pPr>
      <w:r>
        <w:rPr>
          <w:rFonts w:ascii="仿宋" w:eastAsia="仿宋" w:hAnsi="仿宋" w:cs="宋体" w:hint="eastAsia"/>
          <w:kern w:val="0"/>
          <w:sz w:val="24"/>
        </w:rPr>
        <w:t>8、</w:t>
      </w:r>
      <w:r>
        <w:rPr>
          <w:rFonts w:ascii="仿宋" w:eastAsia="仿宋" w:hAnsi="仿宋" w:cs="宋体"/>
          <w:kern w:val="0"/>
          <w:sz w:val="24"/>
        </w:rPr>
        <w:t>报告期末按公允价值占基金资产净值比例大小排序的前五名权证投资明细</w:t>
      </w:r>
    </w:p>
    <w:p w:rsidR="008B24DD" w:rsidRDefault="001A296B">
      <w:pPr>
        <w:spacing w:line="360" w:lineRule="auto"/>
        <w:ind w:firstLine="420"/>
        <w:jc w:val="left"/>
        <w:rPr>
          <w:rFonts w:ascii="仿宋" w:eastAsia="仿宋" w:hAnsi="仿宋" w:cs="宋体"/>
          <w:kern w:val="0"/>
          <w:sz w:val="24"/>
        </w:rPr>
      </w:pPr>
      <w:r>
        <w:rPr>
          <w:rFonts w:ascii="仿宋" w:eastAsia="仿宋" w:hAnsi="仿宋" w:cs="宋体" w:hint="eastAsia"/>
          <w:kern w:val="0"/>
          <w:sz w:val="24"/>
        </w:rPr>
        <w:t>本基金本报告期末未持有权证。</w:t>
      </w:r>
      <w:bookmarkStart w:id="98" w:name="m508QH"/>
      <w:bookmarkEnd w:id="97"/>
    </w:p>
    <w:p w:rsidR="008B24DD" w:rsidRDefault="001A296B">
      <w:pPr>
        <w:spacing w:line="360" w:lineRule="auto"/>
        <w:ind w:firstLine="420"/>
        <w:jc w:val="left"/>
        <w:rPr>
          <w:rFonts w:ascii="仿宋" w:eastAsia="仿宋" w:hAnsi="仿宋" w:cs="宋体"/>
          <w:kern w:val="0"/>
          <w:sz w:val="24"/>
        </w:rPr>
      </w:pPr>
      <w:r>
        <w:rPr>
          <w:rFonts w:ascii="仿宋" w:eastAsia="仿宋" w:hAnsi="仿宋" w:cs="宋体" w:hint="eastAsia"/>
          <w:kern w:val="0"/>
          <w:sz w:val="24"/>
        </w:rPr>
        <w:t>9、报告期末本基金投资的股指期货交易情况说明</w:t>
      </w:r>
    </w:p>
    <w:p w:rsidR="008B24DD" w:rsidRDefault="001A296B" w:rsidP="001A296B">
      <w:pPr>
        <w:spacing w:line="360" w:lineRule="auto"/>
        <w:ind w:firstLineChars="177" w:firstLine="425"/>
        <w:jc w:val="left"/>
        <w:rPr>
          <w:rFonts w:ascii="仿宋" w:eastAsia="仿宋" w:hAnsi="仿宋" w:cs="宋体"/>
          <w:kern w:val="0"/>
          <w:sz w:val="24"/>
        </w:rPr>
      </w:pPr>
      <w:bookmarkStart w:id="99" w:name="m508QH01"/>
      <w:r>
        <w:rPr>
          <w:rFonts w:ascii="仿宋" w:eastAsia="仿宋" w:hAnsi="仿宋" w:cs="宋体" w:hint="eastAsia"/>
          <w:kern w:val="0"/>
          <w:sz w:val="24"/>
        </w:rPr>
        <w:t>（1）报告期末本基金投资的股指期货持仓和损益明细</w:t>
      </w:r>
    </w:p>
    <w:p w:rsidR="008B24DD" w:rsidRDefault="001A296B" w:rsidP="001A296B">
      <w:pPr>
        <w:spacing w:line="360" w:lineRule="auto"/>
        <w:ind w:firstLineChars="177" w:firstLine="425"/>
        <w:jc w:val="left"/>
        <w:rPr>
          <w:rFonts w:ascii="仿宋" w:eastAsia="仿宋" w:hAnsi="仿宋" w:cs="宋体"/>
          <w:kern w:val="0"/>
          <w:sz w:val="24"/>
        </w:rPr>
      </w:pPr>
      <w:r>
        <w:rPr>
          <w:rFonts w:ascii="仿宋" w:eastAsia="仿宋" w:hAnsi="仿宋" w:cs="宋体" w:hint="eastAsia"/>
          <w:kern w:val="0"/>
          <w:sz w:val="24"/>
        </w:rPr>
        <w:t>本基金本报告期未进行股指期货投资。</w:t>
      </w:r>
    </w:p>
    <w:p w:rsidR="008B24DD" w:rsidRDefault="001A296B">
      <w:pPr>
        <w:spacing w:line="360" w:lineRule="auto"/>
        <w:ind w:firstLine="420"/>
        <w:jc w:val="left"/>
        <w:rPr>
          <w:rFonts w:ascii="仿宋" w:eastAsia="仿宋" w:hAnsi="仿宋" w:cs="宋体"/>
          <w:kern w:val="0"/>
          <w:sz w:val="24"/>
        </w:rPr>
      </w:pPr>
      <w:bookmarkStart w:id="100" w:name="m508QH02"/>
      <w:bookmarkEnd w:id="99"/>
      <w:r>
        <w:rPr>
          <w:rFonts w:ascii="仿宋" w:eastAsia="仿宋" w:hAnsi="仿宋" w:cs="宋体" w:hint="eastAsia"/>
          <w:kern w:val="0"/>
          <w:sz w:val="24"/>
        </w:rPr>
        <w:t>（2）本基金投资股指期货的投资政策</w:t>
      </w:r>
    </w:p>
    <w:p w:rsidR="008B24DD" w:rsidRDefault="001A296B">
      <w:pPr>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本基金投资股指期货以套期保值为目的，以回避市场风险。故股指期货空头的合约价值主要与股票组合的多头价值相对应。基金管理人通过动态管理股指期货合约数量，以萃取相应股票组合的超额收益。</w:t>
      </w:r>
    </w:p>
    <w:p w:rsidR="008B24DD" w:rsidRDefault="001A296B">
      <w:pPr>
        <w:spacing w:line="360" w:lineRule="auto"/>
        <w:ind w:firstLine="420"/>
        <w:jc w:val="left"/>
        <w:rPr>
          <w:rFonts w:ascii="仿宋" w:eastAsia="仿宋" w:hAnsi="仿宋" w:cs="宋体"/>
          <w:kern w:val="0"/>
          <w:sz w:val="24"/>
        </w:rPr>
      </w:pPr>
      <w:bookmarkStart w:id="101" w:name="m510"/>
      <w:bookmarkEnd w:id="98"/>
      <w:bookmarkEnd w:id="100"/>
      <w:r>
        <w:rPr>
          <w:rFonts w:ascii="仿宋" w:eastAsia="仿宋" w:hAnsi="仿宋" w:cs="宋体" w:hint="eastAsia"/>
          <w:kern w:val="0"/>
          <w:sz w:val="24"/>
        </w:rPr>
        <w:t>10、报告期末本基金投资的国债期货交易情况说明</w:t>
      </w:r>
    </w:p>
    <w:p w:rsidR="008B24DD" w:rsidRDefault="001A296B">
      <w:pPr>
        <w:spacing w:line="360" w:lineRule="auto"/>
        <w:ind w:firstLine="420"/>
        <w:jc w:val="left"/>
        <w:rPr>
          <w:rFonts w:ascii="仿宋" w:eastAsia="仿宋" w:hAnsi="仿宋" w:cs="宋体"/>
          <w:kern w:val="0"/>
          <w:sz w:val="24"/>
        </w:rPr>
      </w:pPr>
      <w:bookmarkStart w:id="102" w:name="m51001"/>
      <w:r>
        <w:rPr>
          <w:rFonts w:ascii="仿宋" w:eastAsia="仿宋" w:hAnsi="仿宋" w:cs="宋体" w:hint="eastAsia"/>
          <w:kern w:val="0"/>
          <w:sz w:val="24"/>
        </w:rPr>
        <w:t>（1）本期国债期货投资政策</w:t>
      </w:r>
    </w:p>
    <w:p w:rsidR="008B24DD" w:rsidRDefault="001A296B">
      <w:pPr>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本基金投资国债期货以套期保值为目的，以回避市场风险。故国债期货空头的合约价值主要与债券组合的多头价值相对应。基金管理人通过动态管理国债期货合约数量，以萃取相应债券组合的超额收益。</w:t>
      </w:r>
    </w:p>
    <w:p w:rsidR="008B24DD" w:rsidRDefault="001A296B">
      <w:pPr>
        <w:spacing w:line="360" w:lineRule="auto"/>
        <w:ind w:firstLine="420"/>
        <w:jc w:val="left"/>
        <w:rPr>
          <w:rFonts w:ascii="仿宋" w:eastAsia="仿宋" w:hAnsi="仿宋" w:cs="宋体"/>
          <w:kern w:val="0"/>
          <w:sz w:val="24"/>
        </w:rPr>
      </w:pPr>
      <w:bookmarkStart w:id="103" w:name="m51002"/>
      <w:bookmarkEnd w:id="102"/>
      <w:r>
        <w:rPr>
          <w:rFonts w:ascii="仿宋" w:eastAsia="仿宋" w:hAnsi="仿宋" w:cs="宋体" w:hint="eastAsia"/>
          <w:kern w:val="0"/>
          <w:sz w:val="24"/>
        </w:rPr>
        <w:t>（2）报告期末本基金投资的国债期货持仓和损益明细</w:t>
      </w:r>
    </w:p>
    <w:p w:rsidR="008B24DD" w:rsidRDefault="001A296B">
      <w:pPr>
        <w:spacing w:line="360" w:lineRule="auto"/>
        <w:jc w:val="left"/>
        <w:rPr>
          <w:rFonts w:ascii="仿宋" w:eastAsia="仿宋" w:hAnsi="仿宋" w:cs="宋体"/>
          <w:kern w:val="0"/>
          <w:sz w:val="24"/>
        </w:rPr>
      </w:pPr>
      <w:r>
        <w:rPr>
          <w:rFonts w:ascii="仿宋" w:eastAsia="仿宋" w:hAnsi="仿宋" w:cs="宋体" w:hint="eastAsia"/>
          <w:kern w:val="0"/>
          <w:sz w:val="24"/>
        </w:rPr>
        <w:t xml:space="preserve">    本基金本报告期未进行国债期货投资。</w:t>
      </w:r>
    </w:p>
    <w:p w:rsidR="008B24DD" w:rsidRDefault="001A296B">
      <w:pPr>
        <w:spacing w:line="360" w:lineRule="auto"/>
        <w:ind w:firstLine="420"/>
        <w:jc w:val="left"/>
        <w:rPr>
          <w:rFonts w:ascii="仿宋" w:eastAsia="仿宋" w:hAnsi="仿宋" w:cs="宋体"/>
          <w:kern w:val="0"/>
          <w:sz w:val="24"/>
        </w:rPr>
      </w:pPr>
      <w:bookmarkStart w:id="104" w:name="m51003"/>
      <w:bookmarkEnd w:id="103"/>
      <w:r>
        <w:rPr>
          <w:rFonts w:ascii="仿宋" w:eastAsia="仿宋" w:hAnsi="仿宋" w:cs="宋体" w:hint="eastAsia"/>
          <w:kern w:val="0"/>
          <w:sz w:val="24"/>
        </w:rPr>
        <w:t>（3）本期国债期货投资评价</w:t>
      </w:r>
    </w:p>
    <w:p w:rsidR="008B24DD" w:rsidRDefault="001A296B">
      <w:pPr>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本基金本报告期未进行国债期货投资。</w:t>
      </w:r>
    </w:p>
    <w:bookmarkEnd w:id="101"/>
    <w:bookmarkEnd w:id="104"/>
    <w:p w:rsidR="008B24DD" w:rsidRDefault="001A296B">
      <w:pPr>
        <w:spacing w:line="360" w:lineRule="auto"/>
        <w:ind w:firstLine="420"/>
        <w:jc w:val="left"/>
        <w:rPr>
          <w:rFonts w:ascii="仿宋" w:eastAsia="仿宋" w:hAnsi="仿宋" w:cs="宋体"/>
          <w:kern w:val="0"/>
          <w:sz w:val="24"/>
        </w:rPr>
      </w:pPr>
      <w:r>
        <w:rPr>
          <w:rFonts w:ascii="仿宋" w:eastAsia="仿宋" w:hAnsi="仿宋" w:cs="宋体" w:hint="eastAsia"/>
          <w:kern w:val="0"/>
          <w:sz w:val="24"/>
        </w:rPr>
        <w:t>11、</w:t>
      </w:r>
      <w:r>
        <w:rPr>
          <w:rFonts w:ascii="仿宋" w:eastAsia="仿宋" w:hAnsi="仿宋" w:cs="宋体"/>
          <w:kern w:val="0"/>
          <w:sz w:val="24"/>
        </w:rPr>
        <w:t>投资组合报告附注</w:t>
      </w:r>
    </w:p>
    <w:p w:rsidR="001B6004" w:rsidRDefault="001A296B" w:rsidP="001B6004">
      <w:pPr>
        <w:spacing w:line="360" w:lineRule="auto"/>
        <w:ind w:firstLine="420"/>
        <w:jc w:val="left"/>
        <w:rPr>
          <w:rFonts w:ascii="仿宋" w:eastAsia="仿宋" w:hAnsi="仿宋" w:cs="宋体"/>
          <w:kern w:val="0"/>
          <w:sz w:val="24"/>
        </w:rPr>
      </w:pPr>
      <w:bookmarkStart w:id="105" w:name="m508_01_1597"/>
      <w:r>
        <w:rPr>
          <w:rFonts w:ascii="仿宋" w:eastAsia="仿宋" w:hAnsi="仿宋" w:cs="宋体" w:hint="eastAsia"/>
          <w:kern w:val="0"/>
          <w:sz w:val="24"/>
        </w:rPr>
        <w:t>（1）</w:t>
      </w:r>
      <w:r w:rsidR="001B6004" w:rsidRPr="001B6004">
        <w:rPr>
          <w:rFonts w:ascii="仿宋" w:eastAsia="仿宋" w:hAnsi="仿宋" w:cs="宋体" w:hint="eastAsia"/>
          <w:kern w:val="0"/>
          <w:sz w:val="24"/>
        </w:rPr>
        <w:t>本基金持有的前十名证券的发行主体本期未出现被监管部门立案调查，或在报告编制日前一年内受到公开谴责、处罚的情形。</w:t>
      </w:r>
    </w:p>
    <w:p w:rsidR="008B24DD" w:rsidRDefault="001A296B" w:rsidP="001B6004">
      <w:pPr>
        <w:spacing w:line="360" w:lineRule="auto"/>
        <w:ind w:firstLine="420"/>
        <w:jc w:val="left"/>
        <w:rPr>
          <w:rFonts w:ascii="仿宋" w:eastAsia="仿宋" w:hAnsi="仿宋" w:cs="宋体"/>
          <w:kern w:val="0"/>
          <w:sz w:val="24"/>
        </w:rPr>
      </w:pPr>
      <w:bookmarkStart w:id="106" w:name="m508_02"/>
      <w:bookmarkEnd w:id="105"/>
      <w:r>
        <w:rPr>
          <w:rFonts w:ascii="仿宋" w:eastAsia="仿宋" w:hAnsi="仿宋" w:cs="宋体" w:hint="eastAsia"/>
          <w:kern w:val="0"/>
          <w:sz w:val="24"/>
        </w:rPr>
        <w:t>（2）基金投资的前十名股票未超出基金合同规定的备选股票库。</w:t>
      </w:r>
    </w:p>
    <w:p w:rsidR="008B24DD" w:rsidRDefault="001A296B">
      <w:pPr>
        <w:spacing w:line="360" w:lineRule="auto"/>
        <w:ind w:firstLine="420"/>
        <w:jc w:val="left"/>
        <w:rPr>
          <w:rFonts w:ascii="仿宋" w:eastAsia="仿宋" w:hAnsi="仿宋" w:cs="宋体"/>
          <w:kern w:val="0"/>
          <w:sz w:val="24"/>
        </w:rPr>
      </w:pPr>
      <w:r>
        <w:rPr>
          <w:rFonts w:ascii="仿宋" w:eastAsia="仿宋" w:hAnsi="仿宋" w:cs="宋体" w:hint="eastAsia"/>
          <w:kern w:val="0"/>
          <w:sz w:val="24"/>
        </w:rPr>
        <w:t>（3）</w:t>
      </w:r>
      <w:r>
        <w:rPr>
          <w:rFonts w:ascii="仿宋" w:eastAsia="仿宋" w:hAnsi="仿宋" w:cs="宋体"/>
          <w:kern w:val="0"/>
          <w:sz w:val="24"/>
        </w:rPr>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
        <w:gridCol w:w="2783"/>
        <w:gridCol w:w="4933"/>
      </w:tblGrid>
      <w:tr w:rsidR="001B6004" w:rsidRPr="00264022" w:rsidTr="00087306">
        <w:trPr>
          <w:trHeight w:val="321"/>
        </w:trPr>
        <w:tc>
          <w:tcPr>
            <w:tcW w:w="722" w:type="dxa"/>
            <w:tcBorders>
              <w:top w:val="single" w:sz="4" w:space="0" w:color="auto"/>
              <w:left w:val="single" w:sz="4" w:space="0" w:color="auto"/>
              <w:bottom w:val="single" w:sz="4" w:space="0" w:color="auto"/>
              <w:right w:val="single" w:sz="4" w:space="0" w:color="auto"/>
            </w:tcBorders>
            <w:shd w:val="clear" w:color="auto" w:fill="D9D9D9"/>
            <w:vAlign w:val="center"/>
          </w:tcPr>
          <w:p w:rsidR="001B6004" w:rsidRPr="00264022" w:rsidRDefault="001B6004" w:rsidP="00087306">
            <w:pPr>
              <w:jc w:val="center"/>
              <w:rPr>
                <w:rFonts w:ascii="仿宋" w:eastAsia="仿宋" w:hAnsi="仿宋" w:cs="宋体"/>
                <w:kern w:val="0"/>
                <w:sz w:val="24"/>
              </w:rPr>
            </w:pPr>
            <w:bookmarkStart w:id="107" w:name="m508_02_tab"/>
            <w:r w:rsidRPr="00264022">
              <w:rPr>
                <w:rFonts w:ascii="仿宋" w:eastAsia="仿宋" w:hAnsi="仿宋" w:cs="宋体" w:hint="eastAsia"/>
                <w:kern w:val="0"/>
                <w:sz w:val="24"/>
              </w:rPr>
              <w:t>序号</w:t>
            </w:r>
          </w:p>
        </w:tc>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B6004" w:rsidRPr="00264022" w:rsidRDefault="001B6004" w:rsidP="00087306">
            <w:pPr>
              <w:jc w:val="center"/>
              <w:rPr>
                <w:rFonts w:ascii="仿宋" w:eastAsia="仿宋" w:hAnsi="仿宋" w:cs="宋体"/>
                <w:kern w:val="0"/>
                <w:sz w:val="24"/>
              </w:rPr>
            </w:pPr>
            <w:r w:rsidRPr="00264022">
              <w:rPr>
                <w:rFonts w:ascii="仿宋" w:eastAsia="仿宋" w:hAnsi="仿宋" w:cs="宋体" w:hint="eastAsia"/>
                <w:kern w:val="0"/>
                <w:sz w:val="24"/>
              </w:rPr>
              <w:t>名称</w:t>
            </w:r>
          </w:p>
        </w:tc>
        <w:tc>
          <w:tcPr>
            <w:tcW w:w="4933" w:type="dxa"/>
            <w:tcBorders>
              <w:top w:val="single" w:sz="4" w:space="0" w:color="auto"/>
              <w:left w:val="single" w:sz="4" w:space="0" w:color="auto"/>
              <w:bottom w:val="single" w:sz="4" w:space="0" w:color="auto"/>
              <w:right w:val="single" w:sz="4" w:space="0" w:color="auto"/>
            </w:tcBorders>
            <w:shd w:val="clear" w:color="auto" w:fill="D9D9D9"/>
            <w:vAlign w:val="center"/>
          </w:tcPr>
          <w:p w:rsidR="001B6004" w:rsidRPr="00264022" w:rsidRDefault="001B6004" w:rsidP="00087306">
            <w:pPr>
              <w:jc w:val="center"/>
              <w:rPr>
                <w:rFonts w:ascii="仿宋" w:eastAsia="仿宋" w:hAnsi="仿宋" w:cs="宋体"/>
                <w:kern w:val="0"/>
                <w:sz w:val="24"/>
              </w:rPr>
            </w:pPr>
            <w:r w:rsidRPr="00264022">
              <w:rPr>
                <w:rFonts w:ascii="仿宋" w:eastAsia="仿宋" w:hAnsi="仿宋" w:cs="宋体" w:hint="eastAsia"/>
                <w:kern w:val="0"/>
                <w:sz w:val="24"/>
              </w:rPr>
              <w:t>金额（元）</w:t>
            </w:r>
          </w:p>
        </w:tc>
      </w:tr>
      <w:tr w:rsidR="001B6004" w:rsidRPr="00264022" w:rsidTr="00A73A64">
        <w:trPr>
          <w:trHeight w:val="321"/>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center"/>
              <w:rPr>
                <w:rFonts w:ascii="仿宋" w:eastAsia="仿宋" w:hAnsi="仿宋" w:cs="宋体"/>
                <w:kern w:val="0"/>
                <w:sz w:val="24"/>
              </w:rPr>
            </w:pPr>
            <w:r w:rsidRPr="00264022">
              <w:rPr>
                <w:rFonts w:ascii="仿宋" w:eastAsia="仿宋" w:hAnsi="仿宋" w:cs="宋体" w:hint="eastAsia"/>
                <w:kern w:val="0"/>
                <w:sz w:val="24"/>
              </w:rPr>
              <w:t>1</w:t>
            </w:r>
          </w:p>
        </w:tc>
        <w:tc>
          <w:tcPr>
            <w:tcW w:w="2783"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left"/>
              <w:rPr>
                <w:rFonts w:ascii="仿宋" w:eastAsia="仿宋" w:hAnsi="仿宋" w:cs="宋体"/>
                <w:kern w:val="0"/>
                <w:sz w:val="24"/>
              </w:rPr>
            </w:pPr>
            <w:r w:rsidRPr="00264022">
              <w:rPr>
                <w:rFonts w:ascii="仿宋" w:eastAsia="仿宋" w:hAnsi="仿宋" w:cs="宋体" w:hint="eastAsia"/>
                <w:kern w:val="0"/>
                <w:sz w:val="24"/>
              </w:rPr>
              <w:t>存出保证金</w:t>
            </w:r>
          </w:p>
        </w:tc>
        <w:tc>
          <w:tcPr>
            <w:tcW w:w="4933"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right"/>
              <w:rPr>
                <w:rFonts w:ascii="仿宋" w:eastAsia="仿宋" w:hAnsi="仿宋" w:cs="仿宋"/>
                <w:kern w:val="0"/>
                <w:sz w:val="24"/>
              </w:rPr>
            </w:pPr>
            <w:r w:rsidRPr="00264022">
              <w:rPr>
                <w:rFonts w:ascii="仿宋" w:eastAsia="仿宋" w:hAnsi="仿宋" w:hint="eastAsia"/>
                <w:sz w:val="24"/>
              </w:rPr>
              <w:t>260,942.21</w:t>
            </w:r>
          </w:p>
        </w:tc>
      </w:tr>
      <w:tr w:rsidR="001B6004" w:rsidRPr="00264022" w:rsidTr="00A73A64">
        <w:trPr>
          <w:trHeight w:val="321"/>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center"/>
              <w:rPr>
                <w:rFonts w:ascii="仿宋" w:eastAsia="仿宋" w:hAnsi="仿宋" w:cs="宋体"/>
                <w:kern w:val="0"/>
                <w:sz w:val="24"/>
              </w:rPr>
            </w:pPr>
            <w:r w:rsidRPr="00264022">
              <w:rPr>
                <w:rFonts w:ascii="仿宋" w:eastAsia="仿宋" w:hAnsi="仿宋" w:cs="宋体" w:hint="eastAsia"/>
                <w:kern w:val="0"/>
                <w:sz w:val="24"/>
              </w:rPr>
              <w:t>2</w:t>
            </w:r>
          </w:p>
        </w:tc>
        <w:tc>
          <w:tcPr>
            <w:tcW w:w="2783"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left"/>
              <w:rPr>
                <w:rFonts w:ascii="仿宋" w:eastAsia="仿宋" w:hAnsi="仿宋" w:cs="宋体"/>
                <w:kern w:val="0"/>
                <w:sz w:val="24"/>
              </w:rPr>
            </w:pPr>
            <w:r w:rsidRPr="00264022">
              <w:rPr>
                <w:rFonts w:ascii="仿宋" w:eastAsia="仿宋" w:hAnsi="仿宋" w:cs="宋体" w:hint="eastAsia"/>
                <w:kern w:val="0"/>
                <w:sz w:val="24"/>
              </w:rPr>
              <w:t>应收证券清算款</w:t>
            </w:r>
          </w:p>
        </w:tc>
        <w:tc>
          <w:tcPr>
            <w:tcW w:w="4933"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right"/>
              <w:rPr>
                <w:rFonts w:ascii="仿宋" w:eastAsia="仿宋" w:hAnsi="仿宋" w:cs="仿宋"/>
                <w:kern w:val="0"/>
                <w:sz w:val="24"/>
              </w:rPr>
            </w:pPr>
            <w:r w:rsidRPr="00264022">
              <w:rPr>
                <w:rFonts w:ascii="仿宋" w:eastAsia="仿宋" w:hAnsi="仿宋" w:hint="eastAsia"/>
                <w:sz w:val="24"/>
              </w:rPr>
              <w:t>1,686,843.62</w:t>
            </w:r>
          </w:p>
        </w:tc>
      </w:tr>
      <w:tr w:rsidR="001B6004" w:rsidRPr="00264022" w:rsidTr="00A73A64">
        <w:trPr>
          <w:trHeight w:val="321"/>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center"/>
              <w:rPr>
                <w:rFonts w:ascii="仿宋" w:eastAsia="仿宋" w:hAnsi="仿宋" w:cs="宋体"/>
                <w:kern w:val="0"/>
                <w:sz w:val="24"/>
              </w:rPr>
            </w:pPr>
            <w:r w:rsidRPr="00264022">
              <w:rPr>
                <w:rFonts w:ascii="仿宋" w:eastAsia="仿宋" w:hAnsi="仿宋" w:cs="宋体" w:hint="eastAsia"/>
                <w:kern w:val="0"/>
                <w:sz w:val="24"/>
              </w:rPr>
              <w:t>3</w:t>
            </w:r>
          </w:p>
        </w:tc>
        <w:tc>
          <w:tcPr>
            <w:tcW w:w="2783"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left"/>
              <w:rPr>
                <w:rFonts w:ascii="仿宋" w:eastAsia="仿宋" w:hAnsi="仿宋" w:cs="宋体"/>
                <w:kern w:val="0"/>
                <w:sz w:val="24"/>
              </w:rPr>
            </w:pPr>
            <w:r w:rsidRPr="00264022">
              <w:rPr>
                <w:rFonts w:ascii="仿宋" w:eastAsia="仿宋" w:hAnsi="仿宋" w:cs="宋体" w:hint="eastAsia"/>
                <w:kern w:val="0"/>
                <w:sz w:val="24"/>
              </w:rPr>
              <w:t>应收股利</w:t>
            </w:r>
          </w:p>
        </w:tc>
        <w:tc>
          <w:tcPr>
            <w:tcW w:w="4933"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right"/>
              <w:rPr>
                <w:rFonts w:ascii="仿宋" w:eastAsia="仿宋" w:hAnsi="仿宋" w:cs="仿宋"/>
                <w:kern w:val="0"/>
                <w:sz w:val="24"/>
              </w:rPr>
            </w:pPr>
            <w:r w:rsidRPr="00264022">
              <w:rPr>
                <w:rFonts w:ascii="仿宋" w:eastAsia="仿宋" w:hAnsi="仿宋" w:hint="eastAsia"/>
                <w:sz w:val="24"/>
              </w:rPr>
              <w:t>-</w:t>
            </w:r>
          </w:p>
        </w:tc>
      </w:tr>
      <w:tr w:rsidR="001B6004" w:rsidRPr="00264022" w:rsidTr="00A73A64">
        <w:trPr>
          <w:trHeight w:val="321"/>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center"/>
              <w:rPr>
                <w:rFonts w:ascii="仿宋" w:eastAsia="仿宋" w:hAnsi="仿宋" w:cs="宋体"/>
                <w:kern w:val="0"/>
                <w:sz w:val="24"/>
              </w:rPr>
            </w:pPr>
            <w:r w:rsidRPr="00264022">
              <w:rPr>
                <w:rFonts w:ascii="仿宋" w:eastAsia="仿宋" w:hAnsi="仿宋" w:cs="宋体" w:hint="eastAsia"/>
                <w:kern w:val="0"/>
                <w:sz w:val="24"/>
              </w:rPr>
              <w:t>4</w:t>
            </w:r>
          </w:p>
        </w:tc>
        <w:tc>
          <w:tcPr>
            <w:tcW w:w="2783"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left"/>
              <w:rPr>
                <w:rFonts w:ascii="仿宋" w:eastAsia="仿宋" w:hAnsi="仿宋" w:cs="宋体"/>
                <w:kern w:val="0"/>
                <w:sz w:val="24"/>
              </w:rPr>
            </w:pPr>
            <w:r w:rsidRPr="00264022">
              <w:rPr>
                <w:rFonts w:ascii="仿宋" w:eastAsia="仿宋" w:hAnsi="仿宋" w:cs="宋体" w:hint="eastAsia"/>
                <w:kern w:val="0"/>
                <w:sz w:val="24"/>
              </w:rPr>
              <w:t>应收利息</w:t>
            </w:r>
          </w:p>
        </w:tc>
        <w:tc>
          <w:tcPr>
            <w:tcW w:w="4933"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right"/>
              <w:rPr>
                <w:rFonts w:ascii="仿宋" w:eastAsia="仿宋" w:hAnsi="仿宋" w:cs="仿宋"/>
                <w:kern w:val="0"/>
                <w:sz w:val="24"/>
              </w:rPr>
            </w:pPr>
            <w:r w:rsidRPr="00264022">
              <w:rPr>
                <w:rFonts w:ascii="仿宋" w:eastAsia="仿宋" w:hAnsi="仿宋" w:hint="eastAsia"/>
                <w:sz w:val="24"/>
              </w:rPr>
              <w:t>27,654.36</w:t>
            </w:r>
          </w:p>
        </w:tc>
      </w:tr>
      <w:tr w:rsidR="001B6004" w:rsidRPr="00264022" w:rsidTr="00A73A64">
        <w:trPr>
          <w:trHeight w:val="321"/>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center"/>
              <w:rPr>
                <w:rFonts w:ascii="仿宋" w:eastAsia="仿宋" w:hAnsi="仿宋" w:cs="宋体"/>
                <w:kern w:val="0"/>
                <w:sz w:val="24"/>
              </w:rPr>
            </w:pPr>
            <w:r w:rsidRPr="00264022">
              <w:rPr>
                <w:rFonts w:ascii="仿宋" w:eastAsia="仿宋" w:hAnsi="仿宋" w:cs="宋体" w:hint="eastAsia"/>
                <w:kern w:val="0"/>
                <w:sz w:val="24"/>
              </w:rPr>
              <w:t>5</w:t>
            </w:r>
          </w:p>
        </w:tc>
        <w:tc>
          <w:tcPr>
            <w:tcW w:w="2783"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left"/>
              <w:rPr>
                <w:rFonts w:ascii="仿宋" w:eastAsia="仿宋" w:hAnsi="仿宋" w:cs="宋体"/>
                <w:kern w:val="0"/>
                <w:sz w:val="24"/>
              </w:rPr>
            </w:pPr>
            <w:r w:rsidRPr="00264022">
              <w:rPr>
                <w:rFonts w:ascii="仿宋" w:eastAsia="仿宋" w:hAnsi="仿宋" w:cs="宋体" w:hint="eastAsia"/>
                <w:kern w:val="0"/>
                <w:sz w:val="24"/>
              </w:rPr>
              <w:t>应收申购款</w:t>
            </w:r>
          </w:p>
        </w:tc>
        <w:tc>
          <w:tcPr>
            <w:tcW w:w="4933"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right"/>
              <w:rPr>
                <w:rFonts w:ascii="仿宋" w:eastAsia="仿宋" w:hAnsi="仿宋" w:cs="仿宋"/>
                <w:kern w:val="0"/>
                <w:sz w:val="24"/>
              </w:rPr>
            </w:pPr>
            <w:r w:rsidRPr="00264022">
              <w:rPr>
                <w:rFonts w:ascii="仿宋" w:eastAsia="仿宋" w:hAnsi="仿宋" w:hint="eastAsia"/>
                <w:sz w:val="24"/>
              </w:rPr>
              <w:t>462,637.87</w:t>
            </w:r>
          </w:p>
        </w:tc>
      </w:tr>
      <w:tr w:rsidR="001B6004" w:rsidRPr="00264022" w:rsidTr="00A73A64">
        <w:trPr>
          <w:trHeight w:val="321"/>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center"/>
              <w:rPr>
                <w:rFonts w:ascii="仿宋" w:eastAsia="仿宋" w:hAnsi="仿宋" w:cs="宋体"/>
                <w:kern w:val="0"/>
                <w:sz w:val="24"/>
              </w:rPr>
            </w:pPr>
            <w:r w:rsidRPr="00264022">
              <w:rPr>
                <w:rFonts w:ascii="仿宋" w:eastAsia="仿宋" w:hAnsi="仿宋" w:cs="宋体" w:hint="eastAsia"/>
                <w:kern w:val="0"/>
                <w:sz w:val="24"/>
              </w:rPr>
              <w:t>6</w:t>
            </w:r>
          </w:p>
        </w:tc>
        <w:tc>
          <w:tcPr>
            <w:tcW w:w="2783"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left"/>
              <w:rPr>
                <w:rFonts w:ascii="仿宋" w:eastAsia="仿宋" w:hAnsi="仿宋" w:cs="宋体"/>
                <w:kern w:val="0"/>
                <w:sz w:val="24"/>
              </w:rPr>
            </w:pPr>
            <w:r w:rsidRPr="00264022">
              <w:rPr>
                <w:rFonts w:ascii="仿宋" w:eastAsia="仿宋" w:hAnsi="仿宋" w:cs="宋体" w:hint="eastAsia"/>
                <w:kern w:val="0"/>
                <w:sz w:val="24"/>
              </w:rPr>
              <w:t>其他应收款</w:t>
            </w:r>
          </w:p>
        </w:tc>
        <w:tc>
          <w:tcPr>
            <w:tcW w:w="4933"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right"/>
              <w:rPr>
                <w:rFonts w:ascii="仿宋" w:eastAsia="仿宋" w:hAnsi="仿宋" w:cs="仿宋"/>
                <w:kern w:val="0"/>
                <w:sz w:val="24"/>
              </w:rPr>
            </w:pPr>
            <w:r w:rsidRPr="00264022">
              <w:rPr>
                <w:rFonts w:ascii="仿宋" w:eastAsia="仿宋" w:hAnsi="仿宋" w:hint="eastAsia"/>
                <w:sz w:val="24"/>
              </w:rPr>
              <w:t>-</w:t>
            </w:r>
          </w:p>
        </w:tc>
      </w:tr>
      <w:tr w:rsidR="001B6004" w:rsidRPr="00264022" w:rsidTr="00A73A64">
        <w:trPr>
          <w:trHeight w:val="321"/>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center"/>
              <w:rPr>
                <w:rFonts w:ascii="仿宋" w:eastAsia="仿宋" w:hAnsi="仿宋" w:cs="宋体"/>
                <w:kern w:val="0"/>
                <w:sz w:val="24"/>
              </w:rPr>
            </w:pPr>
            <w:r w:rsidRPr="00264022">
              <w:rPr>
                <w:rFonts w:ascii="仿宋" w:eastAsia="仿宋" w:hAnsi="仿宋" w:cs="宋体" w:hint="eastAsia"/>
                <w:kern w:val="0"/>
                <w:sz w:val="24"/>
              </w:rPr>
              <w:t>7</w:t>
            </w:r>
          </w:p>
        </w:tc>
        <w:tc>
          <w:tcPr>
            <w:tcW w:w="2783"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left"/>
              <w:rPr>
                <w:rFonts w:ascii="仿宋" w:eastAsia="仿宋" w:hAnsi="仿宋" w:cs="宋体"/>
                <w:kern w:val="0"/>
                <w:sz w:val="24"/>
              </w:rPr>
            </w:pPr>
            <w:r w:rsidRPr="00264022">
              <w:rPr>
                <w:rFonts w:ascii="仿宋" w:eastAsia="仿宋" w:hAnsi="仿宋" w:cs="宋体" w:hint="eastAsia"/>
                <w:kern w:val="0"/>
                <w:sz w:val="24"/>
              </w:rPr>
              <w:t>待摊费用</w:t>
            </w:r>
          </w:p>
        </w:tc>
        <w:tc>
          <w:tcPr>
            <w:tcW w:w="4933"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right"/>
              <w:rPr>
                <w:rFonts w:ascii="仿宋" w:eastAsia="仿宋" w:hAnsi="仿宋" w:cs="仿宋"/>
                <w:kern w:val="0"/>
                <w:sz w:val="24"/>
              </w:rPr>
            </w:pPr>
            <w:r w:rsidRPr="00264022">
              <w:rPr>
                <w:rFonts w:ascii="仿宋" w:eastAsia="仿宋" w:hAnsi="仿宋" w:hint="eastAsia"/>
                <w:sz w:val="24"/>
              </w:rPr>
              <w:t>-</w:t>
            </w:r>
          </w:p>
        </w:tc>
      </w:tr>
      <w:tr w:rsidR="001B6004" w:rsidRPr="00264022" w:rsidTr="00A73A64">
        <w:trPr>
          <w:trHeight w:val="321"/>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center"/>
              <w:rPr>
                <w:rFonts w:ascii="仿宋" w:eastAsia="仿宋" w:hAnsi="仿宋" w:cs="宋体"/>
                <w:kern w:val="0"/>
                <w:sz w:val="24"/>
              </w:rPr>
            </w:pPr>
            <w:r w:rsidRPr="00264022">
              <w:rPr>
                <w:rFonts w:ascii="仿宋" w:eastAsia="仿宋" w:hAnsi="仿宋" w:cs="宋体" w:hint="eastAsia"/>
                <w:kern w:val="0"/>
                <w:sz w:val="24"/>
              </w:rPr>
              <w:t>8</w:t>
            </w:r>
          </w:p>
        </w:tc>
        <w:tc>
          <w:tcPr>
            <w:tcW w:w="2783"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left"/>
              <w:rPr>
                <w:rFonts w:ascii="仿宋" w:eastAsia="仿宋" w:hAnsi="仿宋" w:cs="宋体"/>
                <w:kern w:val="0"/>
                <w:sz w:val="24"/>
              </w:rPr>
            </w:pPr>
            <w:r w:rsidRPr="00264022">
              <w:rPr>
                <w:rFonts w:ascii="仿宋" w:eastAsia="仿宋" w:hAnsi="仿宋" w:cs="宋体" w:hint="eastAsia"/>
                <w:kern w:val="0"/>
                <w:sz w:val="24"/>
              </w:rPr>
              <w:t>其他</w:t>
            </w:r>
          </w:p>
        </w:tc>
        <w:tc>
          <w:tcPr>
            <w:tcW w:w="4933"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right"/>
              <w:rPr>
                <w:rFonts w:ascii="仿宋" w:eastAsia="仿宋" w:hAnsi="仿宋" w:cs="仿宋"/>
                <w:kern w:val="0"/>
                <w:sz w:val="24"/>
              </w:rPr>
            </w:pPr>
            <w:r w:rsidRPr="00264022">
              <w:rPr>
                <w:rFonts w:ascii="仿宋" w:eastAsia="仿宋" w:hAnsi="仿宋" w:hint="eastAsia"/>
                <w:sz w:val="24"/>
              </w:rPr>
              <w:t>-</w:t>
            </w:r>
          </w:p>
        </w:tc>
      </w:tr>
      <w:tr w:rsidR="001B6004" w:rsidRPr="00264022" w:rsidTr="00A73A64">
        <w:trPr>
          <w:trHeight w:val="321"/>
        </w:trPr>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center"/>
              <w:rPr>
                <w:rFonts w:ascii="仿宋" w:eastAsia="仿宋" w:hAnsi="仿宋" w:cs="宋体"/>
                <w:kern w:val="0"/>
                <w:sz w:val="24"/>
              </w:rPr>
            </w:pPr>
            <w:r w:rsidRPr="00264022">
              <w:rPr>
                <w:rFonts w:ascii="仿宋" w:eastAsia="仿宋" w:hAnsi="仿宋" w:cs="宋体" w:hint="eastAsia"/>
                <w:kern w:val="0"/>
                <w:sz w:val="24"/>
              </w:rPr>
              <w:t>9</w:t>
            </w:r>
          </w:p>
        </w:tc>
        <w:tc>
          <w:tcPr>
            <w:tcW w:w="2783"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left"/>
              <w:rPr>
                <w:rFonts w:ascii="仿宋" w:eastAsia="仿宋" w:hAnsi="仿宋" w:cs="宋体"/>
                <w:kern w:val="0"/>
                <w:sz w:val="24"/>
              </w:rPr>
            </w:pPr>
            <w:r w:rsidRPr="00264022">
              <w:rPr>
                <w:rFonts w:ascii="仿宋" w:eastAsia="仿宋" w:hAnsi="仿宋" w:cs="宋体" w:hint="eastAsia"/>
                <w:kern w:val="0"/>
                <w:sz w:val="24"/>
              </w:rPr>
              <w:t>合计</w:t>
            </w:r>
          </w:p>
        </w:tc>
        <w:tc>
          <w:tcPr>
            <w:tcW w:w="4933" w:type="dxa"/>
            <w:tcBorders>
              <w:top w:val="single" w:sz="4" w:space="0" w:color="auto"/>
              <w:left w:val="single" w:sz="4" w:space="0" w:color="auto"/>
              <w:bottom w:val="single" w:sz="4" w:space="0" w:color="auto"/>
              <w:right w:val="single" w:sz="4" w:space="0" w:color="auto"/>
            </w:tcBorders>
            <w:shd w:val="clear" w:color="auto" w:fill="FFFFFF"/>
            <w:vAlign w:val="center"/>
          </w:tcPr>
          <w:p w:rsidR="001B6004" w:rsidRPr="00264022" w:rsidRDefault="001B6004" w:rsidP="00087306">
            <w:pPr>
              <w:jc w:val="right"/>
              <w:rPr>
                <w:rFonts w:ascii="仿宋" w:eastAsia="仿宋" w:hAnsi="仿宋" w:cs="仿宋"/>
                <w:kern w:val="0"/>
                <w:sz w:val="24"/>
              </w:rPr>
            </w:pPr>
            <w:r w:rsidRPr="00264022">
              <w:rPr>
                <w:rFonts w:ascii="仿宋" w:eastAsia="仿宋" w:hAnsi="仿宋" w:hint="eastAsia"/>
                <w:sz w:val="24"/>
              </w:rPr>
              <w:t>2,438,078.06</w:t>
            </w:r>
          </w:p>
        </w:tc>
      </w:tr>
    </w:tbl>
    <w:bookmarkEnd w:id="107"/>
    <w:bookmarkEnd w:id="106"/>
    <w:p w:rsidR="008B24DD" w:rsidRDefault="001A296B">
      <w:pPr>
        <w:spacing w:line="360" w:lineRule="auto"/>
        <w:jc w:val="left"/>
        <w:rPr>
          <w:rFonts w:ascii="仿宋" w:eastAsia="仿宋" w:hAnsi="仿宋" w:cs="宋体"/>
          <w:kern w:val="0"/>
          <w:sz w:val="24"/>
        </w:rPr>
      </w:pPr>
      <w:r>
        <w:rPr>
          <w:rFonts w:ascii="仿宋" w:eastAsia="仿宋" w:hAnsi="仿宋" w:cs="宋体" w:hint="eastAsia"/>
          <w:kern w:val="0"/>
          <w:sz w:val="24"/>
        </w:rPr>
        <w:tab/>
        <w:t>（4）</w:t>
      </w:r>
      <w:r>
        <w:rPr>
          <w:rFonts w:ascii="仿宋" w:eastAsia="仿宋" w:hAnsi="仿宋" w:cs="宋体"/>
          <w:kern w:val="0"/>
          <w:sz w:val="24"/>
        </w:rPr>
        <w:t>报告期末持有的处于转股期的可转换债券明细</w:t>
      </w:r>
    </w:p>
    <w:p w:rsidR="005D376B" w:rsidRDefault="005D376B">
      <w:pPr>
        <w:spacing w:line="360" w:lineRule="auto"/>
        <w:jc w:val="left"/>
        <w:rPr>
          <w:rFonts w:ascii="仿宋" w:eastAsia="仿宋" w:hAnsi="仿宋" w:cs="宋体"/>
          <w:kern w:val="0"/>
          <w:sz w:val="24"/>
        </w:rPr>
      </w:pPr>
      <w:r w:rsidRPr="00DF435A">
        <w:rPr>
          <w:rFonts w:ascii="仿宋" w:eastAsia="仿宋" w:hAnsi="仿宋" w:cs="宋体" w:hint="eastAsia"/>
          <w:kern w:val="0"/>
          <w:sz w:val="24"/>
        </w:rPr>
        <w:t>本基金本报告期末未持有处于转股期的可转换债券。</w:t>
      </w:r>
    </w:p>
    <w:p w:rsidR="008B24DD" w:rsidRDefault="001A296B">
      <w:pPr>
        <w:spacing w:line="360" w:lineRule="auto"/>
        <w:jc w:val="left"/>
        <w:rPr>
          <w:rFonts w:ascii="仿宋" w:eastAsia="仿宋" w:hAnsi="仿宋" w:cs="宋体"/>
          <w:kern w:val="0"/>
          <w:sz w:val="24"/>
        </w:rPr>
      </w:pPr>
      <w:bookmarkStart w:id="108" w:name="m508_04"/>
      <w:r>
        <w:rPr>
          <w:rFonts w:ascii="仿宋" w:eastAsia="仿宋" w:hAnsi="仿宋" w:cs="宋体" w:hint="eastAsia"/>
          <w:kern w:val="0"/>
          <w:sz w:val="24"/>
        </w:rPr>
        <w:t>（5）</w:t>
      </w:r>
      <w:r>
        <w:rPr>
          <w:rFonts w:ascii="仿宋" w:eastAsia="仿宋" w:hAnsi="仿宋" w:cs="宋体"/>
          <w:kern w:val="0"/>
          <w:sz w:val="24"/>
        </w:rPr>
        <w:t>报告期末前十名股票中存在流通受限情况的说明</w:t>
      </w:r>
    </w:p>
    <w:bookmarkEnd w:id="108"/>
    <w:p w:rsidR="005D376B" w:rsidRDefault="005D376B">
      <w:pPr>
        <w:spacing w:line="360" w:lineRule="auto"/>
        <w:ind w:firstLineChars="150" w:firstLine="360"/>
        <w:jc w:val="left"/>
        <w:rPr>
          <w:rFonts w:ascii="仿宋" w:eastAsia="仿宋" w:hAnsi="仿宋" w:cs="宋体"/>
          <w:kern w:val="0"/>
          <w:sz w:val="24"/>
        </w:rPr>
      </w:pPr>
      <w:r w:rsidRPr="005D376B">
        <w:rPr>
          <w:rFonts w:ascii="仿宋" w:eastAsia="仿宋" w:hAnsi="仿宋" w:cs="宋体" w:hint="eastAsia"/>
          <w:kern w:val="0"/>
          <w:sz w:val="24"/>
        </w:rPr>
        <w:t>本基金本报告期末前十名股票中未存在流通受限情况。</w:t>
      </w:r>
    </w:p>
    <w:p w:rsidR="008B24DD" w:rsidRDefault="001A296B">
      <w:pPr>
        <w:spacing w:line="360" w:lineRule="auto"/>
        <w:ind w:firstLineChars="150" w:firstLine="360"/>
        <w:jc w:val="left"/>
        <w:rPr>
          <w:rFonts w:ascii="仿宋" w:eastAsia="仿宋" w:hAnsi="仿宋" w:cs="宋体"/>
          <w:kern w:val="0"/>
          <w:sz w:val="24"/>
        </w:rPr>
      </w:pPr>
      <w:r>
        <w:rPr>
          <w:rFonts w:ascii="仿宋" w:eastAsia="仿宋" w:hAnsi="仿宋" w:cs="宋体" w:hint="eastAsia"/>
          <w:kern w:val="0"/>
          <w:sz w:val="24"/>
        </w:rPr>
        <w:t>（6）</w:t>
      </w:r>
      <w:r>
        <w:rPr>
          <w:rFonts w:ascii="仿宋" w:eastAsia="仿宋" w:hAnsi="仿宋" w:cs="宋体"/>
          <w:kern w:val="0"/>
          <w:sz w:val="24"/>
        </w:rPr>
        <w:t>投资组合报告附注的其他文字描述部分</w:t>
      </w:r>
    </w:p>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由于四舍五入的原因，投资组合报告中市值占净值比例的分项之和与合计项之间可能存在尾差。</w:t>
      </w:r>
    </w:p>
    <w:bookmarkEnd w:id="87"/>
    <w:p w:rsidR="008B24DD" w:rsidRDefault="008B24DD">
      <w:pPr>
        <w:keepNext/>
        <w:keepLines/>
        <w:snapToGrid w:val="0"/>
        <w:rPr>
          <w:rFonts w:ascii="仿宋" w:eastAsia="仿宋" w:hAnsi="仿宋"/>
        </w:rPr>
      </w:pPr>
    </w:p>
    <w:p w:rsidR="008B24DD" w:rsidRDefault="001A296B">
      <w:pPr>
        <w:pStyle w:val="1"/>
        <w:snapToGrid w:val="0"/>
        <w:spacing w:before="0" w:after="0"/>
        <w:rPr>
          <w:rFonts w:ascii="仿宋" w:eastAsia="仿宋" w:hAnsi="仿宋"/>
        </w:rPr>
      </w:pPr>
      <w:r>
        <w:rPr>
          <w:rFonts w:ascii="仿宋" w:eastAsia="仿宋" w:hAnsi="仿宋" w:hint="eastAsia"/>
        </w:rPr>
        <w:t>十二、基金的业绩</w:t>
      </w:r>
    </w:p>
    <w:p w:rsidR="008B24DD" w:rsidRDefault="001A296B">
      <w:pPr>
        <w:spacing w:line="360" w:lineRule="auto"/>
        <w:ind w:firstLine="420"/>
        <w:jc w:val="left"/>
        <w:rPr>
          <w:rFonts w:ascii="仿宋" w:eastAsia="仿宋" w:hAnsi="仿宋" w:cs="宋体"/>
          <w:kern w:val="0"/>
          <w:sz w:val="24"/>
        </w:rPr>
      </w:pPr>
      <w:r>
        <w:rPr>
          <w:rFonts w:ascii="仿宋" w:eastAsia="仿宋" w:hAnsi="仿宋" w:cs="宋体" w:hint="eastAsia"/>
          <w:kern w:val="0"/>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rsidR="008B24DD" w:rsidRDefault="001A296B">
      <w:pPr>
        <w:spacing w:line="360" w:lineRule="auto"/>
        <w:ind w:firstLine="420"/>
        <w:jc w:val="left"/>
        <w:rPr>
          <w:rFonts w:ascii="仿宋" w:eastAsia="仿宋" w:hAnsi="仿宋" w:cs="宋体"/>
          <w:kern w:val="0"/>
          <w:sz w:val="24"/>
        </w:rPr>
      </w:pPr>
      <w:r>
        <w:rPr>
          <w:rFonts w:ascii="仿宋" w:eastAsia="仿宋" w:hAnsi="仿宋" w:cs="宋体" w:hint="eastAsia"/>
          <w:kern w:val="0"/>
          <w:sz w:val="24"/>
        </w:rPr>
        <w:t>以下基金业绩数据截至20</w:t>
      </w:r>
      <w:r w:rsidR="005D376B">
        <w:rPr>
          <w:rFonts w:ascii="仿宋" w:eastAsia="仿宋" w:hAnsi="仿宋" w:cs="宋体"/>
          <w:kern w:val="0"/>
          <w:sz w:val="24"/>
        </w:rPr>
        <w:t>20</w:t>
      </w:r>
      <w:r>
        <w:rPr>
          <w:rFonts w:ascii="仿宋" w:eastAsia="仿宋" w:hAnsi="仿宋" w:cs="宋体" w:hint="eastAsia"/>
          <w:kern w:val="0"/>
          <w:sz w:val="24"/>
        </w:rPr>
        <w:t>年</w:t>
      </w:r>
      <w:r w:rsidR="005D376B">
        <w:rPr>
          <w:rFonts w:ascii="仿宋" w:eastAsia="仿宋" w:hAnsi="仿宋" w:cs="宋体"/>
          <w:kern w:val="0"/>
          <w:sz w:val="24"/>
        </w:rPr>
        <w:t>3</w:t>
      </w:r>
      <w:r>
        <w:rPr>
          <w:rFonts w:ascii="仿宋" w:eastAsia="仿宋" w:hAnsi="仿宋" w:cs="宋体" w:hint="eastAsia"/>
          <w:kern w:val="0"/>
          <w:sz w:val="24"/>
        </w:rPr>
        <w:t>月3</w:t>
      </w:r>
      <w:r w:rsidR="005D376B">
        <w:rPr>
          <w:rFonts w:ascii="仿宋" w:eastAsia="仿宋" w:hAnsi="仿宋" w:cs="宋体"/>
          <w:kern w:val="0"/>
          <w:sz w:val="24"/>
        </w:rPr>
        <w:t>1</w:t>
      </w:r>
      <w:r>
        <w:rPr>
          <w:rFonts w:ascii="仿宋" w:eastAsia="仿宋" w:hAnsi="仿宋" w:cs="宋体" w:hint="eastAsia"/>
          <w:kern w:val="0"/>
          <w:sz w:val="24"/>
        </w:rPr>
        <w:t>日。</w:t>
      </w:r>
    </w:p>
    <w:p w:rsidR="008B24DD" w:rsidRDefault="001A296B">
      <w:pPr>
        <w:numPr>
          <w:ilvl w:val="0"/>
          <w:numId w:val="3"/>
        </w:num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东方红京东大数据灵活配置混合型证券投资基金</w:t>
      </w:r>
      <w:r>
        <w:rPr>
          <w:rFonts w:ascii="仿宋" w:eastAsia="仿宋" w:hAnsi="仿宋" w:cs="宋体"/>
          <w:kern w:val="0"/>
          <w:sz w:val="24"/>
        </w:rPr>
        <w:t>基金份额净值增长率及其与同期业绩比较基准收益率的比较</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3"/>
        <w:gridCol w:w="1067"/>
        <w:gridCol w:w="915"/>
        <w:gridCol w:w="1065"/>
        <w:gridCol w:w="1153"/>
        <w:gridCol w:w="1026"/>
        <w:gridCol w:w="1043"/>
      </w:tblGrid>
      <w:tr w:rsidR="008B24DD" w:rsidTr="00A73A64">
        <w:trPr>
          <w:trHeight w:val="951"/>
          <w:jc w:val="center"/>
        </w:trPr>
        <w:tc>
          <w:tcPr>
            <w:tcW w:w="2253" w:type="dxa"/>
            <w:tcBorders>
              <w:bottom w:val="single" w:sz="4" w:space="0" w:color="auto"/>
            </w:tcBorders>
            <w:shd w:val="clear" w:color="auto" w:fill="D9D9D9"/>
            <w:vAlign w:val="center"/>
          </w:tcPr>
          <w:p w:rsidR="008B24DD" w:rsidRDefault="001A296B">
            <w:pPr>
              <w:jc w:val="center"/>
              <w:rPr>
                <w:rFonts w:ascii="仿宋" w:eastAsia="仿宋" w:hAnsi="仿宋" w:cs="宋体"/>
                <w:kern w:val="0"/>
                <w:sz w:val="24"/>
              </w:rPr>
            </w:pPr>
            <w:bookmarkStart w:id="109" w:name="OLE_LINK266"/>
            <w:bookmarkStart w:id="110" w:name="OLE_LINK158"/>
            <w:bookmarkStart w:id="111" w:name="OLE_LINK142"/>
            <w:bookmarkStart w:id="112" w:name="OLE_LINK265"/>
            <w:bookmarkStart w:id="113" w:name="OLE_LINK143"/>
            <w:bookmarkStart w:id="114" w:name="OLE_LINK267"/>
            <w:r>
              <w:rPr>
                <w:rFonts w:ascii="仿宋" w:eastAsia="仿宋" w:hAnsi="仿宋" w:cs="宋体" w:hint="eastAsia"/>
                <w:kern w:val="0"/>
                <w:sz w:val="24"/>
              </w:rPr>
              <w:t>阶段</w:t>
            </w:r>
          </w:p>
        </w:tc>
        <w:tc>
          <w:tcPr>
            <w:tcW w:w="1067" w:type="dxa"/>
            <w:tcBorders>
              <w:bottom w:val="single" w:sz="4" w:space="0" w:color="auto"/>
            </w:tcBorders>
            <w:shd w:val="clear" w:color="auto" w:fill="D9D9D9"/>
            <w:vAlign w:val="center"/>
          </w:tcPr>
          <w:p w:rsidR="008B24DD" w:rsidRDefault="001A296B">
            <w:pPr>
              <w:jc w:val="center"/>
              <w:rPr>
                <w:rFonts w:ascii="仿宋" w:eastAsia="仿宋" w:hAnsi="仿宋" w:cs="宋体"/>
                <w:kern w:val="0"/>
                <w:sz w:val="24"/>
              </w:rPr>
            </w:pPr>
            <w:r>
              <w:rPr>
                <w:rFonts w:ascii="仿宋" w:eastAsia="仿宋" w:hAnsi="仿宋" w:cs="宋体" w:hint="eastAsia"/>
                <w:kern w:val="0"/>
                <w:sz w:val="24"/>
              </w:rPr>
              <w:t>净值增长率①</w:t>
            </w:r>
          </w:p>
        </w:tc>
        <w:tc>
          <w:tcPr>
            <w:tcW w:w="915" w:type="dxa"/>
            <w:tcBorders>
              <w:bottom w:val="single" w:sz="4" w:space="0" w:color="auto"/>
            </w:tcBorders>
            <w:shd w:val="clear" w:color="auto" w:fill="D9D9D9"/>
            <w:vAlign w:val="center"/>
          </w:tcPr>
          <w:p w:rsidR="008B24DD" w:rsidRDefault="001A296B">
            <w:pPr>
              <w:jc w:val="center"/>
              <w:rPr>
                <w:rFonts w:ascii="仿宋" w:eastAsia="仿宋" w:hAnsi="仿宋" w:cs="宋体"/>
                <w:kern w:val="0"/>
                <w:sz w:val="24"/>
              </w:rPr>
            </w:pPr>
            <w:r>
              <w:rPr>
                <w:rFonts w:ascii="仿宋" w:eastAsia="仿宋" w:hAnsi="仿宋" w:cs="宋体" w:hint="eastAsia"/>
                <w:kern w:val="0"/>
                <w:sz w:val="24"/>
              </w:rPr>
              <w:t>净值增长率标准差②</w:t>
            </w:r>
          </w:p>
        </w:tc>
        <w:tc>
          <w:tcPr>
            <w:tcW w:w="1065" w:type="dxa"/>
            <w:tcBorders>
              <w:bottom w:val="single" w:sz="4" w:space="0" w:color="auto"/>
            </w:tcBorders>
            <w:shd w:val="clear" w:color="auto" w:fill="D9D9D9"/>
            <w:vAlign w:val="center"/>
          </w:tcPr>
          <w:p w:rsidR="008B24DD" w:rsidRDefault="001A296B">
            <w:pPr>
              <w:jc w:val="center"/>
              <w:rPr>
                <w:rFonts w:ascii="仿宋" w:eastAsia="仿宋" w:hAnsi="仿宋" w:cs="宋体"/>
                <w:kern w:val="0"/>
                <w:sz w:val="24"/>
              </w:rPr>
            </w:pPr>
            <w:r>
              <w:rPr>
                <w:rFonts w:ascii="仿宋" w:eastAsia="仿宋" w:hAnsi="仿宋" w:cs="宋体" w:hint="eastAsia"/>
                <w:kern w:val="0"/>
                <w:sz w:val="24"/>
              </w:rPr>
              <w:t>业绩比较基准收益率③</w:t>
            </w:r>
          </w:p>
        </w:tc>
        <w:tc>
          <w:tcPr>
            <w:tcW w:w="1153" w:type="dxa"/>
            <w:tcBorders>
              <w:bottom w:val="single" w:sz="4" w:space="0" w:color="auto"/>
            </w:tcBorders>
            <w:shd w:val="clear" w:color="auto" w:fill="D9D9D9"/>
            <w:vAlign w:val="center"/>
          </w:tcPr>
          <w:p w:rsidR="008B24DD" w:rsidRDefault="001A296B">
            <w:pPr>
              <w:jc w:val="center"/>
              <w:rPr>
                <w:rFonts w:ascii="仿宋" w:eastAsia="仿宋" w:hAnsi="仿宋" w:cs="宋体"/>
                <w:kern w:val="0"/>
                <w:sz w:val="24"/>
              </w:rPr>
            </w:pPr>
            <w:r>
              <w:rPr>
                <w:rFonts w:ascii="仿宋" w:eastAsia="仿宋" w:hAnsi="仿宋" w:cs="宋体" w:hint="eastAsia"/>
                <w:kern w:val="0"/>
                <w:sz w:val="24"/>
              </w:rPr>
              <w:t>业绩比较基准收益率标准差④</w:t>
            </w:r>
          </w:p>
        </w:tc>
        <w:tc>
          <w:tcPr>
            <w:tcW w:w="1026" w:type="dxa"/>
            <w:tcBorders>
              <w:bottom w:val="single" w:sz="4" w:space="0" w:color="auto"/>
            </w:tcBorders>
            <w:shd w:val="clear" w:color="auto" w:fill="D9D9D9"/>
            <w:vAlign w:val="center"/>
          </w:tcPr>
          <w:p w:rsidR="008B24DD" w:rsidRDefault="001A296B">
            <w:pPr>
              <w:jc w:val="center"/>
              <w:rPr>
                <w:rFonts w:ascii="仿宋" w:eastAsia="仿宋" w:hAnsi="仿宋" w:cs="宋体"/>
                <w:kern w:val="0"/>
                <w:sz w:val="24"/>
              </w:rPr>
            </w:pPr>
            <w:r>
              <w:rPr>
                <w:rFonts w:ascii="仿宋" w:eastAsia="仿宋" w:hAnsi="仿宋" w:cs="宋体" w:hint="eastAsia"/>
                <w:kern w:val="0"/>
                <w:sz w:val="24"/>
              </w:rPr>
              <w:t>①－③</w:t>
            </w:r>
          </w:p>
        </w:tc>
        <w:tc>
          <w:tcPr>
            <w:tcW w:w="1043" w:type="dxa"/>
            <w:tcBorders>
              <w:bottom w:val="single" w:sz="4" w:space="0" w:color="auto"/>
            </w:tcBorders>
            <w:shd w:val="clear" w:color="auto" w:fill="D9D9D9"/>
            <w:vAlign w:val="center"/>
          </w:tcPr>
          <w:p w:rsidR="008B24DD" w:rsidRDefault="001A296B">
            <w:pPr>
              <w:jc w:val="center"/>
              <w:rPr>
                <w:rFonts w:ascii="仿宋" w:eastAsia="仿宋" w:hAnsi="仿宋" w:cs="宋体"/>
                <w:kern w:val="0"/>
                <w:sz w:val="24"/>
              </w:rPr>
            </w:pPr>
            <w:r>
              <w:rPr>
                <w:rFonts w:ascii="仿宋" w:eastAsia="仿宋" w:hAnsi="仿宋" w:cs="宋体" w:hint="eastAsia"/>
                <w:kern w:val="0"/>
                <w:sz w:val="24"/>
              </w:rPr>
              <w:t>②－④</w:t>
            </w:r>
          </w:p>
        </w:tc>
      </w:tr>
      <w:tr w:rsidR="008B24DD" w:rsidTr="00A73A64">
        <w:trPr>
          <w:trHeight w:val="322"/>
          <w:jc w:val="center"/>
        </w:trPr>
        <w:tc>
          <w:tcPr>
            <w:tcW w:w="2253" w:type="dxa"/>
          </w:tcPr>
          <w:p w:rsidR="008B24DD" w:rsidRDefault="001A296B">
            <w:pPr>
              <w:jc w:val="center"/>
              <w:rPr>
                <w:rFonts w:ascii="仿宋" w:eastAsia="仿宋" w:hAnsi="仿宋" w:cs="宋体"/>
                <w:kern w:val="0"/>
                <w:sz w:val="24"/>
              </w:rPr>
            </w:pPr>
            <w:r>
              <w:rPr>
                <w:rFonts w:ascii="仿宋" w:eastAsia="仿宋" w:hAnsi="仿宋" w:hint="eastAsia"/>
                <w:sz w:val="24"/>
              </w:rPr>
              <w:t>2015年7月31日至2015年12月31日</w:t>
            </w:r>
          </w:p>
        </w:tc>
        <w:tc>
          <w:tcPr>
            <w:tcW w:w="1067" w:type="dxa"/>
            <w:vAlign w:val="center"/>
          </w:tcPr>
          <w:p w:rsidR="008B24DD" w:rsidRDefault="001A296B">
            <w:pPr>
              <w:jc w:val="right"/>
              <w:rPr>
                <w:rFonts w:ascii="仿宋" w:eastAsia="仿宋" w:hAnsi="仿宋" w:cs="宋体"/>
                <w:kern w:val="0"/>
                <w:sz w:val="24"/>
              </w:rPr>
            </w:pPr>
            <w:r>
              <w:rPr>
                <w:rFonts w:ascii="仿宋" w:eastAsia="仿宋" w:hAnsi="仿宋" w:cs="宋体" w:hint="eastAsia"/>
                <w:kern w:val="0"/>
                <w:sz w:val="24"/>
              </w:rPr>
              <w:t>9.00%</w:t>
            </w:r>
          </w:p>
        </w:tc>
        <w:tc>
          <w:tcPr>
            <w:tcW w:w="915" w:type="dxa"/>
            <w:vAlign w:val="center"/>
          </w:tcPr>
          <w:p w:rsidR="008B24DD" w:rsidRDefault="001A296B">
            <w:pPr>
              <w:jc w:val="right"/>
              <w:rPr>
                <w:rFonts w:ascii="仿宋" w:eastAsia="仿宋" w:hAnsi="仿宋" w:cs="宋体"/>
                <w:kern w:val="0"/>
                <w:sz w:val="24"/>
              </w:rPr>
            </w:pPr>
            <w:r>
              <w:rPr>
                <w:rFonts w:ascii="仿宋" w:eastAsia="仿宋" w:hAnsi="仿宋" w:cs="宋体" w:hint="eastAsia"/>
                <w:kern w:val="0"/>
                <w:sz w:val="24"/>
              </w:rPr>
              <w:t>0.75%</w:t>
            </w:r>
          </w:p>
        </w:tc>
        <w:tc>
          <w:tcPr>
            <w:tcW w:w="1065" w:type="dxa"/>
            <w:vAlign w:val="center"/>
          </w:tcPr>
          <w:p w:rsidR="008B24DD" w:rsidRDefault="001A296B">
            <w:pPr>
              <w:jc w:val="right"/>
              <w:rPr>
                <w:rFonts w:ascii="仿宋" w:eastAsia="仿宋" w:hAnsi="仿宋" w:cs="宋体"/>
                <w:kern w:val="0"/>
                <w:sz w:val="24"/>
              </w:rPr>
            </w:pPr>
            <w:r>
              <w:rPr>
                <w:rFonts w:ascii="仿宋" w:eastAsia="仿宋" w:hAnsi="仿宋" w:cs="宋体" w:hint="eastAsia"/>
                <w:kern w:val="0"/>
                <w:sz w:val="24"/>
              </w:rPr>
              <w:t>-0.08%</w:t>
            </w:r>
          </w:p>
        </w:tc>
        <w:tc>
          <w:tcPr>
            <w:tcW w:w="1153" w:type="dxa"/>
            <w:vAlign w:val="center"/>
          </w:tcPr>
          <w:p w:rsidR="008B24DD" w:rsidRDefault="001A296B">
            <w:pPr>
              <w:jc w:val="right"/>
              <w:rPr>
                <w:rFonts w:ascii="仿宋" w:eastAsia="仿宋" w:hAnsi="仿宋" w:cs="宋体"/>
                <w:kern w:val="0"/>
                <w:sz w:val="24"/>
              </w:rPr>
            </w:pPr>
            <w:r>
              <w:rPr>
                <w:rFonts w:ascii="仿宋" w:eastAsia="仿宋" w:hAnsi="仿宋" w:cs="宋体" w:hint="eastAsia"/>
                <w:kern w:val="0"/>
                <w:sz w:val="24"/>
              </w:rPr>
              <w:t>1.70%</w:t>
            </w:r>
          </w:p>
        </w:tc>
        <w:tc>
          <w:tcPr>
            <w:tcW w:w="1026" w:type="dxa"/>
            <w:vAlign w:val="center"/>
          </w:tcPr>
          <w:p w:rsidR="008B24DD" w:rsidRDefault="001A296B">
            <w:pPr>
              <w:jc w:val="right"/>
              <w:rPr>
                <w:rFonts w:ascii="仿宋" w:eastAsia="仿宋" w:hAnsi="仿宋" w:cs="宋体"/>
                <w:kern w:val="0"/>
                <w:sz w:val="24"/>
              </w:rPr>
            </w:pPr>
            <w:r>
              <w:rPr>
                <w:rFonts w:ascii="仿宋" w:eastAsia="仿宋" w:hAnsi="仿宋" w:cs="宋体" w:hint="eastAsia"/>
                <w:kern w:val="0"/>
                <w:sz w:val="24"/>
              </w:rPr>
              <w:t>9.08%</w:t>
            </w:r>
          </w:p>
        </w:tc>
        <w:tc>
          <w:tcPr>
            <w:tcW w:w="1043" w:type="dxa"/>
            <w:vAlign w:val="center"/>
          </w:tcPr>
          <w:p w:rsidR="008B24DD" w:rsidRDefault="001A296B">
            <w:pPr>
              <w:jc w:val="right"/>
              <w:rPr>
                <w:rFonts w:ascii="仿宋" w:eastAsia="仿宋" w:hAnsi="仿宋" w:cs="宋体"/>
                <w:kern w:val="0"/>
                <w:sz w:val="24"/>
              </w:rPr>
            </w:pPr>
            <w:r>
              <w:rPr>
                <w:rFonts w:ascii="仿宋" w:eastAsia="仿宋" w:hAnsi="仿宋" w:cs="宋体" w:hint="eastAsia"/>
                <w:kern w:val="0"/>
                <w:sz w:val="24"/>
              </w:rPr>
              <w:t>-0.95%</w:t>
            </w:r>
          </w:p>
        </w:tc>
      </w:tr>
      <w:tr w:rsidR="008B24DD" w:rsidTr="00A73A64">
        <w:trPr>
          <w:trHeight w:val="322"/>
          <w:jc w:val="center"/>
        </w:trPr>
        <w:tc>
          <w:tcPr>
            <w:tcW w:w="2253" w:type="dxa"/>
          </w:tcPr>
          <w:p w:rsidR="008B24DD" w:rsidRDefault="001A296B">
            <w:pPr>
              <w:jc w:val="center"/>
              <w:rPr>
                <w:rFonts w:ascii="仿宋" w:eastAsia="仿宋" w:hAnsi="仿宋"/>
                <w:sz w:val="24"/>
              </w:rPr>
            </w:pPr>
            <w:r>
              <w:rPr>
                <w:rFonts w:ascii="仿宋" w:eastAsia="仿宋" w:hAnsi="仿宋" w:cs="宋体" w:hint="eastAsia"/>
                <w:kern w:val="0"/>
                <w:sz w:val="24"/>
              </w:rPr>
              <w:t>2016年1月1日至2016年12月31日</w:t>
            </w:r>
          </w:p>
        </w:tc>
        <w:tc>
          <w:tcPr>
            <w:tcW w:w="1067" w:type="dxa"/>
            <w:vAlign w:val="center"/>
          </w:tcPr>
          <w:p w:rsidR="008B24DD" w:rsidRDefault="001A296B">
            <w:pPr>
              <w:jc w:val="right"/>
              <w:rPr>
                <w:rFonts w:ascii="仿宋" w:eastAsia="仿宋" w:hAnsi="仿宋" w:cs="宋体"/>
                <w:kern w:val="0"/>
                <w:sz w:val="24"/>
              </w:rPr>
            </w:pPr>
            <w:r>
              <w:rPr>
                <w:rFonts w:ascii="仿宋" w:eastAsia="仿宋" w:hAnsi="仿宋" w:cs="宋体" w:hint="eastAsia"/>
                <w:kern w:val="0"/>
                <w:sz w:val="24"/>
              </w:rPr>
              <w:t>8.35%</w:t>
            </w:r>
          </w:p>
        </w:tc>
        <w:tc>
          <w:tcPr>
            <w:tcW w:w="915" w:type="dxa"/>
            <w:vAlign w:val="center"/>
          </w:tcPr>
          <w:p w:rsidR="008B24DD" w:rsidRDefault="001A296B">
            <w:pPr>
              <w:jc w:val="right"/>
              <w:rPr>
                <w:rFonts w:ascii="仿宋" w:eastAsia="仿宋" w:hAnsi="仿宋" w:cs="宋体"/>
                <w:kern w:val="0"/>
                <w:sz w:val="24"/>
              </w:rPr>
            </w:pPr>
            <w:r>
              <w:rPr>
                <w:rFonts w:ascii="仿宋" w:eastAsia="仿宋" w:hAnsi="仿宋" w:cs="宋体" w:hint="eastAsia"/>
                <w:kern w:val="0"/>
                <w:sz w:val="24"/>
              </w:rPr>
              <w:t>1.13%</w:t>
            </w:r>
          </w:p>
        </w:tc>
        <w:tc>
          <w:tcPr>
            <w:tcW w:w="1065" w:type="dxa"/>
            <w:vAlign w:val="center"/>
          </w:tcPr>
          <w:p w:rsidR="008B24DD" w:rsidRDefault="001A296B">
            <w:pPr>
              <w:jc w:val="right"/>
              <w:rPr>
                <w:rFonts w:ascii="仿宋" w:eastAsia="仿宋" w:hAnsi="仿宋" w:cs="宋体"/>
                <w:kern w:val="0"/>
                <w:sz w:val="24"/>
              </w:rPr>
            </w:pPr>
            <w:r>
              <w:rPr>
                <w:rFonts w:ascii="仿宋" w:eastAsia="仿宋" w:hAnsi="仿宋" w:cs="宋体" w:hint="eastAsia"/>
                <w:kern w:val="0"/>
                <w:sz w:val="24"/>
              </w:rPr>
              <w:t>-9.43%</w:t>
            </w:r>
          </w:p>
        </w:tc>
        <w:tc>
          <w:tcPr>
            <w:tcW w:w="1153" w:type="dxa"/>
            <w:vAlign w:val="center"/>
          </w:tcPr>
          <w:p w:rsidR="008B24DD" w:rsidRDefault="001A296B">
            <w:pPr>
              <w:jc w:val="right"/>
              <w:rPr>
                <w:rFonts w:ascii="仿宋" w:eastAsia="仿宋" w:hAnsi="仿宋" w:cs="宋体"/>
                <w:kern w:val="0"/>
                <w:sz w:val="24"/>
              </w:rPr>
            </w:pPr>
            <w:r>
              <w:rPr>
                <w:rFonts w:ascii="仿宋" w:eastAsia="仿宋" w:hAnsi="仿宋" w:cs="宋体" w:hint="eastAsia"/>
                <w:kern w:val="0"/>
                <w:sz w:val="24"/>
              </w:rPr>
              <w:t>1.07%</w:t>
            </w:r>
          </w:p>
        </w:tc>
        <w:tc>
          <w:tcPr>
            <w:tcW w:w="1026" w:type="dxa"/>
            <w:vAlign w:val="center"/>
          </w:tcPr>
          <w:p w:rsidR="008B24DD" w:rsidRDefault="001A296B">
            <w:pPr>
              <w:jc w:val="right"/>
              <w:rPr>
                <w:rFonts w:ascii="仿宋" w:eastAsia="仿宋" w:hAnsi="仿宋" w:cs="宋体"/>
                <w:kern w:val="0"/>
                <w:sz w:val="24"/>
              </w:rPr>
            </w:pPr>
            <w:r>
              <w:rPr>
                <w:rFonts w:ascii="仿宋" w:eastAsia="仿宋" w:hAnsi="仿宋" w:cs="宋体" w:hint="eastAsia"/>
                <w:kern w:val="0"/>
                <w:sz w:val="24"/>
              </w:rPr>
              <w:t>17.78%</w:t>
            </w:r>
          </w:p>
        </w:tc>
        <w:tc>
          <w:tcPr>
            <w:tcW w:w="1043" w:type="dxa"/>
            <w:vAlign w:val="center"/>
          </w:tcPr>
          <w:p w:rsidR="008B24DD" w:rsidRDefault="001A296B">
            <w:pPr>
              <w:jc w:val="right"/>
              <w:rPr>
                <w:rFonts w:ascii="仿宋" w:eastAsia="仿宋" w:hAnsi="仿宋" w:cs="宋体"/>
                <w:kern w:val="0"/>
                <w:sz w:val="24"/>
              </w:rPr>
            </w:pPr>
            <w:r>
              <w:rPr>
                <w:rFonts w:ascii="仿宋" w:eastAsia="仿宋" w:hAnsi="仿宋" w:cs="宋体" w:hint="eastAsia"/>
                <w:kern w:val="0"/>
                <w:sz w:val="24"/>
              </w:rPr>
              <w:t>0.06%</w:t>
            </w:r>
          </w:p>
        </w:tc>
      </w:tr>
      <w:tr w:rsidR="008B24DD" w:rsidTr="00A73A64">
        <w:trPr>
          <w:trHeight w:val="322"/>
          <w:jc w:val="center"/>
        </w:trPr>
        <w:tc>
          <w:tcPr>
            <w:tcW w:w="2253" w:type="dxa"/>
          </w:tcPr>
          <w:p w:rsidR="008B24DD" w:rsidRDefault="001A296B">
            <w:pPr>
              <w:jc w:val="center"/>
              <w:rPr>
                <w:rFonts w:ascii="仿宋" w:eastAsia="仿宋" w:hAnsi="仿宋"/>
                <w:sz w:val="24"/>
              </w:rPr>
            </w:pPr>
            <w:r>
              <w:rPr>
                <w:rFonts w:ascii="仿宋" w:eastAsia="仿宋" w:hAnsi="仿宋" w:hint="eastAsia"/>
                <w:sz w:val="24"/>
              </w:rPr>
              <w:t>2017年1月1日至2017年12月31日</w:t>
            </w:r>
          </w:p>
        </w:tc>
        <w:tc>
          <w:tcPr>
            <w:tcW w:w="1067" w:type="dxa"/>
            <w:vAlign w:val="center"/>
          </w:tcPr>
          <w:p w:rsidR="008B24DD" w:rsidRDefault="001A296B">
            <w:pPr>
              <w:jc w:val="right"/>
              <w:rPr>
                <w:rFonts w:ascii="仿宋" w:eastAsia="仿宋" w:hAnsi="仿宋" w:cs="宋体"/>
                <w:kern w:val="0"/>
                <w:sz w:val="24"/>
              </w:rPr>
            </w:pPr>
            <w:r>
              <w:rPr>
                <w:rFonts w:ascii="仿宋" w:eastAsia="仿宋" w:hAnsi="仿宋" w:cs="宋体" w:hint="eastAsia"/>
                <w:kern w:val="0"/>
                <w:sz w:val="24"/>
              </w:rPr>
              <w:t>24.64%</w:t>
            </w:r>
          </w:p>
        </w:tc>
        <w:tc>
          <w:tcPr>
            <w:tcW w:w="915" w:type="dxa"/>
            <w:vAlign w:val="center"/>
          </w:tcPr>
          <w:p w:rsidR="008B24DD" w:rsidRDefault="001A296B">
            <w:pPr>
              <w:jc w:val="right"/>
              <w:rPr>
                <w:rFonts w:ascii="仿宋" w:eastAsia="仿宋" w:hAnsi="仿宋" w:cs="宋体"/>
                <w:kern w:val="0"/>
                <w:sz w:val="24"/>
              </w:rPr>
            </w:pPr>
            <w:r>
              <w:rPr>
                <w:rFonts w:ascii="仿宋" w:eastAsia="仿宋" w:hAnsi="仿宋" w:cs="宋体" w:hint="eastAsia"/>
                <w:kern w:val="0"/>
                <w:sz w:val="24"/>
              </w:rPr>
              <w:t>0.56%</w:t>
            </w:r>
          </w:p>
        </w:tc>
        <w:tc>
          <w:tcPr>
            <w:tcW w:w="1065" w:type="dxa"/>
            <w:vAlign w:val="center"/>
          </w:tcPr>
          <w:p w:rsidR="008B24DD" w:rsidRDefault="001A296B">
            <w:pPr>
              <w:jc w:val="right"/>
              <w:rPr>
                <w:rFonts w:ascii="仿宋" w:eastAsia="仿宋" w:hAnsi="仿宋" w:cs="宋体"/>
                <w:kern w:val="0"/>
                <w:sz w:val="24"/>
              </w:rPr>
            </w:pPr>
            <w:r>
              <w:rPr>
                <w:rFonts w:ascii="仿宋" w:eastAsia="仿宋" w:hAnsi="仿宋" w:cs="宋体" w:hint="eastAsia"/>
                <w:kern w:val="0"/>
                <w:sz w:val="24"/>
              </w:rPr>
              <w:t>9.07%</w:t>
            </w:r>
          </w:p>
        </w:tc>
        <w:tc>
          <w:tcPr>
            <w:tcW w:w="1153" w:type="dxa"/>
            <w:vAlign w:val="center"/>
          </w:tcPr>
          <w:p w:rsidR="008B24DD" w:rsidRDefault="001A296B">
            <w:pPr>
              <w:jc w:val="right"/>
              <w:rPr>
                <w:rFonts w:ascii="仿宋" w:eastAsia="仿宋" w:hAnsi="仿宋" w:cs="宋体"/>
                <w:kern w:val="0"/>
                <w:sz w:val="24"/>
              </w:rPr>
            </w:pPr>
            <w:r>
              <w:rPr>
                <w:rFonts w:ascii="仿宋" w:eastAsia="仿宋" w:hAnsi="仿宋" w:cs="宋体" w:hint="eastAsia"/>
                <w:kern w:val="0"/>
                <w:sz w:val="24"/>
              </w:rPr>
              <w:t>0.46%</w:t>
            </w:r>
          </w:p>
        </w:tc>
        <w:tc>
          <w:tcPr>
            <w:tcW w:w="1026" w:type="dxa"/>
            <w:vAlign w:val="center"/>
          </w:tcPr>
          <w:p w:rsidR="008B24DD" w:rsidRDefault="001A296B">
            <w:pPr>
              <w:jc w:val="right"/>
              <w:rPr>
                <w:rFonts w:ascii="仿宋" w:eastAsia="仿宋" w:hAnsi="仿宋" w:cs="宋体"/>
                <w:kern w:val="0"/>
                <w:sz w:val="24"/>
              </w:rPr>
            </w:pPr>
            <w:r>
              <w:rPr>
                <w:rFonts w:ascii="仿宋" w:eastAsia="仿宋" w:hAnsi="仿宋" w:cs="宋体" w:hint="eastAsia"/>
                <w:kern w:val="0"/>
                <w:sz w:val="24"/>
              </w:rPr>
              <w:t>15.57%</w:t>
            </w:r>
          </w:p>
        </w:tc>
        <w:tc>
          <w:tcPr>
            <w:tcW w:w="1043" w:type="dxa"/>
            <w:vAlign w:val="center"/>
          </w:tcPr>
          <w:p w:rsidR="008B24DD" w:rsidRDefault="001A296B">
            <w:pPr>
              <w:jc w:val="right"/>
              <w:rPr>
                <w:rFonts w:ascii="仿宋" w:eastAsia="仿宋" w:hAnsi="仿宋" w:cs="宋体"/>
                <w:kern w:val="0"/>
                <w:sz w:val="24"/>
              </w:rPr>
            </w:pPr>
            <w:r>
              <w:rPr>
                <w:rFonts w:ascii="仿宋" w:eastAsia="仿宋" w:hAnsi="仿宋" w:cs="宋体" w:hint="eastAsia"/>
                <w:kern w:val="0"/>
                <w:sz w:val="24"/>
              </w:rPr>
              <w:t>0.10%</w:t>
            </w:r>
          </w:p>
        </w:tc>
      </w:tr>
      <w:tr w:rsidR="008B24DD" w:rsidTr="00A73A64">
        <w:trPr>
          <w:trHeight w:val="322"/>
          <w:jc w:val="center"/>
        </w:trPr>
        <w:tc>
          <w:tcPr>
            <w:tcW w:w="2253" w:type="dxa"/>
          </w:tcPr>
          <w:p w:rsidR="008B24DD" w:rsidRDefault="001A296B">
            <w:pPr>
              <w:jc w:val="center"/>
              <w:rPr>
                <w:rFonts w:ascii="仿宋" w:eastAsia="仿宋" w:hAnsi="仿宋"/>
                <w:sz w:val="24"/>
              </w:rPr>
            </w:pPr>
            <w:bookmarkStart w:id="115" w:name="OLE_LINK1" w:colFirst="1" w:colLast="6"/>
            <w:r>
              <w:rPr>
                <w:rFonts w:ascii="仿宋" w:eastAsia="仿宋" w:hAnsi="仿宋" w:hint="eastAsia"/>
                <w:sz w:val="24"/>
              </w:rPr>
              <w:t>2018年1月1日至2018年12月31日</w:t>
            </w:r>
          </w:p>
        </w:tc>
        <w:tc>
          <w:tcPr>
            <w:tcW w:w="1067" w:type="dxa"/>
            <w:vAlign w:val="center"/>
          </w:tcPr>
          <w:p w:rsidR="008B24DD" w:rsidRDefault="001A296B">
            <w:pPr>
              <w:jc w:val="right"/>
              <w:rPr>
                <w:rFonts w:ascii="仿宋" w:eastAsia="仿宋" w:hAnsi="仿宋" w:cs="宋体"/>
                <w:kern w:val="0"/>
                <w:sz w:val="24"/>
              </w:rPr>
            </w:pPr>
            <w:r>
              <w:rPr>
                <w:rFonts w:ascii="仿宋" w:eastAsia="仿宋" w:hAnsi="仿宋" w:cs="宋体" w:hint="eastAsia"/>
                <w:kern w:val="0"/>
                <w:sz w:val="24"/>
              </w:rPr>
              <w:t>-22.21%</w:t>
            </w:r>
          </w:p>
        </w:tc>
        <w:tc>
          <w:tcPr>
            <w:tcW w:w="915" w:type="dxa"/>
            <w:vAlign w:val="center"/>
          </w:tcPr>
          <w:p w:rsidR="008B24DD" w:rsidRDefault="001A296B">
            <w:pPr>
              <w:jc w:val="right"/>
              <w:rPr>
                <w:rFonts w:ascii="仿宋" w:eastAsia="仿宋" w:hAnsi="仿宋" w:cs="宋体"/>
                <w:kern w:val="0"/>
                <w:sz w:val="24"/>
              </w:rPr>
            </w:pPr>
            <w:r>
              <w:rPr>
                <w:rFonts w:ascii="仿宋" w:eastAsia="仿宋" w:hAnsi="仿宋" w:cs="宋体" w:hint="eastAsia"/>
                <w:kern w:val="0"/>
                <w:sz w:val="24"/>
              </w:rPr>
              <w:t>1.23%</w:t>
            </w:r>
          </w:p>
        </w:tc>
        <w:tc>
          <w:tcPr>
            <w:tcW w:w="1065" w:type="dxa"/>
            <w:vAlign w:val="center"/>
          </w:tcPr>
          <w:p w:rsidR="008B24DD" w:rsidRDefault="001A296B">
            <w:pPr>
              <w:jc w:val="right"/>
              <w:rPr>
                <w:rFonts w:ascii="仿宋" w:eastAsia="仿宋" w:hAnsi="仿宋" w:cs="宋体"/>
                <w:kern w:val="0"/>
                <w:sz w:val="24"/>
              </w:rPr>
            </w:pPr>
            <w:r>
              <w:rPr>
                <w:rFonts w:ascii="仿宋" w:eastAsia="仿宋" w:hAnsi="仿宋" w:cs="宋体" w:hint="eastAsia"/>
                <w:kern w:val="0"/>
                <w:sz w:val="24"/>
              </w:rPr>
              <w:t>-18.22%</w:t>
            </w:r>
          </w:p>
        </w:tc>
        <w:tc>
          <w:tcPr>
            <w:tcW w:w="1153" w:type="dxa"/>
            <w:vAlign w:val="center"/>
          </w:tcPr>
          <w:p w:rsidR="008B24DD" w:rsidRDefault="001A296B">
            <w:pPr>
              <w:jc w:val="right"/>
              <w:rPr>
                <w:rFonts w:ascii="仿宋" w:eastAsia="仿宋" w:hAnsi="仿宋" w:cs="宋体"/>
                <w:kern w:val="0"/>
                <w:sz w:val="24"/>
              </w:rPr>
            </w:pPr>
            <w:r>
              <w:rPr>
                <w:rFonts w:ascii="仿宋" w:eastAsia="仿宋" w:hAnsi="仿宋" w:cs="宋体" w:hint="eastAsia"/>
                <w:kern w:val="0"/>
                <w:sz w:val="24"/>
              </w:rPr>
              <w:t>0.93%</w:t>
            </w:r>
          </w:p>
        </w:tc>
        <w:tc>
          <w:tcPr>
            <w:tcW w:w="1026" w:type="dxa"/>
            <w:vAlign w:val="center"/>
          </w:tcPr>
          <w:p w:rsidR="008B24DD" w:rsidRDefault="001A296B">
            <w:pPr>
              <w:jc w:val="right"/>
              <w:rPr>
                <w:rFonts w:ascii="仿宋" w:eastAsia="仿宋" w:hAnsi="仿宋" w:cs="宋体"/>
                <w:kern w:val="0"/>
                <w:sz w:val="24"/>
              </w:rPr>
            </w:pPr>
            <w:r>
              <w:rPr>
                <w:rFonts w:ascii="仿宋" w:eastAsia="仿宋" w:hAnsi="仿宋" w:cs="宋体" w:hint="eastAsia"/>
                <w:kern w:val="0"/>
                <w:sz w:val="24"/>
              </w:rPr>
              <w:t>-3.99%</w:t>
            </w:r>
          </w:p>
        </w:tc>
        <w:tc>
          <w:tcPr>
            <w:tcW w:w="1043" w:type="dxa"/>
            <w:vAlign w:val="center"/>
          </w:tcPr>
          <w:p w:rsidR="008B24DD" w:rsidRDefault="001A296B">
            <w:pPr>
              <w:jc w:val="right"/>
              <w:rPr>
                <w:rFonts w:ascii="仿宋" w:eastAsia="仿宋" w:hAnsi="仿宋" w:cs="宋体"/>
                <w:kern w:val="0"/>
                <w:sz w:val="24"/>
              </w:rPr>
            </w:pPr>
            <w:r>
              <w:rPr>
                <w:rFonts w:ascii="仿宋" w:eastAsia="仿宋" w:hAnsi="仿宋" w:cs="宋体" w:hint="eastAsia"/>
                <w:kern w:val="0"/>
                <w:sz w:val="24"/>
              </w:rPr>
              <w:t>0.30%</w:t>
            </w:r>
          </w:p>
        </w:tc>
      </w:tr>
      <w:bookmarkEnd w:id="115"/>
      <w:tr w:rsidR="008B24DD" w:rsidTr="00A73A64">
        <w:trPr>
          <w:trHeight w:val="322"/>
          <w:jc w:val="center"/>
        </w:trPr>
        <w:tc>
          <w:tcPr>
            <w:tcW w:w="2253" w:type="dxa"/>
          </w:tcPr>
          <w:p w:rsidR="008B24DD" w:rsidRDefault="001A296B">
            <w:pPr>
              <w:jc w:val="center"/>
              <w:rPr>
                <w:rFonts w:ascii="仿宋" w:eastAsia="仿宋" w:hAnsi="仿宋"/>
                <w:sz w:val="24"/>
              </w:rPr>
            </w:pPr>
            <w:r>
              <w:rPr>
                <w:rFonts w:ascii="仿宋" w:eastAsia="仿宋" w:hAnsi="仿宋" w:hint="eastAsia"/>
                <w:sz w:val="24"/>
              </w:rPr>
              <w:t>2019年1月1日至2019年</w:t>
            </w:r>
            <w:r w:rsidR="005D376B">
              <w:rPr>
                <w:rFonts w:ascii="仿宋" w:eastAsia="仿宋" w:hAnsi="仿宋"/>
                <w:sz w:val="24"/>
              </w:rPr>
              <w:t>12</w:t>
            </w:r>
            <w:r>
              <w:rPr>
                <w:rFonts w:ascii="仿宋" w:eastAsia="仿宋" w:hAnsi="仿宋" w:hint="eastAsia"/>
                <w:sz w:val="24"/>
              </w:rPr>
              <w:t>月3</w:t>
            </w:r>
            <w:r w:rsidR="005D376B">
              <w:rPr>
                <w:rFonts w:ascii="仿宋" w:eastAsia="仿宋" w:hAnsi="仿宋"/>
                <w:sz w:val="24"/>
              </w:rPr>
              <w:t>1</w:t>
            </w:r>
            <w:r>
              <w:rPr>
                <w:rFonts w:ascii="仿宋" w:eastAsia="仿宋" w:hAnsi="仿宋" w:hint="eastAsia"/>
                <w:sz w:val="24"/>
              </w:rPr>
              <w:t>日</w:t>
            </w:r>
          </w:p>
        </w:tc>
        <w:tc>
          <w:tcPr>
            <w:tcW w:w="1067" w:type="dxa"/>
            <w:vAlign w:val="center"/>
          </w:tcPr>
          <w:p w:rsidR="008B24DD" w:rsidRDefault="0052569A">
            <w:pPr>
              <w:jc w:val="right"/>
              <w:rPr>
                <w:rFonts w:ascii="仿宋" w:eastAsia="仿宋" w:hAnsi="仿宋" w:cs="宋体"/>
                <w:kern w:val="0"/>
                <w:sz w:val="24"/>
              </w:rPr>
            </w:pPr>
            <w:r w:rsidRPr="0052569A">
              <w:rPr>
                <w:rFonts w:ascii="仿宋" w:eastAsia="仿宋" w:hAnsi="仿宋" w:cs="宋体"/>
                <w:kern w:val="0"/>
                <w:sz w:val="24"/>
              </w:rPr>
              <w:t>27.77%</w:t>
            </w:r>
          </w:p>
        </w:tc>
        <w:tc>
          <w:tcPr>
            <w:tcW w:w="915" w:type="dxa"/>
            <w:vAlign w:val="center"/>
          </w:tcPr>
          <w:p w:rsidR="008B24DD" w:rsidRDefault="0052569A">
            <w:pPr>
              <w:jc w:val="right"/>
              <w:rPr>
                <w:rFonts w:ascii="仿宋" w:eastAsia="仿宋" w:hAnsi="仿宋" w:cs="宋体"/>
                <w:kern w:val="0"/>
                <w:sz w:val="24"/>
              </w:rPr>
            </w:pPr>
            <w:r w:rsidRPr="0052569A">
              <w:rPr>
                <w:rFonts w:ascii="仿宋" w:eastAsia="仿宋" w:hAnsi="仿宋" w:cs="宋体"/>
                <w:kern w:val="0"/>
                <w:sz w:val="24"/>
              </w:rPr>
              <w:t>1.17%</w:t>
            </w:r>
          </w:p>
        </w:tc>
        <w:tc>
          <w:tcPr>
            <w:tcW w:w="1065" w:type="dxa"/>
            <w:vAlign w:val="center"/>
          </w:tcPr>
          <w:p w:rsidR="008B24DD" w:rsidRDefault="0052569A">
            <w:pPr>
              <w:jc w:val="right"/>
              <w:rPr>
                <w:rFonts w:ascii="仿宋" w:eastAsia="仿宋" w:hAnsi="仿宋" w:cs="宋体"/>
                <w:kern w:val="0"/>
                <w:sz w:val="24"/>
              </w:rPr>
            </w:pPr>
            <w:r w:rsidRPr="0052569A">
              <w:rPr>
                <w:rFonts w:ascii="仿宋" w:eastAsia="仿宋" w:hAnsi="仿宋" w:cs="宋体"/>
                <w:kern w:val="0"/>
                <w:sz w:val="24"/>
              </w:rPr>
              <w:t>23.48%</w:t>
            </w:r>
          </w:p>
        </w:tc>
        <w:tc>
          <w:tcPr>
            <w:tcW w:w="1153" w:type="dxa"/>
            <w:vAlign w:val="center"/>
          </w:tcPr>
          <w:p w:rsidR="008B24DD" w:rsidRDefault="0052569A">
            <w:pPr>
              <w:jc w:val="right"/>
              <w:rPr>
                <w:rFonts w:ascii="仿宋" w:eastAsia="仿宋" w:hAnsi="仿宋" w:cs="宋体"/>
                <w:kern w:val="0"/>
                <w:sz w:val="24"/>
              </w:rPr>
            </w:pPr>
            <w:r w:rsidRPr="0052569A">
              <w:rPr>
                <w:rFonts w:ascii="仿宋" w:eastAsia="仿宋" w:hAnsi="仿宋" w:cs="宋体"/>
                <w:kern w:val="0"/>
                <w:sz w:val="24"/>
              </w:rPr>
              <w:t>0.88%</w:t>
            </w:r>
          </w:p>
        </w:tc>
        <w:tc>
          <w:tcPr>
            <w:tcW w:w="1026" w:type="dxa"/>
            <w:vAlign w:val="center"/>
          </w:tcPr>
          <w:p w:rsidR="008B24DD" w:rsidRDefault="0052569A">
            <w:pPr>
              <w:jc w:val="right"/>
              <w:rPr>
                <w:rFonts w:ascii="仿宋" w:eastAsia="仿宋" w:hAnsi="仿宋" w:cs="宋体"/>
                <w:kern w:val="0"/>
                <w:sz w:val="24"/>
              </w:rPr>
            </w:pPr>
            <w:r w:rsidRPr="0052569A">
              <w:rPr>
                <w:rFonts w:ascii="仿宋" w:eastAsia="仿宋" w:hAnsi="仿宋" w:cs="宋体"/>
                <w:kern w:val="0"/>
                <w:sz w:val="24"/>
              </w:rPr>
              <w:t>4.29%</w:t>
            </w:r>
          </w:p>
        </w:tc>
        <w:tc>
          <w:tcPr>
            <w:tcW w:w="1043" w:type="dxa"/>
            <w:vAlign w:val="center"/>
          </w:tcPr>
          <w:p w:rsidR="008B24DD" w:rsidRDefault="0052569A">
            <w:pPr>
              <w:jc w:val="right"/>
              <w:rPr>
                <w:rFonts w:ascii="仿宋" w:eastAsia="仿宋" w:hAnsi="仿宋" w:cs="宋体"/>
                <w:kern w:val="0"/>
                <w:sz w:val="24"/>
              </w:rPr>
            </w:pPr>
            <w:r w:rsidRPr="0052569A">
              <w:rPr>
                <w:rFonts w:ascii="仿宋" w:eastAsia="仿宋" w:hAnsi="仿宋" w:cs="宋体"/>
                <w:kern w:val="0"/>
                <w:sz w:val="24"/>
              </w:rPr>
              <w:t>0.29%</w:t>
            </w:r>
          </w:p>
        </w:tc>
      </w:tr>
      <w:tr w:rsidR="00304745" w:rsidTr="00A73A64">
        <w:trPr>
          <w:trHeight w:val="322"/>
          <w:jc w:val="center"/>
        </w:trPr>
        <w:tc>
          <w:tcPr>
            <w:tcW w:w="2253" w:type="dxa"/>
            <w:vAlign w:val="center"/>
          </w:tcPr>
          <w:p w:rsidR="00304745" w:rsidRPr="00C7376F" w:rsidRDefault="00304745">
            <w:pPr>
              <w:jc w:val="center"/>
              <w:rPr>
                <w:rFonts w:ascii="仿宋" w:eastAsia="仿宋" w:hAnsi="仿宋"/>
                <w:sz w:val="24"/>
              </w:rPr>
            </w:pPr>
            <w:r w:rsidRPr="00A73A64">
              <w:rPr>
                <w:rFonts w:ascii="仿宋" w:eastAsia="仿宋" w:hAnsi="仿宋"/>
                <w:sz w:val="24"/>
              </w:rPr>
              <w:t>2015</w:t>
            </w:r>
            <w:r w:rsidRPr="00A73A64">
              <w:rPr>
                <w:rFonts w:ascii="仿宋" w:eastAsia="仿宋" w:hAnsi="仿宋" w:hint="eastAsia"/>
                <w:sz w:val="24"/>
              </w:rPr>
              <w:t>年</w:t>
            </w:r>
            <w:r w:rsidRPr="00A73A64">
              <w:rPr>
                <w:rFonts w:ascii="仿宋" w:eastAsia="仿宋" w:hAnsi="仿宋"/>
                <w:sz w:val="24"/>
              </w:rPr>
              <w:t>7</w:t>
            </w:r>
            <w:r w:rsidRPr="00A73A64">
              <w:rPr>
                <w:rFonts w:ascii="仿宋" w:eastAsia="仿宋" w:hAnsi="仿宋" w:hint="eastAsia"/>
                <w:sz w:val="24"/>
              </w:rPr>
              <w:t>月</w:t>
            </w:r>
            <w:r w:rsidRPr="00A73A64">
              <w:rPr>
                <w:rFonts w:ascii="仿宋" w:eastAsia="仿宋" w:hAnsi="仿宋"/>
                <w:sz w:val="24"/>
              </w:rPr>
              <w:t>31</w:t>
            </w:r>
            <w:r w:rsidRPr="00A73A64">
              <w:rPr>
                <w:rFonts w:ascii="仿宋" w:eastAsia="仿宋" w:hAnsi="仿宋" w:hint="eastAsia"/>
                <w:sz w:val="24"/>
              </w:rPr>
              <w:t>日至</w:t>
            </w:r>
            <w:r w:rsidRPr="00A73A64">
              <w:rPr>
                <w:rFonts w:ascii="仿宋" w:eastAsia="仿宋" w:hAnsi="仿宋"/>
                <w:sz w:val="24"/>
              </w:rPr>
              <w:t>2020</w:t>
            </w:r>
            <w:r w:rsidRPr="00A73A64">
              <w:rPr>
                <w:rFonts w:ascii="仿宋" w:eastAsia="仿宋" w:hAnsi="仿宋" w:hint="eastAsia"/>
                <w:sz w:val="24"/>
              </w:rPr>
              <w:t>年</w:t>
            </w:r>
            <w:r w:rsidRPr="00A73A64">
              <w:rPr>
                <w:rFonts w:ascii="仿宋" w:eastAsia="仿宋" w:hAnsi="仿宋"/>
                <w:sz w:val="24"/>
              </w:rPr>
              <w:t>3</w:t>
            </w:r>
            <w:r w:rsidRPr="00A73A64">
              <w:rPr>
                <w:rFonts w:ascii="仿宋" w:eastAsia="仿宋" w:hAnsi="仿宋" w:hint="eastAsia"/>
                <w:sz w:val="24"/>
              </w:rPr>
              <w:t>月</w:t>
            </w:r>
            <w:r w:rsidRPr="00A73A64">
              <w:rPr>
                <w:rFonts w:ascii="仿宋" w:eastAsia="仿宋" w:hAnsi="仿宋"/>
                <w:sz w:val="24"/>
              </w:rPr>
              <w:t>31</w:t>
            </w:r>
            <w:r w:rsidRPr="00A73A64">
              <w:rPr>
                <w:rFonts w:ascii="仿宋" w:eastAsia="仿宋" w:hAnsi="仿宋" w:hint="eastAsia"/>
                <w:sz w:val="24"/>
              </w:rPr>
              <w:t>日</w:t>
            </w:r>
          </w:p>
        </w:tc>
        <w:tc>
          <w:tcPr>
            <w:tcW w:w="1067" w:type="dxa"/>
            <w:vAlign w:val="center"/>
          </w:tcPr>
          <w:p w:rsidR="00304745" w:rsidRPr="00C7376F" w:rsidRDefault="00304745">
            <w:pPr>
              <w:jc w:val="right"/>
              <w:rPr>
                <w:rFonts w:ascii="仿宋" w:eastAsia="仿宋" w:hAnsi="仿宋" w:cs="宋体"/>
                <w:kern w:val="0"/>
                <w:sz w:val="24"/>
              </w:rPr>
            </w:pPr>
            <w:r w:rsidRPr="00A73A64">
              <w:rPr>
                <w:rFonts w:ascii="仿宋" w:eastAsia="仿宋" w:hAnsi="仿宋"/>
                <w:sz w:val="24"/>
              </w:rPr>
              <w:t>31.90%</w:t>
            </w:r>
          </w:p>
        </w:tc>
        <w:tc>
          <w:tcPr>
            <w:tcW w:w="915" w:type="dxa"/>
            <w:vAlign w:val="center"/>
          </w:tcPr>
          <w:p w:rsidR="00304745" w:rsidRPr="00C7376F" w:rsidRDefault="00304745">
            <w:pPr>
              <w:jc w:val="right"/>
              <w:rPr>
                <w:rFonts w:ascii="仿宋" w:eastAsia="仿宋" w:hAnsi="仿宋" w:cs="宋体"/>
                <w:kern w:val="0"/>
                <w:sz w:val="24"/>
              </w:rPr>
            </w:pPr>
            <w:r w:rsidRPr="00A73A64">
              <w:rPr>
                <w:rFonts w:ascii="仿宋" w:eastAsia="仿宋" w:hAnsi="仿宋"/>
                <w:sz w:val="24"/>
              </w:rPr>
              <w:t>1.09%</w:t>
            </w:r>
          </w:p>
        </w:tc>
        <w:tc>
          <w:tcPr>
            <w:tcW w:w="1065" w:type="dxa"/>
            <w:vAlign w:val="center"/>
          </w:tcPr>
          <w:p w:rsidR="00304745" w:rsidRPr="00C7376F" w:rsidRDefault="00304745">
            <w:pPr>
              <w:jc w:val="right"/>
              <w:rPr>
                <w:rFonts w:ascii="仿宋" w:eastAsia="仿宋" w:hAnsi="仿宋" w:cs="宋体"/>
                <w:kern w:val="0"/>
                <w:sz w:val="24"/>
              </w:rPr>
            </w:pPr>
            <w:r w:rsidRPr="00A73A64">
              <w:rPr>
                <w:rFonts w:ascii="仿宋" w:eastAsia="仿宋" w:hAnsi="仿宋"/>
                <w:sz w:val="24"/>
              </w:rPr>
              <w:t>-5.46%</w:t>
            </w:r>
          </w:p>
        </w:tc>
        <w:tc>
          <w:tcPr>
            <w:tcW w:w="1153" w:type="dxa"/>
            <w:vAlign w:val="center"/>
          </w:tcPr>
          <w:p w:rsidR="00304745" w:rsidRPr="00C7376F" w:rsidRDefault="00304745">
            <w:pPr>
              <w:jc w:val="right"/>
              <w:rPr>
                <w:rFonts w:ascii="仿宋" w:eastAsia="仿宋" w:hAnsi="仿宋" w:cs="宋体"/>
                <w:kern w:val="0"/>
                <w:sz w:val="24"/>
              </w:rPr>
            </w:pPr>
            <w:r w:rsidRPr="00A73A64">
              <w:rPr>
                <w:rFonts w:ascii="仿宋" w:eastAsia="仿宋" w:hAnsi="仿宋"/>
                <w:sz w:val="24"/>
              </w:rPr>
              <w:t>1.00%</w:t>
            </w:r>
          </w:p>
        </w:tc>
        <w:tc>
          <w:tcPr>
            <w:tcW w:w="1026" w:type="dxa"/>
            <w:vAlign w:val="center"/>
          </w:tcPr>
          <w:p w:rsidR="00304745" w:rsidRPr="00C7376F" w:rsidRDefault="00304745">
            <w:pPr>
              <w:jc w:val="right"/>
              <w:rPr>
                <w:rFonts w:ascii="仿宋" w:eastAsia="仿宋" w:hAnsi="仿宋" w:cs="宋体"/>
                <w:kern w:val="0"/>
                <w:sz w:val="24"/>
              </w:rPr>
            </w:pPr>
            <w:r w:rsidRPr="00A73A64">
              <w:rPr>
                <w:rFonts w:ascii="仿宋" w:eastAsia="仿宋" w:hAnsi="仿宋"/>
                <w:sz w:val="24"/>
              </w:rPr>
              <w:t>37.36%</w:t>
            </w:r>
          </w:p>
        </w:tc>
        <w:tc>
          <w:tcPr>
            <w:tcW w:w="1043" w:type="dxa"/>
            <w:vAlign w:val="center"/>
          </w:tcPr>
          <w:p w:rsidR="00304745" w:rsidRPr="00C7376F" w:rsidRDefault="00304745">
            <w:pPr>
              <w:jc w:val="right"/>
              <w:rPr>
                <w:rFonts w:ascii="仿宋" w:eastAsia="仿宋" w:hAnsi="仿宋" w:cs="宋体"/>
                <w:kern w:val="0"/>
                <w:sz w:val="24"/>
              </w:rPr>
            </w:pPr>
            <w:r w:rsidRPr="00A73A64">
              <w:rPr>
                <w:rFonts w:ascii="仿宋" w:eastAsia="仿宋" w:hAnsi="仿宋"/>
                <w:sz w:val="24"/>
              </w:rPr>
              <w:t>0.10%</w:t>
            </w:r>
          </w:p>
        </w:tc>
      </w:tr>
    </w:tbl>
    <w:bookmarkEnd w:id="109"/>
    <w:bookmarkEnd w:id="110"/>
    <w:bookmarkEnd w:id="111"/>
    <w:bookmarkEnd w:id="112"/>
    <w:bookmarkEnd w:id="113"/>
    <w:bookmarkEnd w:id="114"/>
    <w:p w:rsidR="008B24DD" w:rsidRDefault="001A296B">
      <w:pPr>
        <w:autoSpaceDE w:val="0"/>
        <w:autoSpaceDN w:val="0"/>
        <w:adjustRightInd w:val="0"/>
        <w:spacing w:line="360" w:lineRule="auto"/>
        <w:ind w:firstLine="420"/>
        <w:jc w:val="left"/>
        <w:rPr>
          <w:rFonts w:ascii="仿宋" w:eastAsia="仿宋" w:hAnsi="仿宋" w:cs="宋体"/>
          <w:kern w:val="0"/>
          <w:sz w:val="24"/>
        </w:rPr>
      </w:pPr>
      <w:r>
        <w:rPr>
          <w:rFonts w:ascii="仿宋" w:eastAsia="仿宋" w:hAnsi="仿宋" w:cs="宋体" w:hint="eastAsia"/>
          <w:kern w:val="0"/>
          <w:sz w:val="24"/>
        </w:rPr>
        <w:t>2、自基金合同生效以来基金累计净值增长率变动及其与同期业绩比较基准收益率变动的比较</w:t>
      </w:r>
    </w:p>
    <w:p w:rsidR="008B24DD" w:rsidRDefault="005D376B">
      <w:pPr>
        <w:autoSpaceDE w:val="0"/>
        <w:autoSpaceDN w:val="0"/>
        <w:adjustRightInd w:val="0"/>
        <w:spacing w:line="360" w:lineRule="auto"/>
        <w:rPr>
          <w:rFonts w:ascii="宋体" w:cs="宋体"/>
          <w:color w:val="000000"/>
          <w:kern w:val="0"/>
        </w:rPr>
      </w:pPr>
      <w:r w:rsidRPr="00A73A64">
        <w:rPr>
          <w:rFonts w:ascii="宋体" w:cs="宋体"/>
          <w:noProof/>
          <w:color w:val="000000"/>
          <w:kern w:val="0"/>
        </w:rPr>
        <w:drawing>
          <wp:inline distT="0" distB="0" distL="0" distR="0">
            <wp:extent cx="5238115" cy="301879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115" cy="3018790"/>
                    </a:xfrm>
                    <a:prstGeom prst="rect">
                      <a:avLst/>
                    </a:prstGeom>
                    <a:noFill/>
                  </pic:spPr>
                </pic:pic>
              </a:graphicData>
            </a:graphic>
          </wp:inline>
        </w:drawing>
      </w:r>
    </w:p>
    <w:p w:rsidR="008B24DD" w:rsidRDefault="001A296B">
      <w:pPr>
        <w:autoSpaceDE w:val="0"/>
        <w:autoSpaceDN w:val="0"/>
        <w:adjustRightInd w:val="0"/>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注：</w:t>
      </w:r>
      <w:r>
        <w:rPr>
          <w:rFonts w:ascii="仿宋" w:eastAsia="仿宋" w:hAnsi="仿宋" w:cs="宋体"/>
          <w:kern w:val="0"/>
          <w:sz w:val="24"/>
        </w:rPr>
        <w:t>截止日期为</w:t>
      </w:r>
      <w:r w:rsidR="005D376B">
        <w:rPr>
          <w:rFonts w:ascii="仿宋" w:eastAsia="仿宋" w:hAnsi="仿宋" w:cs="宋体"/>
          <w:kern w:val="0"/>
          <w:sz w:val="24"/>
        </w:rPr>
        <w:t>2020</w:t>
      </w:r>
      <w:r>
        <w:rPr>
          <w:rFonts w:ascii="仿宋" w:eastAsia="仿宋" w:hAnsi="仿宋" w:cs="宋体"/>
          <w:kern w:val="0"/>
          <w:sz w:val="24"/>
        </w:rPr>
        <w:t>年</w:t>
      </w:r>
      <w:r w:rsidR="005D376B">
        <w:rPr>
          <w:rFonts w:ascii="仿宋" w:eastAsia="仿宋" w:hAnsi="仿宋" w:cs="宋体"/>
          <w:kern w:val="0"/>
          <w:sz w:val="24"/>
        </w:rPr>
        <w:t>3</w:t>
      </w:r>
      <w:r>
        <w:rPr>
          <w:rFonts w:ascii="仿宋" w:eastAsia="仿宋" w:hAnsi="仿宋" w:cs="宋体"/>
          <w:kern w:val="0"/>
          <w:sz w:val="24"/>
        </w:rPr>
        <w:t>月3</w:t>
      </w:r>
      <w:r w:rsidR="005D376B">
        <w:rPr>
          <w:rFonts w:ascii="仿宋" w:eastAsia="仿宋" w:hAnsi="仿宋" w:cs="宋体"/>
          <w:kern w:val="0"/>
          <w:sz w:val="24"/>
        </w:rPr>
        <w:t>1</w:t>
      </w:r>
      <w:r>
        <w:rPr>
          <w:rFonts w:ascii="仿宋" w:eastAsia="仿宋" w:hAnsi="仿宋" w:cs="宋体"/>
          <w:kern w:val="0"/>
          <w:sz w:val="24"/>
        </w:rPr>
        <w:t>日。</w:t>
      </w:r>
    </w:p>
    <w:p w:rsidR="008B24DD" w:rsidRDefault="008B24DD">
      <w:pPr>
        <w:snapToGrid w:val="0"/>
        <w:spacing w:line="360" w:lineRule="auto"/>
        <w:rPr>
          <w:rFonts w:ascii="仿宋" w:eastAsia="仿宋" w:hAnsi="仿宋"/>
          <w:sz w:val="28"/>
          <w:szCs w:val="28"/>
        </w:rPr>
      </w:pPr>
    </w:p>
    <w:p w:rsidR="008B24DD" w:rsidRDefault="001A296B">
      <w:pPr>
        <w:pStyle w:val="1"/>
        <w:snapToGrid w:val="0"/>
        <w:spacing w:before="0" w:after="0"/>
        <w:rPr>
          <w:rFonts w:ascii="仿宋" w:eastAsia="仿宋" w:hAnsi="仿宋"/>
        </w:rPr>
      </w:pPr>
      <w:r>
        <w:rPr>
          <w:rFonts w:ascii="仿宋" w:eastAsia="仿宋" w:hAnsi="仿宋" w:hint="eastAsia"/>
        </w:rPr>
        <w:t>十三、费用概览</w:t>
      </w:r>
    </w:p>
    <w:p w:rsidR="008B24DD" w:rsidRDefault="001A296B" w:rsidP="00814F31">
      <w:pPr>
        <w:autoSpaceDE w:val="0"/>
        <w:autoSpaceDN w:val="0"/>
        <w:adjustRightInd w:val="0"/>
        <w:spacing w:line="360" w:lineRule="auto"/>
        <w:ind w:firstLine="420"/>
        <w:rPr>
          <w:rFonts w:ascii="仿宋" w:eastAsia="仿宋" w:hAnsi="仿宋" w:cs="宋体"/>
          <w:b/>
          <w:bCs/>
          <w:kern w:val="0"/>
          <w:sz w:val="24"/>
        </w:rPr>
      </w:pPr>
      <w:r>
        <w:rPr>
          <w:rFonts w:ascii="仿宋" w:eastAsia="仿宋" w:hAnsi="仿宋" w:cs="宋体" w:hint="eastAsia"/>
          <w:b/>
          <w:bCs/>
          <w:kern w:val="0"/>
          <w:sz w:val="24"/>
        </w:rPr>
        <w:t>（一）</w:t>
      </w:r>
      <w:r>
        <w:rPr>
          <w:rFonts w:ascii="仿宋" w:eastAsia="仿宋" w:hAnsi="仿宋" w:hint="eastAsia"/>
          <w:b/>
          <w:spacing w:val="4"/>
          <w:sz w:val="24"/>
        </w:rPr>
        <w:t>与基金运作有关</w:t>
      </w:r>
      <w:r>
        <w:rPr>
          <w:rFonts w:ascii="仿宋" w:eastAsia="仿宋" w:hAnsi="仿宋" w:cs="宋体" w:hint="eastAsia"/>
          <w:b/>
          <w:bCs/>
          <w:kern w:val="0"/>
          <w:sz w:val="24"/>
        </w:rPr>
        <w:t>的费用</w:t>
      </w:r>
    </w:p>
    <w:p w:rsidR="008B24DD" w:rsidRDefault="001A296B" w:rsidP="00814F31">
      <w:pPr>
        <w:autoSpaceDE w:val="0"/>
        <w:autoSpaceDN w:val="0"/>
        <w:adjustRightInd w:val="0"/>
        <w:spacing w:line="360" w:lineRule="auto"/>
        <w:ind w:firstLine="420"/>
        <w:rPr>
          <w:rFonts w:ascii="仿宋" w:eastAsia="仿宋" w:hAnsi="仿宋" w:cs="宋体"/>
          <w:bCs/>
          <w:kern w:val="0"/>
          <w:sz w:val="24"/>
        </w:rPr>
      </w:pPr>
      <w:r>
        <w:rPr>
          <w:rFonts w:ascii="仿宋" w:eastAsia="仿宋" w:hAnsi="仿宋" w:hint="eastAsia"/>
          <w:spacing w:val="4"/>
          <w:sz w:val="24"/>
        </w:rPr>
        <w:t>1、基金费用的种类</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kern w:val="0"/>
          <w:sz w:val="24"/>
        </w:rPr>
        <w:t>1</w:t>
      </w:r>
      <w:r>
        <w:rPr>
          <w:rFonts w:ascii="仿宋" w:eastAsia="仿宋" w:hAnsi="仿宋" w:cs="宋体" w:hint="eastAsia"/>
          <w:kern w:val="0"/>
          <w:sz w:val="24"/>
        </w:rPr>
        <w:t>）基金管理人的管理费；</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kern w:val="0"/>
          <w:sz w:val="24"/>
        </w:rPr>
        <w:t>2</w:t>
      </w:r>
      <w:r>
        <w:rPr>
          <w:rFonts w:ascii="仿宋" w:eastAsia="仿宋" w:hAnsi="仿宋" w:cs="宋体" w:hint="eastAsia"/>
          <w:kern w:val="0"/>
          <w:sz w:val="24"/>
        </w:rPr>
        <w:t>）基金托管人的托管费；</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kern w:val="0"/>
          <w:sz w:val="24"/>
        </w:rPr>
        <w:t>3</w:t>
      </w:r>
      <w:r>
        <w:rPr>
          <w:rFonts w:ascii="仿宋" w:eastAsia="仿宋" w:hAnsi="仿宋" w:cs="宋体" w:hint="eastAsia"/>
          <w:kern w:val="0"/>
          <w:sz w:val="24"/>
        </w:rPr>
        <w:t>）《基金合同》生效后与基金相关的信息披露费用；</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kern w:val="0"/>
          <w:sz w:val="24"/>
        </w:rPr>
        <w:t>4</w:t>
      </w:r>
      <w:r>
        <w:rPr>
          <w:rFonts w:ascii="仿宋" w:eastAsia="仿宋" w:hAnsi="仿宋" w:cs="宋体" w:hint="eastAsia"/>
          <w:kern w:val="0"/>
          <w:sz w:val="24"/>
        </w:rPr>
        <w:t>）《基金合同》生效后与基金相关的会计师费、律师费和诉讼费；</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kern w:val="0"/>
          <w:sz w:val="24"/>
        </w:rPr>
        <w:t>5</w:t>
      </w:r>
      <w:r>
        <w:rPr>
          <w:rFonts w:ascii="仿宋" w:eastAsia="仿宋" w:hAnsi="仿宋" w:cs="宋体" w:hint="eastAsia"/>
          <w:kern w:val="0"/>
          <w:sz w:val="24"/>
        </w:rPr>
        <w:t>）基金份额持有人大会费用；</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kern w:val="0"/>
          <w:sz w:val="24"/>
        </w:rPr>
        <w:t>6</w:t>
      </w:r>
      <w:r>
        <w:rPr>
          <w:rFonts w:ascii="仿宋" w:eastAsia="仿宋" w:hAnsi="仿宋" w:cs="宋体" w:hint="eastAsia"/>
          <w:kern w:val="0"/>
          <w:sz w:val="24"/>
        </w:rPr>
        <w:t>）基金的证券、期货交易费用；</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kern w:val="0"/>
          <w:sz w:val="24"/>
        </w:rPr>
        <w:t>7</w:t>
      </w:r>
      <w:r>
        <w:rPr>
          <w:rFonts w:ascii="仿宋" w:eastAsia="仿宋" w:hAnsi="仿宋" w:cs="宋体" w:hint="eastAsia"/>
          <w:kern w:val="0"/>
          <w:sz w:val="24"/>
        </w:rPr>
        <w:t>）基金的银行汇划费用；</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hint="eastAsia"/>
          <w:kern w:val="0"/>
          <w:sz w:val="24"/>
        </w:rPr>
        <w:t>（8）证券、期货账户开户费和账户维护费；</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hint="eastAsia"/>
          <w:kern w:val="0"/>
          <w:sz w:val="24"/>
        </w:rPr>
        <w:t>（9）按照国家有关规定和《基金合同》约定，可以在基金财产中列支的其他费用。</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hint="eastAsia"/>
          <w:kern w:val="0"/>
          <w:sz w:val="24"/>
        </w:rPr>
        <w:t>本基金终止清算时所发生费用，按实际支出额从基金财产总值中扣除。</w:t>
      </w:r>
    </w:p>
    <w:p w:rsidR="008B24DD" w:rsidRDefault="001A296B" w:rsidP="00814F31">
      <w:pPr>
        <w:autoSpaceDE w:val="0"/>
        <w:autoSpaceDN w:val="0"/>
        <w:adjustRightInd w:val="0"/>
        <w:spacing w:line="360" w:lineRule="auto"/>
        <w:ind w:firstLine="420"/>
        <w:rPr>
          <w:rFonts w:ascii="仿宋" w:eastAsia="仿宋" w:hAnsi="仿宋" w:cs="宋体"/>
          <w:bCs/>
          <w:kern w:val="0"/>
          <w:sz w:val="24"/>
        </w:rPr>
      </w:pPr>
      <w:r>
        <w:rPr>
          <w:rFonts w:ascii="仿宋" w:eastAsia="仿宋" w:hAnsi="仿宋" w:cs="宋体" w:hint="eastAsia"/>
          <w:bCs/>
          <w:kern w:val="0"/>
          <w:sz w:val="24"/>
        </w:rPr>
        <w:t>2、基金费用计提方法、计提标准和支付方式</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kern w:val="0"/>
          <w:sz w:val="24"/>
        </w:rPr>
        <w:t>1</w:t>
      </w:r>
      <w:r>
        <w:rPr>
          <w:rFonts w:ascii="仿宋" w:eastAsia="仿宋" w:hAnsi="仿宋" w:cs="宋体" w:hint="eastAsia"/>
          <w:kern w:val="0"/>
          <w:sz w:val="24"/>
        </w:rPr>
        <w:t>）基金管理人的管理费</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hint="eastAsia"/>
          <w:kern w:val="0"/>
          <w:sz w:val="24"/>
        </w:rPr>
        <w:t>本基金的管理费按前一日基金资产净值的1</w:t>
      </w:r>
      <w:r>
        <w:rPr>
          <w:rFonts w:ascii="仿宋" w:eastAsia="仿宋" w:hAnsi="仿宋" w:cs="宋体"/>
          <w:kern w:val="0"/>
          <w:sz w:val="24"/>
        </w:rPr>
        <w:t>.</w:t>
      </w:r>
      <w:r>
        <w:rPr>
          <w:rFonts w:ascii="仿宋" w:eastAsia="仿宋" w:hAnsi="仿宋" w:cs="宋体" w:hint="eastAsia"/>
          <w:kern w:val="0"/>
          <w:sz w:val="24"/>
        </w:rPr>
        <w:t>5</w:t>
      </w:r>
      <w:r>
        <w:rPr>
          <w:rFonts w:ascii="仿宋" w:eastAsia="仿宋" w:hAnsi="仿宋" w:cs="宋体"/>
          <w:kern w:val="0"/>
          <w:sz w:val="24"/>
        </w:rPr>
        <w:t>%</w:t>
      </w:r>
      <w:r>
        <w:rPr>
          <w:rFonts w:ascii="仿宋" w:eastAsia="仿宋" w:hAnsi="仿宋" w:cs="宋体" w:hint="eastAsia"/>
          <w:kern w:val="0"/>
          <w:sz w:val="24"/>
        </w:rPr>
        <w:t>的年费率计提。管理费的计算方法如下：</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kern w:val="0"/>
          <w:sz w:val="24"/>
        </w:rPr>
        <w:t>H</w:t>
      </w:r>
      <w:r>
        <w:rPr>
          <w:rFonts w:ascii="仿宋" w:eastAsia="仿宋" w:hAnsi="仿宋" w:cs="宋体" w:hint="eastAsia"/>
          <w:kern w:val="0"/>
          <w:sz w:val="24"/>
        </w:rPr>
        <w:t>＝</w:t>
      </w:r>
      <w:r>
        <w:rPr>
          <w:rFonts w:ascii="仿宋" w:eastAsia="仿宋" w:hAnsi="仿宋" w:cs="宋体"/>
          <w:kern w:val="0"/>
          <w:sz w:val="24"/>
        </w:rPr>
        <w:t>E</w:t>
      </w:r>
      <w:r>
        <w:rPr>
          <w:rFonts w:ascii="仿宋" w:eastAsia="仿宋" w:hAnsi="仿宋" w:cs="宋体" w:hint="eastAsia"/>
          <w:kern w:val="0"/>
          <w:sz w:val="24"/>
        </w:rPr>
        <w:t>×1</w:t>
      </w:r>
      <w:r>
        <w:rPr>
          <w:rFonts w:ascii="仿宋" w:eastAsia="仿宋" w:hAnsi="仿宋" w:cs="宋体"/>
          <w:kern w:val="0"/>
          <w:sz w:val="24"/>
        </w:rPr>
        <w:t>.</w:t>
      </w:r>
      <w:r>
        <w:rPr>
          <w:rFonts w:ascii="仿宋" w:eastAsia="仿宋" w:hAnsi="仿宋" w:cs="宋体" w:hint="eastAsia"/>
          <w:kern w:val="0"/>
          <w:sz w:val="24"/>
        </w:rPr>
        <w:t>5</w:t>
      </w:r>
      <w:r>
        <w:rPr>
          <w:rFonts w:ascii="仿宋" w:eastAsia="仿宋" w:hAnsi="仿宋" w:cs="宋体"/>
          <w:kern w:val="0"/>
          <w:sz w:val="24"/>
        </w:rPr>
        <w:t>%</w:t>
      </w:r>
      <w:r>
        <w:rPr>
          <w:rFonts w:ascii="仿宋" w:eastAsia="仿宋" w:hAnsi="仿宋" w:cs="宋体" w:hint="eastAsia"/>
          <w:kern w:val="0"/>
          <w:sz w:val="24"/>
        </w:rPr>
        <w:t>÷当年天数</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kern w:val="0"/>
          <w:sz w:val="24"/>
        </w:rPr>
        <w:t xml:space="preserve">H </w:t>
      </w:r>
      <w:r>
        <w:rPr>
          <w:rFonts w:ascii="仿宋" w:eastAsia="仿宋" w:hAnsi="仿宋" w:cs="宋体" w:hint="eastAsia"/>
          <w:kern w:val="0"/>
          <w:sz w:val="24"/>
        </w:rPr>
        <w:t>为每日应计提的基金管理费</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kern w:val="0"/>
          <w:sz w:val="24"/>
        </w:rPr>
        <w:t xml:space="preserve">E </w:t>
      </w:r>
      <w:r>
        <w:rPr>
          <w:rFonts w:ascii="仿宋" w:eastAsia="仿宋" w:hAnsi="仿宋" w:cs="宋体" w:hint="eastAsia"/>
          <w:kern w:val="0"/>
          <w:sz w:val="24"/>
        </w:rPr>
        <w:t>为前一日的基金资产净值</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hint="eastAsia"/>
          <w:kern w:val="0"/>
          <w:sz w:val="24"/>
        </w:rPr>
        <w:t>基金管理费每日计算，逐日累计至每月月末，按月支付，经基金管理人与基金托管人双方核对无误后，基金托管人按照与基金管理人协商一致的方式，于次月前3个工作日内从基金财产中一次性支付给基金管理人。若遇法定节假日、公休日等</w:t>
      </w:r>
      <w:r>
        <w:rPr>
          <w:rFonts w:ascii="仿宋" w:eastAsia="仿宋" w:hAnsi="仿宋" w:cs="宋体"/>
          <w:kern w:val="0"/>
          <w:sz w:val="24"/>
        </w:rPr>
        <w:t>,</w:t>
      </w:r>
      <w:r>
        <w:rPr>
          <w:rFonts w:ascii="仿宋" w:eastAsia="仿宋" w:hAnsi="仿宋" w:cs="宋体" w:hint="eastAsia"/>
          <w:kern w:val="0"/>
          <w:sz w:val="24"/>
        </w:rPr>
        <w:t>支付日期顺延。</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kern w:val="0"/>
          <w:sz w:val="24"/>
        </w:rPr>
        <w:t>2</w:t>
      </w:r>
      <w:r>
        <w:rPr>
          <w:rFonts w:ascii="仿宋" w:eastAsia="仿宋" w:hAnsi="仿宋" w:cs="宋体" w:hint="eastAsia"/>
          <w:kern w:val="0"/>
          <w:sz w:val="24"/>
        </w:rPr>
        <w:t>）基金托管人的托管费</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hint="eastAsia"/>
          <w:kern w:val="0"/>
          <w:sz w:val="24"/>
        </w:rPr>
        <w:t>本基金的托管费按前一日基金资产净值的</w:t>
      </w:r>
      <w:r>
        <w:rPr>
          <w:rFonts w:ascii="仿宋" w:eastAsia="仿宋" w:hAnsi="仿宋" w:cs="宋体"/>
          <w:kern w:val="0"/>
          <w:sz w:val="24"/>
        </w:rPr>
        <w:t>0.</w:t>
      </w:r>
      <w:r>
        <w:rPr>
          <w:rFonts w:ascii="仿宋" w:eastAsia="仿宋" w:hAnsi="仿宋" w:cs="宋体" w:hint="eastAsia"/>
          <w:kern w:val="0"/>
          <w:sz w:val="24"/>
        </w:rPr>
        <w:t>25</w:t>
      </w:r>
      <w:r>
        <w:rPr>
          <w:rFonts w:ascii="仿宋" w:eastAsia="仿宋" w:hAnsi="仿宋" w:cs="宋体"/>
          <w:kern w:val="0"/>
          <w:sz w:val="24"/>
        </w:rPr>
        <w:t>%</w:t>
      </w:r>
      <w:r>
        <w:rPr>
          <w:rFonts w:ascii="仿宋" w:eastAsia="仿宋" w:hAnsi="仿宋" w:cs="宋体" w:hint="eastAsia"/>
          <w:kern w:val="0"/>
          <w:sz w:val="24"/>
        </w:rPr>
        <w:t>的年费率计提。托管费的计算方法如下：</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kern w:val="0"/>
          <w:sz w:val="24"/>
        </w:rPr>
        <w:t>H</w:t>
      </w:r>
      <w:r>
        <w:rPr>
          <w:rFonts w:ascii="仿宋" w:eastAsia="仿宋" w:hAnsi="仿宋" w:cs="宋体" w:hint="eastAsia"/>
          <w:kern w:val="0"/>
          <w:sz w:val="24"/>
        </w:rPr>
        <w:t>＝</w:t>
      </w:r>
      <w:r>
        <w:rPr>
          <w:rFonts w:ascii="仿宋" w:eastAsia="仿宋" w:hAnsi="仿宋" w:cs="宋体"/>
          <w:kern w:val="0"/>
          <w:sz w:val="24"/>
        </w:rPr>
        <w:t>E</w:t>
      </w:r>
      <w:r>
        <w:rPr>
          <w:rFonts w:ascii="仿宋" w:eastAsia="仿宋" w:hAnsi="仿宋" w:cs="宋体" w:hint="eastAsia"/>
          <w:kern w:val="0"/>
          <w:sz w:val="24"/>
        </w:rPr>
        <w:t>×</w:t>
      </w:r>
      <w:r>
        <w:rPr>
          <w:rFonts w:ascii="仿宋" w:eastAsia="仿宋" w:hAnsi="仿宋" w:cs="宋体"/>
          <w:kern w:val="0"/>
          <w:sz w:val="24"/>
        </w:rPr>
        <w:t>0.</w:t>
      </w:r>
      <w:r>
        <w:rPr>
          <w:rFonts w:ascii="仿宋" w:eastAsia="仿宋" w:hAnsi="仿宋" w:cs="宋体" w:hint="eastAsia"/>
          <w:kern w:val="0"/>
          <w:sz w:val="24"/>
        </w:rPr>
        <w:t>25</w:t>
      </w:r>
      <w:r>
        <w:rPr>
          <w:rFonts w:ascii="仿宋" w:eastAsia="仿宋" w:hAnsi="仿宋" w:cs="宋体"/>
          <w:kern w:val="0"/>
          <w:sz w:val="24"/>
        </w:rPr>
        <w:t>%</w:t>
      </w:r>
      <w:r>
        <w:rPr>
          <w:rFonts w:ascii="仿宋" w:eastAsia="仿宋" w:hAnsi="仿宋" w:cs="宋体" w:hint="eastAsia"/>
          <w:kern w:val="0"/>
          <w:sz w:val="24"/>
        </w:rPr>
        <w:t>÷当年天数</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kern w:val="0"/>
          <w:sz w:val="24"/>
        </w:rPr>
        <w:t xml:space="preserve">H </w:t>
      </w:r>
      <w:r>
        <w:rPr>
          <w:rFonts w:ascii="仿宋" w:eastAsia="仿宋" w:hAnsi="仿宋" w:cs="宋体" w:hint="eastAsia"/>
          <w:kern w:val="0"/>
          <w:sz w:val="24"/>
        </w:rPr>
        <w:t>为每日应计提的基金托管费</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kern w:val="0"/>
          <w:sz w:val="24"/>
        </w:rPr>
        <w:t xml:space="preserve">E </w:t>
      </w:r>
      <w:r>
        <w:rPr>
          <w:rFonts w:ascii="仿宋" w:eastAsia="仿宋" w:hAnsi="仿宋" w:cs="宋体" w:hint="eastAsia"/>
          <w:kern w:val="0"/>
          <w:sz w:val="24"/>
        </w:rPr>
        <w:t>为前一日的基金资产净值</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hint="eastAsia"/>
          <w:kern w:val="0"/>
          <w:sz w:val="24"/>
        </w:rPr>
        <w:t>基金托管费每日计算，逐日累计至每月月末，按月支付，经基金管理人与基金托管人双方核对无误后，基金托管人按照与基金管理人协商一致的方式，于次月前3个工作日内从基金财产中一次性支取。若遇法定节假日、公休日等</w:t>
      </w:r>
      <w:r>
        <w:rPr>
          <w:rFonts w:ascii="仿宋" w:eastAsia="仿宋" w:hAnsi="仿宋" w:cs="宋体"/>
          <w:kern w:val="0"/>
          <w:sz w:val="24"/>
        </w:rPr>
        <w:t>,</w:t>
      </w:r>
      <w:r>
        <w:rPr>
          <w:rFonts w:ascii="仿宋" w:eastAsia="仿宋" w:hAnsi="仿宋" w:cs="宋体" w:hint="eastAsia"/>
          <w:kern w:val="0"/>
          <w:sz w:val="24"/>
        </w:rPr>
        <w:t>支付日期顺延。</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hint="eastAsia"/>
          <w:kern w:val="0"/>
          <w:sz w:val="24"/>
        </w:rPr>
        <w:t>上述基金费用的种类中第</w:t>
      </w:r>
      <w:r>
        <w:rPr>
          <w:rFonts w:ascii="仿宋" w:eastAsia="仿宋" w:hAnsi="仿宋" w:cs="宋体"/>
          <w:kern w:val="0"/>
          <w:sz w:val="24"/>
        </w:rPr>
        <w:t>3</w:t>
      </w:r>
      <w:r>
        <w:rPr>
          <w:rFonts w:ascii="仿宋" w:eastAsia="仿宋" w:hAnsi="仿宋" w:cs="宋体" w:hint="eastAsia"/>
          <w:kern w:val="0"/>
          <w:sz w:val="24"/>
        </w:rPr>
        <w:t>－9项费用，根据有关法规及相应协议规定，按费用实际支出金额列入当期费用，由基金托管人从基金财产中支付。</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hint="eastAsia"/>
          <w:kern w:val="0"/>
          <w:sz w:val="24"/>
        </w:rPr>
        <w:t>（3）证券账户开户费用：证券账户开户费经基金管理人与基金托管人核对无误后，自本基金成立一个月内由基金托管人从基金财产中划付，如基金财产余额不足支付该开户费用，由基金管理人于产品成立一个月后的5个工作日内进行垫付，基金托管人不承担垫付开户费用义务。</w:t>
      </w:r>
    </w:p>
    <w:p w:rsidR="008B24DD" w:rsidRDefault="001A296B" w:rsidP="00814F31">
      <w:pPr>
        <w:autoSpaceDE w:val="0"/>
        <w:autoSpaceDN w:val="0"/>
        <w:adjustRightInd w:val="0"/>
        <w:spacing w:line="360" w:lineRule="auto"/>
        <w:ind w:firstLine="420"/>
        <w:rPr>
          <w:rFonts w:ascii="仿宋" w:eastAsia="仿宋" w:hAnsi="仿宋" w:cs="宋体"/>
          <w:b/>
          <w:kern w:val="0"/>
          <w:sz w:val="24"/>
        </w:rPr>
      </w:pPr>
      <w:r>
        <w:rPr>
          <w:rFonts w:ascii="仿宋" w:eastAsia="仿宋" w:hAnsi="仿宋" w:cs="宋体" w:hint="eastAsia"/>
          <w:b/>
          <w:kern w:val="0"/>
          <w:sz w:val="24"/>
        </w:rPr>
        <w:t>（二）与基金销售有关的费用</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hint="eastAsia"/>
          <w:kern w:val="0"/>
          <w:sz w:val="24"/>
        </w:rPr>
        <w:t>1、申购费率</w:t>
      </w:r>
    </w:p>
    <w:p w:rsidR="008B24DD" w:rsidRDefault="001A296B" w:rsidP="00814F31">
      <w:pPr>
        <w:pStyle w:val="13"/>
        <w:spacing w:line="360" w:lineRule="auto"/>
        <w:ind w:firstLineChars="177" w:firstLine="425"/>
        <w:rPr>
          <w:rFonts w:ascii="仿宋" w:eastAsia="仿宋" w:hAnsi="仿宋"/>
          <w:color w:val="000000"/>
          <w:sz w:val="24"/>
        </w:rPr>
      </w:pPr>
      <w:r>
        <w:rPr>
          <w:rFonts w:ascii="仿宋" w:eastAsia="仿宋" w:hAnsi="仿宋" w:hint="eastAsia"/>
          <w:color w:val="000000"/>
          <w:sz w:val="24"/>
        </w:rPr>
        <w:t>本基金对通过基金管理人直销中心申购的养老金客户与除此之外的其他投资者实施差别的申购费率。</w:t>
      </w:r>
    </w:p>
    <w:p w:rsidR="008B24DD" w:rsidRDefault="001A296B" w:rsidP="00814F31">
      <w:pPr>
        <w:pStyle w:val="13"/>
        <w:spacing w:line="360" w:lineRule="auto"/>
        <w:ind w:firstLineChars="177" w:firstLine="425"/>
        <w:rPr>
          <w:rFonts w:ascii="仿宋" w:eastAsia="仿宋" w:hAnsi="仿宋"/>
          <w:color w:val="000000"/>
          <w:sz w:val="24"/>
        </w:rPr>
      </w:pPr>
      <w:r>
        <w:rPr>
          <w:rFonts w:ascii="仿宋" w:eastAsia="仿宋" w:hAnsi="仿宋" w:hint="eastAsia"/>
          <w:color w:val="000000"/>
          <w:sz w:val="24"/>
        </w:rPr>
        <w:t>养老金客户指基本养老基金与依法成立的养老计划筹集的资金及其投资运营收益形成的补充养老基金，包括全国社会保障基金、可以投资基金的地方社会保障基金、企业年金单一计划以及集合计划、企业年金理事会委托的特定客户资产管理计划、企业年金养老金产品、个人税收递延型商业养老保险等产品、养老目标基金以及职业年金计划等。如将来出现经养老基金监管部门认可的新的养老基金类型，基金管理人可在招募说明书更新时或发布临时公告将其纳入养老金客户范围。非养老金客户指除养老金客户外的其他投资者。</w:t>
      </w:r>
    </w:p>
    <w:p w:rsidR="008B24DD" w:rsidRDefault="001A296B">
      <w:pPr>
        <w:spacing w:line="360" w:lineRule="auto"/>
        <w:ind w:firstLine="420"/>
        <w:rPr>
          <w:rFonts w:ascii="仿宋" w:eastAsia="仿宋" w:hAnsi="仿宋"/>
          <w:color w:val="000000"/>
          <w:sz w:val="24"/>
        </w:rPr>
      </w:pPr>
      <w:r>
        <w:rPr>
          <w:rFonts w:ascii="仿宋" w:eastAsia="仿宋" w:hAnsi="仿宋" w:hint="eastAsia"/>
          <w:color w:val="000000"/>
          <w:sz w:val="24"/>
        </w:rPr>
        <w:t>通过基金管理人直销中心申购的养老金客户的申购费率如下：</w:t>
      </w:r>
    </w:p>
    <w:tbl>
      <w:tblPr>
        <w:tblStyle w:val="afe"/>
        <w:tblW w:w="5387" w:type="dxa"/>
        <w:jc w:val="center"/>
        <w:tblLayout w:type="fixed"/>
        <w:tblLook w:val="04A0"/>
      </w:tblPr>
      <w:tblGrid>
        <w:gridCol w:w="2977"/>
        <w:gridCol w:w="2410"/>
      </w:tblGrid>
      <w:tr w:rsidR="003B455E" w:rsidTr="00FE3EB4">
        <w:trPr>
          <w:jc w:val="center"/>
        </w:trPr>
        <w:tc>
          <w:tcPr>
            <w:tcW w:w="2977" w:type="dxa"/>
          </w:tcPr>
          <w:p w:rsidR="003B455E" w:rsidRDefault="003B455E" w:rsidP="00470011">
            <w:pPr>
              <w:spacing w:line="360" w:lineRule="auto"/>
              <w:ind w:left="420" w:firstLine="420"/>
              <w:rPr>
                <w:rFonts w:ascii="仿宋" w:eastAsia="仿宋" w:hAnsi="仿宋"/>
                <w:color w:val="000000"/>
                <w:sz w:val="24"/>
              </w:rPr>
            </w:pPr>
            <w:r>
              <w:rPr>
                <w:rFonts w:ascii="仿宋" w:eastAsia="仿宋" w:hAnsi="仿宋"/>
                <w:color w:val="000000"/>
                <w:sz w:val="24"/>
              </w:rPr>
              <w:t>申购金额（M）</w:t>
            </w:r>
          </w:p>
        </w:tc>
        <w:tc>
          <w:tcPr>
            <w:tcW w:w="2410" w:type="dxa"/>
          </w:tcPr>
          <w:p w:rsidR="003B455E" w:rsidRDefault="003B455E" w:rsidP="00470011">
            <w:pPr>
              <w:spacing w:line="360" w:lineRule="auto"/>
              <w:ind w:left="420" w:firstLine="420"/>
              <w:rPr>
                <w:rFonts w:ascii="仿宋" w:eastAsia="仿宋" w:hAnsi="仿宋"/>
                <w:color w:val="000000"/>
                <w:sz w:val="24"/>
              </w:rPr>
            </w:pPr>
            <w:r>
              <w:rPr>
                <w:rFonts w:ascii="仿宋" w:eastAsia="仿宋" w:hAnsi="仿宋"/>
                <w:color w:val="000000"/>
                <w:sz w:val="24"/>
              </w:rPr>
              <w:t>费率</w:t>
            </w:r>
          </w:p>
        </w:tc>
      </w:tr>
      <w:tr w:rsidR="003B455E" w:rsidTr="00FE3EB4">
        <w:trPr>
          <w:jc w:val="center"/>
        </w:trPr>
        <w:tc>
          <w:tcPr>
            <w:tcW w:w="2977" w:type="dxa"/>
          </w:tcPr>
          <w:p w:rsidR="003B455E" w:rsidRDefault="003B455E" w:rsidP="00470011">
            <w:pPr>
              <w:spacing w:line="360" w:lineRule="auto"/>
              <w:ind w:left="420" w:firstLine="420"/>
              <w:rPr>
                <w:rFonts w:ascii="仿宋" w:eastAsia="仿宋" w:hAnsi="仿宋"/>
                <w:color w:val="000000"/>
                <w:sz w:val="24"/>
              </w:rPr>
            </w:pPr>
            <w:r>
              <w:rPr>
                <w:rFonts w:ascii="仿宋" w:eastAsia="仿宋" w:hAnsi="仿宋"/>
                <w:color w:val="000000"/>
                <w:sz w:val="24"/>
              </w:rPr>
              <w:t>M＜1000万</w:t>
            </w:r>
            <w:r w:rsidR="00FE3EB4">
              <w:rPr>
                <w:rFonts w:ascii="仿宋" w:eastAsia="仿宋" w:hAnsi="仿宋"/>
                <w:color w:val="000000"/>
                <w:sz w:val="24"/>
              </w:rPr>
              <w:t>元</w:t>
            </w:r>
          </w:p>
        </w:tc>
        <w:tc>
          <w:tcPr>
            <w:tcW w:w="2410" w:type="dxa"/>
          </w:tcPr>
          <w:p w:rsidR="003B455E" w:rsidRDefault="003B455E" w:rsidP="00470011">
            <w:pPr>
              <w:spacing w:line="360" w:lineRule="auto"/>
              <w:ind w:left="420" w:firstLine="420"/>
              <w:rPr>
                <w:rFonts w:ascii="仿宋" w:eastAsia="仿宋" w:hAnsi="仿宋"/>
                <w:color w:val="000000"/>
                <w:sz w:val="24"/>
              </w:rPr>
            </w:pPr>
            <w:r>
              <w:rPr>
                <w:rFonts w:ascii="仿宋" w:eastAsia="仿宋" w:hAnsi="仿宋" w:hint="eastAsia"/>
                <w:color w:val="000000"/>
                <w:sz w:val="24"/>
              </w:rPr>
              <w:t>0</w:t>
            </w:r>
            <w:r>
              <w:rPr>
                <w:rFonts w:ascii="仿宋" w:eastAsia="仿宋" w:hAnsi="仿宋"/>
                <w:color w:val="000000"/>
                <w:sz w:val="24"/>
              </w:rPr>
              <w:t>.</w:t>
            </w:r>
            <w:r>
              <w:rPr>
                <w:rFonts w:ascii="仿宋" w:eastAsia="仿宋" w:hAnsi="仿宋" w:hint="eastAsia"/>
                <w:color w:val="000000"/>
                <w:sz w:val="24"/>
              </w:rPr>
              <w:t>3</w:t>
            </w:r>
            <w:r>
              <w:rPr>
                <w:rFonts w:ascii="仿宋" w:eastAsia="仿宋" w:hAnsi="仿宋"/>
                <w:color w:val="000000"/>
                <w:sz w:val="24"/>
              </w:rPr>
              <w:t>0%</w:t>
            </w:r>
          </w:p>
        </w:tc>
      </w:tr>
      <w:tr w:rsidR="003B455E" w:rsidTr="00FE3EB4">
        <w:trPr>
          <w:jc w:val="center"/>
        </w:trPr>
        <w:tc>
          <w:tcPr>
            <w:tcW w:w="2977" w:type="dxa"/>
          </w:tcPr>
          <w:p w:rsidR="003B455E" w:rsidRDefault="003B455E" w:rsidP="00470011">
            <w:pPr>
              <w:spacing w:line="360" w:lineRule="auto"/>
              <w:ind w:left="420" w:firstLine="420"/>
              <w:rPr>
                <w:rFonts w:ascii="仿宋" w:eastAsia="仿宋" w:hAnsi="仿宋"/>
                <w:color w:val="000000"/>
                <w:sz w:val="24"/>
              </w:rPr>
            </w:pPr>
            <w:r>
              <w:rPr>
                <w:rFonts w:ascii="仿宋" w:eastAsia="仿宋" w:hAnsi="仿宋"/>
                <w:color w:val="000000"/>
                <w:sz w:val="24"/>
              </w:rPr>
              <w:t>M≥1000万元</w:t>
            </w:r>
          </w:p>
        </w:tc>
        <w:tc>
          <w:tcPr>
            <w:tcW w:w="2410" w:type="dxa"/>
          </w:tcPr>
          <w:p w:rsidR="003B455E" w:rsidRDefault="003B455E" w:rsidP="00470011">
            <w:pPr>
              <w:spacing w:line="360" w:lineRule="auto"/>
              <w:ind w:left="420" w:firstLine="420"/>
              <w:rPr>
                <w:rFonts w:ascii="仿宋" w:eastAsia="仿宋" w:hAnsi="仿宋"/>
                <w:color w:val="000000"/>
                <w:sz w:val="24"/>
              </w:rPr>
            </w:pPr>
            <w:r>
              <w:rPr>
                <w:rFonts w:ascii="仿宋" w:eastAsia="仿宋" w:hAnsi="仿宋"/>
                <w:color w:val="000000"/>
                <w:sz w:val="24"/>
              </w:rPr>
              <w:t>每笔1000元</w:t>
            </w:r>
          </w:p>
        </w:tc>
      </w:tr>
    </w:tbl>
    <w:p w:rsidR="008B24DD" w:rsidRDefault="001A296B">
      <w:pPr>
        <w:spacing w:line="360" w:lineRule="auto"/>
        <w:ind w:firstLine="420"/>
        <w:rPr>
          <w:rFonts w:ascii="仿宋" w:eastAsia="仿宋" w:hAnsi="仿宋"/>
          <w:color w:val="000000"/>
          <w:sz w:val="24"/>
        </w:rPr>
      </w:pPr>
      <w:r>
        <w:rPr>
          <w:rFonts w:ascii="仿宋" w:eastAsia="仿宋" w:hAnsi="仿宋" w:hint="eastAsia"/>
          <w:color w:val="000000"/>
          <w:sz w:val="24"/>
        </w:rPr>
        <w:t>其他投资者申购本基金基金份额的申购费率如下：</w:t>
      </w:r>
    </w:p>
    <w:tbl>
      <w:tblPr>
        <w:tblStyle w:val="afe"/>
        <w:tblW w:w="5387" w:type="dxa"/>
        <w:jc w:val="center"/>
        <w:tblLayout w:type="fixed"/>
        <w:tblLook w:val="04A0"/>
      </w:tblPr>
      <w:tblGrid>
        <w:gridCol w:w="2977"/>
        <w:gridCol w:w="2410"/>
      </w:tblGrid>
      <w:tr w:rsidR="008B24DD" w:rsidTr="00FE3EB4">
        <w:trPr>
          <w:jc w:val="center"/>
        </w:trPr>
        <w:tc>
          <w:tcPr>
            <w:tcW w:w="2977" w:type="dxa"/>
          </w:tcPr>
          <w:p w:rsidR="008B24DD" w:rsidRDefault="001A296B">
            <w:pPr>
              <w:spacing w:line="360" w:lineRule="auto"/>
              <w:ind w:left="420" w:firstLine="420"/>
              <w:rPr>
                <w:rFonts w:ascii="仿宋" w:eastAsia="仿宋" w:hAnsi="仿宋"/>
                <w:color w:val="000000"/>
                <w:sz w:val="24"/>
              </w:rPr>
            </w:pPr>
            <w:r>
              <w:rPr>
                <w:rFonts w:ascii="仿宋" w:eastAsia="仿宋" w:hAnsi="仿宋" w:hint="eastAsia"/>
                <w:color w:val="000000"/>
                <w:sz w:val="24"/>
              </w:rPr>
              <w:t>申购</w:t>
            </w:r>
            <w:r>
              <w:rPr>
                <w:rFonts w:ascii="仿宋" w:eastAsia="仿宋" w:hAnsi="仿宋"/>
                <w:color w:val="000000"/>
                <w:sz w:val="24"/>
              </w:rPr>
              <w:t>金额（M）</w:t>
            </w:r>
          </w:p>
        </w:tc>
        <w:tc>
          <w:tcPr>
            <w:tcW w:w="2410" w:type="dxa"/>
          </w:tcPr>
          <w:p w:rsidR="008B24DD" w:rsidRDefault="001A296B">
            <w:pPr>
              <w:spacing w:line="360" w:lineRule="auto"/>
              <w:ind w:left="420" w:firstLine="420"/>
              <w:rPr>
                <w:rFonts w:ascii="仿宋" w:eastAsia="仿宋" w:hAnsi="仿宋"/>
                <w:color w:val="000000"/>
                <w:sz w:val="24"/>
              </w:rPr>
            </w:pPr>
            <w:r>
              <w:rPr>
                <w:rFonts w:ascii="仿宋" w:eastAsia="仿宋" w:hAnsi="仿宋"/>
                <w:color w:val="000000"/>
                <w:sz w:val="24"/>
              </w:rPr>
              <w:t>费率</w:t>
            </w:r>
          </w:p>
        </w:tc>
      </w:tr>
      <w:tr w:rsidR="008B24DD" w:rsidTr="00FE3EB4">
        <w:trPr>
          <w:jc w:val="center"/>
        </w:trPr>
        <w:tc>
          <w:tcPr>
            <w:tcW w:w="2977" w:type="dxa"/>
          </w:tcPr>
          <w:p w:rsidR="008B24DD" w:rsidRDefault="001A296B">
            <w:pPr>
              <w:spacing w:line="360" w:lineRule="auto"/>
              <w:ind w:left="420" w:firstLine="420"/>
              <w:rPr>
                <w:rFonts w:ascii="仿宋" w:eastAsia="仿宋" w:hAnsi="仿宋"/>
                <w:color w:val="000000"/>
                <w:sz w:val="24"/>
              </w:rPr>
            </w:pPr>
            <w:r>
              <w:rPr>
                <w:rFonts w:ascii="仿宋" w:eastAsia="仿宋" w:hAnsi="仿宋"/>
                <w:color w:val="000000"/>
                <w:sz w:val="24"/>
              </w:rPr>
              <w:t>M＜1000万</w:t>
            </w:r>
            <w:r w:rsidR="00FE3EB4">
              <w:rPr>
                <w:rFonts w:ascii="仿宋" w:eastAsia="仿宋" w:hAnsi="仿宋"/>
                <w:color w:val="000000"/>
                <w:sz w:val="24"/>
              </w:rPr>
              <w:t>元</w:t>
            </w:r>
          </w:p>
        </w:tc>
        <w:tc>
          <w:tcPr>
            <w:tcW w:w="2410" w:type="dxa"/>
          </w:tcPr>
          <w:p w:rsidR="008B24DD" w:rsidRDefault="001A296B">
            <w:pPr>
              <w:spacing w:line="360" w:lineRule="auto"/>
              <w:ind w:left="420" w:firstLine="420"/>
              <w:rPr>
                <w:rFonts w:ascii="仿宋" w:eastAsia="仿宋" w:hAnsi="仿宋"/>
                <w:color w:val="000000"/>
                <w:sz w:val="24"/>
              </w:rPr>
            </w:pPr>
            <w:r>
              <w:rPr>
                <w:rFonts w:ascii="仿宋" w:eastAsia="仿宋" w:hAnsi="仿宋" w:hint="eastAsia"/>
                <w:color w:val="000000"/>
                <w:sz w:val="24"/>
              </w:rPr>
              <w:t>1</w:t>
            </w:r>
            <w:r>
              <w:rPr>
                <w:rFonts w:ascii="仿宋" w:eastAsia="仿宋" w:hAnsi="仿宋"/>
                <w:color w:val="000000"/>
                <w:sz w:val="24"/>
              </w:rPr>
              <w:t>.</w:t>
            </w:r>
            <w:r>
              <w:rPr>
                <w:rFonts w:ascii="仿宋" w:eastAsia="仿宋" w:hAnsi="仿宋" w:hint="eastAsia"/>
                <w:color w:val="000000"/>
                <w:sz w:val="24"/>
              </w:rPr>
              <w:t>5</w:t>
            </w:r>
            <w:r>
              <w:rPr>
                <w:rFonts w:ascii="仿宋" w:eastAsia="仿宋" w:hAnsi="仿宋"/>
                <w:color w:val="000000"/>
                <w:sz w:val="24"/>
              </w:rPr>
              <w:t>0%</w:t>
            </w:r>
          </w:p>
        </w:tc>
      </w:tr>
      <w:tr w:rsidR="008B24DD" w:rsidTr="00FE3EB4">
        <w:trPr>
          <w:jc w:val="center"/>
        </w:trPr>
        <w:tc>
          <w:tcPr>
            <w:tcW w:w="2977" w:type="dxa"/>
          </w:tcPr>
          <w:p w:rsidR="008B24DD" w:rsidRDefault="001A296B">
            <w:pPr>
              <w:spacing w:line="360" w:lineRule="auto"/>
              <w:ind w:left="420" w:firstLine="420"/>
              <w:rPr>
                <w:rFonts w:ascii="仿宋" w:eastAsia="仿宋" w:hAnsi="仿宋"/>
                <w:color w:val="000000"/>
                <w:sz w:val="24"/>
              </w:rPr>
            </w:pPr>
            <w:r>
              <w:rPr>
                <w:rFonts w:ascii="仿宋" w:eastAsia="仿宋" w:hAnsi="仿宋"/>
                <w:color w:val="000000"/>
                <w:sz w:val="24"/>
              </w:rPr>
              <w:t>M≥1000万元</w:t>
            </w:r>
          </w:p>
        </w:tc>
        <w:tc>
          <w:tcPr>
            <w:tcW w:w="2410" w:type="dxa"/>
          </w:tcPr>
          <w:p w:rsidR="008B24DD" w:rsidRDefault="001A296B">
            <w:pPr>
              <w:spacing w:line="360" w:lineRule="auto"/>
              <w:ind w:left="420" w:firstLine="420"/>
              <w:rPr>
                <w:rFonts w:ascii="仿宋" w:eastAsia="仿宋" w:hAnsi="仿宋"/>
                <w:color w:val="000000"/>
                <w:sz w:val="24"/>
              </w:rPr>
            </w:pPr>
            <w:r>
              <w:rPr>
                <w:rFonts w:ascii="仿宋" w:eastAsia="仿宋" w:hAnsi="仿宋"/>
                <w:color w:val="000000"/>
                <w:sz w:val="24"/>
              </w:rPr>
              <w:t>每笔1000元</w:t>
            </w:r>
          </w:p>
        </w:tc>
      </w:tr>
    </w:tbl>
    <w:p w:rsidR="008B24DD" w:rsidRDefault="001A296B">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hint="eastAsia"/>
          <w:bCs/>
          <w:color w:val="000000"/>
          <w:kern w:val="0"/>
          <w:sz w:val="24"/>
        </w:rPr>
        <w:t>本基金的申购费用由基金申购人承担，不列入基金财产，主要用于本基金的市场推广、销售、登记等各项费用。</w:t>
      </w:r>
    </w:p>
    <w:p w:rsidR="008B24DD" w:rsidRDefault="001A296B">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hint="eastAsia"/>
          <w:bCs/>
          <w:color w:val="000000"/>
          <w:kern w:val="0"/>
          <w:sz w:val="24"/>
        </w:rPr>
        <w:t>因红利自动再投资而产生的基金份额，不收取相应的申购费用。</w:t>
      </w:r>
    </w:p>
    <w:p w:rsidR="008B24DD" w:rsidRDefault="001A296B">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bCs/>
          <w:color w:val="000000"/>
          <w:kern w:val="0"/>
          <w:sz w:val="24"/>
        </w:rPr>
        <w:t>2</w:t>
      </w:r>
      <w:r>
        <w:rPr>
          <w:rFonts w:ascii="仿宋" w:eastAsia="仿宋" w:hAnsi="仿宋" w:cs="宋体" w:hint="eastAsia"/>
          <w:bCs/>
          <w:color w:val="000000"/>
          <w:kern w:val="0"/>
          <w:sz w:val="24"/>
        </w:rPr>
        <w:t>、赎回费率</w:t>
      </w:r>
    </w:p>
    <w:p w:rsidR="008B24DD" w:rsidRDefault="001A296B">
      <w:pPr>
        <w:autoSpaceDE w:val="0"/>
        <w:autoSpaceDN w:val="0"/>
        <w:adjustRightInd w:val="0"/>
        <w:spacing w:line="360" w:lineRule="auto"/>
        <w:ind w:firstLine="420"/>
        <w:jc w:val="left"/>
        <w:rPr>
          <w:rFonts w:ascii="仿宋" w:eastAsia="仿宋" w:hAnsi="仿宋" w:cs="宋体"/>
          <w:bCs/>
          <w:color w:val="000000"/>
          <w:kern w:val="0"/>
          <w:sz w:val="24"/>
        </w:rPr>
      </w:pPr>
      <w:r>
        <w:rPr>
          <w:rFonts w:ascii="仿宋" w:eastAsia="仿宋" w:hAnsi="仿宋" w:cs="宋体" w:hint="eastAsia"/>
          <w:bCs/>
          <w:color w:val="000000"/>
          <w:kern w:val="0"/>
          <w:sz w:val="24"/>
        </w:rPr>
        <w:t>本基金的赎回费率按持有时间递减。投资者在一天之内如果有多笔赎回，适用费率按单笔分别计算。具体如下：</w:t>
      </w: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7"/>
        <w:gridCol w:w="2983"/>
      </w:tblGrid>
      <w:tr w:rsidR="008B24DD">
        <w:trPr>
          <w:jc w:val="center"/>
        </w:trPr>
        <w:tc>
          <w:tcPr>
            <w:tcW w:w="4037" w:type="dxa"/>
            <w:tcBorders>
              <w:top w:val="single" w:sz="4" w:space="0" w:color="auto"/>
              <w:left w:val="single" w:sz="4" w:space="0" w:color="auto"/>
              <w:bottom w:val="single" w:sz="4" w:space="0" w:color="auto"/>
              <w:right w:val="single" w:sz="4" w:space="0" w:color="auto"/>
            </w:tcBorders>
          </w:tcPr>
          <w:p w:rsidR="008B24DD" w:rsidRDefault="001A296B">
            <w:pPr>
              <w:spacing w:line="360" w:lineRule="auto"/>
              <w:ind w:left="420" w:firstLine="420"/>
              <w:rPr>
                <w:rFonts w:ascii="仿宋" w:eastAsia="仿宋" w:hAnsi="仿宋"/>
                <w:color w:val="000000"/>
                <w:sz w:val="24"/>
              </w:rPr>
            </w:pPr>
            <w:r>
              <w:rPr>
                <w:rFonts w:ascii="仿宋" w:eastAsia="仿宋" w:hAnsi="仿宋" w:hint="eastAsia"/>
                <w:color w:val="000000"/>
                <w:sz w:val="24"/>
              </w:rPr>
              <w:t>份额</w:t>
            </w:r>
            <w:r>
              <w:rPr>
                <w:rFonts w:ascii="仿宋" w:eastAsia="仿宋" w:hAnsi="仿宋" w:cs="宋体" w:hint="eastAsia"/>
                <w:bCs/>
                <w:color w:val="000000"/>
                <w:kern w:val="0"/>
                <w:sz w:val="24"/>
              </w:rPr>
              <w:t>持续持有</w:t>
            </w:r>
            <w:r>
              <w:rPr>
                <w:rFonts w:ascii="仿宋" w:eastAsia="仿宋" w:hAnsi="仿宋" w:hint="eastAsia"/>
                <w:color w:val="000000"/>
                <w:sz w:val="24"/>
              </w:rPr>
              <w:t>时间（L）</w:t>
            </w:r>
          </w:p>
        </w:tc>
        <w:tc>
          <w:tcPr>
            <w:tcW w:w="2983" w:type="dxa"/>
            <w:tcBorders>
              <w:top w:val="single" w:sz="4" w:space="0" w:color="auto"/>
              <w:left w:val="single" w:sz="4" w:space="0" w:color="auto"/>
              <w:bottom w:val="single" w:sz="4" w:space="0" w:color="auto"/>
              <w:right w:val="single" w:sz="4" w:space="0" w:color="auto"/>
            </w:tcBorders>
          </w:tcPr>
          <w:p w:rsidR="008B24DD" w:rsidRDefault="001A296B">
            <w:pPr>
              <w:spacing w:line="360" w:lineRule="auto"/>
              <w:ind w:left="420" w:firstLine="420"/>
              <w:rPr>
                <w:rFonts w:ascii="仿宋" w:eastAsia="仿宋" w:hAnsi="仿宋"/>
                <w:color w:val="000000"/>
                <w:sz w:val="24"/>
              </w:rPr>
            </w:pPr>
            <w:r>
              <w:rPr>
                <w:rFonts w:ascii="仿宋" w:eastAsia="仿宋" w:hAnsi="仿宋" w:hint="eastAsia"/>
                <w:color w:val="000000"/>
                <w:sz w:val="24"/>
              </w:rPr>
              <w:t>适用赎回费率</w:t>
            </w:r>
          </w:p>
        </w:tc>
      </w:tr>
      <w:tr w:rsidR="008B24DD">
        <w:trPr>
          <w:jc w:val="center"/>
        </w:trPr>
        <w:tc>
          <w:tcPr>
            <w:tcW w:w="4037" w:type="dxa"/>
            <w:tcBorders>
              <w:top w:val="single" w:sz="4" w:space="0" w:color="auto"/>
              <w:left w:val="single" w:sz="4" w:space="0" w:color="auto"/>
              <w:bottom w:val="single" w:sz="4" w:space="0" w:color="auto"/>
              <w:right w:val="single" w:sz="4" w:space="0" w:color="auto"/>
            </w:tcBorders>
          </w:tcPr>
          <w:p w:rsidR="008B24DD" w:rsidRDefault="001A296B">
            <w:pPr>
              <w:spacing w:line="360" w:lineRule="auto"/>
              <w:jc w:val="center"/>
              <w:rPr>
                <w:rFonts w:ascii="仿宋" w:eastAsia="仿宋" w:hAnsi="仿宋"/>
                <w:color w:val="000000"/>
                <w:sz w:val="24"/>
              </w:rPr>
            </w:pPr>
            <w:r>
              <w:rPr>
                <w:rFonts w:ascii="仿宋" w:eastAsia="仿宋" w:hAnsi="仿宋" w:hint="eastAsia"/>
                <w:color w:val="000000"/>
                <w:sz w:val="24"/>
              </w:rPr>
              <w:t>L&lt;7日</w:t>
            </w:r>
          </w:p>
        </w:tc>
        <w:tc>
          <w:tcPr>
            <w:tcW w:w="2983" w:type="dxa"/>
            <w:tcBorders>
              <w:top w:val="single" w:sz="4" w:space="0" w:color="auto"/>
              <w:left w:val="single" w:sz="4" w:space="0" w:color="auto"/>
              <w:bottom w:val="single" w:sz="4" w:space="0" w:color="auto"/>
              <w:right w:val="single" w:sz="4" w:space="0" w:color="auto"/>
            </w:tcBorders>
          </w:tcPr>
          <w:p w:rsidR="008B24DD" w:rsidRDefault="001A296B">
            <w:pPr>
              <w:spacing w:line="360" w:lineRule="auto"/>
              <w:ind w:left="420" w:firstLine="420"/>
              <w:rPr>
                <w:rFonts w:ascii="仿宋" w:eastAsia="仿宋" w:hAnsi="仿宋"/>
                <w:color w:val="000000"/>
                <w:sz w:val="24"/>
              </w:rPr>
            </w:pPr>
            <w:r>
              <w:rPr>
                <w:rFonts w:ascii="仿宋" w:eastAsia="仿宋" w:hAnsi="仿宋" w:hint="eastAsia"/>
                <w:color w:val="000000"/>
                <w:sz w:val="24"/>
              </w:rPr>
              <w:t>1.5%</w:t>
            </w:r>
          </w:p>
        </w:tc>
      </w:tr>
      <w:tr w:rsidR="008B24DD">
        <w:trPr>
          <w:jc w:val="center"/>
        </w:trPr>
        <w:tc>
          <w:tcPr>
            <w:tcW w:w="4037" w:type="dxa"/>
            <w:tcBorders>
              <w:top w:val="single" w:sz="4" w:space="0" w:color="auto"/>
              <w:left w:val="single" w:sz="4" w:space="0" w:color="auto"/>
              <w:bottom w:val="single" w:sz="4" w:space="0" w:color="auto"/>
              <w:right w:val="single" w:sz="4" w:space="0" w:color="auto"/>
            </w:tcBorders>
          </w:tcPr>
          <w:p w:rsidR="008B24DD" w:rsidRDefault="001A296B">
            <w:pPr>
              <w:spacing w:line="360" w:lineRule="auto"/>
              <w:jc w:val="center"/>
              <w:rPr>
                <w:rFonts w:ascii="仿宋" w:eastAsia="仿宋" w:hAnsi="仿宋"/>
                <w:color w:val="000000"/>
                <w:sz w:val="24"/>
              </w:rPr>
            </w:pPr>
            <w:r>
              <w:rPr>
                <w:rFonts w:ascii="仿宋" w:eastAsia="仿宋" w:hAnsi="仿宋" w:hint="eastAsia"/>
                <w:color w:val="000000"/>
                <w:sz w:val="24"/>
              </w:rPr>
              <w:t>7日≤L&lt;30日</w:t>
            </w:r>
          </w:p>
        </w:tc>
        <w:tc>
          <w:tcPr>
            <w:tcW w:w="2983" w:type="dxa"/>
            <w:tcBorders>
              <w:top w:val="single" w:sz="4" w:space="0" w:color="auto"/>
              <w:left w:val="single" w:sz="4" w:space="0" w:color="auto"/>
              <w:bottom w:val="single" w:sz="4" w:space="0" w:color="auto"/>
              <w:right w:val="single" w:sz="4" w:space="0" w:color="auto"/>
            </w:tcBorders>
          </w:tcPr>
          <w:p w:rsidR="008B24DD" w:rsidRDefault="001A296B">
            <w:pPr>
              <w:spacing w:line="360" w:lineRule="auto"/>
              <w:ind w:left="420" w:firstLine="420"/>
              <w:rPr>
                <w:rFonts w:ascii="仿宋" w:eastAsia="仿宋" w:hAnsi="仿宋"/>
                <w:color w:val="000000"/>
                <w:sz w:val="24"/>
              </w:rPr>
            </w:pPr>
            <w:r>
              <w:rPr>
                <w:rFonts w:ascii="仿宋" w:eastAsia="仿宋" w:hAnsi="仿宋" w:hint="eastAsia"/>
                <w:color w:val="000000"/>
                <w:sz w:val="24"/>
              </w:rPr>
              <w:t>0.75%</w:t>
            </w:r>
          </w:p>
        </w:tc>
      </w:tr>
      <w:tr w:rsidR="008B24DD">
        <w:trPr>
          <w:jc w:val="center"/>
        </w:trPr>
        <w:tc>
          <w:tcPr>
            <w:tcW w:w="4037" w:type="dxa"/>
            <w:tcBorders>
              <w:top w:val="single" w:sz="4" w:space="0" w:color="auto"/>
              <w:left w:val="single" w:sz="4" w:space="0" w:color="auto"/>
              <w:bottom w:val="single" w:sz="4" w:space="0" w:color="auto"/>
              <w:right w:val="single" w:sz="4" w:space="0" w:color="auto"/>
            </w:tcBorders>
          </w:tcPr>
          <w:p w:rsidR="008B24DD" w:rsidRDefault="001A296B">
            <w:pPr>
              <w:spacing w:line="360" w:lineRule="auto"/>
              <w:jc w:val="center"/>
              <w:rPr>
                <w:rFonts w:ascii="仿宋" w:eastAsia="仿宋" w:hAnsi="仿宋"/>
                <w:color w:val="000000"/>
                <w:sz w:val="24"/>
              </w:rPr>
            </w:pPr>
            <w:r>
              <w:rPr>
                <w:rFonts w:ascii="仿宋" w:eastAsia="仿宋" w:hAnsi="仿宋" w:hint="eastAsia"/>
                <w:color w:val="000000"/>
                <w:sz w:val="24"/>
              </w:rPr>
              <w:t>30日≤L&lt;365日</w:t>
            </w:r>
          </w:p>
        </w:tc>
        <w:tc>
          <w:tcPr>
            <w:tcW w:w="2983" w:type="dxa"/>
            <w:tcBorders>
              <w:top w:val="single" w:sz="4" w:space="0" w:color="auto"/>
              <w:left w:val="single" w:sz="4" w:space="0" w:color="auto"/>
              <w:bottom w:val="single" w:sz="4" w:space="0" w:color="auto"/>
              <w:right w:val="single" w:sz="4" w:space="0" w:color="auto"/>
            </w:tcBorders>
          </w:tcPr>
          <w:p w:rsidR="008B24DD" w:rsidRDefault="001A296B">
            <w:pPr>
              <w:spacing w:line="360" w:lineRule="auto"/>
              <w:ind w:left="420" w:firstLine="420"/>
              <w:rPr>
                <w:rFonts w:ascii="仿宋" w:eastAsia="仿宋" w:hAnsi="仿宋"/>
                <w:color w:val="000000"/>
                <w:sz w:val="24"/>
              </w:rPr>
            </w:pPr>
            <w:r>
              <w:rPr>
                <w:rFonts w:ascii="仿宋" w:eastAsia="仿宋" w:hAnsi="仿宋" w:hint="eastAsia"/>
                <w:color w:val="000000"/>
                <w:sz w:val="24"/>
              </w:rPr>
              <w:t>0.5%</w:t>
            </w:r>
          </w:p>
        </w:tc>
      </w:tr>
      <w:tr w:rsidR="008B24DD">
        <w:trPr>
          <w:jc w:val="center"/>
        </w:trPr>
        <w:tc>
          <w:tcPr>
            <w:tcW w:w="4037" w:type="dxa"/>
            <w:tcBorders>
              <w:top w:val="single" w:sz="4" w:space="0" w:color="auto"/>
              <w:left w:val="single" w:sz="4" w:space="0" w:color="auto"/>
              <w:bottom w:val="single" w:sz="4" w:space="0" w:color="auto"/>
              <w:right w:val="single" w:sz="4" w:space="0" w:color="auto"/>
            </w:tcBorders>
          </w:tcPr>
          <w:p w:rsidR="008B24DD" w:rsidRDefault="001A296B">
            <w:pPr>
              <w:spacing w:line="360" w:lineRule="auto"/>
              <w:ind w:left="420"/>
              <w:jc w:val="center"/>
              <w:rPr>
                <w:rFonts w:ascii="仿宋" w:eastAsia="仿宋" w:hAnsi="仿宋"/>
                <w:color w:val="000000"/>
                <w:sz w:val="24"/>
              </w:rPr>
            </w:pPr>
            <w:r>
              <w:rPr>
                <w:rFonts w:ascii="仿宋" w:eastAsia="仿宋" w:hAnsi="仿宋" w:hint="eastAsia"/>
                <w:color w:val="000000"/>
                <w:sz w:val="24"/>
              </w:rPr>
              <w:t>365日≤L&lt;730日</w:t>
            </w:r>
          </w:p>
        </w:tc>
        <w:tc>
          <w:tcPr>
            <w:tcW w:w="2983" w:type="dxa"/>
            <w:tcBorders>
              <w:top w:val="single" w:sz="4" w:space="0" w:color="auto"/>
              <w:left w:val="single" w:sz="4" w:space="0" w:color="auto"/>
              <w:bottom w:val="single" w:sz="4" w:space="0" w:color="auto"/>
              <w:right w:val="single" w:sz="4" w:space="0" w:color="auto"/>
            </w:tcBorders>
          </w:tcPr>
          <w:p w:rsidR="008B24DD" w:rsidRDefault="001A296B">
            <w:pPr>
              <w:spacing w:line="360" w:lineRule="auto"/>
              <w:ind w:left="420" w:firstLine="420"/>
              <w:rPr>
                <w:rFonts w:ascii="仿宋" w:eastAsia="仿宋" w:hAnsi="仿宋"/>
                <w:color w:val="000000"/>
                <w:sz w:val="24"/>
              </w:rPr>
            </w:pPr>
            <w:r>
              <w:rPr>
                <w:rFonts w:ascii="仿宋" w:eastAsia="仿宋" w:hAnsi="仿宋" w:hint="eastAsia"/>
                <w:color w:val="000000"/>
                <w:sz w:val="24"/>
              </w:rPr>
              <w:t>0.3%</w:t>
            </w:r>
          </w:p>
        </w:tc>
      </w:tr>
      <w:tr w:rsidR="008B24DD">
        <w:trPr>
          <w:jc w:val="center"/>
        </w:trPr>
        <w:tc>
          <w:tcPr>
            <w:tcW w:w="4037" w:type="dxa"/>
            <w:tcBorders>
              <w:top w:val="single" w:sz="4" w:space="0" w:color="auto"/>
              <w:left w:val="single" w:sz="4" w:space="0" w:color="auto"/>
              <w:bottom w:val="single" w:sz="4" w:space="0" w:color="auto"/>
              <w:right w:val="single" w:sz="4" w:space="0" w:color="auto"/>
            </w:tcBorders>
          </w:tcPr>
          <w:p w:rsidR="008B24DD" w:rsidRDefault="001A296B">
            <w:pPr>
              <w:spacing w:line="360" w:lineRule="auto"/>
              <w:jc w:val="center"/>
              <w:rPr>
                <w:rFonts w:ascii="仿宋" w:eastAsia="仿宋" w:hAnsi="仿宋"/>
                <w:color w:val="000000"/>
                <w:sz w:val="24"/>
              </w:rPr>
            </w:pPr>
            <w:r>
              <w:rPr>
                <w:rFonts w:ascii="仿宋" w:eastAsia="仿宋" w:hAnsi="仿宋" w:hint="eastAsia"/>
                <w:color w:val="000000"/>
                <w:sz w:val="24"/>
              </w:rPr>
              <w:t>L≥730日</w:t>
            </w:r>
          </w:p>
        </w:tc>
        <w:tc>
          <w:tcPr>
            <w:tcW w:w="2983" w:type="dxa"/>
            <w:tcBorders>
              <w:top w:val="single" w:sz="4" w:space="0" w:color="auto"/>
              <w:left w:val="single" w:sz="4" w:space="0" w:color="auto"/>
              <w:bottom w:val="single" w:sz="4" w:space="0" w:color="auto"/>
              <w:right w:val="single" w:sz="4" w:space="0" w:color="auto"/>
            </w:tcBorders>
          </w:tcPr>
          <w:p w:rsidR="008B24DD" w:rsidRDefault="001A296B">
            <w:pPr>
              <w:spacing w:line="360" w:lineRule="auto"/>
              <w:ind w:left="420" w:firstLine="420"/>
              <w:rPr>
                <w:rFonts w:ascii="仿宋" w:eastAsia="仿宋" w:hAnsi="仿宋"/>
                <w:color w:val="000000"/>
                <w:sz w:val="24"/>
              </w:rPr>
            </w:pPr>
            <w:r>
              <w:rPr>
                <w:rFonts w:ascii="仿宋" w:eastAsia="仿宋" w:hAnsi="仿宋" w:hint="eastAsia"/>
                <w:color w:val="000000"/>
                <w:sz w:val="24"/>
              </w:rPr>
              <w:t>0</w:t>
            </w:r>
          </w:p>
        </w:tc>
      </w:tr>
    </w:tbl>
    <w:p w:rsidR="008B24DD" w:rsidRDefault="001A296B" w:rsidP="00814F31">
      <w:pPr>
        <w:autoSpaceDE w:val="0"/>
        <w:autoSpaceDN w:val="0"/>
        <w:adjustRightInd w:val="0"/>
        <w:spacing w:line="360" w:lineRule="auto"/>
        <w:ind w:firstLine="420"/>
        <w:rPr>
          <w:rFonts w:ascii="仿宋" w:eastAsia="仿宋" w:hAnsi="仿宋" w:cs="宋体"/>
          <w:bCs/>
          <w:color w:val="000000"/>
          <w:kern w:val="0"/>
          <w:sz w:val="24"/>
        </w:rPr>
      </w:pPr>
      <w:r>
        <w:rPr>
          <w:rFonts w:ascii="仿宋" w:eastAsia="仿宋" w:hAnsi="仿宋" w:cs="宋体" w:hint="eastAsia"/>
          <w:bCs/>
          <w:color w:val="000000"/>
          <w:kern w:val="0"/>
          <w:sz w:val="24"/>
        </w:rPr>
        <w:t>赎回费用由基金赎回人承担，对份额持续持有时间小于30日的，赎回费用全部归基金财产，对份额持续持有时间少于3个月的（1个月等于30日），赎回费用总额的75%归基金财产，对份额持续持有时间长于3个月但小于6个月的，赎回费用总额的50%归基金财产，对份额持续持有时间长于6个月的，赎回费用总额的25%归基金财产，其余用于支付登记费和其他必要的手续费。</w:t>
      </w:r>
    </w:p>
    <w:p w:rsidR="008B24DD" w:rsidRDefault="001A296B" w:rsidP="00814F31">
      <w:pPr>
        <w:autoSpaceDE w:val="0"/>
        <w:autoSpaceDN w:val="0"/>
        <w:adjustRightInd w:val="0"/>
        <w:spacing w:line="360" w:lineRule="auto"/>
        <w:ind w:firstLine="420"/>
        <w:rPr>
          <w:rFonts w:ascii="仿宋" w:eastAsia="仿宋" w:hAnsi="仿宋" w:cs="宋体"/>
          <w:bCs/>
          <w:color w:val="000000"/>
          <w:kern w:val="0"/>
          <w:sz w:val="24"/>
        </w:rPr>
      </w:pPr>
      <w:r>
        <w:rPr>
          <w:rFonts w:ascii="仿宋" w:eastAsia="仿宋" w:hAnsi="仿宋" w:cs="宋体" w:hint="eastAsia"/>
          <w:bCs/>
          <w:color w:val="000000"/>
          <w:kern w:val="0"/>
          <w:sz w:val="24"/>
        </w:rPr>
        <w:t>3、基金管理人可以根据《基金合同》的相关约定调整费率或收费方式，基金管理人应于新的费率或收费方式实施前依照《信息披露办法》的有关规定，在指定媒介公告。</w:t>
      </w:r>
    </w:p>
    <w:p w:rsidR="008B24DD" w:rsidRDefault="001A296B" w:rsidP="00814F31">
      <w:pPr>
        <w:autoSpaceDE w:val="0"/>
        <w:autoSpaceDN w:val="0"/>
        <w:adjustRightInd w:val="0"/>
        <w:spacing w:line="360" w:lineRule="auto"/>
        <w:ind w:firstLine="420"/>
        <w:rPr>
          <w:rFonts w:ascii="仿宋" w:eastAsia="仿宋" w:hAnsi="仿宋" w:cs="宋体"/>
          <w:bCs/>
          <w:color w:val="000000"/>
          <w:kern w:val="0"/>
          <w:sz w:val="24"/>
        </w:rPr>
      </w:pPr>
      <w:r>
        <w:rPr>
          <w:rFonts w:ascii="仿宋" w:eastAsia="仿宋" w:hAnsi="仿宋" w:cs="宋体" w:hint="eastAsia"/>
          <w:bCs/>
          <w:color w:val="000000"/>
          <w:kern w:val="0"/>
          <w:sz w:val="24"/>
        </w:rPr>
        <w:t>4、当本基金发生大额申购或赎回情形时，基金管理人可以在履行适当程序后，采用摆动定价机制，以确保基金估值的公平性，摆动定价机制的具体处理原则与操作规范遵循相关法律法规以及监管部门、自律组织的规定，具体见基金管理人届时的相关公告。</w:t>
      </w:r>
    </w:p>
    <w:p w:rsidR="008B24DD" w:rsidRDefault="001A296B" w:rsidP="00814F31">
      <w:pPr>
        <w:autoSpaceDE w:val="0"/>
        <w:autoSpaceDN w:val="0"/>
        <w:adjustRightInd w:val="0"/>
        <w:spacing w:line="360" w:lineRule="auto"/>
        <w:ind w:firstLine="420"/>
        <w:rPr>
          <w:rFonts w:ascii="仿宋" w:eastAsia="仿宋" w:hAnsi="仿宋" w:cs="宋体"/>
          <w:bCs/>
          <w:color w:val="000000"/>
          <w:kern w:val="0"/>
          <w:sz w:val="24"/>
        </w:rPr>
      </w:pPr>
      <w:r>
        <w:rPr>
          <w:rFonts w:ascii="仿宋" w:eastAsia="仿宋" w:hAnsi="仿宋" w:cs="宋体" w:hint="eastAsia"/>
          <w:bCs/>
          <w:color w:val="000000"/>
          <w:kern w:val="0"/>
          <w:sz w:val="24"/>
        </w:rPr>
        <w:t>5、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申购费率和基金赎回费率。</w:t>
      </w:r>
    </w:p>
    <w:p w:rsidR="008B24DD" w:rsidRDefault="001A296B" w:rsidP="00814F31">
      <w:pPr>
        <w:autoSpaceDE w:val="0"/>
        <w:autoSpaceDN w:val="0"/>
        <w:adjustRightInd w:val="0"/>
        <w:spacing w:line="360" w:lineRule="auto"/>
        <w:ind w:firstLine="420"/>
        <w:rPr>
          <w:rFonts w:ascii="仿宋" w:eastAsia="仿宋" w:hAnsi="仿宋" w:cs="宋体"/>
          <w:b/>
          <w:bCs/>
          <w:kern w:val="0"/>
          <w:sz w:val="24"/>
        </w:rPr>
      </w:pPr>
      <w:r>
        <w:rPr>
          <w:rFonts w:ascii="仿宋" w:eastAsia="仿宋" w:hAnsi="仿宋" w:cs="宋体" w:hint="eastAsia"/>
          <w:b/>
          <w:bCs/>
          <w:kern w:val="0"/>
          <w:sz w:val="24"/>
        </w:rPr>
        <w:t>（三）不列入基金费用的项目</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hint="eastAsia"/>
          <w:kern w:val="0"/>
          <w:sz w:val="24"/>
        </w:rPr>
        <w:t>下列费用不列入基金费用：</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kern w:val="0"/>
          <w:sz w:val="24"/>
        </w:rPr>
        <w:t>1</w:t>
      </w:r>
      <w:r>
        <w:rPr>
          <w:rFonts w:ascii="仿宋" w:eastAsia="仿宋" w:hAnsi="仿宋" w:cs="宋体" w:hint="eastAsia"/>
          <w:kern w:val="0"/>
          <w:sz w:val="24"/>
        </w:rPr>
        <w:t>、基金管理人和基金托管人因未履行或未完全履行义务导致的费用支出或基金财产的损失；</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kern w:val="0"/>
          <w:sz w:val="24"/>
        </w:rPr>
        <w:t>2</w:t>
      </w:r>
      <w:r>
        <w:rPr>
          <w:rFonts w:ascii="仿宋" w:eastAsia="仿宋" w:hAnsi="仿宋" w:cs="宋体" w:hint="eastAsia"/>
          <w:kern w:val="0"/>
          <w:sz w:val="24"/>
        </w:rPr>
        <w:t>、基金管理人和基金托管人处理与基金运作无关的事项发生的费用；</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kern w:val="0"/>
          <w:sz w:val="24"/>
        </w:rPr>
        <w:t>3</w:t>
      </w:r>
      <w:r>
        <w:rPr>
          <w:rFonts w:ascii="仿宋" w:eastAsia="仿宋" w:hAnsi="仿宋" w:cs="宋体" w:hint="eastAsia"/>
          <w:kern w:val="0"/>
          <w:sz w:val="24"/>
        </w:rPr>
        <w:t>、《基金合同》生效前的相关费用，包括但不限于验资费、会计师和律师费、信息披露费用等费用；</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kern w:val="0"/>
          <w:sz w:val="24"/>
        </w:rPr>
        <w:t>4</w:t>
      </w:r>
      <w:r>
        <w:rPr>
          <w:rFonts w:ascii="仿宋" w:eastAsia="仿宋" w:hAnsi="仿宋" w:cs="宋体" w:hint="eastAsia"/>
          <w:kern w:val="0"/>
          <w:sz w:val="24"/>
        </w:rPr>
        <w:t>、其他根据相关法律法规及中国证监会的有关规定不得列入基金费用的项目。</w:t>
      </w:r>
    </w:p>
    <w:p w:rsidR="008B24DD" w:rsidRDefault="001A296B" w:rsidP="00814F31">
      <w:pPr>
        <w:autoSpaceDE w:val="0"/>
        <w:autoSpaceDN w:val="0"/>
        <w:adjustRightInd w:val="0"/>
        <w:spacing w:line="360" w:lineRule="auto"/>
        <w:ind w:firstLine="420"/>
        <w:rPr>
          <w:rFonts w:ascii="仿宋" w:eastAsia="仿宋" w:hAnsi="仿宋" w:cs="宋体"/>
          <w:b/>
          <w:bCs/>
          <w:kern w:val="0"/>
          <w:sz w:val="24"/>
        </w:rPr>
      </w:pPr>
      <w:r>
        <w:rPr>
          <w:rFonts w:ascii="仿宋" w:eastAsia="仿宋" w:hAnsi="仿宋" w:cs="宋体" w:hint="eastAsia"/>
          <w:b/>
          <w:bCs/>
          <w:kern w:val="0"/>
          <w:sz w:val="24"/>
        </w:rPr>
        <w:t>（四）费用调整</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hint="eastAsia"/>
          <w:kern w:val="0"/>
          <w:sz w:val="24"/>
        </w:rPr>
        <w:t>基金管理人和基金托管人协商一致后，可根据基金发展情况调整基金管理费率、基金托管费率。</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hint="eastAsia"/>
          <w:kern w:val="0"/>
          <w:sz w:val="24"/>
        </w:rPr>
        <w:t>调高基金管理费率、基金托管费率，须召开基金份额持有人大会审议，本协议另有约定的除外；调低基金管理费率或基金托管费率，无须召开基金份额持有人大会。</w:t>
      </w:r>
    </w:p>
    <w:p w:rsidR="008B24DD" w:rsidRDefault="001A296B" w:rsidP="00814F31">
      <w:pPr>
        <w:autoSpaceDE w:val="0"/>
        <w:autoSpaceDN w:val="0"/>
        <w:adjustRightInd w:val="0"/>
        <w:spacing w:line="360" w:lineRule="auto"/>
        <w:ind w:firstLine="420"/>
        <w:rPr>
          <w:rFonts w:ascii="仿宋" w:eastAsia="仿宋" w:hAnsi="仿宋" w:cs="宋体"/>
          <w:kern w:val="0"/>
          <w:sz w:val="24"/>
        </w:rPr>
      </w:pPr>
      <w:r>
        <w:rPr>
          <w:rFonts w:ascii="仿宋" w:eastAsia="仿宋" w:hAnsi="仿宋" w:cs="宋体" w:hint="eastAsia"/>
          <w:kern w:val="0"/>
          <w:sz w:val="24"/>
        </w:rPr>
        <w:t>基金管理人必须于新的费率实施日前依照《信息披露办法》的有关规定在指定媒介上公告。</w:t>
      </w:r>
    </w:p>
    <w:p w:rsidR="008B24DD" w:rsidRDefault="001A296B" w:rsidP="00814F31">
      <w:pPr>
        <w:autoSpaceDE w:val="0"/>
        <w:autoSpaceDN w:val="0"/>
        <w:adjustRightInd w:val="0"/>
        <w:spacing w:line="360" w:lineRule="auto"/>
        <w:ind w:firstLine="420"/>
        <w:rPr>
          <w:rFonts w:ascii="仿宋" w:eastAsia="仿宋" w:hAnsi="仿宋" w:cs="宋体"/>
          <w:b/>
          <w:bCs/>
          <w:kern w:val="0"/>
          <w:sz w:val="24"/>
        </w:rPr>
      </w:pPr>
      <w:r>
        <w:rPr>
          <w:rFonts w:ascii="仿宋" w:eastAsia="仿宋" w:hAnsi="仿宋" w:cs="宋体" w:hint="eastAsia"/>
          <w:b/>
          <w:bCs/>
          <w:kern w:val="0"/>
          <w:sz w:val="24"/>
        </w:rPr>
        <w:t>（五）基金税收</w:t>
      </w:r>
    </w:p>
    <w:p w:rsidR="008B24DD" w:rsidRDefault="001A296B" w:rsidP="00814F31">
      <w:pPr>
        <w:snapToGrid w:val="0"/>
        <w:spacing w:line="360" w:lineRule="auto"/>
        <w:ind w:firstLineChars="175" w:firstLine="420"/>
        <w:rPr>
          <w:rFonts w:ascii="仿宋" w:eastAsia="仿宋" w:hAnsi="仿宋" w:cs="宋体"/>
          <w:bCs/>
          <w:color w:val="000000"/>
          <w:kern w:val="0"/>
          <w:sz w:val="24"/>
        </w:rPr>
      </w:pPr>
      <w:r>
        <w:rPr>
          <w:rFonts w:ascii="仿宋" w:eastAsia="仿宋" w:hAnsi="仿宋" w:cs="宋体" w:hint="eastAsia"/>
          <w:kern w:val="0"/>
          <w:sz w:val="24"/>
        </w:rPr>
        <w:t>本基金运作过程中涉及的各纳税主体，其纳税义务按国家税收法律、法规执行。</w:t>
      </w:r>
    </w:p>
    <w:p w:rsidR="008B24DD" w:rsidRDefault="008B24DD" w:rsidP="00814F31">
      <w:pPr>
        <w:snapToGrid w:val="0"/>
        <w:spacing w:line="360" w:lineRule="auto"/>
        <w:ind w:firstLineChars="175" w:firstLine="420"/>
        <w:rPr>
          <w:rFonts w:ascii="仿宋" w:eastAsia="仿宋" w:hAnsi="仿宋" w:cs="宋体"/>
          <w:bCs/>
          <w:color w:val="000000"/>
          <w:kern w:val="0"/>
          <w:sz w:val="24"/>
        </w:rPr>
      </w:pPr>
    </w:p>
    <w:p w:rsidR="008B24DD" w:rsidRDefault="001A296B">
      <w:pPr>
        <w:pStyle w:val="1"/>
        <w:snapToGrid w:val="0"/>
        <w:spacing w:before="0" w:after="0"/>
        <w:rPr>
          <w:rFonts w:ascii="仿宋" w:eastAsia="仿宋" w:hAnsi="仿宋"/>
        </w:rPr>
      </w:pPr>
      <w:bookmarkStart w:id="116" w:name="_Hlt91263892"/>
      <w:bookmarkStart w:id="117" w:name="_Hlt90451889"/>
      <w:bookmarkEnd w:id="116"/>
      <w:bookmarkEnd w:id="117"/>
      <w:r>
        <w:rPr>
          <w:rFonts w:ascii="仿宋" w:eastAsia="仿宋" w:hAnsi="仿宋" w:hint="eastAsia"/>
        </w:rPr>
        <w:t>十四、对招募说明书更新部分的说明</w:t>
      </w:r>
    </w:p>
    <w:p w:rsidR="008B24DD" w:rsidRDefault="001A296B">
      <w:pPr>
        <w:snapToGrid w:val="0"/>
        <w:spacing w:line="360" w:lineRule="auto"/>
        <w:ind w:firstLineChars="200" w:firstLine="480"/>
        <w:rPr>
          <w:rFonts w:ascii="仿宋" w:eastAsia="仿宋" w:hAnsi="仿宋" w:cs="宋体"/>
          <w:bCs/>
          <w:color w:val="000000"/>
          <w:kern w:val="0"/>
          <w:sz w:val="24"/>
        </w:rPr>
      </w:pPr>
      <w:r>
        <w:rPr>
          <w:rFonts w:ascii="仿宋" w:eastAsia="仿宋" w:hAnsi="仿宋" w:cs="宋体" w:hint="eastAsia"/>
          <w:bCs/>
          <w:color w:val="000000"/>
          <w:kern w:val="0"/>
          <w:sz w:val="24"/>
        </w:rPr>
        <w:t>管理人依据《公开募集证券投资基金信息披露管理办法》的要求，对本基金招募说明书进行了更新，主要更新内容如下：</w:t>
      </w:r>
    </w:p>
    <w:p w:rsidR="00C528F8" w:rsidRDefault="00C528F8" w:rsidP="00C528F8">
      <w:pPr>
        <w:snapToGrid w:val="0"/>
        <w:spacing w:line="360" w:lineRule="auto"/>
        <w:ind w:firstLineChars="200" w:firstLine="480"/>
        <w:jc w:val="left"/>
        <w:rPr>
          <w:rFonts w:ascii="仿宋" w:eastAsia="仿宋" w:hAnsi="仿宋"/>
          <w:sz w:val="24"/>
        </w:rPr>
      </w:pPr>
      <w:bookmarkStart w:id="118" w:name="OLE_LINK4"/>
      <w:r>
        <w:rPr>
          <w:rFonts w:ascii="仿宋" w:eastAsia="仿宋" w:hAnsi="仿宋" w:cs="宋体" w:hint="eastAsia"/>
          <w:bCs/>
          <w:kern w:val="0"/>
          <w:sz w:val="24"/>
        </w:rPr>
        <w:t>1、“重要提示”部分更新了</w:t>
      </w:r>
      <w:r>
        <w:rPr>
          <w:rFonts w:ascii="仿宋" w:eastAsia="仿宋" w:hAnsi="仿宋" w:hint="eastAsia"/>
          <w:sz w:val="24"/>
        </w:rPr>
        <w:t>招募说明书内容的截止日期</w:t>
      </w:r>
      <w:r w:rsidRPr="008F59AA">
        <w:rPr>
          <w:rFonts w:ascii="仿宋" w:eastAsia="仿宋" w:hAnsi="仿宋" w:hint="eastAsia"/>
          <w:sz w:val="24"/>
        </w:rPr>
        <w:t>及有关财务数据的截止日期</w:t>
      </w:r>
      <w:r>
        <w:rPr>
          <w:rFonts w:ascii="仿宋" w:eastAsia="仿宋" w:hAnsi="仿宋" w:hint="eastAsia"/>
          <w:sz w:val="24"/>
        </w:rPr>
        <w:t>。</w:t>
      </w:r>
    </w:p>
    <w:p w:rsidR="00C528F8" w:rsidRDefault="00C528F8" w:rsidP="00C528F8">
      <w:pPr>
        <w:snapToGrid w:val="0"/>
        <w:spacing w:line="360" w:lineRule="auto"/>
        <w:ind w:firstLineChars="200" w:firstLine="480"/>
        <w:jc w:val="left"/>
        <w:rPr>
          <w:rFonts w:ascii="仿宋" w:eastAsia="仿宋" w:hAnsi="仿宋"/>
          <w:sz w:val="24"/>
        </w:rPr>
      </w:pPr>
      <w:r>
        <w:rPr>
          <w:rFonts w:ascii="仿宋" w:eastAsia="仿宋" w:hAnsi="仿宋" w:hint="eastAsia"/>
          <w:sz w:val="24"/>
        </w:rPr>
        <w:t>2、“三、基金管理人”部分更新了</w:t>
      </w:r>
      <w:r w:rsidRPr="00C528F8">
        <w:rPr>
          <w:rFonts w:ascii="仿宋" w:eastAsia="仿宋" w:hAnsi="仿宋" w:hint="eastAsia"/>
          <w:sz w:val="24"/>
        </w:rPr>
        <w:t>基金管理人概况</w:t>
      </w:r>
      <w:r>
        <w:rPr>
          <w:rFonts w:ascii="仿宋" w:eastAsia="仿宋" w:hAnsi="仿宋" w:hint="eastAsia"/>
          <w:sz w:val="24"/>
        </w:rPr>
        <w:t>、主要人员情况。</w:t>
      </w:r>
    </w:p>
    <w:p w:rsidR="00C528F8" w:rsidRDefault="00C528F8" w:rsidP="00C528F8">
      <w:pPr>
        <w:snapToGrid w:val="0"/>
        <w:spacing w:line="360" w:lineRule="auto"/>
        <w:ind w:firstLineChars="200" w:firstLine="480"/>
        <w:jc w:val="left"/>
        <w:rPr>
          <w:rFonts w:ascii="仿宋" w:eastAsia="仿宋" w:hAnsi="仿宋"/>
          <w:sz w:val="24"/>
        </w:rPr>
      </w:pPr>
      <w:r>
        <w:rPr>
          <w:rFonts w:ascii="仿宋" w:eastAsia="仿宋" w:hAnsi="仿宋" w:hint="eastAsia"/>
          <w:sz w:val="24"/>
        </w:rPr>
        <w:t>3、“四、基金托管人”部分更新了基金托管人概况、主要人员情况、基金托管业务经营情况、</w:t>
      </w:r>
      <w:r w:rsidRPr="008F59AA">
        <w:rPr>
          <w:rFonts w:ascii="仿宋" w:eastAsia="仿宋" w:hAnsi="仿宋" w:hint="eastAsia"/>
          <w:sz w:val="24"/>
        </w:rPr>
        <w:t>基金托管人的内部控制制度</w:t>
      </w:r>
      <w:r>
        <w:rPr>
          <w:rFonts w:ascii="仿宋" w:eastAsia="仿宋" w:hAnsi="仿宋" w:hint="eastAsia"/>
          <w:sz w:val="24"/>
        </w:rPr>
        <w:t>。</w:t>
      </w:r>
    </w:p>
    <w:p w:rsidR="00C528F8" w:rsidRDefault="00C528F8" w:rsidP="00C528F8">
      <w:pPr>
        <w:snapToGrid w:val="0"/>
        <w:spacing w:line="360" w:lineRule="auto"/>
        <w:ind w:firstLineChars="200" w:firstLine="480"/>
        <w:jc w:val="left"/>
        <w:rPr>
          <w:rFonts w:ascii="仿宋" w:eastAsia="仿宋" w:hAnsi="仿宋"/>
          <w:sz w:val="24"/>
        </w:rPr>
      </w:pPr>
      <w:r>
        <w:rPr>
          <w:rFonts w:ascii="仿宋" w:eastAsia="仿宋" w:hAnsi="仿宋" w:hint="eastAsia"/>
          <w:sz w:val="24"/>
        </w:rPr>
        <w:t>4、“五、相关服务机构”部分更新了基金销售机构、</w:t>
      </w:r>
      <w:r w:rsidR="00C40EFF">
        <w:rPr>
          <w:rFonts w:ascii="仿宋" w:eastAsia="仿宋" w:hAnsi="仿宋" w:hint="eastAsia"/>
          <w:sz w:val="24"/>
        </w:rPr>
        <w:t>登记机构、</w:t>
      </w:r>
      <w:r w:rsidRPr="00C528F8">
        <w:rPr>
          <w:rFonts w:ascii="仿宋" w:eastAsia="仿宋" w:hAnsi="仿宋" w:hint="eastAsia"/>
          <w:sz w:val="24"/>
        </w:rPr>
        <w:t>出具法律意见书的律师事务所</w:t>
      </w:r>
      <w:r>
        <w:rPr>
          <w:rFonts w:ascii="仿宋" w:eastAsia="仿宋" w:hAnsi="仿宋" w:hint="eastAsia"/>
          <w:sz w:val="24"/>
        </w:rPr>
        <w:t>的信息。</w:t>
      </w:r>
    </w:p>
    <w:p w:rsidR="00C528F8" w:rsidRPr="008F59AA" w:rsidRDefault="00C528F8" w:rsidP="00C528F8">
      <w:pPr>
        <w:snapToGrid w:val="0"/>
        <w:spacing w:line="360" w:lineRule="auto"/>
        <w:ind w:firstLineChars="200" w:firstLine="480"/>
        <w:jc w:val="left"/>
        <w:rPr>
          <w:rFonts w:ascii="仿宋" w:eastAsia="仿宋" w:hAnsi="仿宋"/>
          <w:sz w:val="24"/>
        </w:rPr>
      </w:pPr>
      <w:r>
        <w:rPr>
          <w:rFonts w:ascii="仿宋" w:eastAsia="仿宋" w:hAnsi="仿宋" w:hint="eastAsia"/>
          <w:sz w:val="24"/>
        </w:rPr>
        <w:t>5、</w:t>
      </w:r>
      <w:r w:rsidRPr="008F59AA">
        <w:rPr>
          <w:rFonts w:ascii="仿宋" w:eastAsia="仿宋" w:hAnsi="仿宋" w:hint="eastAsia"/>
          <w:sz w:val="24"/>
        </w:rPr>
        <w:t>“</w:t>
      </w:r>
      <w:r>
        <w:rPr>
          <w:rFonts w:ascii="仿宋" w:eastAsia="仿宋" w:hAnsi="仿宋" w:hint="eastAsia"/>
          <w:sz w:val="24"/>
        </w:rPr>
        <w:t>九</w:t>
      </w:r>
      <w:r w:rsidRPr="008F59AA">
        <w:rPr>
          <w:rFonts w:ascii="仿宋" w:eastAsia="仿宋" w:hAnsi="仿宋" w:hint="eastAsia"/>
          <w:sz w:val="24"/>
        </w:rPr>
        <w:t>、基金的投资”部分更新了基金投资组合报告，内容截止至20</w:t>
      </w:r>
      <w:r>
        <w:rPr>
          <w:rFonts w:ascii="仿宋" w:eastAsia="仿宋" w:hAnsi="仿宋"/>
          <w:sz w:val="24"/>
        </w:rPr>
        <w:t>20</w:t>
      </w:r>
      <w:r w:rsidRPr="008F59AA">
        <w:rPr>
          <w:rFonts w:ascii="仿宋" w:eastAsia="仿宋" w:hAnsi="仿宋" w:hint="eastAsia"/>
          <w:sz w:val="24"/>
        </w:rPr>
        <w:t>年3月31日。</w:t>
      </w:r>
    </w:p>
    <w:p w:rsidR="00C528F8" w:rsidRDefault="00C528F8" w:rsidP="00C528F8">
      <w:pPr>
        <w:snapToGrid w:val="0"/>
        <w:spacing w:line="360" w:lineRule="auto"/>
        <w:ind w:firstLineChars="200" w:firstLine="480"/>
        <w:jc w:val="left"/>
        <w:rPr>
          <w:rFonts w:ascii="仿宋" w:eastAsia="仿宋" w:hAnsi="仿宋"/>
          <w:sz w:val="24"/>
        </w:rPr>
      </w:pPr>
      <w:r>
        <w:rPr>
          <w:rFonts w:ascii="仿宋" w:eastAsia="仿宋" w:hAnsi="仿宋"/>
          <w:sz w:val="24"/>
        </w:rPr>
        <w:t>6</w:t>
      </w:r>
      <w:r w:rsidRPr="008F59AA">
        <w:rPr>
          <w:rFonts w:ascii="仿宋" w:eastAsia="仿宋" w:hAnsi="仿宋" w:hint="eastAsia"/>
          <w:sz w:val="24"/>
        </w:rPr>
        <w:t>、“十、基金的业绩”部分更新了本基金的业绩报告，内容截止至20</w:t>
      </w:r>
      <w:r>
        <w:rPr>
          <w:rFonts w:ascii="仿宋" w:eastAsia="仿宋" w:hAnsi="仿宋"/>
          <w:sz w:val="24"/>
        </w:rPr>
        <w:t>20</w:t>
      </w:r>
      <w:r w:rsidRPr="008F59AA">
        <w:rPr>
          <w:rFonts w:ascii="仿宋" w:eastAsia="仿宋" w:hAnsi="仿宋" w:hint="eastAsia"/>
          <w:sz w:val="24"/>
        </w:rPr>
        <w:t>年3月31日。</w:t>
      </w:r>
    </w:p>
    <w:p w:rsidR="00C528F8" w:rsidRDefault="00C528F8" w:rsidP="00C528F8">
      <w:pPr>
        <w:snapToGrid w:val="0"/>
        <w:spacing w:line="360" w:lineRule="auto"/>
        <w:ind w:firstLineChars="200" w:firstLine="480"/>
        <w:jc w:val="left"/>
        <w:rPr>
          <w:rFonts w:ascii="仿宋" w:eastAsia="仿宋" w:hAnsi="仿宋"/>
          <w:sz w:val="24"/>
        </w:rPr>
      </w:pPr>
      <w:r>
        <w:rPr>
          <w:rFonts w:ascii="仿宋" w:eastAsia="仿宋" w:hAnsi="仿宋"/>
          <w:sz w:val="24"/>
        </w:rPr>
        <w:t>7</w:t>
      </w:r>
      <w:r>
        <w:rPr>
          <w:rFonts w:ascii="仿宋" w:eastAsia="仿宋" w:hAnsi="仿宋" w:hint="eastAsia"/>
          <w:sz w:val="24"/>
        </w:rPr>
        <w:t>、更新了“二十二、其他应披露事项”，内容为报告期内应披露的本基金其他相关事项。</w:t>
      </w:r>
    </w:p>
    <w:bookmarkEnd w:id="118"/>
    <w:p w:rsidR="008B24DD" w:rsidRDefault="008B24DD">
      <w:pPr>
        <w:snapToGrid w:val="0"/>
        <w:spacing w:line="360" w:lineRule="auto"/>
        <w:ind w:firstLineChars="200" w:firstLine="480"/>
        <w:rPr>
          <w:rFonts w:ascii="仿宋" w:eastAsia="仿宋" w:hAnsi="仿宋" w:cs="宋体"/>
          <w:bCs/>
          <w:color w:val="000000"/>
          <w:kern w:val="0"/>
          <w:sz w:val="24"/>
        </w:rPr>
      </w:pPr>
    </w:p>
    <w:p w:rsidR="008B24DD" w:rsidRDefault="008B24DD" w:rsidP="00814F31">
      <w:pPr>
        <w:snapToGrid w:val="0"/>
        <w:spacing w:line="360" w:lineRule="auto"/>
        <w:rPr>
          <w:rFonts w:ascii="仿宋" w:eastAsia="仿宋" w:hAnsi="仿宋"/>
          <w:sz w:val="24"/>
        </w:rPr>
      </w:pPr>
    </w:p>
    <w:p w:rsidR="008B24DD" w:rsidRDefault="001A296B">
      <w:pPr>
        <w:snapToGrid w:val="0"/>
        <w:spacing w:line="360" w:lineRule="auto"/>
        <w:jc w:val="right"/>
        <w:rPr>
          <w:rFonts w:ascii="仿宋" w:eastAsia="仿宋" w:hAnsi="仿宋"/>
          <w:sz w:val="24"/>
        </w:rPr>
      </w:pPr>
      <w:r>
        <w:rPr>
          <w:rFonts w:ascii="仿宋" w:eastAsia="仿宋" w:hAnsi="仿宋" w:hint="eastAsia"/>
          <w:sz w:val="24"/>
        </w:rPr>
        <w:t>上海东方证券资产管理有限公司</w:t>
      </w:r>
    </w:p>
    <w:p w:rsidR="008B24DD" w:rsidRDefault="001A296B">
      <w:pPr>
        <w:snapToGrid w:val="0"/>
        <w:spacing w:line="360" w:lineRule="auto"/>
        <w:jc w:val="right"/>
        <w:rPr>
          <w:rFonts w:ascii="仿宋" w:eastAsia="仿宋" w:hAnsi="仿宋"/>
        </w:rPr>
      </w:pPr>
      <w:r>
        <w:rPr>
          <w:rFonts w:ascii="仿宋" w:eastAsia="仿宋" w:hAnsi="仿宋" w:hint="eastAsia"/>
          <w:sz w:val="24"/>
        </w:rPr>
        <w:t>二〇</w:t>
      </w:r>
      <w:r w:rsidR="00C528F8">
        <w:rPr>
          <w:rFonts w:ascii="仿宋" w:eastAsia="仿宋" w:hAnsi="仿宋" w:hint="eastAsia"/>
          <w:sz w:val="24"/>
        </w:rPr>
        <w:t>二〇</w:t>
      </w:r>
      <w:r>
        <w:rPr>
          <w:rFonts w:ascii="仿宋" w:eastAsia="仿宋" w:hAnsi="仿宋" w:hint="eastAsia"/>
          <w:sz w:val="24"/>
        </w:rPr>
        <w:t>年</w:t>
      </w:r>
      <w:r w:rsidR="00C528F8">
        <w:rPr>
          <w:rFonts w:ascii="仿宋" w:eastAsia="仿宋" w:hAnsi="仿宋" w:hint="eastAsia"/>
          <w:sz w:val="24"/>
        </w:rPr>
        <w:t>五</w:t>
      </w:r>
      <w:r>
        <w:rPr>
          <w:rFonts w:ascii="仿宋" w:eastAsia="仿宋" w:hAnsi="仿宋" w:hint="eastAsia"/>
          <w:sz w:val="24"/>
        </w:rPr>
        <w:t>月</w:t>
      </w:r>
      <w:r w:rsidR="00C40EFF">
        <w:rPr>
          <w:rFonts w:ascii="仿宋" w:eastAsia="仿宋" w:hAnsi="仿宋"/>
          <w:sz w:val="24"/>
        </w:rPr>
        <w:t>二十</w:t>
      </w:r>
      <w:r>
        <w:rPr>
          <w:rFonts w:ascii="仿宋" w:eastAsia="仿宋" w:hAnsi="仿宋" w:hint="eastAsia"/>
          <w:sz w:val="24"/>
        </w:rPr>
        <w:t>日</w:t>
      </w:r>
    </w:p>
    <w:sectPr w:rsidR="008B24DD" w:rsidSect="00E009CB">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F7E" w:rsidRDefault="001E7F7E">
      <w:r>
        <w:separator/>
      </w:r>
    </w:p>
  </w:endnote>
  <w:endnote w:type="continuationSeparator" w:id="1">
    <w:p w:rsidR="001E7F7E" w:rsidRDefault="001E7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五">
    <w:altName w:val="方正舒体"/>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 w:name="SimSun,Bold">
    <w:altName w:val="方正舒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011" w:rsidRDefault="00E009CB">
    <w:pPr>
      <w:pStyle w:val="af3"/>
    </w:pPr>
    <w:r>
      <w:rPr>
        <w:noProof/>
      </w:rPr>
      <w:pict>
        <v:shapetype id="_x0000_t202" coordsize="21600,21600" o:spt="202" path="m,l,21600r21600,l21600,xe">
          <v:stroke joinstyle="miter"/>
          <v:path gradientshapeok="t" o:connecttype="rect"/>
        </v:shapetype>
        <v:shape id="文本框 2" o:spid="_x0000_s409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470011" w:rsidRDefault="00E009CB">
                <w:pPr>
                  <w:snapToGrid w:val="0"/>
                  <w:rPr>
                    <w:sz w:val="18"/>
                  </w:rPr>
                </w:pPr>
                <w:r>
                  <w:rPr>
                    <w:rFonts w:hint="eastAsia"/>
                    <w:sz w:val="18"/>
                  </w:rPr>
                  <w:fldChar w:fldCharType="begin"/>
                </w:r>
                <w:r w:rsidR="00470011">
                  <w:rPr>
                    <w:rFonts w:hint="eastAsia"/>
                    <w:sz w:val="18"/>
                  </w:rPr>
                  <w:instrText xml:space="preserve"> PAGE  \* MERGEFORMAT </w:instrText>
                </w:r>
                <w:r>
                  <w:rPr>
                    <w:rFonts w:hint="eastAsia"/>
                    <w:sz w:val="18"/>
                  </w:rPr>
                  <w:fldChar w:fldCharType="separate"/>
                </w:r>
                <w:r w:rsidR="00D82B67">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F7E" w:rsidRDefault="001E7F7E">
      <w:r>
        <w:separator/>
      </w:r>
    </w:p>
  </w:footnote>
  <w:footnote w:type="continuationSeparator" w:id="1">
    <w:p w:rsidR="001E7F7E" w:rsidRDefault="001E7F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F5FC69"/>
    <w:multiLevelType w:val="singleLevel"/>
    <w:tmpl w:val="9AF5FC69"/>
    <w:lvl w:ilvl="0">
      <w:start w:val="1"/>
      <w:numFmt w:val="decimal"/>
      <w:suff w:val="nothing"/>
      <w:lvlText w:val="%1、"/>
      <w:lvlJc w:val="left"/>
    </w:lvl>
  </w:abstractNum>
  <w:abstractNum w:abstractNumId="1">
    <w:nsid w:val="0B171F87"/>
    <w:multiLevelType w:val="multilevel"/>
    <w:tmpl w:val="0B171F87"/>
    <w:lvl w:ilvl="0">
      <w:start w:val="4"/>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2FF17F9D"/>
    <w:multiLevelType w:val="multilevel"/>
    <w:tmpl w:val="2FF17F9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4099"/>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4407"/>
    <w:rsid w:val="000037B6"/>
    <w:rsid w:val="000051FE"/>
    <w:rsid w:val="00013FC6"/>
    <w:rsid w:val="00020730"/>
    <w:rsid w:val="00026321"/>
    <w:rsid w:val="00027D1F"/>
    <w:rsid w:val="00031A94"/>
    <w:rsid w:val="00031CB5"/>
    <w:rsid w:val="00041E75"/>
    <w:rsid w:val="0006391D"/>
    <w:rsid w:val="00080D4A"/>
    <w:rsid w:val="000869C8"/>
    <w:rsid w:val="000B1101"/>
    <w:rsid w:val="000C0B0C"/>
    <w:rsid w:val="000C7ED9"/>
    <w:rsid w:val="000D1759"/>
    <w:rsid w:val="000D4447"/>
    <w:rsid w:val="000D75AB"/>
    <w:rsid w:val="000E2FD6"/>
    <w:rsid w:val="000F3C41"/>
    <w:rsid w:val="000F7411"/>
    <w:rsid w:val="000F7ED2"/>
    <w:rsid w:val="0010079D"/>
    <w:rsid w:val="00103F2E"/>
    <w:rsid w:val="00107B1E"/>
    <w:rsid w:val="00114EC2"/>
    <w:rsid w:val="00125B47"/>
    <w:rsid w:val="00127ADD"/>
    <w:rsid w:val="00146F5C"/>
    <w:rsid w:val="00151CC4"/>
    <w:rsid w:val="00155994"/>
    <w:rsid w:val="00162EE8"/>
    <w:rsid w:val="00166AAF"/>
    <w:rsid w:val="00176E05"/>
    <w:rsid w:val="0018654C"/>
    <w:rsid w:val="001A1821"/>
    <w:rsid w:val="001A296B"/>
    <w:rsid w:val="001B0544"/>
    <w:rsid w:val="001B2260"/>
    <w:rsid w:val="001B6004"/>
    <w:rsid w:val="001C4A9C"/>
    <w:rsid w:val="001D0A67"/>
    <w:rsid w:val="001D1029"/>
    <w:rsid w:val="001D1FB5"/>
    <w:rsid w:val="001D2802"/>
    <w:rsid w:val="001E7F7E"/>
    <w:rsid w:val="001F46C2"/>
    <w:rsid w:val="0020769C"/>
    <w:rsid w:val="002212BC"/>
    <w:rsid w:val="00226A12"/>
    <w:rsid w:val="00252C12"/>
    <w:rsid w:val="002567AC"/>
    <w:rsid w:val="00257FF1"/>
    <w:rsid w:val="00261F54"/>
    <w:rsid w:val="0026209A"/>
    <w:rsid w:val="00265C43"/>
    <w:rsid w:val="002716D9"/>
    <w:rsid w:val="0027397C"/>
    <w:rsid w:val="00276821"/>
    <w:rsid w:val="00280677"/>
    <w:rsid w:val="002827D6"/>
    <w:rsid w:val="00283C08"/>
    <w:rsid w:val="00295768"/>
    <w:rsid w:val="002970B4"/>
    <w:rsid w:val="002A4872"/>
    <w:rsid w:val="002A6B9C"/>
    <w:rsid w:val="002B7E83"/>
    <w:rsid w:val="002C25A2"/>
    <w:rsid w:val="002C6816"/>
    <w:rsid w:val="002D4234"/>
    <w:rsid w:val="002E1105"/>
    <w:rsid w:val="002F2E31"/>
    <w:rsid w:val="002F7CF6"/>
    <w:rsid w:val="00304745"/>
    <w:rsid w:val="0030776E"/>
    <w:rsid w:val="00330DA7"/>
    <w:rsid w:val="00345A1B"/>
    <w:rsid w:val="00346958"/>
    <w:rsid w:val="003476BC"/>
    <w:rsid w:val="0036168A"/>
    <w:rsid w:val="003677DC"/>
    <w:rsid w:val="003847EC"/>
    <w:rsid w:val="00387C3F"/>
    <w:rsid w:val="00390A6D"/>
    <w:rsid w:val="00390D21"/>
    <w:rsid w:val="0039123E"/>
    <w:rsid w:val="003A0EB1"/>
    <w:rsid w:val="003A2FEF"/>
    <w:rsid w:val="003A360F"/>
    <w:rsid w:val="003A6544"/>
    <w:rsid w:val="003B455E"/>
    <w:rsid w:val="003C436F"/>
    <w:rsid w:val="003C4CE0"/>
    <w:rsid w:val="003C4E88"/>
    <w:rsid w:val="003D293F"/>
    <w:rsid w:val="003D55B8"/>
    <w:rsid w:val="003D7CAC"/>
    <w:rsid w:val="003F1192"/>
    <w:rsid w:val="003F4407"/>
    <w:rsid w:val="003F7E0D"/>
    <w:rsid w:val="0043026E"/>
    <w:rsid w:val="004339B8"/>
    <w:rsid w:val="00434103"/>
    <w:rsid w:val="004378BA"/>
    <w:rsid w:val="00450862"/>
    <w:rsid w:val="004511FF"/>
    <w:rsid w:val="00452053"/>
    <w:rsid w:val="0045430B"/>
    <w:rsid w:val="0045630A"/>
    <w:rsid w:val="00461607"/>
    <w:rsid w:val="00470011"/>
    <w:rsid w:val="00470930"/>
    <w:rsid w:val="00471941"/>
    <w:rsid w:val="004719BD"/>
    <w:rsid w:val="004759A3"/>
    <w:rsid w:val="004851D4"/>
    <w:rsid w:val="004905F8"/>
    <w:rsid w:val="004B17DD"/>
    <w:rsid w:val="004B45E6"/>
    <w:rsid w:val="004B5133"/>
    <w:rsid w:val="004C4F87"/>
    <w:rsid w:val="004D1DF6"/>
    <w:rsid w:val="004D3D64"/>
    <w:rsid w:val="004D5A96"/>
    <w:rsid w:val="004D5F9F"/>
    <w:rsid w:val="004D7DC3"/>
    <w:rsid w:val="004E2812"/>
    <w:rsid w:val="004E3009"/>
    <w:rsid w:val="004E37D0"/>
    <w:rsid w:val="004F3294"/>
    <w:rsid w:val="004F3522"/>
    <w:rsid w:val="004F5B08"/>
    <w:rsid w:val="00501C7A"/>
    <w:rsid w:val="0050244A"/>
    <w:rsid w:val="005043AE"/>
    <w:rsid w:val="005110E6"/>
    <w:rsid w:val="00513880"/>
    <w:rsid w:val="00516D45"/>
    <w:rsid w:val="00520885"/>
    <w:rsid w:val="005218BD"/>
    <w:rsid w:val="0052569A"/>
    <w:rsid w:val="00526E77"/>
    <w:rsid w:val="00531099"/>
    <w:rsid w:val="00535369"/>
    <w:rsid w:val="00546797"/>
    <w:rsid w:val="005519FB"/>
    <w:rsid w:val="00551DB2"/>
    <w:rsid w:val="005538DA"/>
    <w:rsid w:val="00554927"/>
    <w:rsid w:val="00555B8A"/>
    <w:rsid w:val="00593C82"/>
    <w:rsid w:val="00596453"/>
    <w:rsid w:val="005A0C19"/>
    <w:rsid w:val="005B4C76"/>
    <w:rsid w:val="005C142D"/>
    <w:rsid w:val="005D376B"/>
    <w:rsid w:val="005D54D0"/>
    <w:rsid w:val="005D6A5E"/>
    <w:rsid w:val="005E2525"/>
    <w:rsid w:val="005E3663"/>
    <w:rsid w:val="005F4CE3"/>
    <w:rsid w:val="00606620"/>
    <w:rsid w:val="006160C1"/>
    <w:rsid w:val="00633622"/>
    <w:rsid w:val="00651D44"/>
    <w:rsid w:val="00660C1D"/>
    <w:rsid w:val="00661F2F"/>
    <w:rsid w:val="006646F0"/>
    <w:rsid w:val="00666F71"/>
    <w:rsid w:val="006702E7"/>
    <w:rsid w:val="006777FA"/>
    <w:rsid w:val="006827BB"/>
    <w:rsid w:val="00682982"/>
    <w:rsid w:val="00683982"/>
    <w:rsid w:val="006901AB"/>
    <w:rsid w:val="006B39FE"/>
    <w:rsid w:val="006B69BE"/>
    <w:rsid w:val="006C3477"/>
    <w:rsid w:val="006C50F0"/>
    <w:rsid w:val="006C55F3"/>
    <w:rsid w:val="006D41D0"/>
    <w:rsid w:val="006D6BF3"/>
    <w:rsid w:val="006E0E8E"/>
    <w:rsid w:val="006E2057"/>
    <w:rsid w:val="00703E51"/>
    <w:rsid w:val="00706DCA"/>
    <w:rsid w:val="00710EF3"/>
    <w:rsid w:val="00725DF7"/>
    <w:rsid w:val="0074101C"/>
    <w:rsid w:val="00746F75"/>
    <w:rsid w:val="007571EA"/>
    <w:rsid w:val="00766483"/>
    <w:rsid w:val="007770F4"/>
    <w:rsid w:val="00786A3B"/>
    <w:rsid w:val="007A0B73"/>
    <w:rsid w:val="007A1760"/>
    <w:rsid w:val="007A6975"/>
    <w:rsid w:val="007A6F4E"/>
    <w:rsid w:val="007A781A"/>
    <w:rsid w:val="007A7C70"/>
    <w:rsid w:val="007B3369"/>
    <w:rsid w:val="007B45DB"/>
    <w:rsid w:val="007B543C"/>
    <w:rsid w:val="007C224F"/>
    <w:rsid w:val="007C2F54"/>
    <w:rsid w:val="007C5C46"/>
    <w:rsid w:val="007C5C49"/>
    <w:rsid w:val="007C6F05"/>
    <w:rsid w:val="007C7BFC"/>
    <w:rsid w:val="007E0538"/>
    <w:rsid w:val="007E1E21"/>
    <w:rsid w:val="007E41C1"/>
    <w:rsid w:val="007F78AD"/>
    <w:rsid w:val="00800A51"/>
    <w:rsid w:val="00804351"/>
    <w:rsid w:val="00814F31"/>
    <w:rsid w:val="008225D4"/>
    <w:rsid w:val="00823FEA"/>
    <w:rsid w:val="0082460A"/>
    <w:rsid w:val="00824965"/>
    <w:rsid w:val="00842D46"/>
    <w:rsid w:val="008448F7"/>
    <w:rsid w:val="00851AA4"/>
    <w:rsid w:val="00861CD6"/>
    <w:rsid w:val="008655EB"/>
    <w:rsid w:val="00877D83"/>
    <w:rsid w:val="0088140C"/>
    <w:rsid w:val="00882E2F"/>
    <w:rsid w:val="008A1DF2"/>
    <w:rsid w:val="008A3EBE"/>
    <w:rsid w:val="008B24DD"/>
    <w:rsid w:val="008B399B"/>
    <w:rsid w:val="008B4E38"/>
    <w:rsid w:val="008C5678"/>
    <w:rsid w:val="008D38BC"/>
    <w:rsid w:val="008D3912"/>
    <w:rsid w:val="008D56BF"/>
    <w:rsid w:val="008E0128"/>
    <w:rsid w:val="008E5197"/>
    <w:rsid w:val="008E6D01"/>
    <w:rsid w:val="008E7E7D"/>
    <w:rsid w:val="00906C45"/>
    <w:rsid w:val="00911BE0"/>
    <w:rsid w:val="00912FA2"/>
    <w:rsid w:val="009137CD"/>
    <w:rsid w:val="00915F1D"/>
    <w:rsid w:val="00917CCE"/>
    <w:rsid w:val="00917F3C"/>
    <w:rsid w:val="00924E68"/>
    <w:rsid w:val="009257B8"/>
    <w:rsid w:val="009272B3"/>
    <w:rsid w:val="00931DB1"/>
    <w:rsid w:val="00933986"/>
    <w:rsid w:val="00944306"/>
    <w:rsid w:val="00950A35"/>
    <w:rsid w:val="009559EE"/>
    <w:rsid w:val="009575A6"/>
    <w:rsid w:val="00965504"/>
    <w:rsid w:val="00975B68"/>
    <w:rsid w:val="009827AD"/>
    <w:rsid w:val="00985BB6"/>
    <w:rsid w:val="00993811"/>
    <w:rsid w:val="009963C8"/>
    <w:rsid w:val="009A0D54"/>
    <w:rsid w:val="009A5751"/>
    <w:rsid w:val="009A7E0C"/>
    <w:rsid w:val="009B02B5"/>
    <w:rsid w:val="009B71F6"/>
    <w:rsid w:val="009B73FC"/>
    <w:rsid w:val="009C2512"/>
    <w:rsid w:val="009C271F"/>
    <w:rsid w:val="009D0008"/>
    <w:rsid w:val="009E4476"/>
    <w:rsid w:val="00A01897"/>
    <w:rsid w:val="00A11D13"/>
    <w:rsid w:val="00A25626"/>
    <w:rsid w:val="00A3187E"/>
    <w:rsid w:val="00A41ABD"/>
    <w:rsid w:val="00A427F9"/>
    <w:rsid w:val="00A510AC"/>
    <w:rsid w:val="00A54192"/>
    <w:rsid w:val="00A568C4"/>
    <w:rsid w:val="00A6124F"/>
    <w:rsid w:val="00A73A64"/>
    <w:rsid w:val="00A879F8"/>
    <w:rsid w:val="00A901C7"/>
    <w:rsid w:val="00A913A5"/>
    <w:rsid w:val="00A91C24"/>
    <w:rsid w:val="00A97793"/>
    <w:rsid w:val="00AB3E95"/>
    <w:rsid w:val="00AB5806"/>
    <w:rsid w:val="00AB79D7"/>
    <w:rsid w:val="00AC37D6"/>
    <w:rsid w:val="00AC448F"/>
    <w:rsid w:val="00AC5700"/>
    <w:rsid w:val="00AC5D26"/>
    <w:rsid w:val="00AD7F02"/>
    <w:rsid w:val="00AE033E"/>
    <w:rsid w:val="00AE5588"/>
    <w:rsid w:val="00AF10BF"/>
    <w:rsid w:val="00B02B12"/>
    <w:rsid w:val="00B10752"/>
    <w:rsid w:val="00B231A2"/>
    <w:rsid w:val="00B25B00"/>
    <w:rsid w:val="00B27149"/>
    <w:rsid w:val="00B307F1"/>
    <w:rsid w:val="00B3482A"/>
    <w:rsid w:val="00B40D49"/>
    <w:rsid w:val="00B43263"/>
    <w:rsid w:val="00B43ABD"/>
    <w:rsid w:val="00B53A95"/>
    <w:rsid w:val="00B66876"/>
    <w:rsid w:val="00B72CBF"/>
    <w:rsid w:val="00B7561D"/>
    <w:rsid w:val="00B76D22"/>
    <w:rsid w:val="00B803A1"/>
    <w:rsid w:val="00B85B43"/>
    <w:rsid w:val="00B86CB6"/>
    <w:rsid w:val="00B915D5"/>
    <w:rsid w:val="00BA30E9"/>
    <w:rsid w:val="00BB7A5B"/>
    <w:rsid w:val="00BD47D8"/>
    <w:rsid w:val="00BD53B3"/>
    <w:rsid w:val="00BE20D2"/>
    <w:rsid w:val="00BE3FA9"/>
    <w:rsid w:val="00BE4798"/>
    <w:rsid w:val="00BE4AB6"/>
    <w:rsid w:val="00BF0071"/>
    <w:rsid w:val="00BF582D"/>
    <w:rsid w:val="00C139FC"/>
    <w:rsid w:val="00C204F5"/>
    <w:rsid w:val="00C27891"/>
    <w:rsid w:val="00C34A44"/>
    <w:rsid w:val="00C40EFF"/>
    <w:rsid w:val="00C528F8"/>
    <w:rsid w:val="00C529AE"/>
    <w:rsid w:val="00C57059"/>
    <w:rsid w:val="00C60746"/>
    <w:rsid w:val="00C6654C"/>
    <w:rsid w:val="00C678CB"/>
    <w:rsid w:val="00C7376F"/>
    <w:rsid w:val="00C73E59"/>
    <w:rsid w:val="00C74968"/>
    <w:rsid w:val="00C77150"/>
    <w:rsid w:val="00C84A5B"/>
    <w:rsid w:val="00C87FD4"/>
    <w:rsid w:val="00C93F4F"/>
    <w:rsid w:val="00C97FCD"/>
    <w:rsid w:val="00CA3CD7"/>
    <w:rsid w:val="00CB3F66"/>
    <w:rsid w:val="00CC7550"/>
    <w:rsid w:val="00CD0209"/>
    <w:rsid w:val="00CD0305"/>
    <w:rsid w:val="00CE406E"/>
    <w:rsid w:val="00CF6782"/>
    <w:rsid w:val="00D03DAF"/>
    <w:rsid w:val="00D22839"/>
    <w:rsid w:val="00D26B84"/>
    <w:rsid w:val="00D27D2E"/>
    <w:rsid w:val="00D313CE"/>
    <w:rsid w:val="00D3277D"/>
    <w:rsid w:val="00D3382D"/>
    <w:rsid w:val="00D34027"/>
    <w:rsid w:val="00D351B4"/>
    <w:rsid w:val="00D44D26"/>
    <w:rsid w:val="00D502B6"/>
    <w:rsid w:val="00D53316"/>
    <w:rsid w:val="00D54FE3"/>
    <w:rsid w:val="00D605B0"/>
    <w:rsid w:val="00D6391D"/>
    <w:rsid w:val="00D63E39"/>
    <w:rsid w:val="00D647EA"/>
    <w:rsid w:val="00D75BC6"/>
    <w:rsid w:val="00D77070"/>
    <w:rsid w:val="00D773A3"/>
    <w:rsid w:val="00D77B01"/>
    <w:rsid w:val="00D77B3F"/>
    <w:rsid w:val="00D82B67"/>
    <w:rsid w:val="00DA4049"/>
    <w:rsid w:val="00DB10CF"/>
    <w:rsid w:val="00DC1069"/>
    <w:rsid w:val="00DD0FD4"/>
    <w:rsid w:val="00DD2031"/>
    <w:rsid w:val="00DE2F54"/>
    <w:rsid w:val="00DF40E7"/>
    <w:rsid w:val="00E009CB"/>
    <w:rsid w:val="00E06432"/>
    <w:rsid w:val="00E26042"/>
    <w:rsid w:val="00E31940"/>
    <w:rsid w:val="00E32306"/>
    <w:rsid w:val="00E34956"/>
    <w:rsid w:val="00E42CF5"/>
    <w:rsid w:val="00E42F87"/>
    <w:rsid w:val="00E46FF1"/>
    <w:rsid w:val="00E47E66"/>
    <w:rsid w:val="00E54F73"/>
    <w:rsid w:val="00E67621"/>
    <w:rsid w:val="00E909DF"/>
    <w:rsid w:val="00EA38D2"/>
    <w:rsid w:val="00EA6DFE"/>
    <w:rsid w:val="00EB6842"/>
    <w:rsid w:val="00EC19A6"/>
    <w:rsid w:val="00EC3CD5"/>
    <w:rsid w:val="00EC79BF"/>
    <w:rsid w:val="00EC7D9B"/>
    <w:rsid w:val="00ED0F5E"/>
    <w:rsid w:val="00ED1D9B"/>
    <w:rsid w:val="00ED6F69"/>
    <w:rsid w:val="00EE4577"/>
    <w:rsid w:val="00EF0730"/>
    <w:rsid w:val="00EF0A52"/>
    <w:rsid w:val="00EF1EBF"/>
    <w:rsid w:val="00EF36C9"/>
    <w:rsid w:val="00EF3F63"/>
    <w:rsid w:val="00F02722"/>
    <w:rsid w:val="00F0438A"/>
    <w:rsid w:val="00F11D31"/>
    <w:rsid w:val="00F12A07"/>
    <w:rsid w:val="00F13A90"/>
    <w:rsid w:val="00F20175"/>
    <w:rsid w:val="00F3309D"/>
    <w:rsid w:val="00F3328D"/>
    <w:rsid w:val="00F339F9"/>
    <w:rsid w:val="00F34B63"/>
    <w:rsid w:val="00F354FC"/>
    <w:rsid w:val="00F43CE7"/>
    <w:rsid w:val="00F45D31"/>
    <w:rsid w:val="00F53B07"/>
    <w:rsid w:val="00F66827"/>
    <w:rsid w:val="00F72926"/>
    <w:rsid w:val="00F72C63"/>
    <w:rsid w:val="00F8098D"/>
    <w:rsid w:val="00F84267"/>
    <w:rsid w:val="00F94FA0"/>
    <w:rsid w:val="00F96AF3"/>
    <w:rsid w:val="00FA671B"/>
    <w:rsid w:val="00FC0B47"/>
    <w:rsid w:val="00FC5C63"/>
    <w:rsid w:val="00FE3EB4"/>
    <w:rsid w:val="00FF0D66"/>
    <w:rsid w:val="00FF6683"/>
    <w:rsid w:val="018057CA"/>
    <w:rsid w:val="01E13DD5"/>
    <w:rsid w:val="027271ED"/>
    <w:rsid w:val="03771531"/>
    <w:rsid w:val="06CA04B5"/>
    <w:rsid w:val="06CC3A72"/>
    <w:rsid w:val="06DB2E8D"/>
    <w:rsid w:val="06FA62E0"/>
    <w:rsid w:val="071B0AEF"/>
    <w:rsid w:val="074C2892"/>
    <w:rsid w:val="07690038"/>
    <w:rsid w:val="07D5536E"/>
    <w:rsid w:val="090E1F2B"/>
    <w:rsid w:val="09831EEF"/>
    <w:rsid w:val="09B17DCD"/>
    <w:rsid w:val="09F73E9D"/>
    <w:rsid w:val="0AAE77F6"/>
    <w:rsid w:val="0B76657F"/>
    <w:rsid w:val="0BC65608"/>
    <w:rsid w:val="0DFC5C7E"/>
    <w:rsid w:val="0E421544"/>
    <w:rsid w:val="0FAB6B4D"/>
    <w:rsid w:val="0FAC1604"/>
    <w:rsid w:val="10680878"/>
    <w:rsid w:val="108C2695"/>
    <w:rsid w:val="139E30BF"/>
    <w:rsid w:val="13B50CA9"/>
    <w:rsid w:val="13D1181E"/>
    <w:rsid w:val="147146A5"/>
    <w:rsid w:val="161D141B"/>
    <w:rsid w:val="18422F16"/>
    <w:rsid w:val="18945F86"/>
    <w:rsid w:val="19415547"/>
    <w:rsid w:val="197B767E"/>
    <w:rsid w:val="1BA0793B"/>
    <w:rsid w:val="1BCF4E79"/>
    <w:rsid w:val="1C4A176D"/>
    <w:rsid w:val="1D2B077A"/>
    <w:rsid w:val="1D5B7BB5"/>
    <w:rsid w:val="1E4530CE"/>
    <w:rsid w:val="1EA3788B"/>
    <w:rsid w:val="1F7B4092"/>
    <w:rsid w:val="21E71E37"/>
    <w:rsid w:val="228F7C00"/>
    <w:rsid w:val="22B21FFA"/>
    <w:rsid w:val="22E6490C"/>
    <w:rsid w:val="233B4D79"/>
    <w:rsid w:val="23A776F3"/>
    <w:rsid w:val="25811B53"/>
    <w:rsid w:val="27B01771"/>
    <w:rsid w:val="2D1D5C46"/>
    <w:rsid w:val="2DBD3728"/>
    <w:rsid w:val="2E5E60FD"/>
    <w:rsid w:val="30DA74EF"/>
    <w:rsid w:val="31535314"/>
    <w:rsid w:val="316227E9"/>
    <w:rsid w:val="317131A7"/>
    <w:rsid w:val="319C6AD7"/>
    <w:rsid w:val="31EC0AE8"/>
    <w:rsid w:val="323C5A25"/>
    <w:rsid w:val="324F2618"/>
    <w:rsid w:val="34E03DA9"/>
    <w:rsid w:val="34E57EA9"/>
    <w:rsid w:val="35154C90"/>
    <w:rsid w:val="36EC5F57"/>
    <w:rsid w:val="386A75BF"/>
    <w:rsid w:val="3AFF7551"/>
    <w:rsid w:val="3C2A2562"/>
    <w:rsid w:val="3D3A05FE"/>
    <w:rsid w:val="419D7F11"/>
    <w:rsid w:val="41D10326"/>
    <w:rsid w:val="422B7B6C"/>
    <w:rsid w:val="43C264E2"/>
    <w:rsid w:val="44800BB9"/>
    <w:rsid w:val="45264FBD"/>
    <w:rsid w:val="45B7739C"/>
    <w:rsid w:val="47164E9A"/>
    <w:rsid w:val="47C3794F"/>
    <w:rsid w:val="499B7682"/>
    <w:rsid w:val="4ACE13DE"/>
    <w:rsid w:val="4C747307"/>
    <w:rsid w:val="4E552B23"/>
    <w:rsid w:val="4F8566EC"/>
    <w:rsid w:val="4FBE45DA"/>
    <w:rsid w:val="4FD63A7A"/>
    <w:rsid w:val="4FF347CB"/>
    <w:rsid w:val="509B56F2"/>
    <w:rsid w:val="50D307CC"/>
    <w:rsid w:val="53C95B9D"/>
    <w:rsid w:val="56F53E94"/>
    <w:rsid w:val="57DA251C"/>
    <w:rsid w:val="5BA0510C"/>
    <w:rsid w:val="5CC84DEF"/>
    <w:rsid w:val="5D377D11"/>
    <w:rsid w:val="5D3D1A39"/>
    <w:rsid w:val="5F3F48E1"/>
    <w:rsid w:val="5FD16417"/>
    <w:rsid w:val="61DB046C"/>
    <w:rsid w:val="64C4465C"/>
    <w:rsid w:val="653B1E4C"/>
    <w:rsid w:val="65642734"/>
    <w:rsid w:val="66217D30"/>
    <w:rsid w:val="6647787D"/>
    <w:rsid w:val="66833039"/>
    <w:rsid w:val="66ED3587"/>
    <w:rsid w:val="676529A2"/>
    <w:rsid w:val="68506D3B"/>
    <w:rsid w:val="68A815B8"/>
    <w:rsid w:val="691D3250"/>
    <w:rsid w:val="69985A3D"/>
    <w:rsid w:val="6B707516"/>
    <w:rsid w:val="6DE31480"/>
    <w:rsid w:val="6E4F4791"/>
    <w:rsid w:val="6E925810"/>
    <w:rsid w:val="732E37A3"/>
    <w:rsid w:val="74113A78"/>
    <w:rsid w:val="75B6377C"/>
    <w:rsid w:val="75E44D0E"/>
    <w:rsid w:val="75F57642"/>
    <w:rsid w:val="76376C8C"/>
    <w:rsid w:val="76F0252C"/>
    <w:rsid w:val="787563A8"/>
    <w:rsid w:val="78926E50"/>
    <w:rsid w:val="79895DCB"/>
    <w:rsid w:val="7D482CC8"/>
    <w:rsid w:val="7D6F6FA1"/>
    <w:rsid w:val="7D9359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index 1" w:qFormat="1"/>
    <w:lsdException w:name="toc 1" w:qFormat="1"/>
    <w:lsdException w:name="Normal Indent" w:qFormat="1"/>
    <w:lsdException w:name="footnote text" w:qFormat="1"/>
    <w:lsdException w:name="annotation text" w:qFormat="1"/>
    <w:lsdException w:name="header" w:qFormat="1"/>
    <w:lsdException w:name="footer" w:qFormat="1"/>
    <w:lsdException w:name="caption" w:qFormat="1"/>
    <w:lsdException w:name="envelope address" w:qFormat="1"/>
    <w:lsdException w:name="footnote reference" w:uiPriority="99"/>
    <w:lsdException w:name="annotation reference" w:qFormat="1"/>
    <w:lsdException w:name="line number" w:uiPriority="99"/>
    <w:lsdException w:name="page number" w:uiPriority="99"/>
    <w:lsdException w:name="endnote reference" w:uiPriority="99"/>
    <w:lsdException w:name="endnote text" w:qFormat="1"/>
    <w:lsdException w:name="macro" w:qFormat="1"/>
    <w:lsdException w:name="List" w:qFormat="1"/>
    <w:lsdException w:name="List Bullet" w:qFormat="1"/>
    <w:lsdException w:name="Title" w:semiHidden="0" w:unhideWhenUsed="0" w:qFormat="1"/>
    <w:lsdException w:name="Closing" w:qFormat="1"/>
    <w:lsdException w:name="Signature" w:qFormat="1"/>
    <w:lsdException w:name="Default Paragraph Font" w:uiPriority="1"/>
    <w:lsdException w:name="Body Text" w:qFormat="1"/>
    <w:lsdException w:name="Body Text Indent" w:qFormat="1"/>
    <w:lsdException w:name="Message Header" w:qFormat="1"/>
    <w:lsdException w:name="Subtitle" w:semiHidden="0" w:unhideWhenUsed="0" w:qFormat="1"/>
    <w:lsdException w:name="Salutation" w:semiHidden="0" w:qFormat="1"/>
    <w:lsdException w:name="Date" w:semiHidden="0" w:qFormat="1"/>
    <w:lsdException w:name="Body Text First Indent" w:semiHidden="0"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qFormat="1"/>
    <w:lsdException w:name="HTML Acronym" w:uiPriority="99"/>
    <w:lsdException w:name="HTML Address" w:qFormat="1"/>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Variable"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9CB"/>
    <w:pPr>
      <w:widowControl w:val="0"/>
      <w:jc w:val="both"/>
    </w:pPr>
    <w:rPr>
      <w:rFonts w:ascii="Times New Roman" w:hAnsi="Times New Roman"/>
      <w:kern w:val="2"/>
      <w:sz w:val="21"/>
      <w:szCs w:val="24"/>
    </w:rPr>
  </w:style>
  <w:style w:type="paragraph" w:styleId="1">
    <w:name w:val="heading 1"/>
    <w:basedOn w:val="a"/>
    <w:next w:val="a"/>
    <w:link w:val="1Char"/>
    <w:qFormat/>
    <w:rsid w:val="00E009CB"/>
    <w:pPr>
      <w:keepNext/>
      <w:keepLines/>
      <w:spacing w:before="360" w:after="360" w:line="360" w:lineRule="auto"/>
      <w:jc w:val="center"/>
      <w:outlineLvl w:val="0"/>
    </w:pPr>
    <w:rPr>
      <w:rFonts w:eastAsia="黑体"/>
      <w:b/>
      <w:kern w:val="44"/>
      <w:sz w:val="32"/>
      <w:szCs w:val="20"/>
    </w:rPr>
  </w:style>
  <w:style w:type="paragraph" w:styleId="2">
    <w:name w:val="heading 2"/>
    <w:basedOn w:val="a"/>
    <w:next w:val="a0"/>
    <w:link w:val="2Char"/>
    <w:unhideWhenUsed/>
    <w:qFormat/>
    <w:rsid w:val="00E009CB"/>
    <w:pPr>
      <w:keepNext/>
      <w:keepLines/>
      <w:tabs>
        <w:tab w:val="left" w:pos="576"/>
      </w:tabs>
      <w:spacing w:before="120" w:after="120"/>
      <w:ind w:left="578" w:hanging="578"/>
      <w:outlineLvl w:val="1"/>
    </w:pPr>
    <w:rPr>
      <w:sz w:val="24"/>
    </w:rPr>
  </w:style>
  <w:style w:type="paragraph" w:styleId="3">
    <w:name w:val="heading 3"/>
    <w:basedOn w:val="a"/>
    <w:next w:val="a1"/>
    <w:link w:val="3Char"/>
    <w:unhideWhenUsed/>
    <w:qFormat/>
    <w:rsid w:val="00E009CB"/>
    <w:pPr>
      <w:keepNext/>
      <w:keepLines/>
      <w:snapToGrid w:val="0"/>
      <w:spacing w:before="200" w:after="200"/>
      <w:outlineLvl w:val="2"/>
    </w:pPr>
    <w:rPr>
      <w:rFonts w:eastAsia="楷体_GB2312"/>
      <w:sz w:val="28"/>
      <w:szCs w:val="20"/>
    </w:rPr>
  </w:style>
  <w:style w:type="paragraph" w:styleId="4">
    <w:name w:val="heading 4"/>
    <w:basedOn w:val="a"/>
    <w:next w:val="a1"/>
    <w:link w:val="4Char"/>
    <w:unhideWhenUsed/>
    <w:qFormat/>
    <w:rsid w:val="00E009CB"/>
    <w:pPr>
      <w:keepNext/>
      <w:keepLines/>
      <w:snapToGrid w:val="0"/>
      <w:spacing w:before="120" w:after="120" w:line="360" w:lineRule="auto"/>
      <w:outlineLvl w:val="3"/>
    </w:pPr>
    <w:rPr>
      <w:rFonts w:eastAsia="楷体_GB2312"/>
      <w:sz w:val="24"/>
      <w:szCs w:val="20"/>
    </w:rPr>
  </w:style>
  <w:style w:type="paragraph" w:styleId="5">
    <w:name w:val="heading 5"/>
    <w:basedOn w:val="a"/>
    <w:next w:val="a1"/>
    <w:link w:val="5Char"/>
    <w:unhideWhenUsed/>
    <w:qFormat/>
    <w:rsid w:val="00E009CB"/>
    <w:pPr>
      <w:keepNext/>
      <w:keepLines/>
      <w:snapToGrid w:val="0"/>
      <w:spacing w:before="120" w:after="120" w:line="360" w:lineRule="auto"/>
      <w:outlineLvl w:val="4"/>
    </w:pPr>
    <w:rPr>
      <w:rFonts w:eastAsia="楷体_GB2312"/>
      <w:sz w:val="24"/>
      <w:szCs w:val="20"/>
    </w:rPr>
  </w:style>
  <w:style w:type="paragraph" w:styleId="6">
    <w:name w:val="heading 6"/>
    <w:basedOn w:val="a"/>
    <w:next w:val="a1"/>
    <w:link w:val="6Char"/>
    <w:unhideWhenUsed/>
    <w:qFormat/>
    <w:rsid w:val="00E009CB"/>
    <w:pPr>
      <w:keepNext/>
      <w:keepLines/>
      <w:snapToGrid w:val="0"/>
      <w:spacing w:before="60" w:after="60" w:line="360" w:lineRule="auto"/>
      <w:outlineLvl w:val="5"/>
    </w:pPr>
    <w:rPr>
      <w:rFonts w:eastAsia="楷体_GB2312"/>
      <w:sz w:val="24"/>
      <w:szCs w:val="20"/>
    </w:rPr>
  </w:style>
  <w:style w:type="paragraph" w:styleId="7">
    <w:name w:val="heading 7"/>
    <w:basedOn w:val="a"/>
    <w:next w:val="a"/>
    <w:link w:val="7Char"/>
    <w:unhideWhenUsed/>
    <w:qFormat/>
    <w:rsid w:val="00E009CB"/>
    <w:pPr>
      <w:keepNext/>
      <w:keepLines/>
      <w:spacing w:before="240" w:after="64" w:line="316" w:lineRule="auto"/>
      <w:outlineLvl w:val="6"/>
    </w:pPr>
    <w:rPr>
      <w:b/>
      <w:sz w:val="24"/>
      <w:szCs w:val="20"/>
    </w:rPr>
  </w:style>
  <w:style w:type="paragraph" w:styleId="8">
    <w:name w:val="heading 8"/>
    <w:basedOn w:val="a"/>
    <w:next w:val="a"/>
    <w:link w:val="8Char"/>
    <w:unhideWhenUsed/>
    <w:qFormat/>
    <w:rsid w:val="00E009CB"/>
    <w:pPr>
      <w:keepNext/>
      <w:keepLines/>
      <w:spacing w:before="240" w:after="64" w:line="316" w:lineRule="auto"/>
      <w:outlineLvl w:val="7"/>
    </w:pPr>
    <w:rPr>
      <w:rFonts w:ascii="Arial" w:eastAsia="黑体" w:hAnsi="Arial"/>
      <w:sz w:val="24"/>
      <w:szCs w:val="20"/>
    </w:rPr>
  </w:style>
  <w:style w:type="paragraph" w:styleId="9">
    <w:name w:val="heading 9"/>
    <w:basedOn w:val="a"/>
    <w:next w:val="a"/>
    <w:link w:val="9Char"/>
    <w:unhideWhenUsed/>
    <w:qFormat/>
    <w:rsid w:val="00E009CB"/>
    <w:pPr>
      <w:keepNext/>
      <w:keepLines/>
      <w:spacing w:before="240" w:after="64" w:line="316"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Char"/>
    <w:unhideWhenUsed/>
    <w:qFormat/>
    <w:rsid w:val="00E009C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0">
    <w:name w:val="Normal Indent"/>
    <w:basedOn w:val="a"/>
    <w:unhideWhenUsed/>
    <w:qFormat/>
    <w:rsid w:val="00E009CB"/>
    <w:pPr>
      <w:ind w:firstLineChars="200" w:firstLine="420"/>
    </w:pPr>
    <w:rPr>
      <w:szCs w:val="20"/>
    </w:rPr>
  </w:style>
  <w:style w:type="paragraph" w:styleId="a1">
    <w:name w:val="Body Text"/>
    <w:basedOn w:val="a"/>
    <w:link w:val="Char1"/>
    <w:unhideWhenUsed/>
    <w:qFormat/>
    <w:rsid w:val="00E009CB"/>
    <w:pPr>
      <w:spacing w:after="120"/>
    </w:pPr>
  </w:style>
  <w:style w:type="paragraph" w:styleId="a6">
    <w:name w:val="Note Heading"/>
    <w:basedOn w:val="a"/>
    <w:next w:val="a"/>
    <w:link w:val="Char0"/>
    <w:unhideWhenUsed/>
    <w:qFormat/>
    <w:rsid w:val="00E009CB"/>
    <w:pPr>
      <w:jc w:val="center"/>
    </w:pPr>
    <w:rPr>
      <w:szCs w:val="20"/>
    </w:rPr>
  </w:style>
  <w:style w:type="paragraph" w:styleId="a7">
    <w:name w:val="E-mail Signature"/>
    <w:basedOn w:val="a"/>
    <w:link w:val="Char2"/>
    <w:unhideWhenUsed/>
    <w:qFormat/>
    <w:rsid w:val="00E009CB"/>
    <w:rPr>
      <w:szCs w:val="20"/>
    </w:rPr>
  </w:style>
  <w:style w:type="paragraph" w:styleId="a8">
    <w:name w:val="List Bullet"/>
    <w:basedOn w:val="a"/>
    <w:unhideWhenUsed/>
    <w:qFormat/>
    <w:rsid w:val="00E009CB"/>
    <w:pPr>
      <w:tabs>
        <w:tab w:val="left" w:pos="360"/>
      </w:tabs>
      <w:ind w:left="360" w:hanging="360"/>
    </w:pPr>
    <w:rPr>
      <w:szCs w:val="20"/>
    </w:rPr>
  </w:style>
  <w:style w:type="paragraph" w:styleId="a9">
    <w:name w:val="envelope address"/>
    <w:basedOn w:val="a"/>
    <w:unhideWhenUsed/>
    <w:qFormat/>
    <w:rsid w:val="00E009CB"/>
    <w:pPr>
      <w:snapToGrid w:val="0"/>
      <w:ind w:leftChars="1400" w:left="100"/>
    </w:pPr>
    <w:rPr>
      <w:rFonts w:ascii="Arial" w:hAnsi="Arial" w:cs="Arial"/>
      <w:sz w:val="24"/>
    </w:rPr>
  </w:style>
  <w:style w:type="paragraph" w:styleId="aa">
    <w:name w:val="Document Map"/>
    <w:basedOn w:val="a"/>
    <w:link w:val="Char3"/>
    <w:unhideWhenUsed/>
    <w:qFormat/>
    <w:rsid w:val="00E009CB"/>
    <w:pPr>
      <w:shd w:val="clear" w:color="auto" w:fill="000080"/>
    </w:pPr>
    <w:rPr>
      <w:szCs w:val="20"/>
    </w:rPr>
  </w:style>
  <w:style w:type="paragraph" w:styleId="ab">
    <w:name w:val="annotation text"/>
    <w:basedOn w:val="a"/>
    <w:link w:val="Char4"/>
    <w:unhideWhenUsed/>
    <w:qFormat/>
    <w:rsid w:val="00E009CB"/>
    <w:pPr>
      <w:spacing w:line="360" w:lineRule="auto"/>
      <w:jc w:val="left"/>
    </w:pPr>
    <w:rPr>
      <w:sz w:val="24"/>
      <w:szCs w:val="20"/>
    </w:rPr>
  </w:style>
  <w:style w:type="paragraph" w:styleId="ac">
    <w:name w:val="Salutation"/>
    <w:basedOn w:val="a"/>
    <w:next w:val="a"/>
    <w:link w:val="Char5"/>
    <w:unhideWhenUsed/>
    <w:qFormat/>
    <w:rsid w:val="00E009CB"/>
    <w:rPr>
      <w:szCs w:val="20"/>
    </w:rPr>
  </w:style>
  <w:style w:type="paragraph" w:styleId="30">
    <w:name w:val="Body Text 3"/>
    <w:basedOn w:val="a"/>
    <w:link w:val="3Char0"/>
    <w:unhideWhenUsed/>
    <w:qFormat/>
    <w:rsid w:val="00E009CB"/>
    <w:pPr>
      <w:spacing w:after="120"/>
    </w:pPr>
    <w:rPr>
      <w:sz w:val="16"/>
      <w:szCs w:val="16"/>
    </w:rPr>
  </w:style>
  <w:style w:type="paragraph" w:styleId="ad">
    <w:name w:val="Closing"/>
    <w:basedOn w:val="a"/>
    <w:link w:val="Char6"/>
    <w:unhideWhenUsed/>
    <w:qFormat/>
    <w:rsid w:val="00E009CB"/>
    <w:pPr>
      <w:ind w:leftChars="2100" w:left="100"/>
    </w:pPr>
    <w:rPr>
      <w:szCs w:val="20"/>
    </w:rPr>
  </w:style>
  <w:style w:type="paragraph" w:styleId="ae">
    <w:name w:val="Body Text Indent"/>
    <w:basedOn w:val="a"/>
    <w:link w:val="Char10"/>
    <w:unhideWhenUsed/>
    <w:qFormat/>
    <w:rsid w:val="00E009CB"/>
    <w:pPr>
      <w:spacing w:after="120"/>
      <w:ind w:leftChars="200" w:left="420"/>
    </w:pPr>
  </w:style>
  <w:style w:type="paragraph" w:styleId="HTML">
    <w:name w:val="HTML Address"/>
    <w:basedOn w:val="a"/>
    <w:link w:val="HTMLChar"/>
    <w:unhideWhenUsed/>
    <w:qFormat/>
    <w:rsid w:val="00E009CB"/>
    <w:rPr>
      <w:i/>
      <w:iCs/>
      <w:szCs w:val="20"/>
    </w:rPr>
  </w:style>
  <w:style w:type="paragraph" w:styleId="af">
    <w:name w:val="Plain Text"/>
    <w:basedOn w:val="a"/>
    <w:link w:val="Char7"/>
    <w:unhideWhenUsed/>
    <w:qFormat/>
    <w:rsid w:val="00E009CB"/>
    <w:rPr>
      <w:rFonts w:ascii="宋体" w:hAnsi="Courier New"/>
      <w:sz w:val="24"/>
      <w:szCs w:val="20"/>
    </w:rPr>
  </w:style>
  <w:style w:type="paragraph" w:styleId="af0">
    <w:name w:val="Date"/>
    <w:basedOn w:val="a"/>
    <w:next w:val="a"/>
    <w:link w:val="Char8"/>
    <w:unhideWhenUsed/>
    <w:qFormat/>
    <w:rsid w:val="00E009CB"/>
    <w:pPr>
      <w:ind w:leftChars="2500" w:left="100"/>
    </w:pPr>
    <w:rPr>
      <w:szCs w:val="20"/>
    </w:rPr>
  </w:style>
  <w:style w:type="paragraph" w:styleId="20">
    <w:name w:val="Body Text Indent 2"/>
    <w:basedOn w:val="a"/>
    <w:link w:val="2Char0"/>
    <w:unhideWhenUsed/>
    <w:qFormat/>
    <w:rsid w:val="00E009CB"/>
    <w:pPr>
      <w:adjustRightInd w:val="0"/>
      <w:spacing w:line="312" w:lineRule="atLeast"/>
      <w:ind w:firstLine="540"/>
    </w:pPr>
    <w:rPr>
      <w:color w:val="FF0000"/>
      <w:kern w:val="0"/>
      <w:sz w:val="28"/>
      <w:szCs w:val="20"/>
    </w:rPr>
  </w:style>
  <w:style w:type="paragraph" w:styleId="af1">
    <w:name w:val="endnote text"/>
    <w:basedOn w:val="a"/>
    <w:link w:val="Char9"/>
    <w:unhideWhenUsed/>
    <w:qFormat/>
    <w:rsid w:val="00E009CB"/>
    <w:pPr>
      <w:snapToGrid w:val="0"/>
      <w:jc w:val="left"/>
    </w:pPr>
    <w:rPr>
      <w:szCs w:val="20"/>
    </w:rPr>
  </w:style>
  <w:style w:type="paragraph" w:styleId="af2">
    <w:name w:val="Balloon Text"/>
    <w:basedOn w:val="a"/>
    <w:link w:val="Chara"/>
    <w:unhideWhenUsed/>
    <w:qFormat/>
    <w:rsid w:val="00E009CB"/>
    <w:rPr>
      <w:sz w:val="18"/>
      <w:szCs w:val="18"/>
    </w:rPr>
  </w:style>
  <w:style w:type="paragraph" w:styleId="af3">
    <w:name w:val="footer"/>
    <w:basedOn w:val="a"/>
    <w:link w:val="Charb"/>
    <w:unhideWhenUsed/>
    <w:qFormat/>
    <w:rsid w:val="00E009CB"/>
    <w:pPr>
      <w:tabs>
        <w:tab w:val="center" w:pos="4153"/>
        <w:tab w:val="right" w:pos="8306"/>
      </w:tabs>
      <w:snapToGrid w:val="0"/>
      <w:jc w:val="left"/>
    </w:pPr>
    <w:rPr>
      <w:sz w:val="18"/>
      <w:szCs w:val="18"/>
    </w:rPr>
  </w:style>
  <w:style w:type="paragraph" w:styleId="af4">
    <w:name w:val="header"/>
    <w:basedOn w:val="a"/>
    <w:link w:val="Charc"/>
    <w:unhideWhenUsed/>
    <w:qFormat/>
    <w:rsid w:val="00E009CB"/>
    <w:pPr>
      <w:pBdr>
        <w:bottom w:val="single" w:sz="6" w:space="1" w:color="auto"/>
      </w:pBdr>
      <w:tabs>
        <w:tab w:val="center" w:pos="4153"/>
        <w:tab w:val="right" w:pos="8306"/>
      </w:tabs>
      <w:snapToGrid w:val="0"/>
      <w:jc w:val="center"/>
    </w:pPr>
    <w:rPr>
      <w:sz w:val="18"/>
      <w:szCs w:val="18"/>
    </w:rPr>
  </w:style>
  <w:style w:type="paragraph" w:styleId="af5">
    <w:name w:val="Signature"/>
    <w:basedOn w:val="a"/>
    <w:link w:val="Chard"/>
    <w:unhideWhenUsed/>
    <w:qFormat/>
    <w:rsid w:val="00E009CB"/>
    <w:pPr>
      <w:ind w:leftChars="2100" w:left="100"/>
    </w:pPr>
    <w:rPr>
      <w:szCs w:val="20"/>
    </w:rPr>
  </w:style>
  <w:style w:type="paragraph" w:styleId="10">
    <w:name w:val="toc 1"/>
    <w:basedOn w:val="a"/>
    <w:next w:val="a"/>
    <w:unhideWhenUsed/>
    <w:qFormat/>
    <w:rsid w:val="00E009CB"/>
    <w:pPr>
      <w:spacing w:before="120"/>
      <w:jc w:val="left"/>
    </w:pPr>
    <w:rPr>
      <w:b/>
      <w:bCs/>
      <w:caps/>
    </w:rPr>
  </w:style>
  <w:style w:type="paragraph" w:styleId="af6">
    <w:name w:val="Subtitle"/>
    <w:basedOn w:val="a"/>
    <w:link w:val="Chare"/>
    <w:qFormat/>
    <w:rsid w:val="00E009CB"/>
    <w:pPr>
      <w:spacing w:before="240" w:after="60" w:line="312" w:lineRule="auto"/>
      <w:jc w:val="center"/>
      <w:outlineLvl w:val="1"/>
    </w:pPr>
    <w:rPr>
      <w:rFonts w:ascii="Arial" w:hAnsi="Arial" w:cs="Arial"/>
      <w:b/>
      <w:bCs/>
      <w:kern w:val="28"/>
      <w:sz w:val="32"/>
      <w:szCs w:val="32"/>
    </w:rPr>
  </w:style>
  <w:style w:type="paragraph" w:styleId="af7">
    <w:name w:val="List"/>
    <w:basedOn w:val="a"/>
    <w:unhideWhenUsed/>
    <w:qFormat/>
    <w:rsid w:val="00E009CB"/>
    <w:pPr>
      <w:ind w:left="200" w:hangingChars="200" w:hanging="200"/>
    </w:pPr>
    <w:rPr>
      <w:szCs w:val="20"/>
    </w:rPr>
  </w:style>
  <w:style w:type="paragraph" w:styleId="af8">
    <w:name w:val="footnote text"/>
    <w:basedOn w:val="a"/>
    <w:link w:val="Charf"/>
    <w:unhideWhenUsed/>
    <w:qFormat/>
    <w:rsid w:val="00E009CB"/>
    <w:pPr>
      <w:snapToGrid w:val="0"/>
      <w:jc w:val="left"/>
    </w:pPr>
    <w:rPr>
      <w:sz w:val="18"/>
      <w:szCs w:val="18"/>
    </w:rPr>
  </w:style>
  <w:style w:type="paragraph" w:styleId="31">
    <w:name w:val="Body Text Indent 3"/>
    <w:basedOn w:val="a"/>
    <w:link w:val="3Char1"/>
    <w:unhideWhenUsed/>
    <w:qFormat/>
    <w:rsid w:val="00E009CB"/>
    <w:pPr>
      <w:spacing w:line="360" w:lineRule="auto"/>
      <w:ind w:firstLineChars="200" w:firstLine="480"/>
    </w:pPr>
    <w:rPr>
      <w:rFonts w:ascii="宋体" w:hAnsi="宋体"/>
      <w:color w:val="FF0000"/>
      <w:sz w:val="24"/>
    </w:rPr>
  </w:style>
  <w:style w:type="paragraph" w:styleId="21">
    <w:name w:val="Body Text 2"/>
    <w:basedOn w:val="a"/>
    <w:link w:val="2Char1"/>
    <w:unhideWhenUsed/>
    <w:qFormat/>
    <w:rsid w:val="00E009CB"/>
    <w:pPr>
      <w:spacing w:line="360" w:lineRule="auto"/>
    </w:pPr>
    <w:rPr>
      <w:sz w:val="24"/>
      <w:szCs w:val="20"/>
    </w:rPr>
  </w:style>
  <w:style w:type="paragraph" w:styleId="af9">
    <w:name w:val="Message Header"/>
    <w:basedOn w:val="a"/>
    <w:link w:val="Charf0"/>
    <w:unhideWhenUsed/>
    <w:qFormat/>
    <w:rsid w:val="00E009CB"/>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
    <w:link w:val="HTMLChar0"/>
    <w:unhideWhenUsed/>
    <w:qFormat/>
    <w:rsid w:val="00E0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a">
    <w:name w:val="Normal (Web)"/>
    <w:basedOn w:val="a"/>
    <w:unhideWhenUsed/>
    <w:qFormat/>
    <w:rsid w:val="00E009CB"/>
    <w:pPr>
      <w:widowControl/>
      <w:spacing w:before="100" w:beforeAutospacing="1" w:after="100" w:afterAutospacing="1"/>
      <w:jc w:val="left"/>
    </w:pPr>
    <w:rPr>
      <w:rFonts w:ascii="宋体" w:hAnsi="宋体" w:cs="宋体"/>
      <w:kern w:val="0"/>
      <w:sz w:val="24"/>
    </w:rPr>
  </w:style>
  <w:style w:type="paragraph" w:styleId="11">
    <w:name w:val="index 1"/>
    <w:basedOn w:val="a"/>
    <w:next w:val="a"/>
    <w:unhideWhenUsed/>
    <w:qFormat/>
    <w:rsid w:val="00E009CB"/>
  </w:style>
  <w:style w:type="paragraph" w:styleId="afb">
    <w:name w:val="Title"/>
    <w:basedOn w:val="a"/>
    <w:link w:val="Charf1"/>
    <w:qFormat/>
    <w:rsid w:val="00E009CB"/>
    <w:pPr>
      <w:spacing w:before="240" w:after="60" w:line="360" w:lineRule="auto"/>
      <w:ind w:firstLine="425"/>
      <w:jc w:val="center"/>
      <w:outlineLvl w:val="0"/>
    </w:pPr>
    <w:rPr>
      <w:rFonts w:ascii="Arial" w:hAnsi="Arial"/>
      <w:b/>
      <w:sz w:val="32"/>
      <w:szCs w:val="20"/>
    </w:rPr>
  </w:style>
  <w:style w:type="paragraph" w:styleId="afc">
    <w:name w:val="annotation subject"/>
    <w:basedOn w:val="ab"/>
    <w:next w:val="ab"/>
    <w:link w:val="Charf2"/>
    <w:unhideWhenUsed/>
    <w:qFormat/>
    <w:rsid w:val="00E009CB"/>
    <w:pPr>
      <w:spacing w:line="240" w:lineRule="auto"/>
    </w:pPr>
    <w:rPr>
      <w:b/>
      <w:bCs/>
      <w:sz w:val="21"/>
      <w:szCs w:val="24"/>
    </w:rPr>
  </w:style>
  <w:style w:type="paragraph" w:styleId="afd">
    <w:name w:val="Body Text First Indent"/>
    <w:basedOn w:val="a1"/>
    <w:link w:val="Charf3"/>
    <w:unhideWhenUsed/>
    <w:qFormat/>
    <w:rsid w:val="00E009CB"/>
    <w:pPr>
      <w:ind w:firstLineChars="100" w:firstLine="420"/>
    </w:pPr>
    <w:rPr>
      <w:rFonts w:eastAsia="楷体_GB2312"/>
      <w:sz w:val="24"/>
      <w:szCs w:val="20"/>
    </w:rPr>
  </w:style>
  <w:style w:type="paragraph" w:styleId="22">
    <w:name w:val="Body Text First Indent 2"/>
    <w:basedOn w:val="ae"/>
    <w:link w:val="2Char2"/>
    <w:unhideWhenUsed/>
    <w:qFormat/>
    <w:rsid w:val="00E009CB"/>
    <w:pPr>
      <w:ind w:firstLineChars="200" w:firstLine="210"/>
    </w:pPr>
    <w:rPr>
      <w:rFonts w:ascii="宋体"/>
      <w:szCs w:val="20"/>
    </w:rPr>
  </w:style>
  <w:style w:type="table" w:styleId="afe">
    <w:name w:val="Table Grid"/>
    <w:basedOn w:val="a3"/>
    <w:qFormat/>
    <w:rsid w:val="00E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2"/>
    <w:unhideWhenUsed/>
    <w:qFormat/>
    <w:rsid w:val="00E009CB"/>
    <w:rPr>
      <w:color w:val="800080" w:themeColor="followedHyperlink"/>
      <w:u w:val="single"/>
    </w:rPr>
  </w:style>
  <w:style w:type="character" w:styleId="aff0">
    <w:name w:val="Hyperlink"/>
    <w:basedOn w:val="a2"/>
    <w:unhideWhenUsed/>
    <w:qFormat/>
    <w:rsid w:val="00E009CB"/>
    <w:rPr>
      <w:color w:val="0000FF"/>
      <w:u w:val="single"/>
    </w:rPr>
  </w:style>
  <w:style w:type="character" w:styleId="aff1">
    <w:name w:val="annotation reference"/>
    <w:basedOn w:val="a2"/>
    <w:unhideWhenUsed/>
    <w:qFormat/>
    <w:rsid w:val="00E009CB"/>
    <w:rPr>
      <w:sz w:val="21"/>
      <w:szCs w:val="21"/>
    </w:rPr>
  </w:style>
  <w:style w:type="character" w:customStyle="1" w:styleId="1Char">
    <w:name w:val="标题 1 Char"/>
    <w:basedOn w:val="a2"/>
    <w:link w:val="1"/>
    <w:qFormat/>
    <w:rsid w:val="00E009CB"/>
    <w:rPr>
      <w:rFonts w:ascii="Times New Roman" w:eastAsia="黑体" w:hAnsi="Times New Roman" w:cs="Times New Roman"/>
      <w:b/>
      <w:kern w:val="44"/>
      <w:sz w:val="32"/>
      <w:szCs w:val="20"/>
    </w:rPr>
  </w:style>
  <w:style w:type="character" w:customStyle="1" w:styleId="2Char">
    <w:name w:val="标题 2 Char"/>
    <w:basedOn w:val="a2"/>
    <w:link w:val="2"/>
    <w:uiPriority w:val="99"/>
    <w:qFormat/>
    <w:rsid w:val="00E009CB"/>
    <w:rPr>
      <w:rFonts w:ascii="Times New Roman" w:eastAsia="宋体" w:hAnsi="Times New Roman" w:cs="Times New Roman"/>
      <w:sz w:val="24"/>
      <w:szCs w:val="24"/>
    </w:rPr>
  </w:style>
  <w:style w:type="character" w:customStyle="1" w:styleId="Char1">
    <w:name w:val="正文文本 Char1"/>
    <w:basedOn w:val="a2"/>
    <w:link w:val="a1"/>
    <w:semiHidden/>
    <w:qFormat/>
    <w:locked/>
    <w:rsid w:val="00E009CB"/>
    <w:rPr>
      <w:rFonts w:ascii="Times New Roman" w:eastAsia="宋体" w:hAnsi="Times New Roman" w:cs="Times New Roman"/>
      <w:szCs w:val="24"/>
    </w:rPr>
  </w:style>
  <w:style w:type="character" w:customStyle="1" w:styleId="4Char">
    <w:name w:val="标题 4 Char"/>
    <w:basedOn w:val="a2"/>
    <w:link w:val="4"/>
    <w:semiHidden/>
    <w:qFormat/>
    <w:rsid w:val="00E009CB"/>
    <w:rPr>
      <w:rFonts w:ascii="Times New Roman" w:eastAsia="楷体_GB2312" w:hAnsi="Times New Roman" w:cs="Times New Roman"/>
      <w:sz w:val="24"/>
      <w:szCs w:val="20"/>
    </w:rPr>
  </w:style>
  <w:style w:type="character" w:customStyle="1" w:styleId="3Char">
    <w:name w:val="标题 3 Char"/>
    <w:basedOn w:val="a2"/>
    <w:link w:val="3"/>
    <w:semiHidden/>
    <w:qFormat/>
    <w:rsid w:val="00E009CB"/>
    <w:rPr>
      <w:rFonts w:ascii="Times New Roman" w:eastAsia="楷体_GB2312" w:hAnsi="Times New Roman" w:cs="Times New Roman"/>
      <w:sz w:val="28"/>
      <w:szCs w:val="20"/>
    </w:rPr>
  </w:style>
  <w:style w:type="character" w:customStyle="1" w:styleId="5Char">
    <w:name w:val="标题 5 Char"/>
    <w:basedOn w:val="a2"/>
    <w:link w:val="5"/>
    <w:semiHidden/>
    <w:qFormat/>
    <w:rsid w:val="00E009CB"/>
    <w:rPr>
      <w:rFonts w:ascii="Times New Roman" w:eastAsia="楷体_GB2312" w:hAnsi="Times New Roman" w:cs="Times New Roman"/>
      <w:sz w:val="24"/>
      <w:szCs w:val="20"/>
    </w:rPr>
  </w:style>
  <w:style w:type="character" w:customStyle="1" w:styleId="6Char">
    <w:name w:val="标题 6 Char"/>
    <w:basedOn w:val="a2"/>
    <w:link w:val="6"/>
    <w:semiHidden/>
    <w:qFormat/>
    <w:rsid w:val="00E009CB"/>
    <w:rPr>
      <w:rFonts w:ascii="Times New Roman" w:eastAsia="楷体_GB2312" w:hAnsi="Times New Roman" w:cs="Times New Roman"/>
      <w:sz w:val="24"/>
      <w:szCs w:val="20"/>
    </w:rPr>
  </w:style>
  <w:style w:type="character" w:customStyle="1" w:styleId="7Char">
    <w:name w:val="标题 7 Char"/>
    <w:basedOn w:val="a2"/>
    <w:link w:val="7"/>
    <w:semiHidden/>
    <w:qFormat/>
    <w:rsid w:val="00E009CB"/>
    <w:rPr>
      <w:rFonts w:ascii="Times New Roman" w:eastAsia="宋体" w:hAnsi="Times New Roman" w:cs="Times New Roman"/>
      <w:b/>
      <w:sz w:val="24"/>
      <w:szCs w:val="20"/>
    </w:rPr>
  </w:style>
  <w:style w:type="character" w:customStyle="1" w:styleId="8Char">
    <w:name w:val="标题 8 Char"/>
    <w:basedOn w:val="a2"/>
    <w:link w:val="8"/>
    <w:semiHidden/>
    <w:qFormat/>
    <w:rsid w:val="00E009CB"/>
    <w:rPr>
      <w:rFonts w:ascii="Arial" w:eastAsia="黑体" w:hAnsi="Arial" w:cs="Times New Roman"/>
      <w:sz w:val="24"/>
      <w:szCs w:val="20"/>
    </w:rPr>
  </w:style>
  <w:style w:type="character" w:customStyle="1" w:styleId="9Char">
    <w:name w:val="标题 9 Char"/>
    <w:basedOn w:val="a2"/>
    <w:link w:val="9"/>
    <w:semiHidden/>
    <w:qFormat/>
    <w:rsid w:val="00E009CB"/>
    <w:rPr>
      <w:rFonts w:ascii="Arial" w:eastAsia="黑体" w:hAnsi="Arial" w:cs="Times New Roman"/>
      <w:szCs w:val="20"/>
    </w:rPr>
  </w:style>
  <w:style w:type="character" w:customStyle="1" w:styleId="HTMLChar">
    <w:name w:val="HTML 地址 Char"/>
    <w:basedOn w:val="a2"/>
    <w:link w:val="HTML"/>
    <w:semiHidden/>
    <w:qFormat/>
    <w:rsid w:val="00E009CB"/>
    <w:rPr>
      <w:rFonts w:ascii="Times New Roman" w:eastAsia="宋体" w:hAnsi="Times New Roman" w:cs="Times New Roman"/>
      <w:i/>
      <w:iCs/>
      <w:szCs w:val="20"/>
    </w:rPr>
  </w:style>
  <w:style w:type="character" w:customStyle="1" w:styleId="Charf4">
    <w:name w:val="正文文本 Char"/>
    <w:basedOn w:val="a2"/>
    <w:semiHidden/>
    <w:qFormat/>
    <w:rsid w:val="00E009CB"/>
    <w:rPr>
      <w:rFonts w:ascii="Times New Roman" w:eastAsia="宋体" w:hAnsi="Times New Roman" w:cs="Times New Roman"/>
      <w:szCs w:val="24"/>
    </w:rPr>
  </w:style>
  <w:style w:type="character" w:customStyle="1" w:styleId="HTMLChar0">
    <w:name w:val="HTML 预设格式 Char"/>
    <w:basedOn w:val="a2"/>
    <w:link w:val="HTML0"/>
    <w:semiHidden/>
    <w:qFormat/>
    <w:rsid w:val="00E009CB"/>
    <w:rPr>
      <w:rFonts w:ascii="Courier New" w:eastAsia="宋体" w:hAnsi="Courier New" w:cs="Courier New"/>
      <w:sz w:val="20"/>
      <w:szCs w:val="20"/>
    </w:rPr>
  </w:style>
  <w:style w:type="character" w:customStyle="1" w:styleId="Charf">
    <w:name w:val="脚注文本 Char"/>
    <w:basedOn w:val="a2"/>
    <w:link w:val="af8"/>
    <w:semiHidden/>
    <w:qFormat/>
    <w:rsid w:val="00E009CB"/>
    <w:rPr>
      <w:rFonts w:ascii="Times New Roman" w:eastAsia="宋体" w:hAnsi="Times New Roman" w:cs="Times New Roman"/>
      <w:sz w:val="18"/>
      <w:szCs w:val="18"/>
    </w:rPr>
  </w:style>
  <w:style w:type="character" w:customStyle="1" w:styleId="Char4">
    <w:name w:val="批注文字 Char"/>
    <w:basedOn w:val="a2"/>
    <w:link w:val="ab"/>
    <w:qFormat/>
    <w:rsid w:val="00E009CB"/>
    <w:rPr>
      <w:rFonts w:ascii="Times New Roman" w:eastAsia="宋体" w:hAnsi="Times New Roman" w:cs="Times New Roman"/>
      <w:sz w:val="24"/>
      <w:szCs w:val="20"/>
    </w:rPr>
  </w:style>
  <w:style w:type="character" w:customStyle="1" w:styleId="Charc">
    <w:name w:val="页眉 Char"/>
    <w:basedOn w:val="a2"/>
    <w:link w:val="af4"/>
    <w:qFormat/>
    <w:rsid w:val="00E009CB"/>
    <w:rPr>
      <w:rFonts w:ascii="Times New Roman" w:eastAsia="宋体" w:hAnsi="Times New Roman" w:cs="Times New Roman"/>
      <w:sz w:val="18"/>
      <w:szCs w:val="18"/>
    </w:rPr>
  </w:style>
  <w:style w:type="character" w:customStyle="1" w:styleId="Charb">
    <w:name w:val="页脚 Char"/>
    <w:basedOn w:val="a2"/>
    <w:link w:val="af3"/>
    <w:qFormat/>
    <w:rsid w:val="00E009CB"/>
    <w:rPr>
      <w:rFonts w:ascii="Times New Roman" w:eastAsia="宋体" w:hAnsi="Times New Roman" w:cs="Times New Roman"/>
      <w:sz w:val="18"/>
      <w:szCs w:val="18"/>
    </w:rPr>
  </w:style>
  <w:style w:type="character" w:customStyle="1" w:styleId="Char9">
    <w:name w:val="尾注文本 Char"/>
    <w:basedOn w:val="a2"/>
    <w:link w:val="af1"/>
    <w:semiHidden/>
    <w:qFormat/>
    <w:rsid w:val="00E009CB"/>
    <w:rPr>
      <w:rFonts w:ascii="Times New Roman" w:eastAsia="宋体" w:hAnsi="Times New Roman" w:cs="Times New Roman"/>
      <w:szCs w:val="20"/>
    </w:rPr>
  </w:style>
  <w:style w:type="character" w:customStyle="1" w:styleId="Char">
    <w:name w:val="宏文本 Char"/>
    <w:basedOn w:val="a2"/>
    <w:link w:val="a5"/>
    <w:semiHidden/>
    <w:qFormat/>
    <w:rsid w:val="00E009CB"/>
    <w:rPr>
      <w:rFonts w:ascii="Courier New" w:eastAsia="宋体" w:hAnsi="Courier New" w:cs="Courier New"/>
      <w:sz w:val="24"/>
      <w:szCs w:val="24"/>
    </w:rPr>
  </w:style>
  <w:style w:type="character" w:customStyle="1" w:styleId="Charf1">
    <w:name w:val="标题 Char"/>
    <w:basedOn w:val="a2"/>
    <w:link w:val="afb"/>
    <w:qFormat/>
    <w:rsid w:val="00E009CB"/>
    <w:rPr>
      <w:rFonts w:ascii="Arial" w:eastAsia="宋体" w:hAnsi="Arial" w:cs="Times New Roman"/>
      <w:b/>
      <w:sz w:val="32"/>
      <w:szCs w:val="20"/>
    </w:rPr>
  </w:style>
  <w:style w:type="character" w:customStyle="1" w:styleId="Char6">
    <w:name w:val="结束语 Char"/>
    <w:basedOn w:val="a2"/>
    <w:link w:val="ad"/>
    <w:semiHidden/>
    <w:qFormat/>
    <w:rsid w:val="00E009CB"/>
    <w:rPr>
      <w:rFonts w:ascii="Times New Roman" w:eastAsia="宋体" w:hAnsi="Times New Roman" w:cs="Times New Roman"/>
      <w:szCs w:val="20"/>
    </w:rPr>
  </w:style>
  <w:style w:type="character" w:customStyle="1" w:styleId="Chard">
    <w:name w:val="签名 Char"/>
    <w:basedOn w:val="a2"/>
    <w:link w:val="af5"/>
    <w:semiHidden/>
    <w:qFormat/>
    <w:rsid w:val="00E009CB"/>
    <w:rPr>
      <w:rFonts w:ascii="Times New Roman" w:eastAsia="宋体" w:hAnsi="Times New Roman" w:cs="Times New Roman"/>
      <w:szCs w:val="20"/>
    </w:rPr>
  </w:style>
  <w:style w:type="character" w:customStyle="1" w:styleId="Char10">
    <w:name w:val="正文文本缩进 Char1"/>
    <w:basedOn w:val="a2"/>
    <w:link w:val="ae"/>
    <w:semiHidden/>
    <w:qFormat/>
    <w:locked/>
    <w:rsid w:val="00E009CB"/>
    <w:rPr>
      <w:rFonts w:ascii="Times New Roman" w:eastAsia="宋体" w:hAnsi="Times New Roman" w:cs="Times New Roman"/>
      <w:szCs w:val="24"/>
    </w:rPr>
  </w:style>
  <w:style w:type="character" w:customStyle="1" w:styleId="Charf5">
    <w:name w:val="正文文本缩进 Char"/>
    <w:basedOn w:val="a2"/>
    <w:semiHidden/>
    <w:qFormat/>
    <w:rsid w:val="00E009CB"/>
    <w:rPr>
      <w:rFonts w:ascii="Times New Roman" w:eastAsia="宋体" w:hAnsi="Times New Roman" w:cs="Times New Roman"/>
      <w:szCs w:val="24"/>
    </w:rPr>
  </w:style>
  <w:style w:type="character" w:customStyle="1" w:styleId="Charf0">
    <w:name w:val="信息标题 Char"/>
    <w:basedOn w:val="a2"/>
    <w:link w:val="af9"/>
    <w:semiHidden/>
    <w:qFormat/>
    <w:rsid w:val="00E009CB"/>
    <w:rPr>
      <w:rFonts w:ascii="Arial" w:eastAsia="宋体" w:hAnsi="Arial" w:cs="Arial"/>
      <w:sz w:val="24"/>
      <w:szCs w:val="24"/>
      <w:shd w:val="pct20" w:color="auto" w:fill="auto"/>
    </w:rPr>
  </w:style>
  <w:style w:type="character" w:customStyle="1" w:styleId="Chare">
    <w:name w:val="副标题 Char"/>
    <w:basedOn w:val="a2"/>
    <w:link w:val="af6"/>
    <w:qFormat/>
    <w:rsid w:val="00E009CB"/>
    <w:rPr>
      <w:rFonts w:ascii="Arial" w:eastAsia="宋体" w:hAnsi="Arial" w:cs="Arial"/>
      <w:b/>
      <w:bCs/>
      <w:kern w:val="28"/>
      <w:sz w:val="32"/>
      <w:szCs w:val="32"/>
    </w:rPr>
  </w:style>
  <w:style w:type="character" w:customStyle="1" w:styleId="Char5">
    <w:name w:val="称呼 Char"/>
    <w:basedOn w:val="a2"/>
    <w:link w:val="ac"/>
    <w:semiHidden/>
    <w:qFormat/>
    <w:rsid w:val="00E009CB"/>
    <w:rPr>
      <w:rFonts w:ascii="Times New Roman" w:eastAsia="宋体" w:hAnsi="Times New Roman" w:cs="Times New Roman"/>
      <w:szCs w:val="20"/>
    </w:rPr>
  </w:style>
  <w:style w:type="character" w:customStyle="1" w:styleId="Char8">
    <w:name w:val="日期 Char"/>
    <w:basedOn w:val="a2"/>
    <w:link w:val="af0"/>
    <w:semiHidden/>
    <w:qFormat/>
    <w:rsid w:val="00E009CB"/>
    <w:rPr>
      <w:rFonts w:ascii="Times New Roman" w:eastAsia="宋体" w:hAnsi="Times New Roman" w:cs="Times New Roman"/>
      <w:szCs w:val="20"/>
    </w:rPr>
  </w:style>
  <w:style w:type="character" w:customStyle="1" w:styleId="Charf3">
    <w:name w:val="正文首行缩进 Char"/>
    <w:basedOn w:val="Charf4"/>
    <w:link w:val="afd"/>
    <w:semiHidden/>
    <w:qFormat/>
    <w:rsid w:val="00E009CB"/>
    <w:rPr>
      <w:rFonts w:ascii="Times New Roman" w:eastAsia="楷体_GB2312" w:hAnsi="Times New Roman" w:cs="Times New Roman"/>
      <w:sz w:val="24"/>
      <w:szCs w:val="20"/>
    </w:rPr>
  </w:style>
  <w:style w:type="character" w:customStyle="1" w:styleId="2Char2">
    <w:name w:val="正文首行缩进 2 Char"/>
    <w:basedOn w:val="Charf5"/>
    <w:link w:val="22"/>
    <w:semiHidden/>
    <w:qFormat/>
    <w:rsid w:val="00E009CB"/>
    <w:rPr>
      <w:rFonts w:ascii="宋体" w:eastAsia="宋体" w:hAnsi="Times New Roman" w:cs="Times New Roman"/>
      <w:szCs w:val="20"/>
    </w:rPr>
  </w:style>
  <w:style w:type="character" w:customStyle="1" w:styleId="Char0">
    <w:name w:val="注释标题 Char"/>
    <w:basedOn w:val="a2"/>
    <w:link w:val="a6"/>
    <w:semiHidden/>
    <w:qFormat/>
    <w:rsid w:val="00E009CB"/>
    <w:rPr>
      <w:rFonts w:ascii="Times New Roman" w:eastAsia="宋体" w:hAnsi="Times New Roman" w:cs="Times New Roman"/>
      <w:szCs w:val="20"/>
    </w:rPr>
  </w:style>
  <w:style w:type="character" w:customStyle="1" w:styleId="2Char1">
    <w:name w:val="正文文本 2 Char"/>
    <w:basedOn w:val="a2"/>
    <w:link w:val="21"/>
    <w:semiHidden/>
    <w:qFormat/>
    <w:rsid w:val="00E009CB"/>
    <w:rPr>
      <w:rFonts w:ascii="Times New Roman" w:eastAsia="宋体" w:hAnsi="Times New Roman" w:cs="Times New Roman"/>
      <w:sz w:val="24"/>
      <w:szCs w:val="20"/>
    </w:rPr>
  </w:style>
  <w:style w:type="character" w:customStyle="1" w:styleId="3Char0">
    <w:name w:val="正文文本 3 Char"/>
    <w:basedOn w:val="a2"/>
    <w:link w:val="30"/>
    <w:semiHidden/>
    <w:qFormat/>
    <w:rsid w:val="00E009CB"/>
    <w:rPr>
      <w:rFonts w:ascii="Times New Roman" w:eastAsia="宋体" w:hAnsi="Times New Roman" w:cs="Times New Roman"/>
      <w:sz w:val="16"/>
      <w:szCs w:val="16"/>
    </w:rPr>
  </w:style>
  <w:style w:type="character" w:customStyle="1" w:styleId="2Char0">
    <w:name w:val="正文文本缩进 2 Char"/>
    <w:basedOn w:val="a2"/>
    <w:link w:val="20"/>
    <w:semiHidden/>
    <w:qFormat/>
    <w:rsid w:val="00E009CB"/>
    <w:rPr>
      <w:rFonts w:ascii="Times New Roman" w:eastAsia="宋体" w:hAnsi="Times New Roman" w:cs="Times New Roman"/>
      <w:color w:val="FF0000"/>
      <w:kern w:val="0"/>
      <w:sz w:val="28"/>
      <w:szCs w:val="20"/>
    </w:rPr>
  </w:style>
  <w:style w:type="character" w:customStyle="1" w:styleId="3Char1">
    <w:name w:val="正文文本缩进 3 Char"/>
    <w:basedOn w:val="a2"/>
    <w:link w:val="31"/>
    <w:semiHidden/>
    <w:qFormat/>
    <w:rsid w:val="00E009CB"/>
    <w:rPr>
      <w:rFonts w:ascii="宋体" w:eastAsia="宋体" w:hAnsi="宋体" w:cs="Times New Roman"/>
      <w:color w:val="FF0000"/>
      <w:sz w:val="24"/>
      <w:szCs w:val="24"/>
    </w:rPr>
  </w:style>
  <w:style w:type="character" w:customStyle="1" w:styleId="Char3">
    <w:name w:val="文档结构图 Char"/>
    <w:basedOn w:val="a2"/>
    <w:link w:val="aa"/>
    <w:semiHidden/>
    <w:qFormat/>
    <w:rsid w:val="00E009CB"/>
    <w:rPr>
      <w:rFonts w:ascii="Times New Roman" w:eastAsia="宋体" w:hAnsi="Times New Roman" w:cs="Times New Roman"/>
      <w:szCs w:val="20"/>
      <w:shd w:val="clear" w:color="auto" w:fill="000080"/>
    </w:rPr>
  </w:style>
  <w:style w:type="character" w:customStyle="1" w:styleId="Char7">
    <w:name w:val="纯文本 Char"/>
    <w:basedOn w:val="a2"/>
    <w:link w:val="af"/>
    <w:semiHidden/>
    <w:qFormat/>
    <w:rsid w:val="00E009CB"/>
    <w:rPr>
      <w:rFonts w:ascii="宋体" w:eastAsia="宋体" w:hAnsi="Courier New" w:cs="Times New Roman"/>
      <w:sz w:val="24"/>
      <w:szCs w:val="20"/>
    </w:rPr>
  </w:style>
  <w:style w:type="character" w:customStyle="1" w:styleId="Char2">
    <w:name w:val="电子邮件签名 Char"/>
    <w:basedOn w:val="a2"/>
    <w:link w:val="a7"/>
    <w:semiHidden/>
    <w:qFormat/>
    <w:rsid w:val="00E009CB"/>
    <w:rPr>
      <w:rFonts w:ascii="Times New Roman" w:eastAsia="宋体" w:hAnsi="Times New Roman" w:cs="Times New Roman"/>
      <w:szCs w:val="20"/>
    </w:rPr>
  </w:style>
  <w:style w:type="character" w:customStyle="1" w:styleId="Charf2">
    <w:name w:val="批注主题 Char"/>
    <w:basedOn w:val="Char4"/>
    <w:link w:val="afc"/>
    <w:semiHidden/>
    <w:qFormat/>
    <w:rsid w:val="00E009CB"/>
    <w:rPr>
      <w:rFonts w:ascii="Times New Roman" w:eastAsia="宋体" w:hAnsi="Times New Roman" w:cs="Times New Roman"/>
      <w:b/>
      <w:bCs/>
      <w:sz w:val="24"/>
      <w:szCs w:val="24"/>
    </w:rPr>
  </w:style>
  <w:style w:type="character" w:customStyle="1" w:styleId="Chara">
    <w:name w:val="批注框文本 Char"/>
    <w:basedOn w:val="a2"/>
    <w:link w:val="af2"/>
    <w:semiHidden/>
    <w:qFormat/>
    <w:rsid w:val="00E009CB"/>
    <w:rPr>
      <w:rFonts w:ascii="Times New Roman" w:eastAsia="宋体" w:hAnsi="Times New Roman" w:cs="Times New Roman"/>
      <w:sz w:val="18"/>
      <w:szCs w:val="18"/>
    </w:rPr>
  </w:style>
  <w:style w:type="paragraph" w:customStyle="1" w:styleId="xl34">
    <w:name w:val="xl34"/>
    <w:basedOn w:val="a"/>
    <w:qFormat/>
    <w:rsid w:val="00E009CB"/>
    <w:pPr>
      <w:widowControl/>
      <w:spacing w:before="100" w:beforeAutospacing="1" w:after="100" w:afterAutospacing="1"/>
      <w:jc w:val="center"/>
    </w:pPr>
    <w:rPr>
      <w:rFonts w:ascii="黑体" w:eastAsia="黑体" w:hAnsi="宋体"/>
      <w:kern w:val="0"/>
      <w:sz w:val="24"/>
    </w:rPr>
  </w:style>
  <w:style w:type="paragraph" w:customStyle="1" w:styleId="xl33">
    <w:name w:val="xl33"/>
    <w:basedOn w:val="a"/>
    <w:qFormat/>
    <w:rsid w:val="00E009C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c">
    <w:name w:val="c_"/>
    <w:qFormat/>
    <w:rsid w:val="00E009CB"/>
    <w:pPr>
      <w:widowControl w:val="0"/>
      <w:autoSpaceDE w:val="0"/>
      <w:autoSpaceDN w:val="0"/>
      <w:adjustRightInd w:val="0"/>
      <w:jc w:val="both"/>
    </w:pPr>
    <w:rPr>
      <w:rFonts w:ascii="五" w:eastAsia="五" w:hAnsi="Times New Roman"/>
      <w:sz w:val="24"/>
    </w:rPr>
  </w:style>
  <w:style w:type="paragraph" w:customStyle="1" w:styleId="aff2">
    <w:name w:val="报告正文"/>
    <w:basedOn w:val="a0"/>
    <w:qFormat/>
    <w:rsid w:val="00E009CB"/>
    <w:pPr>
      <w:spacing w:line="360" w:lineRule="auto"/>
      <w:ind w:firstLineChars="0" w:firstLine="567"/>
    </w:pPr>
    <w:rPr>
      <w:rFonts w:ascii="楷体_GB2312" w:eastAsia="楷体_GB2312"/>
      <w:sz w:val="28"/>
    </w:rPr>
  </w:style>
  <w:style w:type="paragraph" w:customStyle="1" w:styleId="aff3">
    <w:name w:val="项目"/>
    <w:basedOn w:val="4"/>
    <w:qFormat/>
    <w:rsid w:val="00E009CB"/>
    <w:rPr>
      <w:bCs/>
    </w:rPr>
  </w:style>
  <w:style w:type="paragraph" w:customStyle="1" w:styleId="23">
    <w:name w:val="列表2"/>
    <w:basedOn w:val="a"/>
    <w:next w:val="afb"/>
    <w:qFormat/>
    <w:rsid w:val="00E009CB"/>
    <w:pPr>
      <w:tabs>
        <w:tab w:val="left" w:pos="1040"/>
      </w:tabs>
      <w:spacing w:line="360" w:lineRule="auto"/>
      <w:ind w:left="1040" w:hanging="615"/>
    </w:pPr>
    <w:rPr>
      <w:rFonts w:ascii="宋体"/>
      <w:szCs w:val="20"/>
    </w:rPr>
  </w:style>
  <w:style w:type="paragraph" w:customStyle="1" w:styleId="ParaCharCharCharCharCharChar">
    <w:name w:val="默认段落字体 Para Char Char Char Char Char Char"/>
    <w:basedOn w:val="a"/>
    <w:qFormat/>
    <w:rsid w:val="00E009CB"/>
    <w:pPr>
      <w:tabs>
        <w:tab w:val="left" w:pos="840"/>
      </w:tabs>
      <w:ind w:left="840" w:hanging="360"/>
    </w:pPr>
    <w:rPr>
      <w:sz w:val="24"/>
    </w:rPr>
  </w:style>
  <w:style w:type="paragraph" w:customStyle="1" w:styleId="12">
    <w:name w:val="列表1"/>
    <w:basedOn w:val="a"/>
    <w:next w:val="a"/>
    <w:qFormat/>
    <w:rsid w:val="00E009CB"/>
    <w:pPr>
      <w:tabs>
        <w:tab w:val="left" w:pos="644"/>
      </w:tabs>
      <w:spacing w:line="360" w:lineRule="auto"/>
      <w:ind w:left="567" w:hanging="283"/>
    </w:pPr>
    <w:rPr>
      <w:szCs w:val="20"/>
    </w:rPr>
  </w:style>
  <w:style w:type="paragraph" w:customStyle="1" w:styleId="xl41">
    <w:name w:val="xl41"/>
    <w:basedOn w:val="a"/>
    <w:qFormat/>
    <w:rsid w:val="00E009CB"/>
    <w:pPr>
      <w:widowControl/>
      <w:spacing w:before="100" w:beforeAutospacing="1" w:after="100" w:afterAutospacing="1"/>
      <w:jc w:val="right"/>
    </w:pPr>
    <w:rPr>
      <w:rFonts w:ascii="黑体" w:eastAsia="黑体" w:hAnsi="宋体"/>
      <w:kern w:val="0"/>
      <w:sz w:val="24"/>
    </w:rPr>
  </w:style>
  <w:style w:type="paragraph" w:customStyle="1" w:styleId="aff4">
    <w:name w:val="表格文字"/>
    <w:basedOn w:val="a1"/>
    <w:qFormat/>
    <w:rsid w:val="00E009CB"/>
    <w:pPr>
      <w:snapToGrid w:val="0"/>
      <w:spacing w:before="60" w:after="60"/>
      <w:jc w:val="center"/>
    </w:pPr>
    <w:rPr>
      <w:rFonts w:eastAsia="楷体_GB2312"/>
    </w:rPr>
  </w:style>
  <w:style w:type="paragraph" w:customStyle="1" w:styleId="xl29">
    <w:name w:val="xl29"/>
    <w:basedOn w:val="a"/>
    <w:qFormat/>
    <w:rsid w:val="00E009CB"/>
    <w:pPr>
      <w:widowControl/>
      <w:spacing w:before="100" w:beforeAutospacing="1" w:after="100" w:afterAutospacing="1"/>
      <w:jc w:val="center"/>
    </w:pPr>
    <w:rPr>
      <w:rFonts w:ascii="黑体" w:eastAsia="黑体" w:hAnsi="宋体"/>
      <w:kern w:val="0"/>
      <w:sz w:val="24"/>
    </w:rPr>
  </w:style>
  <w:style w:type="paragraph" w:customStyle="1" w:styleId="aff5">
    <w:name w:val="报告署名"/>
    <w:basedOn w:val="a"/>
    <w:next w:val="a"/>
    <w:qFormat/>
    <w:rsid w:val="00E009CB"/>
    <w:pPr>
      <w:spacing w:line="360" w:lineRule="auto"/>
      <w:jc w:val="center"/>
    </w:pPr>
    <w:rPr>
      <w:rFonts w:ascii="宋体" w:hAnsi="宋体"/>
      <w:sz w:val="24"/>
      <w:szCs w:val="20"/>
    </w:rPr>
  </w:style>
  <w:style w:type="character" w:customStyle="1" w:styleId="big1">
    <w:name w:val="big1"/>
    <w:basedOn w:val="a2"/>
    <w:qFormat/>
    <w:rsid w:val="00E009CB"/>
    <w:rPr>
      <w:sz w:val="22"/>
      <w:szCs w:val="22"/>
    </w:rPr>
  </w:style>
  <w:style w:type="character" w:customStyle="1" w:styleId="da">
    <w:name w:val="da"/>
    <w:basedOn w:val="a2"/>
    <w:qFormat/>
    <w:rsid w:val="00E009CB"/>
  </w:style>
  <w:style w:type="character" w:customStyle="1" w:styleId="read1">
    <w:name w:val="read1"/>
    <w:basedOn w:val="a2"/>
    <w:qFormat/>
    <w:rsid w:val="00E009CB"/>
    <w:rPr>
      <w:rFonts w:ascii="ˎ̥" w:eastAsia="ˎ̥" w:hAnsi="ˎ̥" w:hint="eastAsia"/>
      <w:color w:val="000000"/>
      <w:u w:val="none"/>
    </w:rPr>
  </w:style>
  <w:style w:type="character" w:customStyle="1" w:styleId="Char11">
    <w:name w:val="副标题 Char1"/>
    <w:basedOn w:val="a2"/>
    <w:uiPriority w:val="11"/>
    <w:qFormat/>
    <w:rsid w:val="00E009CB"/>
    <w:rPr>
      <w:rFonts w:asciiTheme="majorHAnsi" w:hAnsiTheme="majorHAnsi" w:cstheme="majorBidi" w:hint="default"/>
      <w:b/>
      <w:bCs/>
      <w:kern w:val="28"/>
      <w:sz w:val="32"/>
      <w:szCs w:val="32"/>
    </w:rPr>
  </w:style>
  <w:style w:type="paragraph" w:customStyle="1" w:styleId="Default">
    <w:name w:val="Default"/>
    <w:qFormat/>
    <w:rsid w:val="00E009CB"/>
    <w:pPr>
      <w:widowControl w:val="0"/>
      <w:autoSpaceDE w:val="0"/>
      <w:autoSpaceDN w:val="0"/>
      <w:adjustRightInd w:val="0"/>
    </w:pPr>
    <w:rPr>
      <w:rFonts w:ascii="宋体" w:cs="宋体"/>
      <w:color w:val="000000"/>
      <w:sz w:val="24"/>
      <w:szCs w:val="24"/>
    </w:rPr>
  </w:style>
  <w:style w:type="paragraph" w:customStyle="1" w:styleId="aff6">
    <w:name w:val="样式 宋体 居中"/>
    <w:basedOn w:val="a"/>
    <w:qFormat/>
    <w:rsid w:val="00E009CB"/>
    <w:pPr>
      <w:jc w:val="center"/>
    </w:pPr>
    <w:rPr>
      <w:rFonts w:cs="宋体"/>
      <w:szCs w:val="20"/>
    </w:rPr>
  </w:style>
  <w:style w:type="paragraph" w:customStyle="1" w:styleId="13">
    <w:name w:val="列出段落1"/>
    <w:basedOn w:val="a"/>
    <w:uiPriority w:val="34"/>
    <w:qFormat/>
    <w:rsid w:val="00E009CB"/>
    <w:pPr>
      <w:ind w:firstLineChars="200" w:firstLine="420"/>
    </w:pPr>
  </w:style>
  <w:style w:type="paragraph" w:customStyle="1" w:styleId="14">
    <w:name w:val="修订1"/>
    <w:hidden/>
    <w:uiPriority w:val="99"/>
    <w:semiHidden/>
    <w:qFormat/>
    <w:rsid w:val="00E009CB"/>
    <w:rPr>
      <w:rFonts w:ascii="Times New Roman" w:hAnsi="Times New Roman"/>
      <w:kern w:val="2"/>
      <w:sz w:val="21"/>
      <w:szCs w:val="24"/>
    </w:rPr>
  </w:style>
  <w:style w:type="paragraph" w:customStyle="1" w:styleId="24">
    <w:name w:val="修订2"/>
    <w:hidden/>
    <w:uiPriority w:val="99"/>
    <w:unhideWhenUsed/>
    <w:qFormat/>
    <w:rsid w:val="00E009CB"/>
    <w:rPr>
      <w:rFonts w:ascii="Times New Roman" w:hAnsi="Times New Roman"/>
      <w:kern w:val="2"/>
      <w:sz w:val="21"/>
      <w:szCs w:val="24"/>
    </w:rPr>
  </w:style>
  <w:style w:type="paragraph" w:customStyle="1" w:styleId="32">
    <w:name w:val="修订3"/>
    <w:hidden/>
    <w:uiPriority w:val="99"/>
    <w:semiHidden/>
    <w:rsid w:val="00E009CB"/>
    <w:rPr>
      <w:rFonts w:ascii="Times New Roman" w:hAnsi="Times New Roman"/>
      <w:kern w:val="2"/>
      <w:sz w:val="21"/>
      <w:szCs w:val="24"/>
    </w:rPr>
  </w:style>
  <w:style w:type="paragraph" w:styleId="aff7">
    <w:name w:val="Revision"/>
    <w:hidden/>
    <w:uiPriority w:val="99"/>
    <w:semiHidden/>
    <w:rsid w:val="000C7ED9"/>
    <w:rPr>
      <w:rFonts w:ascii="Times New Roman" w:hAnsi="Times New Roman"/>
      <w:kern w:val="2"/>
      <w:sz w:val="21"/>
      <w:szCs w:val="24"/>
    </w:rPr>
  </w:style>
  <w:style w:type="paragraph" w:styleId="aff8">
    <w:name w:val="List Paragraph"/>
    <w:basedOn w:val="a"/>
    <w:uiPriority w:val="99"/>
    <w:semiHidden/>
    <w:rsid w:val="000C7ED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howbuy.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yingmi.cn"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95579.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234567.com.cn/" TargetMode="External"/><Relationship Id="rId5" Type="http://schemas.openxmlformats.org/officeDocument/2006/relationships/settings" Target="settings.xml"/><Relationship Id="rId15" Type="http://schemas.openxmlformats.org/officeDocument/2006/relationships/hyperlink" Target="http://www.htsc.com.cn" TargetMode="External"/><Relationship Id="rId10" Type="http://schemas.openxmlformats.org/officeDocument/2006/relationships/hyperlink" Target="http://www.spdb.com.c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ank-of-china.com" TargetMode="External"/><Relationship Id="rId14" Type="http://schemas.openxmlformats.org/officeDocument/2006/relationships/hyperlink" Target="http://www.dzqh.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8FDD272-4FD7-4AFF-929A-AD107454C3E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3137</Words>
  <Characters>17887</Characters>
  <Application>Microsoft Office Word</Application>
  <DocSecurity>4</DocSecurity>
  <Lines>149</Lines>
  <Paragraphs>41</Paragraphs>
  <ScaleCrop>false</ScaleCrop>
  <Company/>
  <LinksUpToDate>false</LinksUpToDate>
  <CharactersWithSpaces>20983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jincuilian</dc:creator>
  <cp:lastModifiedBy>JonMMx 2000</cp:lastModifiedBy>
  <cp:revision>2</cp:revision>
  <cp:lastPrinted>2015-08-12T05:03:00Z</cp:lastPrinted>
  <dcterms:created xsi:type="dcterms:W3CDTF">2020-05-19T16:02:00Z</dcterms:created>
  <dcterms:modified xsi:type="dcterms:W3CDTF">2020-05-19T16:02:00Z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