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15" w:rsidRDefault="00D04945" w:rsidP="008268F5">
      <w:pPr>
        <w:jc w:val="center"/>
        <w:rPr>
          <w:rFonts w:ascii="Verdana" w:hAnsi="Verdana" w:hint="eastAsia"/>
          <w:b/>
          <w:bCs/>
          <w:sz w:val="28"/>
          <w:szCs w:val="28"/>
        </w:rPr>
      </w:pPr>
      <w:r>
        <w:rPr>
          <w:rFonts w:ascii="Verdana" w:hAnsi="Verdana" w:hint="eastAsia"/>
          <w:b/>
          <w:bCs/>
          <w:sz w:val="28"/>
          <w:szCs w:val="28"/>
        </w:rPr>
        <w:t>华安</w:t>
      </w:r>
      <w:r w:rsidR="00CA381C">
        <w:rPr>
          <w:rFonts w:ascii="Verdana" w:hAnsi="Verdana" w:hint="eastAsia"/>
          <w:b/>
          <w:bCs/>
          <w:sz w:val="28"/>
          <w:szCs w:val="28"/>
        </w:rPr>
        <w:t>基金管理有限公司关于</w:t>
      </w:r>
      <w:r w:rsidR="00DF1415">
        <w:rPr>
          <w:rFonts w:ascii="Verdana" w:hAnsi="Verdana" w:hint="eastAsia"/>
          <w:b/>
          <w:bCs/>
          <w:sz w:val="28"/>
          <w:szCs w:val="28"/>
        </w:rPr>
        <w:t>旗下部分基金</w:t>
      </w:r>
    </w:p>
    <w:p w:rsidR="00F15372" w:rsidRPr="00B97DA3" w:rsidRDefault="00067383" w:rsidP="008268F5">
      <w:pPr>
        <w:jc w:val="center"/>
        <w:rPr>
          <w:rFonts w:ascii="Verdana" w:hAnsi="Verdana" w:hint="eastAsia"/>
          <w:b/>
          <w:bCs/>
          <w:sz w:val="28"/>
          <w:szCs w:val="28"/>
        </w:rPr>
      </w:pPr>
      <w:r>
        <w:rPr>
          <w:rFonts w:ascii="Verdana" w:hAnsi="Verdana" w:hint="eastAsia"/>
          <w:b/>
          <w:bCs/>
          <w:sz w:val="28"/>
          <w:szCs w:val="28"/>
        </w:rPr>
        <w:t>参加</w:t>
      </w:r>
      <w:r w:rsidR="00B328DC" w:rsidRPr="00B328DC">
        <w:rPr>
          <w:rFonts w:ascii="Verdana" w:hAnsi="Verdana" w:hint="eastAsia"/>
          <w:b/>
          <w:bCs/>
          <w:sz w:val="28"/>
          <w:szCs w:val="28"/>
        </w:rPr>
        <w:t>招商银行股份有限公司</w:t>
      </w:r>
      <w:r w:rsidRPr="00617822">
        <w:rPr>
          <w:rFonts w:ascii="Verdana" w:hAnsi="Verdana" w:hint="eastAsia"/>
          <w:b/>
          <w:bCs/>
          <w:sz w:val="28"/>
          <w:szCs w:val="28"/>
        </w:rPr>
        <w:t>费</w:t>
      </w:r>
      <w:r>
        <w:rPr>
          <w:rFonts w:ascii="Verdana" w:hAnsi="Verdana" w:hint="eastAsia"/>
          <w:b/>
          <w:bCs/>
          <w:sz w:val="28"/>
          <w:szCs w:val="28"/>
        </w:rPr>
        <w:t>率优惠活动的</w:t>
      </w:r>
      <w:r w:rsidRPr="00B97DA3">
        <w:rPr>
          <w:rFonts w:ascii="Verdana" w:hAnsi="Verdana"/>
          <w:b/>
          <w:bCs/>
          <w:sz w:val="28"/>
          <w:szCs w:val="28"/>
        </w:rPr>
        <w:t>公告</w:t>
      </w:r>
    </w:p>
    <w:p w:rsidR="008268F5" w:rsidRPr="004227FD" w:rsidRDefault="008268F5" w:rsidP="0046363A">
      <w:pPr>
        <w:spacing w:line="360" w:lineRule="auto"/>
        <w:rPr>
          <w:rFonts w:ascii="宋体" w:hAnsi="宋体" w:hint="eastAsia"/>
          <w:szCs w:val="21"/>
        </w:rPr>
      </w:pPr>
    </w:p>
    <w:p w:rsidR="00F15372" w:rsidRPr="00B328DC" w:rsidRDefault="00F15372" w:rsidP="00B328DC">
      <w:pPr>
        <w:spacing w:line="360" w:lineRule="auto"/>
        <w:ind w:firstLineChars="200" w:firstLine="480"/>
        <w:rPr>
          <w:rFonts w:hint="eastAsia"/>
          <w:sz w:val="24"/>
        </w:rPr>
      </w:pPr>
      <w:r w:rsidRPr="00B328DC">
        <w:rPr>
          <w:sz w:val="24"/>
        </w:rPr>
        <w:t>为答谢广大客户长期以来给予的信任与支持</w:t>
      </w:r>
      <w:r w:rsidR="00067383" w:rsidRPr="00B328DC">
        <w:rPr>
          <w:rFonts w:hint="eastAsia"/>
          <w:sz w:val="24"/>
        </w:rPr>
        <w:t>，</w:t>
      </w:r>
      <w:r w:rsidR="00067383" w:rsidRPr="00B328DC">
        <w:rPr>
          <w:sz w:val="24"/>
        </w:rPr>
        <w:t>经与</w:t>
      </w:r>
      <w:r w:rsidR="00B328DC" w:rsidRPr="00B328DC">
        <w:rPr>
          <w:rFonts w:hint="eastAsia"/>
          <w:sz w:val="24"/>
        </w:rPr>
        <w:t>招商银行股份有限公司（以下简称“招商银行”）</w:t>
      </w:r>
      <w:r w:rsidR="001A3F22" w:rsidRPr="00B328DC">
        <w:rPr>
          <w:rFonts w:hint="eastAsia"/>
          <w:sz w:val="24"/>
        </w:rPr>
        <w:t>协商一致</w:t>
      </w:r>
      <w:r w:rsidRPr="00B328DC">
        <w:rPr>
          <w:sz w:val="24"/>
        </w:rPr>
        <w:t>，</w:t>
      </w:r>
      <w:r w:rsidR="00D04945" w:rsidRPr="00B328DC">
        <w:rPr>
          <w:rFonts w:hint="eastAsia"/>
          <w:sz w:val="24"/>
        </w:rPr>
        <w:t>华安</w:t>
      </w:r>
      <w:r w:rsidR="001A3F22" w:rsidRPr="00B328DC">
        <w:rPr>
          <w:rFonts w:hint="eastAsia"/>
          <w:sz w:val="24"/>
        </w:rPr>
        <w:t>基金</w:t>
      </w:r>
      <w:r w:rsidRPr="00B328DC">
        <w:rPr>
          <w:sz w:val="24"/>
        </w:rPr>
        <w:t>管理有限公司（以下简称</w:t>
      </w:r>
      <w:r w:rsidR="00F31E85" w:rsidRPr="00B328DC">
        <w:rPr>
          <w:rFonts w:hint="eastAsia"/>
          <w:sz w:val="24"/>
        </w:rPr>
        <w:t>“</w:t>
      </w:r>
      <w:r w:rsidRPr="00B328DC">
        <w:rPr>
          <w:sz w:val="24"/>
        </w:rPr>
        <w:t>本公司</w:t>
      </w:r>
      <w:r w:rsidR="00F31E85" w:rsidRPr="00B328DC">
        <w:rPr>
          <w:rFonts w:hint="eastAsia"/>
          <w:sz w:val="24"/>
        </w:rPr>
        <w:t>”</w:t>
      </w:r>
      <w:r w:rsidRPr="00B328DC">
        <w:rPr>
          <w:sz w:val="24"/>
        </w:rPr>
        <w:t>）</w:t>
      </w:r>
      <w:r w:rsidR="00067383" w:rsidRPr="00B328DC">
        <w:rPr>
          <w:sz w:val="24"/>
        </w:rPr>
        <w:t>决定</w:t>
      </w:r>
      <w:r w:rsidR="00B328DC" w:rsidRPr="00B328DC">
        <w:rPr>
          <w:rFonts w:hint="eastAsia"/>
          <w:sz w:val="24"/>
        </w:rPr>
        <w:t>于</w:t>
      </w:r>
      <w:r w:rsidR="00B328DC" w:rsidRPr="00B328DC">
        <w:rPr>
          <w:rFonts w:hint="eastAsia"/>
          <w:sz w:val="24"/>
        </w:rPr>
        <w:t>2020</w:t>
      </w:r>
      <w:r w:rsidR="00B328DC" w:rsidRPr="00B328DC">
        <w:rPr>
          <w:rFonts w:hint="eastAsia"/>
          <w:sz w:val="24"/>
        </w:rPr>
        <w:t>年</w:t>
      </w:r>
      <w:r w:rsidR="00DF1415">
        <w:rPr>
          <w:rFonts w:hint="eastAsia"/>
          <w:sz w:val="24"/>
        </w:rPr>
        <w:t>5</w:t>
      </w:r>
      <w:r w:rsidR="00B328DC" w:rsidRPr="00B328DC">
        <w:rPr>
          <w:rFonts w:hint="eastAsia"/>
          <w:sz w:val="24"/>
        </w:rPr>
        <w:t>月</w:t>
      </w:r>
      <w:r w:rsidR="00663E34">
        <w:rPr>
          <w:rFonts w:hint="eastAsia"/>
          <w:sz w:val="24"/>
        </w:rPr>
        <w:t>22</w:t>
      </w:r>
      <w:r w:rsidR="00B328DC" w:rsidRPr="00B328DC">
        <w:rPr>
          <w:rFonts w:hint="eastAsia"/>
          <w:sz w:val="24"/>
        </w:rPr>
        <w:t>日起</w:t>
      </w:r>
      <w:r w:rsidR="00067383" w:rsidRPr="00B328DC">
        <w:rPr>
          <w:sz w:val="24"/>
        </w:rPr>
        <w:t>旗下</w:t>
      </w:r>
      <w:r w:rsidR="00DF1415">
        <w:rPr>
          <w:rFonts w:hint="eastAsia"/>
          <w:sz w:val="24"/>
        </w:rPr>
        <w:t>部分基金</w:t>
      </w:r>
      <w:r w:rsidR="00067383" w:rsidRPr="00B328DC">
        <w:rPr>
          <w:sz w:val="24"/>
        </w:rPr>
        <w:t>参加</w:t>
      </w:r>
      <w:r w:rsidR="00B328DC" w:rsidRPr="00B328DC">
        <w:rPr>
          <w:rFonts w:hint="eastAsia"/>
          <w:sz w:val="24"/>
        </w:rPr>
        <w:t>招商</w:t>
      </w:r>
      <w:r w:rsidR="004227FD" w:rsidRPr="00B328DC">
        <w:rPr>
          <w:rFonts w:hint="eastAsia"/>
          <w:sz w:val="24"/>
        </w:rPr>
        <w:t>银行</w:t>
      </w:r>
      <w:r w:rsidR="00067383" w:rsidRPr="00B328DC">
        <w:rPr>
          <w:rFonts w:hint="eastAsia"/>
          <w:sz w:val="24"/>
        </w:rPr>
        <w:t>的</w:t>
      </w:r>
      <w:r w:rsidR="00B328DC" w:rsidRPr="00B328DC">
        <w:rPr>
          <w:rFonts w:hint="eastAsia"/>
          <w:sz w:val="24"/>
        </w:rPr>
        <w:t>申购及定期定额投资（以下简称“定投”）手续费率优惠活动。具体情况公告如下：</w:t>
      </w:r>
    </w:p>
    <w:p w:rsidR="00B328DC" w:rsidRPr="00B328DC" w:rsidRDefault="00B328DC" w:rsidP="00B328DC">
      <w:pPr>
        <w:spacing w:line="360" w:lineRule="auto"/>
        <w:ind w:firstLineChars="200" w:firstLine="480"/>
        <w:rPr>
          <w:rFonts w:hint="eastAsia"/>
          <w:sz w:val="24"/>
        </w:rPr>
      </w:pPr>
      <w:r w:rsidRPr="00B328DC">
        <w:rPr>
          <w:rFonts w:hint="eastAsia"/>
          <w:sz w:val="24"/>
        </w:rPr>
        <w:t>一、适用投资者范围</w:t>
      </w:r>
    </w:p>
    <w:p w:rsidR="00B63206" w:rsidRDefault="00B328DC" w:rsidP="00B328DC">
      <w:pPr>
        <w:spacing w:line="360" w:lineRule="auto"/>
        <w:ind w:firstLineChars="200" w:firstLine="480"/>
        <w:rPr>
          <w:rFonts w:hint="eastAsia"/>
          <w:sz w:val="24"/>
        </w:rPr>
      </w:pPr>
      <w:r w:rsidRPr="00B328DC">
        <w:rPr>
          <w:rFonts w:hint="eastAsia"/>
          <w:sz w:val="24"/>
        </w:rPr>
        <w:t>通过招商银行手机银行、网银和网点柜台申购及定投申购指定基金的投资者。</w:t>
      </w:r>
    </w:p>
    <w:p w:rsidR="00B328DC" w:rsidRPr="00B328DC" w:rsidRDefault="00B328DC" w:rsidP="00B328DC">
      <w:pPr>
        <w:spacing w:line="360" w:lineRule="auto"/>
        <w:ind w:firstLineChars="200" w:firstLine="480"/>
        <w:rPr>
          <w:rFonts w:hint="eastAsia"/>
          <w:sz w:val="24"/>
        </w:rPr>
      </w:pPr>
      <w:r w:rsidRPr="00B328DC">
        <w:rPr>
          <w:rFonts w:hint="eastAsia"/>
          <w:sz w:val="24"/>
        </w:rPr>
        <w:t>二、适用产品</w:t>
      </w:r>
    </w:p>
    <w:tbl>
      <w:tblPr>
        <w:tblW w:w="0" w:type="auto"/>
        <w:tblInd w:w="93" w:type="dxa"/>
        <w:tblLayout w:type="fixed"/>
        <w:tblLook w:val="0000"/>
      </w:tblPr>
      <w:tblGrid>
        <w:gridCol w:w="2500"/>
        <w:gridCol w:w="3040"/>
      </w:tblGrid>
      <w:tr w:rsidR="00DF1415" w:rsidTr="008C58DD">
        <w:trPr>
          <w:trHeight w:val="270"/>
        </w:trPr>
        <w:tc>
          <w:tcPr>
            <w:tcW w:w="2500" w:type="dxa"/>
            <w:tcBorders>
              <w:top w:val="single" w:sz="4" w:space="0" w:color="auto"/>
              <w:left w:val="single" w:sz="4" w:space="0" w:color="auto"/>
              <w:bottom w:val="single" w:sz="4" w:space="0" w:color="auto"/>
              <w:right w:val="single" w:sz="4" w:space="0" w:color="auto"/>
            </w:tcBorders>
            <w:vAlign w:val="center"/>
          </w:tcPr>
          <w:p w:rsidR="00DF1415" w:rsidRDefault="00DF1415" w:rsidP="008C58DD">
            <w:pPr>
              <w:widowControl/>
              <w:jc w:val="left"/>
              <w:rPr>
                <w:rFonts w:ascii="Book Antiqua" w:hAnsi="Book Antiqua" w:cs="宋体"/>
                <w:kern w:val="0"/>
                <w:sz w:val="20"/>
                <w:szCs w:val="20"/>
              </w:rPr>
            </w:pPr>
            <w:r>
              <w:rPr>
                <w:rFonts w:ascii="Book Antiqua" w:hAnsi="Book Antiqua" w:cs="宋体" w:hint="eastAsia"/>
                <w:kern w:val="0"/>
                <w:sz w:val="20"/>
                <w:szCs w:val="20"/>
              </w:rPr>
              <w:t>基金代码</w:t>
            </w:r>
          </w:p>
        </w:tc>
        <w:tc>
          <w:tcPr>
            <w:tcW w:w="3040" w:type="dxa"/>
            <w:tcBorders>
              <w:top w:val="single" w:sz="4" w:space="0" w:color="auto"/>
              <w:left w:val="nil"/>
              <w:bottom w:val="single" w:sz="4" w:space="0" w:color="auto"/>
              <w:right w:val="single" w:sz="4" w:space="0" w:color="auto"/>
            </w:tcBorders>
            <w:vAlign w:val="center"/>
          </w:tcPr>
          <w:p w:rsidR="00DF1415" w:rsidRDefault="00DF1415" w:rsidP="008C58DD">
            <w:pPr>
              <w:widowControl/>
              <w:jc w:val="left"/>
              <w:rPr>
                <w:rFonts w:ascii="宋体" w:hAnsi="宋体" w:cs="宋体"/>
                <w:kern w:val="0"/>
                <w:sz w:val="20"/>
                <w:szCs w:val="20"/>
              </w:rPr>
            </w:pPr>
            <w:r>
              <w:rPr>
                <w:rFonts w:ascii="宋体" w:hAnsi="宋体" w:cs="宋体" w:hint="eastAsia"/>
                <w:kern w:val="0"/>
                <w:sz w:val="20"/>
                <w:szCs w:val="20"/>
              </w:rPr>
              <w:t>基金名称</w:t>
            </w:r>
          </w:p>
        </w:tc>
      </w:tr>
      <w:tr w:rsidR="00DF1415" w:rsidTr="008C58DD">
        <w:trPr>
          <w:trHeight w:val="27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DF1415" w:rsidRPr="00DF1415" w:rsidRDefault="00DF1415" w:rsidP="008C58DD">
            <w:pPr>
              <w:widowControl/>
              <w:jc w:val="left"/>
              <w:rPr>
                <w:rFonts w:ascii="Book Antiqua" w:hAnsi="Book Antiqua" w:cs="宋体" w:hint="eastAsia"/>
                <w:kern w:val="0"/>
                <w:sz w:val="20"/>
                <w:szCs w:val="20"/>
              </w:rPr>
            </w:pPr>
            <w:r w:rsidRPr="00DF1415">
              <w:rPr>
                <w:rFonts w:ascii="Book Antiqua" w:hAnsi="Book Antiqua" w:cs="宋体"/>
                <w:kern w:val="0"/>
                <w:sz w:val="20"/>
                <w:szCs w:val="20"/>
              </w:rPr>
              <w:t>160416</w:t>
            </w:r>
          </w:p>
        </w:tc>
        <w:tc>
          <w:tcPr>
            <w:tcW w:w="3040" w:type="dxa"/>
            <w:tcBorders>
              <w:top w:val="single" w:sz="4" w:space="0" w:color="auto"/>
              <w:left w:val="nil"/>
              <w:bottom w:val="single" w:sz="4" w:space="0" w:color="auto"/>
              <w:right w:val="single" w:sz="4" w:space="0" w:color="auto"/>
            </w:tcBorders>
            <w:shd w:val="clear" w:color="auto" w:fill="auto"/>
            <w:vAlign w:val="center"/>
          </w:tcPr>
          <w:p w:rsidR="00DF1415" w:rsidRDefault="00DF1415" w:rsidP="008C58DD">
            <w:pPr>
              <w:widowControl/>
              <w:jc w:val="left"/>
              <w:rPr>
                <w:rFonts w:ascii="Book Antiqua" w:hAnsi="Book Antiqua" w:cs="宋体" w:hint="eastAsia"/>
                <w:kern w:val="0"/>
                <w:sz w:val="20"/>
                <w:szCs w:val="20"/>
              </w:rPr>
            </w:pPr>
            <w:r w:rsidRPr="00887D15">
              <w:rPr>
                <w:rFonts w:ascii="Book Antiqua" w:hAnsi="Book Antiqua" w:cs="宋体" w:hint="eastAsia"/>
                <w:kern w:val="0"/>
                <w:sz w:val="20"/>
                <w:szCs w:val="20"/>
              </w:rPr>
              <w:t>华安石油</w:t>
            </w:r>
          </w:p>
        </w:tc>
      </w:tr>
      <w:tr w:rsidR="00DF1415" w:rsidRPr="00887D15" w:rsidTr="008C58DD">
        <w:trPr>
          <w:trHeight w:val="27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DF1415" w:rsidRPr="00DF1415" w:rsidRDefault="00DF1415" w:rsidP="008C58DD">
            <w:pPr>
              <w:widowControl/>
              <w:jc w:val="left"/>
              <w:rPr>
                <w:rFonts w:ascii="Book Antiqua" w:hAnsi="Book Antiqua" w:cs="宋体"/>
                <w:kern w:val="0"/>
                <w:sz w:val="20"/>
                <w:szCs w:val="20"/>
              </w:rPr>
            </w:pPr>
            <w:r w:rsidRPr="00DF1415">
              <w:rPr>
                <w:rFonts w:ascii="Book Antiqua" w:hAnsi="Book Antiqua" w:cs="宋体"/>
                <w:kern w:val="0"/>
                <w:sz w:val="20"/>
                <w:szCs w:val="20"/>
              </w:rPr>
              <w:t>160415</w:t>
            </w:r>
          </w:p>
        </w:tc>
        <w:tc>
          <w:tcPr>
            <w:tcW w:w="3040" w:type="dxa"/>
            <w:tcBorders>
              <w:top w:val="single" w:sz="4" w:space="0" w:color="auto"/>
              <w:left w:val="nil"/>
              <w:bottom w:val="single" w:sz="4" w:space="0" w:color="auto"/>
              <w:right w:val="single" w:sz="4" w:space="0" w:color="auto"/>
            </w:tcBorders>
            <w:shd w:val="clear" w:color="auto" w:fill="auto"/>
            <w:vAlign w:val="center"/>
          </w:tcPr>
          <w:p w:rsidR="00DF1415" w:rsidRPr="00887D15" w:rsidRDefault="00D92BBB" w:rsidP="008C58DD">
            <w:pPr>
              <w:widowControl/>
              <w:jc w:val="left"/>
              <w:rPr>
                <w:rFonts w:ascii="Book Antiqua" w:hAnsi="Book Antiqua" w:cs="宋体" w:hint="eastAsia"/>
                <w:kern w:val="0"/>
                <w:sz w:val="20"/>
                <w:szCs w:val="20"/>
              </w:rPr>
            </w:pPr>
            <w:r w:rsidRPr="00D92BBB">
              <w:rPr>
                <w:rFonts w:ascii="Book Antiqua" w:hAnsi="Book Antiqua" w:cs="宋体"/>
                <w:kern w:val="0"/>
                <w:sz w:val="20"/>
                <w:szCs w:val="20"/>
              </w:rPr>
              <w:t>华安量化多因子混合（</w:t>
            </w:r>
            <w:r w:rsidRPr="00D92BBB">
              <w:rPr>
                <w:rFonts w:ascii="Book Antiqua" w:hAnsi="Book Antiqua" w:cs="宋体"/>
                <w:kern w:val="0"/>
                <w:sz w:val="20"/>
                <w:szCs w:val="20"/>
              </w:rPr>
              <w:t>LOF</w:t>
            </w:r>
            <w:r w:rsidRPr="00D92BBB">
              <w:rPr>
                <w:rFonts w:ascii="Book Antiqua" w:hAnsi="Book Antiqua" w:cs="宋体"/>
                <w:kern w:val="0"/>
                <w:sz w:val="20"/>
                <w:szCs w:val="20"/>
              </w:rPr>
              <w:t>）</w:t>
            </w:r>
          </w:p>
        </w:tc>
      </w:tr>
      <w:tr w:rsidR="00DF1415" w:rsidRPr="00887D15" w:rsidTr="008C58DD">
        <w:trPr>
          <w:trHeight w:val="27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DF1415" w:rsidRPr="00DF1415" w:rsidRDefault="00DF1415" w:rsidP="008C58DD">
            <w:pPr>
              <w:widowControl/>
              <w:jc w:val="left"/>
              <w:rPr>
                <w:rFonts w:ascii="Book Antiqua" w:hAnsi="Book Antiqua" w:cs="宋体"/>
                <w:kern w:val="0"/>
                <w:sz w:val="20"/>
                <w:szCs w:val="20"/>
              </w:rPr>
            </w:pPr>
            <w:r w:rsidRPr="00DF1415">
              <w:rPr>
                <w:rFonts w:ascii="Book Antiqua" w:hAnsi="Book Antiqua" w:cs="宋体"/>
                <w:kern w:val="0"/>
                <w:sz w:val="20"/>
                <w:szCs w:val="20"/>
              </w:rPr>
              <w:t>160417</w:t>
            </w:r>
          </w:p>
        </w:tc>
        <w:tc>
          <w:tcPr>
            <w:tcW w:w="3040" w:type="dxa"/>
            <w:tcBorders>
              <w:top w:val="single" w:sz="4" w:space="0" w:color="auto"/>
              <w:left w:val="nil"/>
              <w:bottom w:val="single" w:sz="4" w:space="0" w:color="auto"/>
              <w:right w:val="single" w:sz="4" w:space="0" w:color="auto"/>
            </w:tcBorders>
            <w:shd w:val="clear" w:color="auto" w:fill="auto"/>
            <w:vAlign w:val="center"/>
          </w:tcPr>
          <w:p w:rsidR="00DF1415" w:rsidRPr="00887D15" w:rsidRDefault="00DF1415" w:rsidP="008C58DD">
            <w:pPr>
              <w:widowControl/>
              <w:jc w:val="left"/>
              <w:rPr>
                <w:rFonts w:ascii="Book Antiqua" w:hAnsi="Book Antiqua" w:cs="宋体" w:hint="eastAsia"/>
                <w:kern w:val="0"/>
                <w:sz w:val="20"/>
                <w:szCs w:val="20"/>
              </w:rPr>
            </w:pPr>
            <w:r w:rsidRPr="00887D15">
              <w:rPr>
                <w:rFonts w:ascii="Book Antiqua" w:hAnsi="Book Antiqua" w:cs="宋体" w:hint="eastAsia"/>
                <w:kern w:val="0"/>
                <w:sz w:val="20"/>
                <w:szCs w:val="20"/>
              </w:rPr>
              <w:t>华安沪深</w:t>
            </w:r>
            <w:r w:rsidRPr="00887D15">
              <w:rPr>
                <w:rFonts w:ascii="Book Antiqua" w:hAnsi="Book Antiqua" w:cs="宋体" w:hint="eastAsia"/>
                <w:kern w:val="0"/>
                <w:sz w:val="20"/>
                <w:szCs w:val="20"/>
              </w:rPr>
              <w:t>300</w:t>
            </w:r>
            <w:r w:rsidRPr="00887D15">
              <w:rPr>
                <w:rFonts w:ascii="Book Antiqua" w:hAnsi="Book Antiqua" w:cs="宋体" w:hint="eastAsia"/>
                <w:kern w:val="0"/>
                <w:sz w:val="20"/>
                <w:szCs w:val="20"/>
              </w:rPr>
              <w:t>分级</w:t>
            </w:r>
          </w:p>
        </w:tc>
      </w:tr>
      <w:tr w:rsidR="00DF1415" w:rsidRPr="00887D15" w:rsidTr="008C58DD">
        <w:trPr>
          <w:trHeight w:val="27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DF1415" w:rsidRPr="00DF1415" w:rsidRDefault="00DF1415" w:rsidP="008C58DD">
            <w:pPr>
              <w:widowControl/>
              <w:jc w:val="left"/>
              <w:rPr>
                <w:rFonts w:ascii="Book Antiqua" w:hAnsi="Book Antiqua" w:cs="宋体"/>
                <w:kern w:val="0"/>
                <w:sz w:val="20"/>
                <w:szCs w:val="20"/>
              </w:rPr>
            </w:pPr>
            <w:r w:rsidRPr="00DF1415">
              <w:rPr>
                <w:rFonts w:ascii="Book Antiqua" w:hAnsi="Book Antiqua" w:cs="宋体"/>
                <w:kern w:val="0"/>
                <w:sz w:val="20"/>
                <w:szCs w:val="20"/>
              </w:rPr>
              <w:t>160420</w:t>
            </w:r>
          </w:p>
        </w:tc>
        <w:tc>
          <w:tcPr>
            <w:tcW w:w="3040" w:type="dxa"/>
            <w:tcBorders>
              <w:top w:val="single" w:sz="4" w:space="0" w:color="auto"/>
              <w:left w:val="nil"/>
              <w:bottom w:val="single" w:sz="4" w:space="0" w:color="auto"/>
              <w:right w:val="single" w:sz="4" w:space="0" w:color="auto"/>
            </w:tcBorders>
            <w:shd w:val="clear" w:color="auto" w:fill="auto"/>
            <w:vAlign w:val="center"/>
          </w:tcPr>
          <w:p w:rsidR="00DF1415" w:rsidRPr="00887D15" w:rsidRDefault="00DF1415" w:rsidP="008C58DD">
            <w:pPr>
              <w:widowControl/>
              <w:jc w:val="left"/>
              <w:rPr>
                <w:rFonts w:ascii="Book Antiqua" w:hAnsi="Book Antiqua" w:cs="宋体" w:hint="eastAsia"/>
                <w:kern w:val="0"/>
                <w:sz w:val="20"/>
                <w:szCs w:val="20"/>
              </w:rPr>
            </w:pPr>
            <w:r w:rsidRPr="00887D15">
              <w:rPr>
                <w:rFonts w:ascii="Book Antiqua" w:hAnsi="Book Antiqua" w:cs="宋体" w:hint="eastAsia"/>
                <w:kern w:val="0"/>
                <w:sz w:val="20"/>
                <w:szCs w:val="20"/>
              </w:rPr>
              <w:t>华安创业板</w:t>
            </w:r>
            <w:r w:rsidRPr="00887D15">
              <w:rPr>
                <w:rFonts w:ascii="Book Antiqua" w:hAnsi="Book Antiqua" w:cs="宋体" w:hint="eastAsia"/>
                <w:kern w:val="0"/>
                <w:sz w:val="20"/>
                <w:szCs w:val="20"/>
              </w:rPr>
              <w:t>50</w:t>
            </w:r>
            <w:r w:rsidRPr="00887D15">
              <w:rPr>
                <w:rFonts w:ascii="Book Antiqua" w:hAnsi="Book Antiqua" w:cs="宋体" w:hint="eastAsia"/>
                <w:kern w:val="0"/>
                <w:sz w:val="20"/>
                <w:szCs w:val="20"/>
              </w:rPr>
              <w:t>指数分级</w:t>
            </w:r>
          </w:p>
        </w:tc>
      </w:tr>
      <w:tr w:rsidR="00DF1415" w:rsidRPr="00887D15" w:rsidTr="008C58DD">
        <w:trPr>
          <w:trHeight w:val="27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DF1415" w:rsidRPr="00DF1415" w:rsidRDefault="00DF1415" w:rsidP="008C58DD">
            <w:pPr>
              <w:widowControl/>
              <w:jc w:val="left"/>
              <w:rPr>
                <w:rFonts w:ascii="Book Antiqua" w:hAnsi="Book Antiqua" w:cs="宋体"/>
                <w:kern w:val="0"/>
                <w:sz w:val="20"/>
                <w:szCs w:val="20"/>
              </w:rPr>
            </w:pPr>
            <w:r w:rsidRPr="00DF1415">
              <w:rPr>
                <w:rFonts w:ascii="Book Antiqua" w:hAnsi="Book Antiqua" w:cs="宋体"/>
                <w:kern w:val="0"/>
                <w:sz w:val="20"/>
                <w:szCs w:val="20"/>
              </w:rPr>
              <w:t>519002</w:t>
            </w:r>
          </w:p>
        </w:tc>
        <w:tc>
          <w:tcPr>
            <w:tcW w:w="3040" w:type="dxa"/>
            <w:tcBorders>
              <w:top w:val="single" w:sz="4" w:space="0" w:color="auto"/>
              <w:left w:val="nil"/>
              <w:bottom w:val="single" w:sz="4" w:space="0" w:color="auto"/>
              <w:right w:val="single" w:sz="4" w:space="0" w:color="auto"/>
            </w:tcBorders>
            <w:shd w:val="clear" w:color="auto" w:fill="auto"/>
            <w:vAlign w:val="center"/>
          </w:tcPr>
          <w:p w:rsidR="00DF1415" w:rsidRPr="00887D15" w:rsidRDefault="00DF1415" w:rsidP="008C58DD">
            <w:pPr>
              <w:widowControl/>
              <w:jc w:val="left"/>
              <w:rPr>
                <w:rFonts w:ascii="Book Antiqua" w:hAnsi="Book Antiqua" w:cs="宋体" w:hint="eastAsia"/>
                <w:kern w:val="0"/>
                <w:sz w:val="20"/>
                <w:szCs w:val="20"/>
              </w:rPr>
            </w:pPr>
            <w:r w:rsidRPr="00887D15">
              <w:rPr>
                <w:rFonts w:ascii="Book Antiqua" w:hAnsi="Book Antiqua" w:cs="宋体" w:hint="eastAsia"/>
                <w:kern w:val="0"/>
                <w:sz w:val="20"/>
                <w:szCs w:val="20"/>
              </w:rPr>
              <w:t>华安安信消费</w:t>
            </w:r>
          </w:p>
        </w:tc>
      </w:tr>
      <w:tr w:rsidR="00DF1415" w:rsidRPr="00887D15" w:rsidTr="008C58DD">
        <w:trPr>
          <w:trHeight w:val="27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DF1415" w:rsidRPr="00DF1415" w:rsidRDefault="00DF1415" w:rsidP="008C58DD">
            <w:pPr>
              <w:widowControl/>
              <w:jc w:val="left"/>
              <w:rPr>
                <w:rFonts w:ascii="Book Antiqua" w:hAnsi="Book Antiqua" w:cs="宋体"/>
                <w:kern w:val="0"/>
                <w:sz w:val="20"/>
                <w:szCs w:val="20"/>
              </w:rPr>
            </w:pPr>
            <w:r w:rsidRPr="00DF1415">
              <w:rPr>
                <w:rFonts w:ascii="Book Antiqua" w:hAnsi="Book Antiqua" w:cs="宋体"/>
                <w:kern w:val="0"/>
                <w:sz w:val="20"/>
                <w:szCs w:val="20"/>
              </w:rPr>
              <w:t>519909</w:t>
            </w:r>
          </w:p>
        </w:tc>
        <w:tc>
          <w:tcPr>
            <w:tcW w:w="3040" w:type="dxa"/>
            <w:tcBorders>
              <w:top w:val="single" w:sz="4" w:space="0" w:color="auto"/>
              <w:left w:val="nil"/>
              <w:bottom w:val="single" w:sz="4" w:space="0" w:color="auto"/>
              <w:right w:val="single" w:sz="4" w:space="0" w:color="auto"/>
            </w:tcBorders>
            <w:shd w:val="clear" w:color="auto" w:fill="auto"/>
            <w:vAlign w:val="center"/>
          </w:tcPr>
          <w:p w:rsidR="00DF1415" w:rsidRPr="00887D15" w:rsidRDefault="00DF1415" w:rsidP="008C58DD">
            <w:pPr>
              <w:widowControl/>
              <w:jc w:val="left"/>
              <w:rPr>
                <w:rFonts w:ascii="Book Antiqua" w:hAnsi="Book Antiqua" w:cs="宋体" w:hint="eastAsia"/>
                <w:kern w:val="0"/>
                <w:sz w:val="20"/>
                <w:szCs w:val="20"/>
              </w:rPr>
            </w:pPr>
            <w:r w:rsidRPr="00887D15">
              <w:rPr>
                <w:rFonts w:ascii="Book Antiqua" w:hAnsi="Book Antiqua" w:cs="宋体" w:hint="eastAsia"/>
                <w:kern w:val="0"/>
                <w:sz w:val="20"/>
                <w:szCs w:val="20"/>
              </w:rPr>
              <w:t>华安安顺混合</w:t>
            </w:r>
          </w:p>
        </w:tc>
      </w:tr>
      <w:tr w:rsidR="00DF1415" w:rsidRPr="00887D15" w:rsidTr="008C58DD">
        <w:trPr>
          <w:trHeight w:val="27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DF1415" w:rsidRPr="00DF1415" w:rsidRDefault="00DF1415" w:rsidP="008C58DD">
            <w:pPr>
              <w:widowControl/>
              <w:jc w:val="left"/>
              <w:rPr>
                <w:rFonts w:ascii="Book Antiqua" w:hAnsi="Book Antiqua" w:cs="宋体"/>
                <w:kern w:val="0"/>
                <w:sz w:val="20"/>
                <w:szCs w:val="20"/>
              </w:rPr>
            </w:pPr>
            <w:r w:rsidRPr="00DF1415">
              <w:rPr>
                <w:rFonts w:ascii="Book Antiqua" w:hAnsi="Book Antiqua" w:cs="宋体"/>
                <w:kern w:val="0"/>
                <w:sz w:val="20"/>
                <w:szCs w:val="20"/>
              </w:rPr>
              <w:t>501073</w:t>
            </w:r>
          </w:p>
        </w:tc>
        <w:tc>
          <w:tcPr>
            <w:tcW w:w="3040" w:type="dxa"/>
            <w:tcBorders>
              <w:top w:val="single" w:sz="4" w:space="0" w:color="auto"/>
              <w:left w:val="nil"/>
              <w:bottom w:val="single" w:sz="4" w:space="0" w:color="auto"/>
              <w:right w:val="single" w:sz="4" w:space="0" w:color="auto"/>
            </w:tcBorders>
            <w:shd w:val="clear" w:color="auto" w:fill="auto"/>
            <w:vAlign w:val="center"/>
          </w:tcPr>
          <w:p w:rsidR="00DF1415" w:rsidRPr="00887D15" w:rsidRDefault="00DF1415" w:rsidP="008C58DD">
            <w:pPr>
              <w:widowControl/>
              <w:jc w:val="left"/>
              <w:rPr>
                <w:rFonts w:ascii="Book Antiqua" w:hAnsi="Book Antiqua" w:cs="宋体" w:hint="eastAsia"/>
                <w:kern w:val="0"/>
                <w:sz w:val="20"/>
                <w:szCs w:val="20"/>
              </w:rPr>
            </w:pPr>
            <w:r w:rsidRPr="00DF1415">
              <w:rPr>
                <w:rFonts w:ascii="Book Antiqua" w:hAnsi="Book Antiqua" w:cs="宋体" w:hint="eastAsia"/>
                <w:kern w:val="0"/>
                <w:sz w:val="20"/>
                <w:szCs w:val="20"/>
              </w:rPr>
              <w:t>华安科创主题混合</w:t>
            </w:r>
          </w:p>
        </w:tc>
      </w:tr>
      <w:tr w:rsidR="00DF1415" w:rsidRPr="00887D15" w:rsidTr="008C58DD">
        <w:trPr>
          <w:trHeight w:val="27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DF1415" w:rsidRPr="00DF1415" w:rsidRDefault="00DF1415" w:rsidP="008C58DD">
            <w:pPr>
              <w:widowControl/>
              <w:jc w:val="left"/>
              <w:rPr>
                <w:rFonts w:ascii="Book Antiqua" w:hAnsi="Book Antiqua" w:cs="宋体" w:hint="eastAsia"/>
                <w:kern w:val="0"/>
                <w:sz w:val="20"/>
                <w:szCs w:val="20"/>
              </w:rPr>
            </w:pPr>
            <w:r w:rsidRPr="00DF1415">
              <w:rPr>
                <w:rFonts w:ascii="Book Antiqua" w:hAnsi="Book Antiqua" w:cs="宋体" w:hint="eastAsia"/>
                <w:kern w:val="0"/>
                <w:sz w:val="20"/>
                <w:szCs w:val="20"/>
              </w:rPr>
              <w:t>160422</w:t>
            </w:r>
          </w:p>
        </w:tc>
        <w:tc>
          <w:tcPr>
            <w:tcW w:w="3040" w:type="dxa"/>
            <w:tcBorders>
              <w:top w:val="single" w:sz="4" w:space="0" w:color="auto"/>
              <w:left w:val="nil"/>
              <w:bottom w:val="single" w:sz="4" w:space="0" w:color="auto"/>
              <w:right w:val="single" w:sz="4" w:space="0" w:color="auto"/>
            </w:tcBorders>
            <w:shd w:val="clear" w:color="auto" w:fill="auto"/>
            <w:vAlign w:val="center"/>
          </w:tcPr>
          <w:p w:rsidR="00DF1415" w:rsidRPr="00887D15" w:rsidRDefault="00D92BBB" w:rsidP="008C58DD">
            <w:pPr>
              <w:widowControl/>
              <w:jc w:val="left"/>
              <w:rPr>
                <w:rFonts w:ascii="Book Antiqua" w:hAnsi="Book Antiqua" w:cs="宋体" w:hint="eastAsia"/>
                <w:kern w:val="0"/>
                <w:sz w:val="20"/>
                <w:szCs w:val="20"/>
              </w:rPr>
            </w:pPr>
            <w:r w:rsidRPr="00D92BBB">
              <w:rPr>
                <w:rFonts w:ascii="Book Antiqua" w:hAnsi="Book Antiqua" w:cs="宋体" w:hint="eastAsia"/>
                <w:kern w:val="0"/>
                <w:sz w:val="20"/>
                <w:szCs w:val="20"/>
              </w:rPr>
              <w:t>华安创业板</w:t>
            </w:r>
            <w:r w:rsidRPr="00D92BBB">
              <w:rPr>
                <w:rFonts w:ascii="Book Antiqua" w:hAnsi="Book Antiqua" w:cs="宋体" w:hint="eastAsia"/>
                <w:kern w:val="0"/>
                <w:sz w:val="20"/>
                <w:szCs w:val="20"/>
              </w:rPr>
              <w:t>50ETF</w:t>
            </w:r>
            <w:r w:rsidRPr="00D92BBB">
              <w:rPr>
                <w:rFonts w:ascii="Book Antiqua" w:hAnsi="Book Antiqua" w:cs="宋体" w:hint="eastAsia"/>
                <w:kern w:val="0"/>
                <w:sz w:val="20"/>
                <w:szCs w:val="20"/>
              </w:rPr>
              <w:t>联接</w:t>
            </w:r>
          </w:p>
        </w:tc>
      </w:tr>
    </w:tbl>
    <w:p w:rsidR="00B328DC" w:rsidRPr="00B328DC" w:rsidRDefault="00B328DC" w:rsidP="00B328DC">
      <w:pPr>
        <w:spacing w:line="360" w:lineRule="auto"/>
        <w:ind w:firstLineChars="200" w:firstLine="480"/>
        <w:rPr>
          <w:rFonts w:hint="eastAsia"/>
          <w:sz w:val="24"/>
        </w:rPr>
      </w:pPr>
      <w:r w:rsidRPr="00B328DC">
        <w:rPr>
          <w:rFonts w:hint="eastAsia"/>
          <w:sz w:val="24"/>
        </w:rPr>
        <w:t>三、生效时间及适用标准</w:t>
      </w:r>
    </w:p>
    <w:p w:rsidR="00B328DC" w:rsidRPr="00B328DC" w:rsidRDefault="00B328DC" w:rsidP="00B328DC">
      <w:pPr>
        <w:spacing w:line="360" w:lineRule="auto"/>
        <w:ind w:firstLineChars="200" w:firstLine="480"/>
        <w:rPr>
          <w:rFonts w:hint="eastAsia"/>
          <w:sz w:val="24"/>
        </w:rPr>
      </w:pPr>
      <w:r w:rsidRPr="00B328DC">
        <w:rPr>
          <w:rFonts w:hint="eastAsia"/>
          <w:sz w:val="24"/>
        </w:rPr>
        <w:t>1</w:t>
      </w:r>
      <w:r w:rsidRPr="00B328DC">
        <w:rPr>
          <w:rFonts w:hint="eastAsia"/>
          <w:sz w:val="24"/>
        </w:rPr>
        <w:t>、自</w:t>
      </w:r>
      <w:r w:rsidRPr="00B328DC">
        <w:rPr>
          <w:rFonts w:hint="eastAsia"/>
          <w:sz w:val="24"/>
        </w:rPr>
        <w:t>2020</w:t>
      </w:r>
      <w:r w:rsidRPr="00B328DC">
        <w:rPr>
          <w:rFonts w:hint="eastAsia"/>
          <w:sz w:val="24"/>
        </w:rPr>
        <w:t>年</w:t>
      </w:r>
      <w:r w:rsidR="00DF1415">
        <w:rPr>
          <w:rFonts w:hint="eastAsia"/>
          <w:sz w:val="24"/>
        </w:rPr>
        <w:t>5</w:t>
      </w:r>
      <w:r w:rsidRPr="00B328DC">
        <w:rPr>
          <w:rFonts w:hint="eastAsia"/>
          <w:sz w:val="24"/>
        </w:rPr>
        <w:t>月</w:t>
      </w:r>
      <w:r w:rsidR="00663E34">
        <w:rPr>
          <w:rFonts w:hint="eastAsia"/>
          <w:sz w:val="24"/>
        </w:rPr>
        <w:t>22</w:t>
      </w:r>
      <w:r w:rsidRPr="00B328DC">
        <w:rPr>
          <w:rFonts w:hint="eastAsia"/>
          <w:sz w:val="24"/>
        </w:rPr>
        <w:t>日起，凡通过招商银行各交易渠道申购上述基金的投资者，</w:t>
      </w:r>
      <w:r w:rsidR="004D7DE9" w:rsidRPr="004D7DE9">
        <w:rPr>
          <w:rFonts w:hint="eastAsia"/>
          <w:sz w:val="24"/>
        </w:rPr>
        <w:t>申购费率不设折扣限制，具体折扣费率以</w:t>
      </w:r>
      <w:r w:rsidR="004D7DE9">
        <w:rPr>
          <w:rFonts w:hint="eastAsia"/>
          <w:sz w:val="24"/>
        </w:rPr>
        <w:t>招商</w:t>
      </w:r>
      <w:r w:rsidR="004D7DE9" w:rsidRPr="004D7DE9">
        <w:rPr>
          <w:rFonts w:hint="eastAsia"/>
          <w:sz w:val="24"/>
        </w:rPr>
        <w:t>银行活动为准。基金费率请详见招募说明书（更新）等法律文件，以及本公司发布的最新业务公告。</w:t>
      </w:r>
    </w:p>
    <w:p w:rsidR="00B328DC" w:rsidRPr="00B328DC" w:rsidRDefault="00B328DC" w:rsidP="00B328DC">
      <w:pPr>
        <w:spacing w:line="360" w:lineRule="auto"/>
        <w:ind w:firstLineChars="200" w:firstLine="480"/>
        <w:rPr>
          <w:rFonts w:hint="eastAsia"/>
          <w:sz w:val="24"/>
        </w:rPr>
      </w:pPr>
      <w:r w:rsidRPr="00B328DC">
        <w:rPr>
          <w:rFonts w:hint="eastAsia"/>
          <w:sz w:val="24"/>
        </w:rPr>
        <w:t>2</w:t>
      </w:r>
      <w:r w:rsidRPr="00B328DC">
        <w:rPr>
          <w:rFonts w:hint="eastAsia"/>
          <w:sz w:val="24"/>
        </w:rPr>
        <w:t>、自</w:t>
      </w:r>
      <w:r w:rsidRPr="00B328DC">
        <w:rPr>
          <w:rFonts w:hint="eastAsia"/>
          <w:sz w:val="24"/>
        </w:rPr>
        <w:t>2020</w:t>
      </w:r>
      <w:r w:rsidRPr="00B328DC">
        <w:rPr>
          <w:rFonts w:hint="eastAsia"/>
          <w:sz w:val="24"/>
        </w:rPr>
        <w:t>年</w:t>
      </w:r>
      <w:r w:rsidR="00DF1415">
        <w:rPr>
          <w:rFonts w:hint="eastAsia"/>
          <w:sz w:val="24"/>
        </w:rPr>
        <w:t>5</w:t>
      </w:r>
      <w:r w:rsidRPr="00B328DC">
        <w:rPr>
          <w:rFonts w:hint="eastAsia"/>
          <w:sz w:val="24"/>
        </w:rPr>
        <w:t>月</w:t>
      </w:r>
      <w:r w:rsidR="00663E34">
        <w:rPr>
          <w:rFonts w:hint="eastAsia"/>
          <w:sz w:val="24"/>
        </w:rPr>
        <w:t>22</w:t>
      </w:r>
      <w:r w:rsidRPr="00B328DC">
        <w:rPr>
          <w:rFonts w:hint="eastAsia"/>
          <w:sz w:val="24"/>
        </w:rPr>
        <w:t>日起，凡通过招商银行各交易渠道签约上述基金定投协议并成功扣款的投资者，</w:t>
      </w:r>
      <w:r w:rsidR="004D7DE9" w:rsidRPr="004D7DE9">
        <w:rPr>
          <w:rFonts w:hint="eastAsia"/>
          <w:sz w:val="24"/>
        </w:rPr>
        <w:t>申购费率不设折扣限制，具体折扣费率以招商银行活动为准。基金费率请详见招募说明书（更新）等法律文件，以及本公司发布的最新业务公告。</w:t>
      </w:r>
      <w:r w:rsidRPr="00B328DC">
        <w:rPr>
          <w:rFonts w:hint="eastAsia"/>
          <w:sz w:val="24"/>
        </w:rPr>
        <w:t>2020</w:t>
      </w:r>
      <w:r w:rsidRPr="00B328DC">
        <w:rPr>
          <w:rFonts w:hint="eastAsia"/>
          <w:sz w:val="24"/>
        </w:rPr>
        <w:t>年</w:t>
      </w:r>
      <w:r w:rsidR="00DF1415">
        <w:rPr>
          <w:rFonts w:hint="eastAsia"/>
          <w:sz w:val="24"/>
        </w:rPr>
        <w:t>5</w:t>
      </w:r>
      <w:r w:rsidRPr="00B328DC">
        <w:rPr>
          <w:rFonts w:hint="eastAsia"/>
          <w:sz w:val="24"/>
        </w:rPr>
        <w:t>月</w:t>
      </w:r>
      <w:r w:rsidR="004D7DE9">
        <w:rPr>
          <w:rFonts w:hint="eastAsia"/>
          <w:sz w:val="24"/>
        </w:rPr>
        <w:t>22</w:t>
      </w:r>
      <w:r w:rsidRPr="00B328DC">
        <w:rPr>
          <w:rFonts w:hint="eastAsia"/>
          <w:sz w:val="24"/>
        </w:rPr>
        <w:t>日之前已生效的基金定投协议，在该日之后的后续扣款执行调整后费率优惠标准。</w:t>
      </w:r>
    </w:p>
    <w:p w:rsidR="00B328DC" w:rsidRDefault="00B328DC" w:rsidP="00B328DC">
      <w:pPr>
        <w:spacing w:line="360" w:lineRule="auto"/>
        <w:ind w:firstLineChars="200" w:firstLine="480"/>
        <w:rPr>
          <w:rFonts w:hint="eastAsia"/>
          <w:sz w:val="24"/>
        </w:rPr>
      </w:pPr>
      <w:r w:rsidRPr="00B328DC">
        <w:rPr>
          <w:rFonts w:hint="eastAsia"/>
          <w:sz w:val="24"/>
        </w:rPr>
        <w:t>3</w:t>
      </w:r>
      <w:r w:rsidRPr="00B328DC">
        <w:rPr>
          <w:rFonts w:hint="eastAsia"/>
          <w:sz w:val="24"/>
        </w:rPr>
        <w:t>、优惠前原基金申购及定投申购费率按照《招募说明书》</w:t>
      </w:r>
      <w:r w:rsidR="00BB1010" w:rsidRPr="004D7DE9">
        <w:rPr>
          <w:rFonts w:hint="eastAsia"/>
          <w:sz w:val="24"/>
        </w:rPr>
        <w:t>（更新）</w:t>
      </w:r>
      <w:r w:rsidRPr="00B328DC">
        <w:rPr>
          <w:rFonts w:hint="eastAsia"/>
          <w:sz w:val="24"/>
        </w:rPr>
        <w:t>等基金法律文件中规定的费率为准。各基金原认购、申购及定投申购费率详见各基金相关文件。</w:t>
      </w:r>
    </w:p>
    <w:p w:rsidR="00B328DC" w:rsidRPr="00B328DC" w:rsidRDefault="00B328DC" w:rsidP="00B328DC">
      <w:pPr>
        <w:spacing w:line="360" w:lineRule="auto"/>
        <w:ind w:firstLineChars="200" w:firstLine="480"/>
        <w:rPr>
          <w:rFonts w:hint="eastAsia"/>
          <w:sz w:val="24"/>
        </w:rPr>
      </w:pPr>
      <w:r w:rsidRPr="00B328DC">
        <w:rPr>
          <w:rFonts w:hint="eastAsia"/>
          <w:sz w:val="24"/>
        </w:rPr>
        <w:lastRenderedPageBreak/>
        <w:t>四、重要提示</w:t>
      </w:r>
    </w:p>
    <w:p w:rsidR="00B328DC" w:rsidRPr="00B328DC" w:rsidRDefault="00B328DC" w:rsidP="00B328DC">
      <w:pPr>
        <w:spacing w:line="360" w:lineRule="auto"/>
        <w:ind w:firstLineChars="200" w:firstLine="480"/>
        <w:rPr>
          <w:rFonts w:hint="eastAsia"/>
          <w:sz w:val="24"/>
        </w:rPr>
      </w:pPr>
      <w:r w:rsidRPr="00B328DC">
        <w:rPr>
          <w:rFonts w:hint="eastAsia"/>
          <w:sz w:val="24"/>
        </w:rPr>
        <w:t>1</w:t>
      </w:r>
      <w:r w:rsidRPr="00B328DC">
        <w:rPr>
          <w:rFonts w:hint="eastAsia"/>
          <w:sz w:val="24"/>
        </w:rPr>
        <w:t>、招商银行各渠道基金认购、申购及定投申购手续费率优惠仅针对处于正常认购期或申购期的指定前端模式基金的认申购及定投申购手续费，不包括后端模式（后端模式是指在认购或申购基金时不需要支付认购或申购费，等到卖出时才支付的购买方式）基金的认购、申购及定投申购，也不包括基金赎回、转换业务等其他业务的手续费。</w:t>
      </w:r>
    </w:p>
    <w:p w:rsidR="00B328DC" w:rsidRPr="00B328DC" w:rsidRDefault="00B328DC" w:rsidP="00B328DC">
      <w:pPr>
        <w:spacing w:line="360" w:lineRule="auto"/>
        <w:ind w:firstLineChars="200" w:firstLine="480"/>
        <w:rPr>
          <w:rFonts w:hint="eastAsia"/>
          <w:sz w:val="24"/>
        </w:rPr>
      </w:pPr>
      <w:r w:rsidRPr="00B328DC">
        <w:rPr>
          <w:rFonts w:hint="eastAsia"/>
          <w:sz w:val="24"/>
        </w:rPr>
        <w:t>2</w:t>
      </w:r>
      <w:r w:rsidRPr="00B328DC">
        <w:rPr>
          <w:rFonts w:hint="eastAsia"/>
          <w:sz w:val="24"/>
        </w:rPr>
        <w:t>、自本公告生效之日起，新增参加或退出本公告项下基金认购、申购及定投申购手续费率（前端模式）优惠的基金，</w:t>
      </w:r>
      <w:r>
        <w:rPr>
          <w:rFonts w:hint="eastAsia"/>
          <w:sz w:val="24"/>
        </w:rPr>
        <w:t>本公司</w:t>
      </w:r>
      <w:r w:rsidRPr="00B328DC">
        <w:rPr>
          <w:rFonts w:hint="eastAsia"/>
          <w:sz w:val="24"/>
        </w:rPr>
        <w:t>进行相关公告，如有疑问可按照以下联系方式进行咨询。</w:t>
      </w:r>
    </w:p>
    <w:p w:rsidR="00B328DC" w:rsidRPr="00B328DC" w:rsidRDefault="00B328DC" w:rsidP="00B328DC">
      <w:pPr>
        <w:spacing w:line="360" w:lineRule="auto"/>
        <w:ind w:firstLineChars="200" w:firstLine="480"/>
        <w:rPr>
          <w:rFonts w:hint="eastAsia"/>
          <w:sz w:val="24"/>
        </w:rPr>
      </w:pPr>
      <w:r w:rsidRPr="00B328DC">
        <w:rPr>
          <w:rFonts w:hint="eastAsia"/>
          <w:sz w:val="24"/>
        </w:rPr>
        <w:t>3</w:t>
      </w:r>
      <w:r w:rsidRPr="00B328DC">
        <w:rPr>
          <w:rFonts w:hint="eastAsia"/>
          <w:sz w:val="24"/>
        </w:rPr>
        <w:t>、有关上述费率优惠活动的具体费率折扣及活动起止时间如有变化，敬请投资者留意招商银行一网通的有关公告。</w:t>
      </w:r>
    </w:p>
    <w:p w:rsidR="00B328DC" w:rsidRPr="00B328DC" w:rsidRDefault="00B328DC" w:rsidP="00B328DC">
      <w:pPr>
        <w:spacing w:line="360" w:lineRule="auto"/>
        <w:ind w:firstLineChars="200" w:firstLine="480"/>
        <w:rPr>
          <w:rFonts w:hint="eastAsia"/>
          <w:sz w:val="24"/>
        </w:rPr>
      </w:pPr>
      <w:r w:rsidRPr="00B328DC">
        <w:rPr>
          <w:rFonts w:hint="eastAsia"/>
          <w:sz w:val="24"/>
        </w:rPr>
        <w:t>五、联系咨询</w:t>
      </w:r>
    </w:p>
    <w:p w:rsidR="00B328DC" w:rsidRPr="00B328DC" w:rsidRDefault="00B328DC" w:rsidP="00B328DC">
      <w:pPr>
        <w:spacing w:line="360" w:lineRule="auto"/>
        <w:ind w:firstLineChars="200" w:firstLine="480"/>
        <w:rPr>
          <w:rFonts w:hint="eastAsia"/>
          <w:sz w:val="24"/>
        </w:rPr>
      </w:pPr>
      <w:r w:rsidRPr="00B328DC">
        <w:rPr>
          <w:rFonts w:hint="eastAsia"/>
          <w:sz w:val="24"/>
        </w:rPr>
        <w:t>1</w:t>
      </w:r>
      <w:r w:rsidRPr="00B328DC">
        <w:rPr>
          <w:rFonts w:hint="eastAsia"/>
          <w:sz w:val="24"/>
        </w:rPr>
        <w:t>、招商银行一网通网站：</w:t>
      </w:r>
      <w:r w:rsidRPr="00B328DC">
        <w:rPr>
          <w:rFonts w:hint="eastAsia"/>
          <w:sz w:val="24"/>
        </w:rPr>
        <w:t>www.cmbchina.com</w:t>
      </w:r>
      <w:r w:rsidRPr="00B328DC">
        <w:rPr>
          <w:rFonts w:hint="eastAsia"/>
          <w:sz w:val="24"/>
        </w:rPr>
        <w:t>；</w:t>
      </w:r>
    </w:p>
    <w:p w:rsidR="00B328DC" w:rsidRPr="00B328DC" w:rsidRDefault="00B328DC" w:rsidP="00B328DC">
      <w:pPr>
        <w:spacing w:line="360" w:lineRule="auto"/>
        <w:ind w:firstLineChars="200" w:firstLine="480"/>
        <w:rPr>
          <w:rFonts w:hint="eastAsia"/>
          <w:sz w:val="24"/>
        </w:rPr>
      </w:pPr>
      <w:r w:rsidRPr="00B328DC">
        <w:rPr>
          <w:rFonts w:hint="eastAsia"/>
          <w:sz w:val="24"/>
        </w:rPr>
        <w:t>2</w:t>
      </w:r>
      <w:r w:rsidRPr="00B328DC">
        <w:rPr>
          <w:rFonts w:hint="eastAsia"/>
          <w:sz w:val="24"/>
        </w:rPr>
        <w:t>、招商银行客户服务电话：</w:t>
      </w:r>
      <w:r w:rsidRPr="00B328DC">
        <w:rPr>
          <w:rFonts w:hint="eastAsia"/>
          <w:sz w:val="24"/>
        </w:rPr>
        <w:t>95555</w:t>
      </w:r>
      <w:r w:rsidRPr="00B328DC">
        <w:rPr>
          <w:rFonts w:hint="eastAsia"/>
          <w:sz w:val="24"/>
        </w:rPr>
        <w:t>；</w:t>
      </w:r>
    </w:p>
    <w:p w:rsidR="00B328DC" w:rsidRPr="00B328DC" w:rsidRDefault="00B328DC" w:rsidP="00B328DC">
      <w:pPr>
        <w:spacing w:line="360" w:lineRule="auto"/>
        <w:ind w:firstLineChars="200" w:firstLine="480"/>
        <w:rPr>
          <w:rFonts w:hint="eastAsia"/>
          <w:sz w:val="24"/>
        </w:rPr>
      </w:pPr>
      <w:r w:rsidRPr="00B328DC">
        <w:rPr>
          <w:rFonts w:hint="eastAsia"/>
          <w:sz w:val="24"/>
        </w:rPr>
        <w:t>3</w:t>
      </w:r>
      <w:r w:rsidRPr="00B328DC">
        <w:rPr>
          <w:rFonts w:hint="eastAsia"/>
          <w:sz w:val="24"/>
        </w:rPr>
        <w:t>、</w:t>
      </w:r>
      <w:r w:rsidRPr="0071561E">
        <w:rPr>
          <w:rFonts w:hint="eastAsia"/>
          <w:sz w:val="24"/>
        </w:rPr>
        <w:t>华安基金管理有限公司网址</w:t>
      </w:r>
      <w:r w:rsidR="00BB1010" w:rsidRPr="00B328DC">
        <w:rPr>
          <w:rFonts w:hint="eastAsia"/>
          <w:sz w:val="24"/>
        </w:rPr>
        <w:t>：</w:t>
      </w:r>
      <w:r w:rsidRPr="0071561E">
        <w:rPr>
          <w:rFonts w:hint="eastAsia"/>
          <w:sz w:val="24"/>
        </w:rPr>
        <w:t>www.huaan.com.cn</w:t>
      </w:r>
    </w:p>
    <w:p w:rsidR="00B328DC" w:rsidRPr="00B328DC" w:rsidRDefault="00B328DC" w:rsidP="00B328DC">
      <w:pPr>
        <w:spacing w:line="360" w:lineRule="auto"/>
        <w:ind w:firstLineChars="200" w:firstLine="480"/>
        <w:rPr>
          <w:sz w:val="24"/>
        </w:rPr>
      </w:pPr>
      <w:r>
        <w:rPr>
          <w:rFonts w:hint="eastAsia"/>
          <w:sz w:val="24"/>
        </w:rPr>
        <w:t>4</w:t>
      </w:r>
      <w:r w:rsidRPr="00B328DC">
        <w:rPr>
          <w:rFonts w:hint="eastAsia"/>
          <w:sz w:val="24"/>
        </w:rPr>
        <w:t>、</w:t>
      </w:r>
      <w:r w:rsidRPr="0071561E">
        <w:rPr>
          <w:rFonts w:hint="eastAsia"/>
          <w:sz w:val="24"/>
        </w:rPr>
        <w:t>华安基金管理有限公司</w:t>
      </w:r>
      <w:r w:rsidRPr="00B328DC">
        <w:rPr>
          <w:rFonts w:hint="eastAsia"/>
          <w:sz w:val="24"/>
        </w:rPr>
        <w:t>客户服务电话</w:t>
      </w:r>
      <w:r w:rsidR="008E4B52" w:rsidRPr="00B328DC">
        <w:rPr>
          <w:rFonts w:hint="eastAsia"/>
          <w:sz w:val="24"/>
        </w:rPr>
        <w:t>：</w:t>
      </w:r>
      <w:r w:rsidRPr="0071561E">
        <w:rPr>
          <w:sz w:val="24"/>
        </w:rPr>
        <w:t>40088-50099</w:t>
      </w:r>
    </w:p>
    <w:p w:rsidR="00B73D42" w:rsidRDefault="00B73D42" w:rsidP="000256CF">
      <w:pPr>
        <w:spacing w:line="360" w:lineRule="auto"/>
        <w:rPr>
          <w:rFonts w:hint="eastAsia"/>
          <w:sz w:val="24"/>
        </w:rPr>
      </w:pPr>
    </w:p>
    <w:p w:rsidR="000256CF" w:rsidRPr="000855F4" w:rsidRDefault="000256CF" w:rsidP="000256CF">
      <w:pPr>
        <w:spacing w:line="360" w:lineRule="auto"/>
        <w:ind w:firstLine="420"/>
        <w:jc w:val="right"/>
        <w:rPr>
          <w:rFonts w:hint="eastAsia"/>
          <w:sz w:val="24"/>
        </w:rPr>
      </w:pPr>
      <w:r>
        <w:rPr>
          <w:rFonts w:hint="eastAsia"/>
        </w:rPr>
        <w:t xml:space="preserve">                                      </w:t>
      </w:r>
      <w:r w:rsidR="002D50B5">
        <w:rPr>
          <w:rFonts w:hint="eastAsia"/>
        </w:rPr>
        <w:t xml:space="preserve">        </w:t>
      </w:r>
      <w:r w:rsidR="00D04945">
        <w:rPr>
          <w:rFonts w:hint="eastAsia"/>
          <w:sz w:val="24"/>
        </w:rPr>
        <w:t>华安</w:t>
      </w:r>
      <w:r w:rsidR="002D50B5">
        <w:rPr>
          <w:rFonts w:hint="eastAsia"/>
          <w:sz w:val="24"/>
        </w:rPr>
        <w:t>基金</w:t>
      </w:r>
      <w:r w:rsidRPr="000855F4">
        <w:rPr>
          <w:rFonts w:hint="eastAsia"/>
          <w:sz w:val="24"/>
        </w:rPr>
        <w:t>管理有限公司</w:t>
      </w:r>
    </w:p>
    <w:p w:rsidR="000256CF" w:rsidRPr="0071561E" w:rsidRDefault="00CC48FA" w:rsidP="0071561E">
      <w:pPr>
        <w:spacing w:line="360" w:lineRule="auto"/>
        <w:ind w:firstLine="420"/>
        <w:jc w:val="right"/>
        <w:rPr>
          <w:rFonts w:hint="eastAsia"/>
        </w:rPr>
      </w:pPr>
      <w:r w:rsidRPr="0071561E">
        <w:rPr>
          <w:rFonts w:hint="eastAsia"/>
          <w:sz w:val="24"/>
        </w:rPr>
        <w:t>20</w:t>
      </w:r>
      <w:r w:rsidR="006E47DB" w:rsidRPr="0071561E">
        <w:rPr>
          <w:rFonts w:hint="eastAsia"/>
          <w:sz w:val="24"/>
        </w:rPr>
        <w:t>20</w:t>
      </w:r>
      <w:r w:rsidR="006C2231" w:rsidRPr="0071561E">
        <w:rPr>
          <w:rFonts w:hint="eastAsia"/>
          <w:sz w:val="24"/>
        </w:rPr>
        <w:t>年</w:t>
      </w:r>
      <w:r w:rsidR="00DF1415" w:rsidRPr="0071561E">
        <w:rPr>
          <w:rFonts w:hint="eastAsia"/>
          <w:sz w:val="24"/>
        </w:rPr>
        <w:t>5</w:t>
      </w:r>
      <w:r w:rsidR="006C2231" w:rsidRPr="0071561E">
        <w:rPr>
          <w:rFonts w:hint="eastAsia"/>
          <w:sz w:val="24"/>
        </w:rPr>
        <w:t>月</w:t>
      </w:r>
      <w:r w:rsidR="00663E34" w:rsidRPr="0071561E">
        <w:rPr>
          <w:rFonts w:hint="eastAsia"/>
          <w:sz w:val="24"/>
        </w:rPr>
        <w:t>19</w:t>
      </w:r>
      <w:r w:rsidR="000256CF" w:rsidRPr="0071561E">
        <w:rPr>
          <w:rFonts w:hint="eastAsia"/>
          <w:sz w:val="24"/>
        </w:rPr>
        <w:t>日</w:t>
      </w:r>
    </w:p>
    <w:sectPr w:rsidR="000256CF" w:rsidRPr="007156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430" w:rsidRDefault="00B37430" w:rsidP="001A3F22">
      <w:r>
        <w:separator/>
      </w:r>
    </w:p>
  </w:endnote>
  <w:endnote w:type="continuationSeparator" w:id="1">
    <w:p w:rsidR="00B37430" w:rsidRDefault="00B37430" w:rsidP="001A3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430" w:rsidRDefault="00B37430" w:rsidP="001A3F22">
      <w:r>
        <w:separator/>
      </w:r>
    </w:p>
  </w:footnote>
  <w:footnote w:type="continuationSeparator" w:id="1">
    <w:p w:rsidR="00B37430" w:rsidRDefault="00B37430" w:rsidP="001A3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0C6D"/>
    <w:multiLevelType w:val="hybridMultilevel"/>
    <w:tmpl w:val="4C105DBE"/>
    <w:lvl w:ilvl="0" w:tplc="508C8A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5372"/>
    <w:rsid w:val="0000775E"/>
    <w:rsid w:val="00014ACE"/>
    <w:rsid w:val="000256CF"/>
    <w:rsid w:val="0003091B"/>
    <w:rsid w:val="00031A6E"/>
    <w:rsid w:val="0003433D"/>
    <w:rsid w:val="0003522C"/>
    <w:rsid w:val="000363E0"/>
    <w:rsid w:val="00037138"/>
    <w:rsid w:val="0005692D"/>
    <w:rsid w:val="00067383"/>
    <w:rsid w:val="00072F55"/>
    <w:rsid w:val="00075950"/>
    <w:rsid w:val="000830C8"/>
    <w:rsid w:val="00084408"/>
    <w:rsid w:val="00095D3B"/>
    <w:rsid w:val="00096B16"/>
    <w:rsid w:val="00097D66"/>
    <w:rsid w:val="000A3517"/>
    <w:rsid w:val="000A77E8"/>
    <w:rsid w:val="000D6A0A"/>
    <w:rsid w:val="000E28B4"/>
    <w:rsid w:val="000F5823"/>
    <w:rsid w:val="00102D67"/>
    <w:rsid w:val="001036D5"/>
    <w:rsid w:val="00112908"/>
    <w:rsid w:val="00115CF9"/>
    <w:rsid w:val="00133045"/>
    <w:rsid w:val="00147E35"/>
    <w:rsid w:val="00154C4C"/>
    <w:rsid w:val="001563EA"/>
    <w:rsid w:val="001712B5"/>
    <w:rsid w:val="001746B4"/>
    <w:rsid w:val="0017578B"/>
    <w:rsid w:val="001A3F22"/>
    <w:rsid w:val="001A6513"/>
    <w:rsid w:val="001B4BED"/>
    <w:rsid w:val="001B5644"/>
    <w:rsid w:val="001C0E0C"/>
    <w:rsid w:val="001E4542"/>
    <w:rsid w:val="001F3F5D"/>
    <w:rsid w:val="001F5077"/>
    <w:rsid w:val="00207C55"/>
    <w:rsid w:val="002214EE"/>
    <w:rsid w:val="0022781F"/>
    <w:rsid w:val="00241E2F"/>
    <w:rsid w:val="00253CB7"/>
    <w:rsid w:val="00254D1D"/>
    <w:rsid w:val="00256E33"/>
    <w:rsid w:val="00272701"/>
    <w:rsid w:val="0027298D"/>
    <w:rsid w:val="0029605D"/>
    <w:rsid w:val="002B35DB"/>
    <w:rsid w:val="002B6F53"/>
    <w:rsid w:val="002C4EB7"/>
    <w:rsid w:val="002C5531"/>
    <w:rsid w:val="002D33C0"/>
    <w:rsid w:val="002D4FA2"/>
    <w:rsid w:val="002D50B5"/>
    <w:rsid w:val="003039F9"/>
    <w:rsid w:val="00322C5F"/>
    <w:rsid w:val="00331C68"/>
    <w:rsid w:val="003412FE"/>
    <w:rsid w:val="00341C00"/>
    <w:rsid w:val="00342130"/>
    <w:rsid w:val="00342F61"/>
    <w:rsid w:val="00357778"/>
    <w:rsid w:val="00360097"/>
    <w:rsid w:val="00363147"/>
    <w:rsid w:val="0036780A"/>
    <w:rsid w:val="00371550"/>
    <w:rsid w:val="00375D80"/>
    <w:rsid w:val="003866C8"/>
    <w:rsid w:val="00390811"/>
    <w:rsid w:val="00394F62"/>
    <w:rsid w:val="00396330"/>
    <w:rsid w:val="003A54EA"/>
    <w:rsid w:val="003A581B"/>
    <w:rsid w:val="003C19B1"/>
    <w:rsid w:val="003C60A6"/>
    <w:rsid w:val="003E0390"/>
    <w:rsid w:val="003E39F4"/>
    <w:rsid w:val="003E7E3E"/>
    <w:rsid w:val="003F0ABB"/>
    <w:rsid w:val="004227FD"/>
    <w:rsid w:val="00441F56"/>
    <w:rsid w:val="00442AE5"/>
    <w:rsid w:val="004444F7"/>
    <w:rsid w:val="00450BD6"/>
    <w:rsid w:val="0046363A"/>
    <w:rsid w:val="00464253"/>
    <w:rsid w:val="0047176D"/>
    <w:rsid w:val="0049015D"/>
    <w:rsid w:val="00497F9A"/>
    <w:rsid w:val="004A220A"/>
    <w:rsid w:val="004B4EBD"/>
    <w:rsid w:val="004D4767"/>
    <w:rsid w:val="004D7DE9"/>
    <w:rsid w:val="004E467B"/>
    <w:rsid w:val="00513591"/>
    <w:rsid w:val="00517EB9"/>
    <w:rsid w:val="00522B39"/>
    <w:rsid w:val="005247E0"/>
    <w:rsid w:val="00527BA9"/>
    <w:rsid w:val="00547DD1"/>
    <w:rsid w:val="0056673A"/>
    <w:rsid w:val="00587B36"/>
    <w:rsid w:val="00591424"/>
    <w:rsid w:val="005F19EB"/>
    <w:rsid w:val="006038EC"/>
    <w:rsid w:val="00604C20"/>
    <w:rsid w:val="006131D3"/>
    <w:rsid w:val="00617822"/>
    <w:rsid w:val="006220DA"/>
    <w:rsid w:val="00626277"/>
    <w:rsid w:val="00650F6D"/>
    <w:rsid w:val="006510BD"/>
    <w:rsid w:val="006569CE"/>
    <w:rsid w:val="00662846"/>
    <w:rsid w:val="00663E34"/>
    <w:rsid w:val="006708D9"/>
    <w:rsid w:val="00675F07"/>
    <w:rsid w:val="00681691"/>
    <w:rsid w:val="00695150"/>
    <w:rsid w:val="006A4851"/>
    <w:rsid w:val="006C19CB"/>
    <w:rsid w:val="006C2231"/>
    <w:rsid w:val="006C3500"/>
    <w:rsid w:val="006D642B"/>
    <w:rsid w:val="006E03DB"/>
    <w:rsid w:val="006E1DBF"/>
    <w:rsid w:val="006E47DB"/>
    <w:rsid w:val="006F1111"/>
    <w:rsid w:val="00705355"/>
    <w:rsid w:val="00713C5B"/>
    <w:rsid w:val="0071561E"/>
    <w:rsid w:val="00724711"/>
    <w:rsid w:val="0072562E"/>
    <w:rsid w:val="00726227"/>
    <w:rsid w:val="0074017C"/>
    <w:rsid w:val="00742F04"/>
    <w:rsid w:val="0074336D"/>
    <w:rsid w:val="007437F2"/>
    <w:rsid w:val="00747F8F"/>
    <w:rsid w:val="0076564A"/>
    <w:rsid w:val="007723DD"/>
    <w:rsid w:val="00773647"/>
    <w:rsid w:val="00776891"/>
    <w:rsid w:val="007A5B9D"/>
    <w:rsid w:val="007C028D"/>
    <w:rsid w:val="007C0884"/>
    <w:rsid w:val="007D4F28"/>
    <w:rsid w:val="0080645A"/>
    <w:rsid w:val="008268F5"/>
    <w:rsid w:val="0083560B"/>
    <w:rsid w:val="008374E9"/>
    <w:rsid w:val="008416CE"/>
    <w:rsid w:val="0084610D"/>
    <w:rsid w:val="00866583"/>
    <w:rsid w:val="0087569C"/>
    <w:rsid w:val="0089365F"/>
    <w:rsid w:val="008A4BE3"/>
    <w:rsid w:val="008C58DD"/>
    <w:rsid w:val="008D62B2"/>
    <w:rsid w:val="008E4B52"/>
    <w:rsid w:val="008F456D"/>
    <w:rsid w:val="00905DB1"/>
    <w:rsid w:val="009106A3"/>
    <w:rsid w:val="00962C6B"/>
    <w:rsid w:val="00963215"/>
    <w:rsid w:val="00972699"/>
    <w:rsid w:val="0097764B"/>
    <w:rsid w:val="009B30A4"/>
    <w:rsid w:val="009B6CA5"/>
    <w:rsid w:val="009C5429"/>
    <w:rsid w:val="009D6991"/>
    <w:rsid w:val="009E16C6"/>
    <w:rsid w:val="009E40FA"/>
    <w:rsid w:val="009F0C41"/>
    <w:rsid w:val="00A2551D"/>
    <w:rsid w:val="00A27A15"/>
    <w:rsid w:val="00A301D7"/>
    <w:rsid w:val="00A633B8"/>
    <w:rsid w:val="00A83E58"/>
    <w:rsid w:val="00A85FF0"/>
    <w:rsid w:val="00A97DC7"/>
    <w:rsid w:val="00AA579E"/>
    <w:rsid w:val="00AA5D73"/>
    <w:rsid w:val="00AB042C"/>
    <w:rsid w:val="00AC20AC"/>
    <w:rsid w:val="00AD17E7"/>
    <w:rsid w:val="00AE2580"/>
    <w:rsid w:val="00AF31EF"/>
    <w:rsid w:val="00B031A4"/>
    <w:rsid w:val="00B0775C"/>
    <w:rsid w:val="00B07DCA"/>
    <w:rsid w:val="00B13AB1"/>
    <w:rsid w:val="00B153EE"/>
    <w:rsid w:val="00B24A79"/>
    <w:rsid w:val="00B328DC"/>
    <w:rsid w:val="00B37430"/>
    <w:rsid w:val="00B43218"/>
    <w:rsid w:val="00B53044"/>
    <w:rsid w:val="00B54551"/>
    <w:rsid w:val="00B62256"/>
    <w:rsid w:val="00B63206"/>
    <w:rsid w:val="00B73D42"/>
    <w:rsid w:val="00B862D3"/>
    <w:rsid w:val="00B97B5C"/>
    <w:rsid w:val="00B97DA3"/>
    <w:rsid w:val="00BB1010"/>
    <w:rsid w:val="00BC262C"/>
    <w:rsid w:val="00BD639E"/>
    <w:rsid w:val="00BE5DA5"/>
    <w:rsid w:val="00BE6046"/>
    <w:rsid w:val="00C01E48"/>
    <w:rsid w:val="00C135C1"/>
    <w:rsid w:val="00C21878"/>
    <w:rsid w:val="00C25697"/>
    <w:rsid w:val="00C40E26"/>
    <w:rsid w:val="00C53F1D"/>
    <w:rsid w:val="00C54B7C"/>
    <w:rsid w:val="00C55D6C"/>
    <w:rsid w:val="00C567F2"/>
    <w:rsid w:val="00C73DAA"/>
    <w:rsid w:val="00C751BD"/>
    <w:rsid w:val="00C76E84"/>
    <w:rsid w:val="00C83849"/>
    <w:rsid w:val="00C96524"/>
    <w:rsid w:val="00CA261F"/>
    <w:rsid w:val="00CA381C"/>
    <w:rsid w:val="00CA517E"/>
    <w:rsid w:val="00CC48FA"/>
    <w:rsid w:val="00CD006C"/>
    <w:rsid w:val="00CD2BD5"/>
    <w:rsid w:val="00CD3CF2"/>
    <w:rsid w:val="00CF310D"/>
    <w:rsid w:val="00CF71CA"/>
    <w:rsid w:val="00CF71FF"/>
    <w:rsid w:val="00D04945"/>
    <w:rsid w:val="00D12FF8"/>
    <w:rsid w:val="00D15A06"/>
    <w:rsid w:val="00D333AE"/>
    <w:rsid w:val="00D4527A"/>
    <w:rsid w:val="00D50D17"/>
    <w:rsid w:val="00D50E88"/>
    <w:rsid w:val="00D80F4A"/>
    <w:rsid w:val="00D9284C"/>
    <w:rsid w:val="00D92BBB"/>
    <w:rsid w:val="00DA15B0"/>
    <w:rsid w:val="00DA178B"/>
    <w:rsid w:val="00DB0E82"/>
    <w:rsid w:val="00DC0347"/>
    <w:rsid w:val="00DF1415"/>
    <w:rsid w:val="00DF279E"/>
    <w:rsid w:val="00DF4B9C"/>
    <w:rsid w:val="00E13FC4"/>
    <w:rsid w:val="00E16A3B"/>
    <w:rsid w:val="00E27803"/>
    <w:rsid w:val="00E465F8"/>
    <w:rsid w:val="00E83FB6"/>
    <w:rsid w:val="00E87677"/>
    <w:rsid w:val="00EB68CA"/>
    <w:rsid w:val="00EC34F4"/>
    <w:rsid w:val="00EC3DE0"/>
    <w:rsid w:val="00EC6CDE"/>
    <w:rsid w:val="00EC70DD"/>
    <w:rsid w:val="00ED7B73"/>
    <w:rsid w:val="00EE5514"/>
    <w:rsid w:val="00EE7913"/>
    <w:rsid w:val="00F06538"/>
    <w:rsid w:val="00F15372"/>
    <w:rsid w:val="00F26037"/>
    <w:rsid w:val="00F31E85"/>
    <w:rsid w:val="00F43B76"/>
    <w:rsid w:val="00F46AB6"/>
    <w:rsid w:val="00F514A0"/>
    <w:rsid w:val="00F61E54"/>
    <w:rsid w:val="00F76AA0"/>
    <w:rsid w:val="00F803D6"/>
    <w:rsid w:val="00F83BF5"/>
    <w:rsid w:val="00F9306B"/>
    <w:rsid w:val="00F96102"/>
    <w:rsid w:val="00FB13C4"/>
    <w:rsid w:val="00FB1FA2"/>
    <w:rsid w:val="00FC2CD9"/>
    <w:rsid w:val="00FC4582"/>
    <w:rsid w:val="00FD72EE"/>
    <w:rsid w:val="00FE19DD"/>
    <w:rsid w:val="00FE6F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37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256CF"/>
    <w:rPr>
      <w:color w:val="0000FF"/>
      <w:u w:val="single"/>
    </w:rPr>
  </w:style>
  <w:style w:type="paragraph" w:styleId="a4">
    <w:name w:val="header"/>
    <w:basedOn w:val="a"/>
    <w:link w:val="Char"/>
    <w:rsid w:val="001A3F22"/>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rsid w:val="001A3F22"/>
    <w:rPr>
      <w:kern w:val="2"/>
      <w:sz w:val="18"/>
      <w:szCs w:val="18"/>
    </w:rPr>
  </w:style>
  <w:style w:type="paragraph" w:styleId="a5">
    <w:name w:val="footer"/>
    <w:basedOn w:val="a"/>
    <w:link w:val="Char0"/>
    <w:rsid w:val="001A3F22"/>
    <w:pPr>
      <w:tabs>
        <w:tab w:val="center" w:pos="4153"/>
        <w:tab w:val="right" w:pos="8306"/>
      </w:tabs>
      <w:snapToGrid w:val="0"/>
      <w:jc w:val="left"/>
    </w:pPr>
    <w:rPr>
      <w:sz w:val="18"/>
      <w:szCs w:val="18"/>
      <w:lang/>
    </w:rPr>
  </w:style>
  <w:style w:type="character" w:customStyle="1" w:styleId="Char0">
    <w:name w:val="页脚 Char"/>
    <w:link w:val="a5"/>
    <w:rsid w:val="001A3F22"/>
    <w:rPr>
      <w:kern w:val="2"/>
      <w:sz w:val="18"/>
      <w:szCs w:val="18"/>
    </w:rPr>
  </w:style>
  <w:style w:type="character" w:customStyle="1" w:styleId="hui14-x1">
    <w:name w:val="hui14-x1"/>
    <w:rsid w:val="0076564A"/>
    <w:rPr>
      <w:rFonts w:ascii="ˎ̥" w:hAnsi="ˎ̥" w:hint="default"/>
      <w:strike w:val="0"/>
      <w:dstrike w:val="0"/>
      <w:color w:val="333333"/>
      <w:sz w:val="21"/>
      <w:szCs w:val="21"/>
      <w:u w:val="none"/>
      <w:effect w:val="none"/>
    </w:rPr>
  </w:style>
  <w:style w:type="paragraph" w:styleId="a6">
    <w:name w:val="Balloon Text"/>
    <w:basedOn w:val="a"/>
    <w:link w:val="Char1"/>
    <w:rsid w:val="00626277"/>
    <w:rPr>
      <w:sz w:val="18"/>
      <w:szCs w:val="18"/>
      <w:lang/>
    </w:rPr>
  </w:style>
  <w:style w:type="character" w:customStyle="1" w:styleId="Char1">
    <w:name w:val="批注框文本 Char"/>
    <w:link w:val="a6"/>
    <w:rsid w:val="00626277"/>
    <w:rPr>
      <w:kern w:val="2"/>
      <w:sz w:val="18"/>
      <w:szCs w:val="18"/>
    </w:rPr>
  </w:style>
  <w:style w:type="character" w:styleId="a7">
    <w:name w:val="annotation reference"/>
    <w:rsid w:val="00C135C1"/>
    <w:rPr>
      <w:sz w:val="21"/>
      <w:szCs w:val="21"/>
    </w:rPr>
  </w:style>
  <w:style w:type="paragraph" w:styleId="a8">
    <w:name w:val="annotation text"/>
    <w:basedOn w:val="a"/>
    <w:link w:val="Char2"/>
    <w:rsid w:val="00C135C1"/>
    <w:pPr>
      <w:jc w:val="left"/>
    </w:pPr>
    <w:rPr>
      <w:lang/>
    </w:rPr>
  </w:style>
  <w:style w:type="character" w:customStyle="1" w:styleId="Char2">
    <w:name w:val="批注文字 Char"/>
    <w:link w:val="a8"/>
    <w:rsid w:val="00C135C1"/>
    <w:rPr>
      <w:kern w:val="2"/>
      <w:sz w:val="21"/>
      <w:szCs w:val="24"/>
    </w:rPr>
  </w:style>
  <w:style w:type="paragraph" w:styleId="a9">
    <w:name w:val="annotation subject"/>
    <w:basedOn w:val="a8"/>
    <w:next w:val="a8"/>
    <w:link w:val="Char3"/>
    <w:rsid w:val="00C135C1"/>
    <w:rPr>
      <w:b/>
      <w:bCs/>
    </w:rPr>
  </w:style>
  <w:style w:type="character" w:customStyle="1" w:styleId="Char3">
    <w:name w:val="批注主题 Char"/>
    <w:link w:val="a9"/>
    <w:rsid w:val="00C135C1"/>
    <w:rPr>
      <w:b/>
      <w:bCs/>
      <w:kern w:val="2"/>
      <w:sz w:val="21"/>
      <w:szCs w:val="24"/>
    </w:rPr>
  </w:style>
  <w:style w:type="paragraph" w:styleId="HTML">
    <w:name w:val="HTML Preformatted"/>
    <w:basedOn w:val="a"/>
    <w:link w:val="HTMLChar"/>
    <w:uiPriority w:val="99"/>
    <w:unhideWhenUsed/>
    <w:rsid w:val="00AA5D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Char">
    <w:name w:val="HTML 预设格式 Char"/>
    <w:link w:val="HTML"/>
    <w:uiPriority w:val="99"/>
    <w:rsid w:val="00AA5D73"/>
    <w:rPr>
      <w:rFonts w:ascii="宋体" w:hAnsi="宋体"/>
      <w:sz w:val="24"/>
      <w:szCs w:val="24"/>
      <w:lang/>
    </w:rPr>
  </w:style>
  <w:style w:type="paragraph" w:styleId="aa">
    <w:name w:val="Normal Indent"/>
    <w:aliases w:val="特点,表正文,正文非缩进,段1,正文缩进1,ALT+Z"/>
    <w:basedOn w:val="a"/>
    <w:rsid w:val="00747F8F"/>
    <w:pPr>
      <w:spacing w:line="360" w:lineRule="auto"/>
      <w:ind w:firstLine="420"/>
    </w:pPr>
    <w:rPr>
      <w:szCs w:val="20"/>
    </w:rPr>
  </w:style>
</w:styles>
</file>

<file path=word/webSettings.xml><?xml version="1.0" encoding="utf-8"?>
<w:webSettings xmlns:r="http://schemas.openxmlformats.org/officeDocument/2006/relationships" xmlns:w="http://schemas.openxmlformats.org/wordprocessingml/2006/main">
  <w:divs>
    <w:div w:id="765688805">
      <w:bodyDiv w:val="1"/>
      <w:marLeft w:val="0"/>
      <w:marRight w:val="0"/>
      <w:marTop w:val="0"/>
      <w:marBottom w:val="0"/>
      <w:divBdr>
        <w:top w:val="none" w:sz="0" w:space="0" w:color="auto"/>
        <w:left w:val="none" w:sz="0" w:space="0" w:color="auto"/>
        <w:bottom w:val="none" w:sz="0" w:space="0" w:color="auto"/>
        <w:right w:val="none" w:sz="0" w:space="0" w:color="auto"/>
      </w:divBdr>
      <w:divsChild>
        <w:div w:id="435250601">
          <w:marLeft w:val="0"/>
          <w:marRight w:val="0"/>
          <w:marTop w:val="0"/>
          <w:marBottom w:val="0"/>
          <w:divBdr>
            <w:top w:val="none" w:sz="0" w:space="0" w:color="auto"/>
            <w:left w:val="none" w:sz="0" w:space="0" w:color="auto"/>
            <w:bottom w:val="none" w:sz="0" w:space="0" w:color="auto"/>
            <w:right w:val="none" w:sz="0" w:space="0" w:color="auto"/>
          </w:divBdr>
          <w:divsChild>
            <w:div w:id="1172380224">
              <w:marLeft w:val="0"/>
              <w:marRight w:val="0"/>
              <w:marTop w:val="0"/>
              <w:marBottom w:val="0"/>
              <w:divBdr>
                <w:top w:val="none" w:sz="0" w:space="0" w:color="auto"/>
                <w:left w:val="none" w:sz="0" w:space="0" w:color="auto"/>
                <w:bottom w:val="none" w:sz="0" w:space="0" w:color="auto"/>
                <w:right w:val="none" w:sz="0" w:space="0" w:color="auto"/>
              </w:divBdr>
              <w:divsChild>
                <w:div w:id="2142651672">
                  <w:marLeft w:val="0"/>
                  <w:marRight w:val="0"/>
                  <w:marTop w:val="120"/>
                  <w:marBottom w:val="0"/>
                  <w:divBdr>
                    <w:top w:val="single" w:sz="6" w:space="0" w:color="AFC4D5"/>
                    <w:left w:val="single" w:sz="6" w:space="0" w:color="AFC4D5"/>
                    <w:bottom w:val="single" w:sz="6" w:space="0" w:color="AFC4D5"/>
                    <w:right w:val="single" w:sz="6" w:space="0" w:color="AFC4D5"/>
                  </w:divBdr>
                  <w:divsChild>
                    <w:div w:id="2118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15000">
      <w:bodyDiv w:val="1"/>
      <w:marLeft w:val="0"/>
      <w:marRight w:val="0"/>
      <w:marTop w:val="0"/>
      <w:marBottom w:val="0"/>
      <w:divBdr>
        <w:top w:val="none" w:sz="0" w:space="0" w:color="auto"/>
        <w:left w:val="none" w:sz="0" w:space="0" w:color="auto"/>
        <w:bottom w:val="none" w:sz="0" w:space="0" w:color="auto"/>
        <w:right w:val="none" w:sz="0" w:space="0" w:color="auto"/>
      </w:divBdr>
    </w:div>
    <w:div w:id="1271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CFEA-3C5B-46E7-A967-7F8C1D45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4</DocSecurity>
  <Lines>8</Lines>
  <Paragraphs>2</Paragraphs>
  <ScaleCrop>false</ScaleCrop>
  <Company>csjj</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关于长盛同祥泛资源主题股票型证券投资基金开通部分银行</dc:title>
  <dc:subject/>
  <dc:creator>sunjing</dc:creator>
  <cp:keywords/>
  <cp:lastModifiedBy>JonMMx 2000</cp:lastModifiedBy>
  <cp:revision>2</cp:revision>
  <cp:lastPrinted>2013-07-01T02:08:00Z</cp:lastPrinted>
  <dcterms:created xsi:type="dcterms:W3CDTF">2020-05-18T16:00:00Z</dcterms:created>
  <dcterms:modified xsi:type="dcterms:W3CDTF">2020-05-18T16:00:00Z</dcterms:modified>
</cp:coreProperties>
</file>