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48" w:rsidRPr="00FE6ACC" w:rsidRDefault="006F5448" w:rsidP="006F5448">
      <w:pPr>
        <w:spacing w:line="360" w:lineRule="auto"/>
        <w:jc w:val="center"/>
        <w:rPr>
          <w:rFonts w:ascii="宋体" w:hAnsi="宋体"/>
          <w:b/>
          <w:sz w:val="28"/>
          <w:szCs w:val="28"/>
        </w:rPr>
      </w:pPr>
      <w:r w:rsidRPr="00FE6ACC">
        <w:rPr>
          <w:rFonts w:ascii="宋体" w:hAnsi="宋体" w:hint="eastAsia"/>
          <w:b/>
          <w:sz w:val="28"/>
          <w:szCs w:val="28"/>
        </w:rPr>
        <w:t>易方达基金管理有限公司旗下部分开放式基金增加</w:t>
      </w:r>
      <w:r w:rsidR="00E1115A" w:rsidRPr="00FE6ACC">
        <w:rPr>
          <w:rFonts w:ascii="宋体" w:hAnsi="宋体" w:hint="eastAsia"/>
          <w:b/>
          <w:sz w:val="28"/>
          <w:szCs w:val="28"/>
        </w:rPr>
        <w:t>万和证券</w:t>
      </w:r>
      <w:r w:rsidRPr="00FE6ACC">
        <w:rPr>
          <w:rFonts w:ascii="宋体" w:hAnsi="宋体" w:hint="eastAsia"/>
          <w:b/>
          <w:sz w:val="28"/>
          <w:szCs w:val="28"/>
        </w:rPr>
        <w:t>为销售机构的公告</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sz w:val="21"/>
          <w:szCs w:val="21"/>
        </w:rPr>
        <w:t>根据易方达基金管理有限公司（以下简称“本公司”）与</w:t>
      </w:r>
      <w:r w:rsidR="00E1115A" w:rsidRPr="00FE6ACC">
        <w:rPr>
          <w:rFonts w:ascii="宋体" w:hAnsi="宋体" w:cs="宋体" w:hint="eastAsia"/>
          <w:kern w:val="0"/>
          <w:szCs w:val="21"/>
        </w:rPr>
        <w:t>万和证券股份有限公司</w:t>
      </w:r>
      <w:r w:rsidRPr="00FE6ACC">
        <w:rPr>
          <w:rFonts w:ascii="宋体" w:hAnsi="宋体" w:hint="eastAsia"/>
          <w:szCs w:val="21"/>
        </w:rPr>
        <w:t>（</w:t>
      </w:r>
      <w:r w:rsidRPr="00FE6ACC">
        <w:rPr>
          <w:rStyle w:val="HTML"/>
          <w:rFonts w:cs="Arial Unicode MS" w:hint="eastAsia"/>
          <w:sz w:val="21"/>
          <w:szCs w:val="21"/>
        </w:rPr>
        <w:t>以下简称“</w:t>
      </w:r>
      <w:r w:rsidR="00E1115A" w:rsidRPr="00FE6ACC">
        <w:rPr>
          <w:rStyle w:val="HTML"/>
          <w:rFonts w:cs="Arial Unicode MS" w:hint="eastAsia"/>
          <w:sz w:val="21"/>
          <w:szCs w:val="21"/>
        </w:rPr>
        <w:t>万和证券</w:t>
      </w:r>
      <w:r w:rsidRPr="00FE6ACC">
        <w:rPr>
          <w:rStyle w:val="HTML"/>
          <w:rFonts w:cs="Arial Unicode MS" w:hint="eastAsia"/>
          <w:sz w:val="21"/>
          <w:szCs w:val="21"/>
        </w:rPr>
        <w:t>”）</w:t>
      </w:r>
      <w:r w:rsidRPr="00FE6ACC">
        <w:rPr>
          <w:rStyle w:val="HTML"/>
          <w:rFonts w:cs="Arial Unicode MS"/>
          <w:sz w:val="21"/>
          <w:szCs w:val="21"/>
        </w:rPr>
        <w:t>签署的</w:t>
      </w:r>
      <w:r w:rsidRPr="00FE6ACC">
        <w:rPr>
          <w:rStyle w:val="HTML"/>
          <w:rFonts w:cs="Arial Unicode MS" w:hint="eastAsia"/>
          <w:sz w:val="21"/>
          <w:szCs w:val="21"/>
        </w:rPr>
        <w:t>基金销售服务</w:t>
      </w:r>
      <w:r w:rsidRPr="00FE6ACC">
        <w:rPr>
          <w:rStyle w:val="HTML"/>
          <w:rFonts w:cs="Arial Unicode MS"/>
          <w:sz w:val="21"/>
          <w:szCs w:val="21"/>
        </w:rPr>
        <w:t>协议，自2020年</w:t>
      </w:r>
      <w:r w:rsidR="00FB2848" w:rsidRPr="00FE6ACC">
        <w:rPr>
          <w:rStyle w:val="HTML"/>
          <w:rFonts w:cs="Arial Unicode MS"/>
          <w:sz w:val="21"/>
          <w:szCs w:val="21"/>
        </w:rPr>
        <w:t>5</w:t>
      </w:r>
      <w:r w:rsidRPr="00FE6ACC">
        <w:rPr>
          <w:rStyle w:val="HTML"/>
          <w:rFonts w:cs="Arial Unicode MS"/>
          <w:sz w:val="21"/>
          <w:szCs w:val="21"/>
        </w:rPr>
        <w:t>月</w:t>
      </w:r>
      <w:r w:rsidR="00E1115A" w:rsidRPr="00FE6ACC">
        <w:rPr>
          <w:rStyle w:val="HTML"/>
          <w:rFonts w:cs="Arial Unicode MS"/>
          <w:sz w:val="21"/>
          <w:szCs w:val="21"/>
        </w:rPr>
        <w:t>18</w:t>
      </w:r>
      <w:r w:rsidRPr="00FE6ACC">
        <w:rPr>
          <w:rStyle w:val="HTML"/>
          <w:rFonts w:cs="Arial Unicode MS"/>
          <w:sz w:val="21"/>
          <w:szCs w:val="21"/>
        </w:rPr>
        <w:t>日起，本公司增加</w:t>
      </w:r>
      <w:r w:rsidR="00E1115A" w:rsidRPr="00FE6ACC">
        <w:rPr>
          <w:rFonts w:ascii="宋体" w:hAnsi="宋体" w:hint="eastAsia"/>
          <w:szCs w:val="21"/>
        </w:rPr>
        <w:t>万和证券</w:t>
      </w:r>
      <w:r w:rsidRPr="00FE6ACC">
        <w:rPr>
          <w:rStyle w:val="HTML"/>
          <w:rFonts w:cs="Arial Unicode MS" w:hint="eastAsia"/>
          <w:sz w:val="21"/>
          <w:szCs w:val="21"/>
        </w:rPr>
        <w:t>为旗下部分开放式基金销售机构并开通相关业务。</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sz w:val="21"/>
          <w:szCs w:val="21"/>
        </w:rPr>
        <w:t>现将有关事项公告如下：</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hint="eastAsia"/>
          <w:sz w:val="21"/>
          <w:szCs w:val="21"/>
        </w:rPr>
        <w:t>一、</w:t>
      </w:r>
      <w:r w:rsidRPr="00FE6ACC">
        <w:rPr>
          <w:rFonts w:ascii="宋体" w:hAnsi="宋体" w:hint="eastAsia"/>
          <w:szCs w:val="21"/>
        </w:rPr>
        <w:t>适用基金及业务范围</w:t>
      </w:r>
    </w:p>
    <w:p w:rsidR="006F5448" w:rsidRPr="00FE6ACC" w:rsidRDefault="006F5448" w:rsidP="006F5448">
      <w:pPr>
        <w:spacing w:line="360" w:lineRule="auto"/>
        <w:ind w:firstLineChars="200" w:firstLine="420"/>
        <w:jc w:val="left"/>
        <w:rPr>
          <w:rStyle w:val="a6"/>
          <w:rFonts w:ascii="宋体" w:hAnsi="宋体" w:cs="Arial Unicode MS"/>
        </w:rPr>
      </w:pPr>
      <w:r w:rsidRPr="00FE6ACC">
        <w:rPr>
          <w:rStyle w:val="a6"/>
          <w:rFonts w:ascii="宋体" w:hAnsi="宋体" w:cs="Arial Unicode MS"/>
        </w:rPr>
        <w:t>投资者可通过</w:t>
      </w:r>
      <w:r w:rsidR="00E1115A" w:rsidRPr="00FE6ACC">
        <w:rPr>
          <w:rStyle w:val="HTML"/>
          <w:rFonts w:cs="Arial Unicode MS" w:hint="eastAsia"/>
          <w:sz w:val="21"/>
          <w:szCs w:val="21"/>
        </w:rPr>
        <w:t>万和证券</w:t>
      </w:r>
      <w:r w:rsidRPr="00FE6ACC">
        <w:rPr>
          <w:rStyle w:val="a6"/>
          <w:rFonts w:ascii="宋体" w:hAnsi="宋体" w:cs="Arial Unicode MS"/>
        </w:rPr>
        <w:t>办理列表中对应基金的</w:t>
      </w:r>
      <w:r w:rsidRPr="00FE6ACC">
        <w:rPr>
          <w:rStyle w:val="a6"/>
          <w:rFonts w:ascii="宋体" w:hAnsi="宋体" w:cs="Arial Unicode MS" w:hint="eastAsia"/>
        </w:rPr>
        <w:t>相关</w:t>
      </w:r>
      <w:r w:rsidRPr="00FE6ACC">
        <w:rPr>
          <w:rStyle w:val="a6"/>
          <w:rFonts w:ascii="宋体" w:hAnsi="宋体" w:cs="Arial Unicode MS"/>
        </w:rPr>
        <w:t>业务，具体的业务流程、办理时间和办理方式以</w:t>
      </w:r>
      <w:r w:rsidR="00E1115A" w:rsidRPr="00FE6ACC">
        <w:rPr>
          <w:rStyle w:val="a6"/>
          <w:rFonts w:ascii="宋体" w:hAnsi="宋体" w:cs="Arial Unicode MS" w:hint="eastAsia"/>
        </w:rPr>
        <w:t>万和证券</w:t>
      </w:r>
      <w:r w:rsidRPr="00FE6ACC">
        <w:rPr>
          <w:rStyle w:val="a6"/>
          <w:rFonts w:ascii="宋体" w:hAnsi="宋体" w:cs="Arial Unicode MS"/>
        </w:rPr>
        <w:t>的规定为准。</w:t>
      </w: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0"/>
        <w:gridCol w:w="920"/>
        <w:gridCol w:w="4110"/>
        <w:gridCol w:w="851"/>
        <w:gridCol w:w="850"/>
        <w:gridCol w:w="851"/>
      </w:tblGrid>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序号</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基金代码</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基金名称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申购赎回业务</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定期定额投资</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转换业务</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000171</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易方达裕丰回报债券型基金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001603</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易方达安盈回报混合型基金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3</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001856</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易方达环保主题灵活配置混合型基金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4</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001857</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易方达现代服务业灵活配置混合型基金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5</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001898</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易方达大健康主题灵活配置混合型基金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6</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003293</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易方达科瑞灵活配置混合型基金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7</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003358</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易方达中债7-10年期国开行债券指数基金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8</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005827</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易方达蓝筹精选混合型基金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9</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005875</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易方达中盘成长混合型基金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10</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006013</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易方达鑫转招利混合型基金A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11</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006014</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易方达鑫转招利混合型基金C</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12</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006533</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 xml:space="preserve">  易方达科融混合型基金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13</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006662</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易方达安悦超短债债券型基金A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14</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006663</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易方达安悦超短债债券型基金C</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15</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006664</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易方达安悦超短债债券型基金F</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不开通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16</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008284</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易方达全球医药行业混合型发起式基金人民币基金份额</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不开通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17</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008286</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易方达研究精选股票型基金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18</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009049</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易方达高端制造混合型发起式基金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19</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009265</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易方达消费精选股票型基金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20</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009341</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易方达均衡成长股票型基金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不开通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不开通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不开通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21</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110001</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易方达平稳增长基金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22</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110007</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易方达稳健收益债券型基金A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23</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110008</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易方达稳健收益债券型基金B</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24</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110012</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易方达科汇灵活配置混合型基金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25</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110017</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易方达增强回报债券型基金A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26</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110018</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易方达增强回报债券型基金B</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lastRenderedPageBreak/>
              <w:t>27</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110027</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易方达安心回报债券型基金A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28</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110028</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易方达安心回报债券型基金B</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29</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110035</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易方达双债增强债券型基金A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30</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110036</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易方达双债增强债券型基金C</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31</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110037</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易方达纯债债券型基金A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32</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110038</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易方达纯债债券型基金C</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33</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110052</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 xml:space="preserve">  易方达安源中短债债券型基金C</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34</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110053</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 xml:space="preserve">  易方达安源中短债债券型基金A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35</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161119</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 xml:space="preserve">易方达中债新综合债券指数发起式基金（LOF）A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36</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161120</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易方达中债新综合债券指数发起式基金（LOF）C</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r>
      <w:tr w:rsidR="00B204F5" w:rsidRPr="00B204F5" w:rsidTr="00B204F5">
        <w:trPr>
          <w:trHeight w:val="272"/>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37</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161130</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易方达纳斯达克100指数基金（LOF）人民币基金份额</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开通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04F5" w:rsidRPr="00B204F5" w:rsidRDefault="00B204F5" w:rsidP="00B204F5">
            <w:pPr>
              <w:widowControl/>
              <w:jc w:val="center"/>
              <w:rPr>
                <w:rFonts w:ascii="宋体" w:hAnsi="宋体" w:cs="宋体"/>
                <w:kern w:val="0"/>
                <w:szCs w:val="21"/>
              </w:rPr>
            </w:pPr>
            <w:r w:rsidRPr="00B204F5">
              <w:rPr>
                <w:rFonts w:ascii="宋体" w:hAnsi="宋体" w:cs="宋体" w:hint="eastAsia"/>
                <w:kern w:val="0"/>
                <w:szCs w:val="21"/>
              </w:rPr>
              <w:t>不开通</w:t>
            </w:r>
          </w:p>
        </w:tc>
      </w:tr>
    </w:tbl>
    <w:p w:rsidR="00B204F5" w:rsidRDefault="006F5448" w:rsidP="006F5448">
      <w:pPr>
        <w:spacing w:line="360" w:lineRule="auto"/>
        <w:ind w:firstLineChars="200" w:firstLine="420"/>
        <w:jc w:val="left"/>
        <w:rPr>
          <w:rStyle w:val="a6"/>
          <w:rFonts w:ascii="宋体" w:hAnsi="宋体" w:cs="Arial Unicode MS"/>
        </w:rPr>
      </w:pPr>
      <w:r w:rsidRPr="00B204F5">
        <w:rPr>
          <w:rStyle w:val="a6"/>
        </w:rPr>
        <w:t>注：</w:t>
      </w:r>
      <w:r w:rsidR="00B204F5" w:rsidRPr="00B204F5">
        <w:rPr>
          <w:rStyle w:val="a6"/>
        </w:rPr>
        <w:t>1</w:t>
      </w:r>
      <w:r w:rsidR="00B204F5" w:rsidRPr="00FE6ACC">
        <w:rPr>
          <w:rStyle w:val="HTML"/>
          <w:rFonts w:cs="Arial Unicode MS"/>
          <w:sz w:val="21"/>
          <w:szCs w:val="21"/>
        </w:rPr>
        <w:t>.</w:t>
      </w:r>
      <w:r w:rsidR="00E1115A" w:rsidRPr="00FE6ACC">
        <w:rPr>
          <w:rStyle w:val="a6"/>
          <w:rFonts w:ascii="宋体" w:hAnsi="宋体" w:cs="Arial Unicode MS" w:hint="eastAsia"/>
        </w:rPr>
        <w:t>易方达蓝筹精选混合型基金仅开放转换转入业务，转换转出业务暂不开放，具体开放时间本公司将另行公告</w:t>
      </w:r>
      <w:r w:rsidR="00B204F5">
        <w:rPr>
          <w:rStyle w:val="a6"/>
          <w:rFonts w:ascii="宋体" w:hAnsi="宋体" w:cs="Arial Unicode MS" w:hint="eastAsia"/>
        </w:rPr>
        <w:t>；</w:t>
      </w:r>
    </w:p>
    <w:p w:rsidR="006F5448" w:rsidRPr="00B204F5" w:rsidRDefault="00B204F5" w:rsidP="006F5448">
      <w:pPr>
        <w:spacing w:line="360" w:lineRule="auto"/>
        <w:ind w:firstLineChars="200" w:firstLine="420"/>
        <w:jc w:val="left"/>
        <w:rPr>
          <w:rStyle w:val="a6"/>
        </w:rPr>
      </w:pPr>
      <w:r>
        <w:rPr>
          <w:rStyle w:val="a6"/>
          <w:rFonts w:ascii="宋体" w:hAnsi="宋体" w:cs="Arial Unicode MS" w:hint="eastAsia"/>
        </w:rPr>
        <w:t>2</w:t>
      </w:r>
      <w:r w:rsidRPr="00FE6ACC">
        <w:rPr>
          <w:rStyle w:val="HTML"/>
          <w:rFonts w:cs="Arial Unicode MS"/>
          <w:sz w:val="21"/>
          <w:szCs w:val="21"/>
        </w:rPr>
        <w:t>.</w:t>
      </w:r>
      <w:r w:rsidRPr="00B204F5">
        <w:rPr>
          <w:rStyle w:val="a6"/>
          <w:rFonts w:cs="Arial Unicode MS"/>
        </w:rPr>
        <w:t>2020</w:t>
      </w:r>
      <w:r w:rsidRPr="00B204F5">
        <w:rPr>
          <w:rStyle w:val="a6"/>
          <w:rFonts w:cs="Arial Unicode MS" w:hint="eastAsia"/>
        </w:rPr>
        <w:t>年</w:t>
      </w:r>
      <w:r w:rsidRPr="00B204F5">
        <w:rPr>
          <w:rStyle w:val="a6"/>
          <w:rFonts w:cs="Arial Unicode MS"/>
        </w:rPr>
        <w:t>5</w:t>
      </w:r>
      <w:r w:rsidRPr="00B204F5">
        <w:rPr>
          <w:rStyle w:val="a6"/>
          <w:rFonts w:cs="Arial Unicode MS" w:hint="eastAsia"/>
        </w:rPr>
        <w:t>月</w:t>
      </w:r>
      <w:r w:rsidRPr="00B204F5">
        <w:rPr>
          <w:rStyle w:val="a6"/>
          <w:rFonts w:cs="Arial Unicode MS"/>
        </w:rPr>
        <w:t>20</w:t>
      </w:r>
      <w:r w:rsidRPr="00B204F5">
        <w:rPr>
          <w:rStyle w:val="a6"/>
          <w:rFonts w:cs="Arial Unicode MS" w:hint="eastAsia"/>
        </w:rPr>
        <w:t>日至</w:t>
      </w:r>
      <w:r w:rsidRPr="00B204F5">
        <w:rPr>
          <w:rStyle w:val="a6"/>
          <w:rFonts w:cs="Arial Unicode MS"/>
        </w:rPr>
        <w:t>2020</w:t>
      </w:r>
      <w:r w:rsidRPr="00B204F5">
        <w:rPr>
          <w:rStyle w:val="a6"/>
          <w:rFonts w:cs="Arial Unicode MS" w:hint="eastAsia"/>
        </w:rPr>
        <w:t>年</w:t>
      </w:r>
      <w:r w:rsidRPr="00B204F5">
        <w:rPr>
          <w:rStyle w:val="a6"/>
          <w:rFonts w:cs="Arial Unicode MS"/>
        </w:rPr>
        <w:t>6</w:t>
      </w:r>
      <w:r w:rsidRPr="00B204F5">
        <w:rPr>
          <w:rStyle w:val="a6"/>
          <w:rFonts w:cs="Arial Unicode MS" w:hint="eastAsia"/>
        </w:rPr>
        <w:t>月</w:t>
      </w:r>
      <w:r w:rsidRPr="00B204F5">
        <w:rPr>
          <w:rStyle w:val="a6"/>
          <w:rFonts w:cs="Arial Unicode MS"/>
        </w:rPr>
        <w:t>5</w:t>
      </w:r>
      <w:r w:rsidRPr="00B204F5">
        <w:rPr>
          <w:rStyle w:val="a6"/>
          <w:rFonts w:cs="Arial Unicode MS" w:hint="eastAsia"/>
        </w:rPr>
        <w:t>日为易方达均衡成长股票型基金的认购期。</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hint="eastAsia"/>
          <w:sz w:val="21"/>
          <w:szCs w:val="21"/>
        </w:rPr>
        <w:t>二</w:t>
      </w:r>
      <w:r w:rsidRPr="00FE6ACC">
        <w:rPr>
          <w:rStyle w:val="HTML"/>
          <w:rFonts w:cs="Arial Unicode MS"/>
          <w:sz w:val="21"/>
          <w:szCs w:val="21"/>
        </w:rPr>
        <w:t>、关于本公司在</w:t>
      </w:r>
      <w:r w:rsidR="00E1115A" w:rsidRPr="00FE6ACC">
        <w:rPr>
          <w:rStyle w:val="HTML"/>
          <w:rFonts w:cs="Arial Unicode MS" w:hint="eastAsia"/>
          <w:sz w:val="21"/>
          <w:szCs w:val="21"/>
        </w:rPr>
        <w:t>万和证券</w:t>
      </w:r>
      <w:r w:rsidRPr="00FE6ACC">
        <w:rPr>
          <w:rStyle w:val="HTML"/>
          <w:rFonts w:cs="Arial Unicode MS"/>
          <w:sz w:val="21"/>
          <w:szCs w:val="21"/>
        </w:rPr>
        <w:t>推出</w:t>
      </w:r>
      <w:r w:rsidRPr="00FE6ACC">
        <w:rPr>
          <w:rStyle w:val="HTML"/>
          <w:rFonts w:cs="Arial Unicode MS" w:hint="eastAsia"/>
          <w:sz w:val="21"/>
          <w:szCs w:val="21"/>
        </w:rPr>
        <w:t>旗下部分开放式基金</w:t>
      </w:r>
      <w:r w:rsidRPr="00FE6ACC">
        <w:rPr>
          <w:rStyle w:val="HTML"/>
          <w:rFonts w:cs="Arial Unicode MS"/>
          <w:sz w:val="21"/>
          <w:szCs w:val="21"/>
        </w:rPr>
        <w:t>的定期定额投资业务</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sz w:val="21"/>
          <w:szCs w:val="21"/>
        </w:rPr>
        <w:t>定期定额投资业务是指投资者可通过基金管理人指定的销售机构提交申请，约定每期扣款时间、扣款金额，由指定的销售机构于每期约定扣款日在投资者指定资金账户内自动完成扣款，并提交基金申购申请的一种长期投资方式，该业务相关规定如下：</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hint="eastAsia"/>
          <w:sz w:val="21"/>
          <w:szCs w:val="21"/>
        </w:rPr>
        <w:t>1</w:t>
      </w:r>
      <w:r w:rsidRPr="00FE6ACC">
        <w:rPr>
          <w:rStyle w:val="HTML"/>
          <w:rFonts w:cs="Arial Unicode MS"/>
          <w:sz w:val="21"/>
          <w:szCs w:val="21"/>
        </w:rPr>
        <w:t>.除另有公告外，定期定额投资费率与日常申购费率相同。</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hint="eastAsia"/>
          <w:sz w:val="21"/>
          <w:szCs w:val="21"/>
        </w:rPr>
        <w:t>2</w:t>
      </w:r>
      <w:r w:rsidRPr="00FE6ACC">
        <w:rPr>
          <w:rStyle w:val="HTML"/>
          <w:rFonts w:cs="Arial Unicode MS"/>
          <w:sz w:val="21"/>
          <w:szCs w:val="21"/>
        </w:rPr>
        <w:t>.定期定额投资每期扣款金额：投资者</w:t>
      </w:r>
      <w:r w:rsidRPr="00FE6ACC">
        <w:rPr>
          <w:rStyle w:val="HTML"/>
          <w:rFonts w:cs="Arial Unicode MS" w:hint="eastAsia"/>
          <w:sz w:val="21"/>
          <w:szCs w:val="21"/>
        </w:rPr>
        <w:t>通过</w:t>
      </w:r>
      <w:r w:rsidR="00E1115A" w:rsidRPr="00FE6ACC">
        <w:rPr>
          <w:rStyle w:val="HTML"/>
          <w:rFonts w:cs="Arial Unicode MS" w:hint="eastAsia"/>
          <w:sz w:val="21"/>
          <w:szCs w:val="21"/>
        </w:rPr>
        <w:t>万和证券</w:t>
      </w:r>
      <w:r w:rsidRPr="00FE6ACC">
        <w:rPr>
          <w:rStyle w:val="HTML"/>
          <w:rFonts w:cs="Arial Unicode MS" w:hint="eastAsia"/>
          <w:sz w:val="21"/>
          <w:szCs w:val="21"/>
        </w:rPr>
        <w:t>办理定期定额投资业务，起点金额为1</w:t>
      </w:r>
      <w:r w:rsidRPr="00FE6ACC">
        <w:rPr>
          <w:rStyle w:val="HTML"/>
          <w:rFonts w:cs="Arial Unicode MS"/>
          <w:sz w:val="21"/>
          <w:szCs w:val="21"/>
        </w:rPr>
        <w:t>元。</w:t>
      </w:r>
      <w:r w:rsidR="00E1115A" w:rsidRPr="00FE6ACC">
        <w:rPr>
          <w:rStyle w:val="HTML"/>
          <w:rFonts w:cs="Arial Unicode MS" w:hint="eastAsia"/>
          <w:sz w:val="21"/>
          <w:szCs w:val="21"/>
        </w:rPr>
        <w:t>万和证券</w:t>
      </w:r>
      <w:r w:rsidRPr="00FE6ACC">
        <w:rPr>
          <w:rStyle w:val="HTML"/>
          <w:rFonts w:cs="Arial Unicode MS" w:hint="eastAsia"/>
          <w:sz w:val="21"/>
          <w:szCs w:val="21"/>
        </w:rPr>
        <w:t>将按照与投资者申请时所约定的每期约定扣款日、扣款金额扣款，并在与基金日常申购业务相同的受理时间内提交申请。若遇非基金开放日时，扣款是否顺延以</w:t>
      </w:r>
      <w:r w:rsidR="00E1115A" w:rsidRPr="00FE6ACC">
        <w:rPr>
          <w:rStyle w:val="HTML"/>
          <w:rFonts w:cs="Arial Unicode MS" w:hint="eastAsia"/>
          <w:sz w:val="21"/>
          <w:szCs w:val="21"/>
        </w:rPr>
        <w:t>万和证券</w:t>
      </w:r>
      <w:r w:rsidRPr="00FE6ACC">
        <w:rPr>
          <w:rStyle w:val="HTML"/>
          <w:rFonts w:cs="Arial Unicode MS" w:hint="eastAsia"/>
          <w:sz w:val="21"/>
          <w:szCs w:val="21"/>
        </w:rPr>
        <w:t>的具体规定为准。具体扣款方式以</w:t>
      </w:r>
      <w:r w:rsidR="00E1115A" w:rsidRPr="00FE6ACC">
        <w:rPr>
          <w:rStyle w:val="HTML"/>
          <w:rFonts w:cs="Arial Unicode MS" w:hint="eastAsia"/>
          <w:sz w:val="21"/>
          <w:szCs w:val="21"/>
        </w:rPr>
        <w:t>万和证券</w:t>
      </w:r>
      <w:r w:rsidRPr="00FE6ACC">
        <w:rPr>
          <w:rStyle w:val="HTML"/>
          <w:rFonts w:cs="Arial Unicode MS" w:hint="eastAsia"/>
          <w:sz w:val="21"/>
          <w:szCs w:val="21"/>
        </w:rPr>
        <w:t>的相关业务规则为准。</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hint="eastAsia"/>
          <w:sz w:val="21"/>
          <w:szCs w:val="21"/>
        </w:rPr>
        <w:t>3</w:t>
      </w:r>
      <w:r w:rsidRPr="00FE6ACC">
        <w:rPr>
          <w:rStyle w:val="HTML"/>
          <w:rFonts w:cs="Arial Unicode MS"/>
          <w:sz w:val="21"/>
          <w:szCs w:val="21"/>
        </w:rPr>
        <w:t>.基金的注册登记人按照基金申购申请日（T日）的基金份额净值为基准计算申购份额，申购份额通常将在T+1工作日</w:t>
      </w:r>
      <w:r w:rsidRPr="00FE6ACC">
        <w:rPr>
          <w:rStyle w:val="HTML"/>
          <w:rFonts w:cs="Arial Unicode MS" w:hint="eastAsia"/>
          <w:sz w:val="21"/>
          <w:szCs w:val="21"/>
        </w:rPr>
        <w:t>（</w:t>
      </w:r>
      <w:r w:rsidR="00E1115A" w:rsidRPr="00FE6ACC">
        <w:rPr>
          <w:rFonts w:ascii="宋体" w:hAnsi="宋体" w:cs="宋体" w:hint="eastAsia"/>
          <w:kern w:val="0"/>
          <w:szCs w:val="21"/>
        </w:rPr>
        <w:t>易方达全球医药行业混合型发起式基金人民币基金份额、易方达纳斯达克100指数基金（LOF）人民币基金份额</w:t>
      </w:r>
      <w:r w:rsidR="00E03F33" w:rsidRPr="00FE6ACC">
        <w:rPr>
          <w:rStyle w:val="HTML"/>
          <w:rFonts w:cs="Arial Unicode MS"/>
          <w:sz w:val="21"/>
          <w:szCs w:val="21"/>
        </w:rPr>
        <w:t>为T+2工作日</w:t>
      </w:r>
      <w:r w:rsidRPr="00FE6ACC">
        <w:rPr>
          <w:rStyle w:val="HTML"/>
          <w:rFonts w:cs="Arial Unicode MS"/>
          <w:sz w:val="21"/>
          <w:szCs w:val="21"/>
        </w:rPr>
        <w:t>）</w:t>
      </w:r>
      <w:r w:rsidRPr="00FE6ACC">
        <w:rPr>
          <w:rStyle w:val="HTML"/>
          <w:rFonts w:cs="Arial Unicode MS" w:hint="eastAsia"/>
          <w:sz w:val="21"/>
          <w:szCs w:val="21"/>
        </w:rPr>
        <w:t>确认成功后直接计入投资者的基金账户，投资者可自</w:t>
      </w:r>
      <w:r w:rsidRPr="00FE6ACC">
        <w:rPr>
          <w:rStyle w:val="HTML"/>
          <w:rFonts w:cs="Arial Unicode MS"/>
          <w:sz w:val="21"/>
          <w:szCs w:val="21"/>
        </w:rPr>
        <w:t>T+2工作日</w:t>
      </w:r>
      <w:r w:rsidRPr="00FE6ACC">
        <w:rPr>
          <w:rStyle w:val="HTML"/>
          <w:rFonts w:cs="Arial Unicode MS" w:hint="eastAsia"/>
          <w:sz w:val="21"/>
          <w:szCs w:val="21"/>
        </w:rPr>
        <w:t>（</w:t>
      </w:r>
      <w:r w:rsidR="00E1115A" w:rsidRPr="00FE6ACC">
        <w:rPr>
          <w:rFonts w:ascii="宋体" w:hAnsi="宋体" w:cs="宋体" w:hint="eastAsia"/>
          <w:kern w:val="0"/>
          <w:szCs w:val="21"/>
        </w:rPr>
        <w:t>易方达全球医药行业混合型发起式基金人民币基金份额、易方达纳斯达克100指数基金（LOF）人民币基金份额</w:t>
      </w:r>
      <w:r w:rsidR="00E03F33" w:rsidRPr="00FE6ACC">
        <w:rPr>
          <w:rStyle w:val="HTML"/>
          <w:rFonts w:cs="Arial Unicode MS"/>
          <w:sz w:val="21"/>
          <w:szCs w:val="21"/>
        </w:rPr>
        <w:t>为T+3工作日</w:t>
      </w:r>
      <w:r w:rsidRPr="00FE6ACC">
        <w:rPr>
          <w:rStyle w:val="HTML"/>
          <w:rFonts w:cs="Arial Unicode MS"/>
          <w:sz w:val="21"/>
          <w:szCs w:val="21"/>
        </w:rPr>
        <w:t>）</w:t>
      </w:r>
      <w:r w:rsidRPr="00FE6ACC">
        <w:rPr>
          <w:rStyle w:val="HTML"/>
          <w:rFonts w:cs="Arial Unicode MS" w:hint="eastAsia"/>
          <w:sz w:val="21"/>
          <w:szCs w:val="21"/>
        </w:rPr>
        <w:t>起查询申购成交情况。</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hint="eastAsia"/>
          <w:sz w:val="21"/>
          <w:szCs w:val="21"/>
        </w:rPr>
        <w:t>4</w:t>
      </w:r>
      <w:r w:rsidRPr="00FE6ACC">
        <w:rPr>
          <w:rStyle w:val="HTML"/>
          <w:rFonts w:cs="Arial Unicode MS"/>
          <w:sz w:val="21"/>
          <w:szCs w:val="21"/>
        </w:rPr>
        <w:t>.当发生限制申购或暂停申购的情形时，除另有公告外，定期定额投资与日常申购按相同的原则确认。</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hint="eastAsia"/>
          <w:sz w:val="21"/>
          <w:szCs w:val="21"/>
        </w:rPr>
        <w:lastRenderedPageBreak/>
        <w:t>5</w:t>
      </w:r>
      <w:r w:rsidRPr="00FE6ACC">
        <w:rPr>
          <w:rStyle w:val="HTML"/>
          <w:rFonts w:cs="Arial Unicode MS"/>
          <w:sz w:val="21"/>
          <w:szCs w:val="21"/>
        </w:rPr>
        <w:t>.定期定额投资业务的其它具体办理程序请遵循</w:t>
      </w:r>
      <w:r w:rsidR="00E1115A" w:rsidRPr="00FE6ACC">
        <w:rPr>
          <w:rStyle w:val="HTML"/>
          <w:rFonts w:cs="Arial Unicode MS" w:hint="eastAsia"/>
          <w:sz w:val="21"/>
          <w:szCs w:val="21"/>
        </w:rPr>
        <w:t>万和证券</w:t>
      </w:r>
      <w:r w:rsidRPr="00FE6ACC">
        <w:rPr>
          <w:rStyle w:val="HTML"/>
          <w:rFonts w:cs="Arial Unicode MS" w:hint="eastAsia"/>
          <w:sz w:val="21"/>
          <w:szCs w:val="21"/>
        </w:rPr>
        <w:t>的有关规定。</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hint="eastAsia"/>
          <w:sz w:val="21"/>
          <w:szCs w:val="21"/>
        </w:rPr>
        <w:t>三、重要提示</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sz w:val="21"/>
          <w:szCs w:val="21"/>
        </w:rPr>
        <w:t>1.本公司所管理的尚未开通定期定额投资业务的开放式基金及今后发行的开放式基金是否开通定期定额投资业务将根据具体情况确定并另行公告。若今后</w:t>
      </w:r>
      <w:r w:rsidR="00E1115A" w:rsidRPr="00FE6ACC">
        <w:rPr>
          <w:rStyle w:val="HTML"/>
          <w:rFonts w:cs="Arial Unicode MS" w:hint="eastAsia"/>
          <w:sz w:val="21"/>
          <w:szCs w:val="21"/>
        </w:rPr>
        <w:t>万和证券</w:t>
      </w:r>
      <w:r w:rsidRPr="00FE6ACC">
        <w:rPr>
          <w:rStyle w:val="HTML"/>
          <w:rFonts w:cs="Arial Unicode MS" w:hint="eastAsia"/>
          <w:sz w:val="21"/>
          <w:szCs w:val="21"/>
        </w:rPr>
        <w:t>依据法律法规及基金相关法律文件对定期定额投资起点金额进行调整，在不低于本公司对各基金设定的定期定额投资起点金额的前提下，以</w:t>
      </w:r>
      <w:r w:rsidR="00E1115A" w:rsidRPr="00FE6ACC">
        <w:rPr>
          <w:rStyle w:val="HTML"/>
          <w:rFonts w:cs="Arial Unicode MS" w:hint="eastAsia"/>
          <w:sz w:val="21"/>
          <w:szCs w:val="21"/>
        </w:rPr>
        <w:t>万和证券</w:t>
      </w:r>
      <w:r w:rsidRPr="00FE6ACC">
        <w:rPr>
          <w:rStyle w:val="HTML"/>
          <w:rFonts w:cs="Arial Unicode MS" w:hint="eastAsia"/>
          <w:sz w:val="21"/>
          <w:szCs w:val="21"/>
        </w:rPr>
        <w:t>最新规定为准。</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sz w:val="21"/>
          <w:szCs w:val="21"/>
        </w:rPr>
        <w:t>2.</w:t>
      </w:r>
      <w:r w:rsidRPr="00FE6ACC">
        <w:rPr>
          <w:rStyle w:val="HTML"/>
          <w:rFonts w:cs="Arial Unicode MS" w:hint="eastAsia"/>
          <w:sz w:val="21"/>
          <w:szCs w:val="21"/>
        </w:rPr>
        <w:t>基金转换是指基金份额持有人按照基金合同和基金管理人届时有效公告规定的条件，申请将其持有基金管理人管理的、某一基金的基金份额转为基金管理人管理的、且由同一注册登记机构办理注册登记的其他基金基金份额的行为。基金转换业务规则与转换费用请仔细阅读各基金的基金合同、招募说明书（</w:t>
      </w:r>
      <w:r w:rsidRPr="00FE6ACC">
        <w:rPr>
          <w:rStyle w:val="HTML"/>
          <w:rFonts w:cs="Arial Unicode MS"/>
          <w:sz w:val="21"/>
          <w:szCs w:val="21"/>
        </w:rPr>
        <w:t>更新）</w:t>
      </w:r>
      <w:r w:rsidRPr="00FE6ACC">
        <w:rPr>
          <w:rStyle w:val="HTML"/>
          <w:rFonts w:cs="Arial Unicode MS" w:hint="eastAsia"/>
          <w:sz w:val="21"/>
          <w:szCs w:val="21"/>
        </w:rPr>
        <w:t>等法律文件及相关公告。</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sz w:val="21"/>
          <w:szCs w:val="21"/>
        </w:rPr>
        <w:t>3.上述基金最新交易状态请关注本公司相关公告。</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sz w:val="21"/>
          <w:szCs w:val="21"/>
        </w:rPr>
        <w:t>4</w:t>
      </w:r>
      <w:r w:rsidRPr="00FE6ACC">
        <w:rPr>
          <w:rStyle w:val="HTML"/>
          <w:rFonts w:cs="Arial Unicode MS" w:hint="eastAsia"/>
          <w:sz w:val="21"/>
          <w:szCs w:val="21"/>
        </w:rPr>
        <w:t>.本公告的解释权归易方达基金管理有限公司所有。</w:t>
      </w:r>
    </w:p>
    <w:p w:rsidR="006F5448" w:rsidRPr="00FE6ACC" w:rsidRDefault="006F5448" w:rsidP="006F5448">
      <w:pPr>
        <w:spacing w:line="360" w:lineRule="auto"/>
        <w:ind w:left="420"/>
        <w:jc w:val="left"/>
        <w:outlineLvl w:val="0"/>
        <w:rPr>
          <w:rStyle w:val="HTML"/>
          <w:rFonts w:cs="Arial Unicode MS"/>
          <w:sz w:val="21"/>
          <w:szCs w:val="21"/>
        </w:rPr>
      </w:pPr>
      <w:r w:rsidRPr="00FE6ACC">
        <w:rPr>
          <w:rStyle w:val="HTML"/>
          <w:rFonts w:cs="Arial Unicode MS" w:hint="eastAsia"/>
          <w:sz w:val="21"/>
          <w:szCs w:val="21"/>
        </w:rPr>
        <w:t>四、</w:t>
      </w:r>
      <w:r w:rsidRPr="00FE6ACC">
        <w:rPr>
          <w:rStyle w:val="HTML"/>
          <w:rFonts w:cs="Arial Unicode MS"/>
          <w:sz w:val="21"/>
          <w:szCs w:val="21"/>
        </w:rPr>
        <w:t>投资者可通过以下途径咨询有关详情</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hint="eastAsia"/>
          <w:sz w:val="21"/>
          <w:szCs w:val="21"/>
        </w:rPr>
        <w:t>1</w:t>
      </w:r>
      <w:r w:rsidRPr="00FE6ACC">
        <w:rPr>
          <w:rStyle w:val="HTML"/>
          <w:rFonts w:cs="Arial Unicode MS"/>
          <w:sz w:val="21"/>
          <w:szCs w:val="21"/>
        </w:rPr>
        <w:t>.</w:t>
      </w:r>
      <w:r w:rsidR="00E1115A" w:rsidRPr="00FE6ACC">
        <w:rPr>
          <w:rStyle w:val="HTML"/>
          <w:rFonts w:cs="Arial Unicode MS" w:hint="eastAsia"/>
          <w:sz w:val="21"/>
          <w:szCs w:val="21"/>
        </w:rPr>
        <w:t>万和证券</w:t>
      </w:r>
    </w:p>
    <w:p w:rsidR="00E1115A" w:rsidRPr="00FE6ACC" w:rsidRDefault="00E1115A" w:rsidP="00E1115A">
      <w:pPr>
        <w:spacing w:line="360" w:lineRule="auto"/>
        <w:ind w:firstLineChars="200" w:firstLine="420"/>
        <w:jc w:val="left"/>
        <w:rPr>
          <w:rStyle w:val="HTML"/>
          <w:rFonts w:cs="Arial Unicode MS"/>
          <w:sz w:val="21"/>
          <w:szCs w:val="21"/>
        </w:rPr>
      </w:pPr>
      <w:r w:rsidRPr="00FE6ACC">
        <w:rPr>
          <w:rStyle w:val="HTML"/>
          <w:rFonts w:cs="Arial Unicode MS" w:hint="eastAsia"/>
          <w:sz w:val="21"/>
          <w:szCs w:val="21"/>
        </w:rPr>
        <w:t>注册地址：海南省</w:t>
      </w:r>
      <w:r w:rsidRPr="00FE6ACC">
        <w:rPr>
          <w:rStyle w:val="HTML"/>
          <w:rFonts w:cs="Arial Unicode MS"/>
          <w:sz w:val="21"/>
          <w:szCs w:val="21"/>
        </w:rPr>
        <w:t>海口市南沙路</w:t>
      </w:r>
      <w:r w:rsidRPr="00FE6ACC">
        <w:rPr>
          <w:rStyle w:val="HTML"/>
          <w:rFonts w:cs="Arial Unicode MS" w:hint="eastAsia"/>
          <w:sz w:val="21"/>
          <w:szCs w:val="21"/>
        </w:rPr>
        <w:t>49号</w:t>
      </w:r>
      <w:r w:rsidRPr="00FE6ACC">
        <w:rPr>
          <w:rStyle w:val="HTML"/>
          <w:rFonts w:cs="Arial Unicode MS"/>
          <w:sz w:val="21"/>
          <w:szCs w:val="21"/>
        </w:rPr>
        <w:t>通信广场二楼</w:t>
      </w:r>
    </w:p>
    <w:p w:rsidR="00E1115A" w:rsidRPr="00FE6ACC" w:rsidRDefault="00E1115A" w:rsidP="00E1115A">
      <w:pPr>
        <w:spacing w:line="360" w:lineRule="auto"/>
        <w:ind w:firstLineChars="200" w:firstLine="420"/>
        <w:jc w:val="left"/>
        <w:rPr>
          <w:rStyle w:val="HTML"/>
          <w:rFonts w:cs="Arial Unicode MS"/>
          <w:sz w:val="21"/>
          <w:szCs w:val="21"/>
        </w:rPr>
      </w:pPr>
      <w:r w:rsidRPr="00FE6ACC">
        <w:rPr>
          <w:rStyle w:val="HTML"/>
          <w:rFonts w:cs="Arial Unicode MS" w:hint="eastAsia"/>
          <w:sz w:val="21"/>
          <w:szCs w:val="21"/>
        </w:rPr>
        <w:t>办公地址：深圳市福田区深南大道7028号时代科技大厦20层西厅</w:t>
      </w:r>
    </w:p>
    <w:p w:rsidR="00E1115A" w:rsidRPr="00FE6ACC" w:rsidRDefault="00E1115A" w:rsidP="00E1115A">
      <w:pPr>
        <w:spacing w:line="360" w:lineRule="auto"/>
        <w:ind w:firstLineChars="200" w:firstLine="420"/>
        <w:jc w:val="left"/>
        <w:rPr>
          <w:rStyle w:val="HTML"/>
          <w:rFonts w:cs="Arial Unicode MS"/>
          <w:sz w:val="21"/>
          <w:szCs w:val="21"/>
        </w:rPr>
      </w:pPr>
      <w:r w:rsidRPr="00FE6ACC">
        <w:rPr>
          <w:rStyle w:val="HTML"/>
          <w:rFonts w:cs="Arial Unicode MS" w:hint="eastAsia"/>
          <w:sz w:val="21"/>
          <w:szCs w:val="21"/>
        </w:rPr>
        <w:t>法定代表人：冯周让</w:t>
      </w:r>
    </w:p>
    <w:p w:rsidR="00E1115A" w:rsidRPr="00FE6ACC" w:rsidRDefault="00E1115A" w:rsidP="00E1115A">
      <w:pPr>
        <w:spacing w:line="360" w:lineRule="auto"/>
        <w:ind w:firstLineChars="200" w:firstLine="420"/>
        <w:jc w:val="left"/>
        <w:rPr>
          <w:rStyle w:val="HTML"/>
          <w:rFonts w:cs="Arial Unicode MS"/>
          <w:sz w:val="21"/>
          <w:szCs w:val="21"/>
        </w:rPr>
      </w:pPr>
      <w:r w:rsidRPr="00FE6ACC">
        <w:rPr>
          <w:rStyle w:val="HTML"/>
          <w:rFonts w:cs="Arial Unicode MS" w:hint="eastAsia"/>
          <w:sz w:val="21"/>
          <w:szCs w:val="21"/>
        </w:rPr>
        <w:t>联系人：李宛真</w:t>
      </w:r>
    </w:p>
    <w:p w:rsidR="00E1115A" w:rsidRPr="00FE6ACC" w:rsidRDefault="00E1115A" w:rsidP="00E1115A">
      <w:pPr>
        <w:spacing w:line="360" w:lineRule="auto"/>
        <w:ind w:firstLineChars="200" w:firstLine="420"/>
        <w:jc w:val="left"/>
        <w:rPr>
          <w:rStyle w:val="HTML"/>
          <w:rFonts w:cs="Arial Unicode MS"/>
          <w:sz w:val="21"/>
          <w:szCs w:val="21"/>
        </w:rPr>
      </w:pPr>
      <w:r w:rsidRPr="00FE6ACC">
        <w:rPr>
          <w:rStyle w:val="HTML"/>
          <w:rFonts w:cs="Arial Unicode MS" w:hint="eastAsia"/>
          <w:sz w:val="21"/>
          <w:szCs w:val="21"/>
        </w:rPr>
        <w:t>联系电话：0755-82830333</w:t>
      </w:r>
      <w:r w:rsidRPr="00FE6ACC">
        <w:rPr>
          <w:rStyle w:val="HTML"/>
          <w:rFonts w:cs="Arial Unicode MS"/>
          <w:sz w:val="21"/>
          <w:szCs w:val="21"/>
        </w:rPr>
        <w:t>-196</w:t>
      </w:r>
    </w:p>
    <w:p w:rsidR="00E1115A" w:rsidRPr="00FE6ACC" w:rsidRDefault="00E1115A" w:rsidP="00E1115A">
      <w:pPr>
        <w:spacing w:line="360" w:lineRule="auto"/>
        <w:ind w:firstLineChars="200" w:firstLine="420"/>
        <w:jc w:val="left"/>
        <w:rPr>
          <w:rStyle w:val="HTML"/>
          <w:rFonts w:cs="Arial Unicode MS"/>
          <w:sz w:val="21"/>
          <w:szCs w:val="21"/>
        </w:rPr>
      </w:pPr>
      <w:r w:rsidRPr="00FE6ACC">
        <w:rPr>
          <w:rStyle w:val="HTML"/>
          <w:rFonts w:cs="Arial Unicode MS" w:hint="eastAsia"/>
          <w:sz w:val="21"/>
          <w:szCs w:val="21"/>
        </w:rPr>
        <w:t>客户服务电话：4008-882-882</w:t>
      </w:r>
    </w:p>
    <w:p w:rsidR="00E1115A" w:rsidRPr="00FE6ACC" w:rsidRDefault="00E1115A" w:rsidP="00E1115A">
      <w:pPr>
        <w:spacing w:line="360" w:lineRule="auto"/>
        <w:ind w:firstLineChars="200" w:firstLine="420"/>
        <w:jc w:val="left"/>
        <w:rPr>
          <w:rStyle w:val="HTML"/>
          <w:rFonts w:cs="Arial Unicode MS"/>
          <w:sz w:val="21"/>
          <w:szCs w:val="21"/>
        </w:rPr>
      </w:pPr>
      <w:r w:rsidRPr="00FE6ACC">
        <w:rPr>
          <w:rStyle w:val="HTML"/>
          <w:rFonts w:cs="Arial Unicode MS" w:hint="eastAsia"/>
          <w:sz w:val="21"/>
          <w:szCs w:val="21"/>
        </w:rPr>
        <w:t>网址：</w:t>
      </w:r>
      <w:hyperlink r:id="rId7" w:history="1">
        <w:r w:rsidRPr="00FE6ACC">
          <w:rPr>
            <w:rStyle w:val="HTML"/>
            <w:rFonts w:cs="Arial Unicode MS"/>
            <w:sz w:val="21"/>
            <w:szCs w:val="21"/>
          </w:rPr>
          <w:t>http://www.wanhesec.com.cn</w:t>
        </w:r>
      </w:hyperlink>
    </w:p>
    <w:p w:rsidR="006F5448" w:rsidRPr="00FE6ACC" w:rsidRDefault="006F5448" w:rsidP="006F5448">
      <w:pPr>
        <w:tabs>
          <w:tab w:val="left" w:pos="824"/>
        </w:tabs>
        <w:spacing w:line="360" w:lineRule="auto"/>
        <w:ind w:firstLineChars="200" w:firstLine="420"/>
        <w:jc w:val="left"/>
        <w:rPr>
          <w:rFonts w:ascii="宋体" w:hAnsi="宋体" w:cs="Arial Unicode MS"/>
          <w:szCs w:val="21"/>
        </w:rPr>
      </w:pPr>
      <w:r w:rsidRPr="00FE6ACC">
        <w:rPr>
          <w:rFonts w:ascii="宋体" w:hAnsi="宋体" w:cs="Arial Unicode MS" w:hint="eastAsia"/>
          <w:szCs w:val="21"/>
        </w:rPr>
        <w:t>2</w:t>
      </w:r>
      <w:r w:rsidRPr="00FE6ACC">
        <w:rPr>
          <w:rFonts w:ascii="宋体" w:hAnsi="宋体" w:cs="Arial Unicode MS"/>
          <w:szCs w:val="21"/>
        </w:rPr>
        <w:t>.</w:t>
      </w:r>
      <w:r w:rsidRPr="00FE6ACC">
        <w:rPr>
          <w:rFonts w:ascii="宋体" w:hAnsi="宋体" w:cs="Arial Unicode MS" w:hint="eastAsia"/>
          <w:szCs w:val="21"/>
        </w:rPr>
        <w:t>易方达基金管理有限公司</w:t>
      </w:r>
    </w:p>
    <w:p w:rsidR="006F5448" w:rsidRPr="00FE6ACC" w:rsidRDefault="006F5448" w:rsidP="006F5448">
      <w:pPr>
        <w:spacing w:line="360" w:lineRule="auto"/>
        <w:ind w:firstLineChars="200" w:firstLine="420"/>
        <w:jc w:val="left"/>
        <w:rPr>
          <w:rFonts w:ascii="宋体" w:hAnsi="宋体" w:cs="Arial Unicode MS"/>
          <w:szCs w:val="21"/>
        </w:rPr>
      </w:pPr>
      <w:r w:rsidRPr="00FE6ACC">
        <w:rPr>
          <w:rStyle w:val="HTML"/>
          <w:rFonts w:cs="Arial Unicode MS"/>
          <w:sz w:val="21"/>
          <w:szCs w:val="21"/>
        </w:rPr>
        <w:t>客户服务电话：400-881-8088</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sz w:val="21"/>
          <w:szCs w:val="21"/>
        </w:rPr>
        <w:t>网址：</w:t>
      </w:r>
      <w:hyperlink r:id="rId8" w:history="1">
        <w:r w:rsidRPr="00FE6ACC">
          <w:rPr>
            <w:rStyle w:val="a5"/>
            <w:rFonts w:ascii="宋体" w:hAnsi="宋体" w:cs="Arial Unicode MS"/>
            <w:color w:val="auto"/>
            <w:szCs w:val="21"/>
          </w:rPr>
          <w:t>www.efunds.com.cn</w:t>
        </w:r>
      </w:hyperlink>
    </w:p>
    <w:p w:rsidR="006F5448" w:rsidRPr="00FE6ACC" w:rsidRDefault="00A24628" w:rsidP="006F5448">
      <w:pPr>
        <w:spacing w:line="360" w:lineRule="auto"/>
        <w:ind w:firstLineChars="200" w:firstLine="420"/>
        <w:jc w:val="left"/>
        <w:rPr>
          <w:rFonts w:ascii="宋体" w:hAnsi="宋体" w:cs="Arial Unicode MS"/>
          <w:szCs w:val="21"/>
        </w:rPr>
      </w:pPr>
      <w:r w:rsidRPr="00FE6ACC">
        <w:rPr>
          <w:rFonts w:ascii="宋体" w:hAnsi="宋体" w:hint="eastAsia"/>
          <w:szCs w:val="21"/>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更新）等基金法律文件，全面认识基金产品的风险收益特征，在了解产品情况及听取销售机构适当性意见的基础上，根据自身的风险承受能力、投资期限和投资目标，对基金投资作出独立决策，选择合适的基金产品。</w:t>
      </w:r>
      <w:r w:rsidRPr="00FE6ACC">
        <w:rPr>
          <w:rStyle w:val="HTML"/>
          <w:kern w:val="0"/>
          <w:sz w:val="21"/>
          <w:szCs w:val="21"/>
        </w:rPr>
        <w:t>基金管理人提醒投资者基金投资的“买者自负”原则，在投</w:t>
      </w:r>
      <w:bookmarkStart w:id="0" w:name="_GoBack"/>
      <w:bookmarkEnd w:id="0"/>
      <w:r w:rsidRPr="00FE6ACC">
        <w:rPr>
          <w:rStyle w:val="HTML"/>
          <w:kern w:val="0"/>
          <w:sz w:val="21"/>
          <w:szCs w:val="21"/>
        </w:rPr>
        <w:t>资者作出投资决策后，基金运营状况与基金净值变化引致的投资风险，由投资者自行负责。</w:t>
      </w:r>
    </w:p>
    <w:p w:rsidR="006F5448" w:rsidRPr="00FE6ACC" w:rsidRDefault="006F5448" w:rsidP="006F5448">
      <w:pPr>
        <w:spacing w:line="360" w:lineRule="auto"/>
        <w:ind w:firstLineChars="200" w:firstLine="420"/>
        <w:jc w:val="left"/>
        <w:rPr>
          <w:rStyle w:val="HTML"/>
          <w:rFonts w:cs="Arial Unicode MS"/>
          <w:sz w:val="21"/>
          <w:szCs w:val="21"/>
        </w:rPr>
      </w:pPr>
      <w:r w:rsidRPr="00FE6ACC">
        <w:rPr>
          <w:rStyle w:val="HTML"/>
          <w:rFonts w:cs="Arial Unicode MS"/>
          <w:sz w:val="21"/>
          <w:szCs w:val="21"/>
        </w:rPr>
        <w:t>特此公告。</w:t>
      </w:r>
    </w:p>
    <w:p w:rsidR="006F5448" w:rsidRPr="00FE6ACC" w:rsidRDefault="006F5448" w:rsidP="006F5448">
      <w:pPr>
        <w:spacing w:line="360" w:lineRule="auto"/>
        <w:ind w:firstLineChars="200" w:firstLine="420"/>
        <w:jc w:val="right"/>
        <w:rPr>
          <w:rStyle w:val="HTML"/>
          <w:rFonts w:cs="Arial Unicode MS"/>
          <w:sz w:val="21"/>
          <w:szCs w:val="21"/>
        </w:rPr>
      </w:pPr>
      <w:r w:rsidRPr="00FE6ACC">
        <w:rPr>
          <w:rStyle w:val="HTML"/>
          <w:rFonts w:cs="Arial Unicode MS"/>
          <w:sz w:val="21"/>
          <w:szCs w:val="21"/>
        </w:rPr>
        <w:t>易方达基金管理有限公司</w:t>
      </w:r>
    </w:p>
    <w:p w:rsidR="00FF2FB9" w:rsidRPr="00FE6ACC" w:rsidRDefault="006F5448" w:rsidP="006F5448">
      <w:pPr>
        <w:spacing w:line="360" w:lineRule="auto"/>
        <w:ind w:firstLineChars="200" w:firstLine="420"/>
        <w:jc w:val="right"/>
        <w:rPr>
          <w:rFonts w:ascii="宋体" w:hAnsi="宋体"/>
          <w:szCs w:val="21"/>
        </w:rPr>
      </w:pPr>
      <w:r w:rsidRPr="00FE6ACC">
        <w:rPr>
          <w:rStyle w:val="HTML"/>
          <w:rFonts w:cs="Arial Unicode MS"/>
          <w:sz w:val="21"/>
          <w:szCs w:val="21"/>
        </w:rPr>
        <w:t>2020年</w:t>
      </w:r>
      <w:r w:rsidR="00E1115A" w:rsidRPr="00FE6ACC">
        <w:rPr>
          <w:rStyle w:val="HTML"/>
          <w:rFonts w:cs="Arial Unicode MS"/>
          <w:sz w:val="21"/>
          <w:szCs w:val="21"/>
        </w:rPr>
        <w:t>5</w:t>
      </w:r>
      <w:r w:rsidRPr="00FE6ACC">
        <w:rPr>
          <w:rStyle w:val="HTML"/>
          <w:rFonts w:cs="Arial Unicode MS"/>
          <w:sz w:val="21"/>
          <w:szCs w:val="21"/>
        </w:rPr>
        <w:t>月</w:t>
      </w:r>
      <w:r w:rsidR="00E1115A" w:rsidRPr="00FE6ACC">
        <w:rPr>
          <w:rStyle w:val="HTML"/>
          <w:rFonts w:cs="Arial Unicode MS"/>
          <w:sz w:val="21"/>
          <w:szCs w:val="21"/>
        </w:rPr>
        <w:t>18</w:t>
      </w:r>
      <w:r w:rsidRPr="00FE6ACC">
        <w:rPr>
          <w:rStyle w:val="HTML"/>
          <w:rFonts w:cs="Arial Unicode MS"/>
          <w:sz w:val="21"/>
          <w:szCs w:val="21"/>
        </w:rPr>
        <w:t>日</w:t>
      </w:r>
    </w:p>
    <w:sectPr w:rsidR="00FF2FB9" w:rsidRPr="00FE6ACC" w:rsidSect="005E1670">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1EC" w:rsidRDefault="00EB71EC" w:rsidP="006F5448">
      <w:r>
        <w:separator/>
      </w:r>
    </w:p>
  </w:endnote>
  <w:endnote w:type="continuationSeparator" w:id="1">
    <w:p w:rsidR="00EB71EC" w:rsidRDefault="00EB71EC" w:rsidP="006F54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1EC" w:rsidRDefault="00EB71EC" w:rsidP="006F5448">
      <w:r>
        <w:separator/>
      </w:r>
    </w:p>
  </w:footnote>
  <w:footnote w:type="continuationSeparator" w:id="1">
    <w:p w:rsidR="00EB71EC" w:rsidRDefault="00EB71EC" w:rsidP="006F54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45F9"/>
    <w:rsid w:val="000A045F"/>
    <w:rsid w:val="001A45F9"/>
    <w:rsid w:val="001E4422"/>
    <w:rsid w:val="001F50F9"/>
    <w:rsid w:val="002B44A8"/>
    <w:rsid w:val="003303D1"/>
    <w:rsid w:val="00360AB9"/>
    <w:rsid w:val="003705D1"/>
    <w:rsid w:val="003D5C70"/>
    <w:rsid w:val="005121FD"/>
    <w:rsid w:val="005E1670"/>
    <w:rsid w:val="005F7798"/>
    <w:rsid w:val="00651E0D"/>
    <w:rsid w:val="00652B47"/>
    <w:rsid w:val="006F5448"/>
    <w:rsid w:val="00A24628"/>
    <w:rsid w:val="00A6539F"/>
    <w:rsid w:val="00A92B15"/>
    <w:rsid w:val="00B204F5"/>
    <w:rsid w:val="00BB1E4E"/>
    <w:rsid w:val="00E03F33"/>
    <w:rsid w:val="00E06B57"/>
    <w:rsid w:val="00E1115A"/>
    <w:rsid w:val="00E117A1"/>
    <w:rsid w:val="00EB71EC"/>
    <w:rsid w:val="00FB2848"/>
    <w:rsid w:val="00FE6A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ypewriter"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4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5448"/>
    <w:rPr>
      <w:sz w:val="18"/>
      <w:szCs w:val="18"/>
    </w:rPr>
  </w:style>
  <w:style w:type="paragraph" w:styleId="a4">
    <w:name w:val="footer"/>
    <w:basedOn w:val="a"/>
    <w:link w:val="Char0"/>
    <w:uiPriority w:val="99"/>
    <w:unhideWhenUsed/>
    <w:rsid w:val="006F5448"/>
    <w:pPr>
      <w:tabs>
        <w:tab w:val="center" w:pos="4153"/>
        <w:tab w:val="right" w:pos="8306"/>
      </w:tabs>
      <w:snapToGrid w:val="0"/>
      <w:jc w:val="left"/>
    </w:pPr>
    <w:rPr>
      <w:sz w:val="18"/>
      <w:szCs w:val="18"/>
    </w:rPr>
  </w:style>
  <w:style w:type="character" w:customStyle="1" w:styleId="Char0">
    <w:name w:val="页脚 Char"/>
    <w:basedOn w:val="a0"/>
    <w:link w:val="a4"/>
    <w:uiPriority w:val="99"/>
    <w:rsid w:val="006F5448"/>
    <w:rPr>
      <w:sz w:val="18"/>
      <w:szCs w:val="18"/>
    </w:rPr>
  </w:style>
  <w:style w:type="character" w:styleId="a5">
    <w:name w:val="Hyperlink"/>
    <w:rsid w:val="006F5448"/>
    <w:rPr>
      <w:color w:val="000000"/>
      <w:u w:val="none"/>
    </w:rPr>
  </w:style>
  <w:style w:type="character" w:styleId="a6">
    <w:name w:val="annotation reference"/>
    <w:rsid w:val="006F5448"/>
    <w:rPr>
      <w:sz w:val="21"/>
      <w:szCs w:val="21"/>
    </w:rPr>
  </w:style>
  <w:style w:type="character" w:styleId="HTML">
    <w:name w:val="HTML Typewriter"/>
    <w:uiPriority w:val="99"/>
    <w:qFormat/>
    <w:rsid w:val="006F5448"/>
    <w:rPr>
      <w:rFonts w:ascii="宋体" w:eastAsia="宋体" w:hAnsi="宋体" w:cs="宋体"/>
      <w:sz w:val="24"/>
      <w:szCs w:val="24"/>
    </w:rPr>
  </w:style>
  <w:style w:type="paragraph" w:styleId="a7">
    <w:name w:val="Balloon Text"/>
    <w:basedOn w:val="a"/>
    <w:link w:val="Char1"/>
    <w:uiPriority w:val="99"/>
    <w:semiHidden/>
    <w:unhideWhenUsed/>
    <w:rsid w:val="00FB2848"/>
    <w:rPr>
      <w:sz w:val="18"/>
      <w:szCs w:val="18"/>
    </w:rPr>
  </w:style>
  <w:style w:type="character" w:customStyle="1" w:styleId="Char1">
    <w:name w:val="批注框文本 Char"/>
    <w:basedOn w:val="a0"/>
    <w:link w:val="a7"/>
    <w:uiPriority w:val="99"/>
    <w:semiHidden/>
    <w:rsid w:val="00FB2848"/>
    <w:rPr>
      <w:rFonts w:ascii="Times New Roman" w:eastAsia="宋体" w:hAnsi="Times New Roman" w:cs="Times New Roman"/>
      <w:sz w:val="18"/>
      <w:szCs w:val="18"/>
    </w:rPr>
  </w:style>
  <w:style w:type="paragraph" w:styleId="a8">
    <w:name w:val="Revision"/>
    <w:hidden/>
    <w:uiPriority w:val="99"/>
    <w:semiHidden/>
    <w:rsid w:val="00E1115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72233221">
      <w:bodyDiv w:val="1"/>
      <w:marLeft w:val="0"/>
      <w:marRight w:val="0"/>
      <w:marTop w:val="0"/>
      <w:marBottom w:val="0"/>
      <w:divBdr>
        <w:top w:val="none" w:sz="0" w:space="0" w:color="auto"/>
        <w:left w:val="none" w:sz="0" w:space="0" w:color="auto"/>
        <w:bottom w:val="none" w:sz="0" w:space="0" w:color="auto"/>
        <w:right w:val="none" w:sz="0" w:space="0" w:color="auto"/>
      </w:divBdr>
    </w:div>
    <w:div w:id="860316116">
      <w:bodyDiv w:val="1"/>
      <w:marLeft w:val="0"/>
      <w:marRight w:val="0"/>
      <w:marTop w:val="0"/>
      <w:marBottom w:val="0"/>
      <w:divBdr>
        <w:top w:val="none" w:sz="0" w:space="0" w:color="auto"/>
        <w:left w:val="none" w:sz="0" w:space="0" w:color="auto"/>
        <w:bottom w:val="none" w:sz="0" w:space="0" w:color="auto"/>
        <w:right w:val="none" w:sz="0" w:space="0" w:color="auto"/>
      </w:divBdr>
    </w:div>
    <w:div w:id="981737943">
      <w:bodyDiv w:val="1"/>
      <w:marLeft w:val="0"/>
      <w:marRight w:val="0"/>
      <w:marTop w:val="0"/>
      <w:marBottom w:val="0"/>
      <w:divBdr>
        <w:top w:val="none" w:sz="0" w:space="0" w:color="auto"/>
        <w:left w:val="none" w:sz="0" w:space="0" w:color="auto"/>
        <w:bottom w:val="none" w:sz="0" w:space="0" w:color="auto"/>
        <w:right w:val="none" w:sz="0" w:space="0" w:color="auto"/>
      </w:divBdr>
    </w:div>
    <w:div w:id="1878272789">
      <w:bodyDiv w:val="1"/>
      <w:marLeft w:val="0"/>
      <w:marRight w:val="0"/>
      <w:marTop w:val="0"/>
      <w:marBottom w:val="0"/>
      <w:divBdr>
        <w:top w:val="none" w:sz="0" w:space="0" w:color="auto"/>
        <w:left w:val="none" w:sz="0" w:space="0" w:color="auto"/>
        <w:bottom w:val="none" w:sz="0" w:space="0" w:color="auto"/>
        <w:right w:val="none" w:sz="0" w:space="0" w:color="auto"/>
      </w:divBdr>
    </w:div>
    <w:div w:id="202396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efunds.com.cn/" TargetMode="External"/><Relationship Id="rId3" Type="http://schemas.openxmlformats.org/officeDocument/2006/relationships/settings" Target="settings.xml"/><Relationship Id="rId7" Type="http://schemas.openxmlformats.org/officeDocument/2006/relationships/hyperlink" Target="http://www.wanhesec.com.cn/main/views/index/index.html"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2794</Characters>
  <Application>Microsoft Office Word</Application>
  <DocSecurity>4</DocSecurity>
  <Lines>23</Lines>
  <Paragraphs>6</Paragraphs>
  <ScaleCrop>false</ScaleCrop>
  <Company>E FUND</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卢春玲</dc:creator>
  <cp:keywords/>
  <dc:description/>
  <cp:lastModifiedBy>JonMMx 2000</cp:lastModifiedBy>
  <cp:revision>2</cp:revision>
  <dcterms:created xsi:type="dcterms:W3CDTF">2020-05-17T16:04:00Z</dcterms:created>
  <dcterms:modified xsi:type="dcterms:W3CDTF">2020-05-17T16:04:00Z</dcterms:modified>
</cp:coreProperties>
</file>