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28" w:rsidRPr="00B45EAB" w:rsidRDefault="005C1C28">
      <w:pPr>
        <w:spacing w:line="360" w:lineRule="auto"/>
        <w:ind w:firstLineChars="200" w:firstLine="482"/>
        <w:jc w:val="center"/>
        <w:rPr>
          <w:b/>
          <w:sz w:val="24"/>
          <w:szCs w:val="24"/>
        </w:rPr>
      </w:pPr>
      <w:r w:rsidRPr="00B45EAB">
        <w:rPr>
          <w:rFonts w:hint="eastAsia"/>
          <w:b/>
          <w:sz w:val="24"/>
          <w:szCs w:val="24"/>
        </w:rPr>
        <w:t>诺德基金管理有限公司关于旗下部分基金参加</w:t>
      </w:r>
      <w:r w:rsidR="00751E26">
        <w:rPr>
          <w:rFonts w:hint="eastAsia"/>
          <w:b/>
          <w:sz w:val="24"/>
          <w:szCs w:val="24"/>
        </w:rPr>
        <w:t>万联证券</w:t>
      </w:r>
      <w:r w:rsidR="00A74210" w:rsidRPr="00A74210">
        <w:rPr>
          <w:rFonts w:hint="eastAsia"/>
          <w:b/>
          <w:sz w:val="24"/>
          <w:szCs w:val="24"/>
        </w:rPr>
        <w:t>股份有限公司</w:t>
      </w:r>
      <w:r w:rsidRPr="00B45EAB">
        <w:rPr>
          <w:rFonts w:hint="eastAsia"/>
          <w:b/>
          <w:sz w:val="24"/>
          <w:szCs w:val="24"/>
        </w:rPr>
        <w:t>申购（含定期定额申购</w:t>
      </w:r>
      <w:r w:rsidR="00CF4E67" w:rsidRPr="00B45EAB">
        <w:rPr>
          <w:b/>
          <w:sz w:val="24"/>
          <w:szCs w:val="24"/>
        </w:rPr>
        <w:t>）</w:t>
      </w:r>
      <w:r w:rsidRPr="00B45EAB">
        <w:rPr>
          <w:rFonts w:hint="eastAsia"/>
          <w:b/>
          <w:sz w:val="24"/>
          <w:szCs w:val="24"/>
        </w:rPr>
        <w:t>费率优惠活动的公告</w:t>
      </w:r>
    </w:p>
    <w:p w:rsidR="005C1C28" w:rsidRDefault="005C1C28">
      <w:pPr>
        <w:spacing w:line="360" w:lineRule="auto"/>
      </w:pPr>
    </w:p>
    <w:p w:rsidR="005C1C28" w:rsidRPr="00B45EAB" w:rsidRDefault="005C1C28" w:rsidP="00B45EAB">
      <w:pPr>
        <w:tabs>
          <w:tab w:val="left" w:pos="7938"/>
        </w:tabs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为了答谢广大投资人对诺德基金管理有限公司（以下简称“本公司”）的支持和厚爱，经与</w:t>
      </w:r>
      <w:bookmarkStart w:id="0" w:name="OLE_LINK2"/>
      <w:bookmarkStart w:id="1" w:name="OLE_LINK1"/>
      <w:r w:rsidR="00751E26" w:rsidRPr="001A67E3">
        <w:rPr>
          <w:rFonts w:hint="eastAsia"/>
          <w:sz w:val="24"/>
        </w:rPr>
        <w:t>万联证券股份有限公司</w:t>
      </w:r>
      <w:bookmarkEnd w:id="0"/>
      <w:bookmarkEnd w:id="1"/>
      <w:r w:rsidRPr="00B45EAB">
        <w:rPr>
          <w:rFonts w:ascii="宋体" w:hAnsi="宋体" w:hint="eastAsia"/>
          <w:sz w:val="24"/>
          <w:szCs w:val="24"/>
        </w:rPr>
        <w:t>（以下简称“</w:t>
      </w:r>
      <w:r w:rsidR="00751E26">
        <w:rPr>
          <w:rFonts w:ascii="宋体" w:hAnsi="宋体"/>
          <w:sz w:val="24"/>
          <w:szCs w:val="24"/>
        </w:rPr>
        <w:t>万联证券</w:t>
      </w:r>
      <w:r w:rsidRPr="00B45EAB">
        <w:rPr>
          <w:rFonts w:ascii="宋体" w:hAnsi="宋体" w:hint="eastAsia"/>
          <w:sz w:val="24"/>
          <w:szCs w:val="24"/>
        </w:rPr>
        <w:t>”）协商一致，本公司决定旗下部分基金参加</w:t>
      </w:r>
      <w:bookmarkStart w:id="2" w:name="OLE_LINK3"/>
      <w:r w:rsidR="00751E26">
        <w:rPr>
          <w:rFonts w:ascii="宋体" w:hAnsi="宋体" w:hint="eastAsia"/>
          <w:sz w:val="24"/>
          <w:szCs w:val="24"/>
        </w:rPr>
        <w:t>万联证券</w:t>
      </w:r>
      <w:r w:rsidRPr="00B45EAB">
        <w:rPr>
          <w:rFonts w:ascii="宋体" w:hAnsi="宋体" w:hint="eastAsia"/>
          <w:sz w:val="24"/>
          <w:szCs w:val="24"/>
        </w:rPr>
        <w:t>的</w:t>
      </w:r>
      <w:bookmarkEnd w:id="2"/>
      <w:r w:rsidRPr="00B45EAB">
        <w:rPr>
          <w:rFonts w:ascii="宋体" w:hAnsi="宋体" w:hint="eastAsia"/>
          <w:sz w:val="24"/>
          <w:szCs w:val="24"/>
        </w:rPr>
        <w:t>申购（含</w:t>
      </w:r>
      <w:r w:rsidRPr="00B45EAB">
        <w:rPr>
          <w:rFonts w:ascii="宋体" w:hAnsi="宋体"/>
          <w:sz w:val="24"/>
          <w:szCs w:val="24"/>
        </w:rPr>
        <w:t>定期定额申购</w:t>
      </w:r>
      <w:r w:rsidRPr="00B45EAB">
        <w:rPr>
          <w:rFonts w:ascii="宋体" w:hAnsi="宋体" w:hint="eastAsia"/>
          <w:sz w:val="24"/>
          <w:szCs w:val="24"/>
        </w:rPr>
        <w:t>）费率优惠活动。</w:t>
      </w:r>
    </w:p>
    <w:p w:rsidR="005C1C28" w:rsidRDefault="005C1C28">
      <w:pPr>
        <w:spacing w:beforeLines="50" w:line="360" w:lineRule="auto"/>
        <w:rPr>
          <w:b/>
          <w:sz w:val="24"/>
          <w:szCs w:val="24"/>
        </w:rPr>
      </w:pPr>
      <w:r w:rsidRPr="00B45EAB">
        <w:rPr>
          <w:rFonts w:hint="eastAsia"/>
          <w:b/>
          <w:sz w:val="24"/>
          <w:szCs w:val="24"/>
        </w:rPr>
        <w:t>一、适用基金范围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1990"/>
        <w:gridCol w:w="5403"/>
        <w:tblGridChange w:id="3">
          <w:tblGrid>
            <w:gridCol w:w="879"/>
            <w:gridCol w:w="1990"/>
            <w:gridCol w:w="5403"/>
          </w:tblGrid>
        </w:tblGridChange>
      </w:tblGrid>
      <w:tr w:rsidR="00E12B26" w:rsidRPr="00D21F85" w:rsidTr="00A8691C">
        <w:trPr>
          <w:jc w:val="center"/>
        </w:trPr>
        <w:tc>
          <w:tcPr>
            <w:tcW w:w="879" w:type="dxa"/>
            <w:shd w:val="clear" w:color="auto" w:fill="auto"/>
          </w:tcPr>
          <w:p w:rsidR="00E12B26" w:rsidRPr="00D21F85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21F85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990" w:type="dxa"/>
            <w:shd w:val="clear" w:color="auto" w:fill="auto"/>
          </w:tcPr>
          <w:p w:rsidR="00E12B26" w:rsidRPr="00D21F85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D21F85">
              <w:rPr>
                <w:rFonts w:ascii="宋体" w:hAnsi="宋体" w:hint="eastAsia"/>
                <w:sz w:val="24"/>
              </w:rPr>
              <w:t>基金代码</w:t>
            </w:r>
          </w:p>
        </w:tc>
        <w:tc>
          <w:tcPr>
            <w:tcW w:w="5403" w:type="dxa"/>
            <w:shd w:val="clear" w:color="auto" w:fill="auto"/>
          </w:tcPr>
          <w:p w:rsidR="00E12B26" w:rsidRPr="00D21F85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D21F85">
              <w:rPr>
                <w:rFonts w:ascii="宋体" w:hAnsi="宋体" w:hint="eastAsia"/>
                <w:sz w:val="24"/>
              </w:rPr>
              <w:t>基金</w:t>
            </w:r>
            <w:r w:rsidRPr="00D21F85">
              <w:rPr>
                <w:rFonts w:ascii="宋体" w:hAnsi="宋体"/>
                <w:sz w:val="24"/>
              </w:rPr>
              <w:t>名称</w:t>
            </w:r>
          </w:p>
        </w:tc>
      </w:tr>
      <w:tr w:rsidR="00E12B26" w:rsidRPr="00A8691C" w:rsidTr="00A8691C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E12B26" w:rsidRPr="00F23661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F23661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12B26" w:rsidRPr="0019564E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9564E">
              <w:rPr>
                <w:rFonts w:ascii="宋体" w:hAnsi="宋体"/>
                <w:sz w:val="24"/>
              </w:rPr>
              <w:t>570001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E12B26" w:rsidRPr="0019564E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9564E">
              <w:rPr>
                <w:rFonts w:ascii="宋体" w:hAnsi="宋体" w:hint="eastAsia"/>
                <w:sz w:val="24"/>
              </w:rPr>
              <w:t>诺德价值优势混合型证券投资基金</w:t>
            </w:r>
          </w:p>
        </w:tc>
      </w:tr>
      <w:tr w:rsidR="00E12B26" w:rsidRPr="00A8691C" w:rsidTr="00A8691C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E12B26" w:rsidRPr="00A8691C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691C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12B26" w:rsidRPr="00A8691C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691C">
              <w:rPr>
                <w:rFonts w:ascii="宋体" w:hAnsi="宋体"/>
                <w:sz w:val="24"/>
              </w:rPr>
              <w:t>571002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E12B26" w:rsidRPr="00A8691C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A8691C">
              <w:rPr>
                <w:rFonts w:ascii="宋体" w:hAnsi="宋体" w:hint="eastAsia"/>
                <w:sz w:val="24"/>
              </w:rPr>
              <w:t>诺德主题灵活配置混合型证券投资基金</w:t>
            </w:r>
          </w:p>
        </w:tc>
      </w:tr>
      <w:tr w:rsidR="00E12B26" w:rsidRPr="00A8691C" w:rsidTr="00A8691C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E12B26" w:rsidRPr="00A8691C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691C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12B26" w:rsidRPr="00A8691C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691C">
              <w:rPr>
                <w:rFonts w:ascii="宋体" w:hAnsi="宋体"/>
                <w:sz w:val="24"/>
              </w:rPr>
              <w:t>573003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E12B26" w:rsidRPr="00A8691C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A8691C">
              <w:rPr>
                <w:rFonts w:ascii="宋体" w:hAnsi="宋体" w:hint="eastAsia"/>
                <w:sz w:val="24"/>
              </w:rPr>
              <w:t>诺德增强收益债券型证券投资基金</w:t>
            </w:r>
          </w:p>
        </w:tc>
      </w:tr>
      <w:tr w:rsidR="00E12B26" w:rsidRPr="00A8691C" w:rsidTr="00A8691C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E12B26" w:rsidRPr="00A8691C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691C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12B26" w:rsidRPr="00A8691C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691C">
              <w:rPr>
                <w:rFonts w:ascii="宋体" w:hAnsi="宋体"/>
                <w:sz w:val="24"/>
              </w:rPr>
              <w:t>570005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E12B26" w:rsidRPr="00A8691C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A8691C">
              <w:rPr>
                <w:rFonts w:ascii="宋体" w:hAnsi="宋体" w:hint="eastAsia"/>
                <w:sz w:val="24"/>
              </w:rPr>
              <w:t>诺德成长优势混合型证券投资基金</w:t>
            </w:r>
          </w:p>
        </w:tc>
      </w:tr>
      <w:tr w:rsidR="00E12B26" w:rsidRPr="00A8691C" w:rsidTr="00A8691C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E12B26" w:rsidRPr="00A8691C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691C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12B26" w:rsidRPr="00A8691C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691C">
              <w:rPr>
                <w:rFonts w:ascii="宋体" w:hAnsi="宋体"/>
                <w:sz w:val="24"/>
              </w:rPr>
              <w:t>570006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E12B26" w:rsidRPr="00A8691C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A8691C">
              <w:rPr>
                <w:rFonts w:ascii="宋体" w:hAnsi="宋体" w:hint="eastAsia"/>
                <w:sz w:val="24"/>
              </w:rPr>
              <w:t>诺德中小盘混合型证券投资基金</w:t>
            </w:r>
          </w:p>
        </w:tc>
      </w:tr>
      <w:tr w:rsidR="00E12B26" w:rsidRPr="00A8691C" w:rsidTr="00A8691C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E12B26" w:rsidRPr="00A8691C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691C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12B26" w:rsidRPr="00A8691C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691C">
              <w:rPr>
                <w:rFonts w:ascii="宋体" w:hAnsi="宋体"/>
                <w:sz w:val="24"/>
              </w:rPr>
              <w:t>570007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E12B26" w:rsidRPr="00A8691C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A8691C">
              <w:rPr>
                <w:rFonts w:ascii="宋体" w:hAnsi="宋体" w:hint="eastAsia"/>
                <w:sz w:val="24"/>
              </w:rPr>
              <w:t>诺德优选</w:t>
            </w:r>
            <w:r w:rsidRPr="00A8691C">
              <w:rPr>
                <w:rFonts w:ascii="宋体" w:hAnsi="宋体"/>
                <w:sz w:val="24"/>
              </w:rPr>
              <w:t>30</w:t>
            </w:r>
            <w:r w:rsidRPr="00A8691C">
              <w:rPr>
                <w:rFonts w:ascii="宋体" w:hAnsi="宋体" w:hint="eastAsia"/>
                <w:sz w:val="24"/>
              </w:rPr>
              <w:t>混合型证券投资基金</w:t>
            </w:r>
          </w:p>
        </w:tc>
      </w:tr>
      <w:tr w:rsidR="00E12B26" w:rsidRPr="00A8691C" w:rsidTr="00A8691C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E12B26" w:rsidRPr="00A8691C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691C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12B26" w:rsidRPr="00A8691C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691C">
              <w:rPr>
                <w:rFonts w:ascii="宋体" w:hAnsi="宋体"/>
                <w:sz w:val="24"/>
              </w:rPr>
              <w:t>570008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E12B26" w:rsidRPr="00A8691C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A8691C">
              <w:rPr>
                <w:rFonts w:ascii="宋体" w:hAnsi="宋体" w:hint="eastAsia"/>
                <w:sz w:val="24"/>
              </w:rPr>
              <w:t>诺德周期策略混合型证券投资基金</w:t>
            </w:r>
          </w:p>
        </w:tc>
      </w:tr>
      <w:tr w:rsidR="00E12B26" w:rsidRPr="00A8691C" w:rsidTr="00A8691C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E12B26" w:rsidRPr="00A8691C" w:rsidRDefault="00A8691C" w:rsidP="00A8691C">
            <w:pPr>
              <w:tabs>
                <w:tab w:val="left" w:pos="7938"/>
              </w:tabs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12B26" w:rsidRPr="00A8691C" w:rsidRDefault="00E12B26" w:rsidP="006A3407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A8691C">
              <w:rPr>
                <w:rFonts w:ascii="宋体" w:hAnsi="宋体"/>
                <w:sz w:val="24"/>
                <w:szCs w:val="24"/>
              </w:rPr>
              <w:t>A</w:t>
            </w:r>
            <w:r w:rsidRPr="00A8691C">
              <w:rPr>
                <w:rFonts w:ascii="宋体" w:hAnsi="宋体" w:hint="eastAsia"/>
                <w:sz w:val="24"/>
                <w:szCs w:val="24"/>
              </w:rPr>
              <w:t>类：</w:t>
            </w:r>
            <w:r w:rsidRPr="00A8691C">
              <w:rPr>
                <w:rFonts w:ascii="宋体" w:hAnsi="宋体"/>
                <w:sz w:val="24"/>
                <w:szCs w:val="24"/>
              </w:rPr>
              <w:t>003561</w:t>
            </w:r>
          </w:p>
          <w:p w:rsidR="00E12B26" w:rsidRPr="00A8691C" w:rsidRDefault="00E12B26" w:rsidP="006A3407">
            <w:pPr>
              <w:pStyle w:val="a3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691C">
              <w:rPr>
                <w:rFonts w:ascii="宋体" w:hAnsi="宋体"/>
                <w:sz w:val="24"/>
              </w:rPr>
              <w:t>C</w:t>
            </w:r>
            <w:r w:rsidRPr="00A8691C">
              <w:rPr>
                <w:rFonts w:ascii="宋体" w:hAnsi="宋体" w:hint="eastAsia"/>
                <w:sz w:val="24"/>
              </w:rPr>
              <w:t>类：</w:t>
            </w:r>
            <w:r w:rsidRPr="00A8691C">
              <w:rPr>
                <w:rFonts w:ascii="宋体" w:hAnsi="宋体"/>
                <w:sz w:val="24"/>
              </w:rPr>
              <w:t>003562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E12B26" w:rsidRPr="00A8691C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A8691C">
              <w:rPr>
                <w:rFonts w:ascii="宋体" w:hAnsi="宋体" w:hint="eastAsia"/>
                <w:sz w:val="24"/>
              </w:rPr>
              <w:t>诺德成长精选灵活配置混合型证券投资基金</w:t>
            </w:r>
          </w:p>
        </w:tc>
      </w:tr>
      <w:tr w:rsidR="00E12B26" w:rsidRPr="00A8691C" w:rsidTr="00A8691C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E12B26" w:rsidRPr="00A8691C" w:rsidRDefault="00A8691C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12B26" w:rsidRPr="00A8691C" w:rsidRDefault="00E12B26" w:rsidP="006A3407">
            <w:pPr>
              <w:pStyle w:val="a3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691C">
              <w:rPr>
                <w:rFonts w:ascii="宋体" w:hAnsi="宋体"/>
                <w:sz w:val="24"/>
              </w:rPr>
              <w:t>004987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E12B26" w:rsidRPr="00A8691C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A8691C">
              <w:rPr>
                <w:rFonts w:ascii="宋体" w:hAnsi="宋体" w:hint="eastAsia"/>
                <w:sz w:val="24"/>
              </w:rPr>
              <w:t>诺德新享灵活配置混合型证券投资基金</w:t>
            </w:r>
          </w:p>
        </w:tc>
      </w:tr>
      <w:tr w:rsidR="00E12B26" w:rsidRPr="00A8691C" w:rsidTr="00A8691C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E12B26" w:rsidRPr="00A8691C" w:rsidRDefault="00751E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691C">
              <w:rPr>
                <w:rFonts w:ascii="宋体" w:hAnsi="宋体"/>
                <w:sz w:val="24"/>
              </w:rPr>
              <w:t>1</w:t>
            </w:r>
            <w:r w:rsidR="00A8691C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12B26" w:rsidRPr="00A8691C" w:rsidRDefault="00E12B26" w:rsidP="006A3407">
            <w:pPr>
              <w:pStyle w:val="a3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691C">
              <w:rPr>
                <w:rFonts w:ascii="宋体" w:hAnsi="宋体"/>
                <w:sz w:val="24"/>
              </w:rPr>
              <w:t>005290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E12B26" w:rsidRPr="00A8691C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A8691C">
              <w:rPr>
                <w:rFonts w:ascii="宋体" w:hAnsi="宋体" w:hint="eastAsia"/>
                <w:sz w:val="24"/>
              </w:rPr>
              <w:t>诺德新盛灵活配置混合型证券投资基金</w:t>
            </w:r>
          </w:p>
        </w:tc>
      </w:tr>
      <w:tr w:rsidR="00E12B26" w:rsidRPr="00A8691C" w:rsidTr="00A8691C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E12B26" w:rsidRPr="00A8691C" w:rsidRDefault="00751E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691C">
              <w:rPr>
                <w:rFonts w:ascii="宋体" w:hAnsi="宋体"/>
                <w:sz w:val="24"/>
              </w:rPr>
              <w:t>1</w:t>
            </w:r>
            <w:r w:rsidR="00A8691C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12B26" w:rsidRPr="00A8691C" w:rsidRDefault="00E12B26" w:rsidP="006A3407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A8691C">
              <w:rPr>
                <w:rFonts w:ascii="宋体" w:hAnsi="宋体"/>
                <w:sz w:val="24"/>
                <w:szCs w:val="24"/>
              </w:rPr>
              <w:t>A</w:t>
            </w:r>
            <w:r w:rsidRPr="00A8691C">
              <w:rPr>
                <w:rFonts w:ascii="宋体" w:hAnsi="宋体" w:hint="eastAsia"/>
                <w:sz w:val="24"/>
                <w:szCs w:val="24"/>
              </w:rPr>
              <w:t>类：</w:t>
            </w:r>
            <w:r w:rsidRPr="00A8691C">
              <w:rPr>
                <w:rFonts w:ascii="宋体" w:hAnsi="宋体"/>
                <w:sz w:val="24"/>
                <w:szCs w:val="24"/>
              </w:rPr>
              <w:t>005082</w:t>
            </w:r>
          </w:p>
          <w:p w:rsidR="00E12B26" w:rsidRPr="00A8691C" w:rsidRDefault="00E12B26" w:rsidP="006A3407">
            <w:pPr>
              <w:pStyle w:val="a3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691C">
              <w:rPr>
                <w:rFonts w:ascii="宋体" w:hAnsi="宋体"/>
                <w:sz w:val="24"/>
              </w:rPr>
              <w:t>C</w:t>
            </w:r>
            <w:r w:rsidRPr="00A8691C">
              <w:rPr>
                <w:rFonts w:ascii="宋体" w:hAnsi="宋体" w:hint="eastAsia"/>
                <w:sz w:val="24"/>
              </w:rPr>
              <w:t>类：</w:t>
            </w:r>
            <w:r w:rsidRPr="00A8691C">
              <w:rPr>
                <w:rFonts w:ascii="宋体" w:hAnsi="宋体"/>
                <w:sz w:val="24"/>
              </w:rPr>
              <w:t>005083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E12B26" w:rsidRPr="00A8691C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A8691C">
              <w:rPr>
                <w:rFonts w:ascii="宋体" w:hAnsi="宋体" w:hint="eastAsia"/>
                <w:sz w:val="24"/>
              </w:rPr>
              <w:t>诺德量化蓝筹增强混合型证券投资基金</w:t>
            </w:r>
          </w:p>
        </w:tc>
      </w:tr>
      <w:tr w:rsidR="00E12B26" w:rsidRPr="00A8691C" w:rsidTr="00A8691C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E12B26" w:rsidRPr="00A8691C" w:rsidRDefault="00751E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691C">
              <w:rPr>
                <w:rFonts w:ascii="宋体" w:hAnsi="宋体"/>
                <w:sz w:val="24"/>
              </w:rPr>
              <w:t>1</w:t>
            </w:r>
            <w:r w:rsidR="00A8691C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12B26" w:rsidRPr="00A8691C" w:rsidRDefault="00E12B26" w:rsidP="006A3407">
            <w:pPr>
              <w:pStyle w:val="a3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691C">
              <w:rPr>
                <w:rFonts w:ascii="宋体" w:hAnsi="宋体"/>
                <w:sz w:val="24"/>
              </w:rPr>
              <w:t>005294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E12B26" w:rsidRPr="00A8691C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A8691C">
              <w:rPr>
                <w:rFonts w:ascii="宋体" w:hAnsi="宋体" w:hint="eastAsia"/>
                <w:sz w:val="24"/>
              </w:rPr>
              <w:t>诺德新宜灵活配置混合型证券投资基金</w:t>
            </w:r>
          </w:p>
        </w:tc>
      </w:tr>
      <w:tr w:rsidR="00E12B26" w:rsidRPr="00A8691C" w:rsidTr="00A8691C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E12B26" w:rsidRPr="00A8691C" w:rsidRDefault="00751E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691C">
              <w:rPr>
                <w:rFonts w:ascii="宋体" w:hAnsi="宋体"/>
                <w:sz w:val="24"/>
              </w:rPr>
              <w:t>1</w:t>
            </w:r>
            <w:r w:rsidR="00A8691C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12B26" w:rsidRPr="00A8691C" w:rsidRDefault="00E12B26" w:rsidP="006A3407">
            <w:pPr>
              <w:pStyle w:val="a3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691C">
              <w:rPr>
                <w:rFonts w:ascii="宋体" w:hAnsi="宋体"/>
                <w:sz w:val="24"/>
              </w:rPr>
              <w:t>005295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E12B26" w:rsidRPr="00A8691C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A8691C">
              <w:rPr>
                <w:rFonts w:ascii="宋体" w:hAnsi="宋体" w:hint="eastAsia"/>
                <w:sz w:val="24"/>
              </w:rPr>
              <w:t>诺德天富灵活配置混合型证券投资基金</w:t>
            </w:r>
          </w:p>
        </w:tc>
      </w:tr>
      <w:tr w:rsidR="00E12B26" w:rsidRPr="00A8691C" w:rsidTr="00A8691C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E12B26" w:rsidRPr="00A8691C" w:rsidRDefault="00751E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691C">
              <w:rPr>
                <w:rFonts w:ascii="宋体" w:hAnsi="宋体"/>
                <w:sz w:val="24"/>
              </w:rPr>
              <w:t>1</w:t>
            </w:r>
            <w:r w:rsidR="00A8691C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12B26" w:rsidRPr="00A8691C" w:rsidRDefault="00E12B26" w:rsidP="006A3407">
            <w:pPr>
              <w:pStyle w:val="a3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691C">
              <w:rPr>
                <w:rFonts w:ascii="宋体" w:hAnsi="宋体"/>
                <w:sz w:val="24"/>
              </w:rPr>
              <w:t>005293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E12B26" w:rsidRPr="00A8691C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A8691C">
              <w:rPr>
                <w:rFonts w:ascii="宋体" w:hAnsi="宋体" w:hint="eastAsia"/>
                <w:sz w:val="24"/>
              </w:rPr>
              <w:t>诺德新旺灵活配置混合型证券投资基金</w:t>
            </w:r>
          </w:p>
        </w:tc>
      </w:tr>
      <w:tr w:rsidR="00E12B26" w:rsidRPr="00A8691C" w:rsidTr="00A8691C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E12B26" w:rsidRPr="00A8691C" w:rsidRDefault="00751E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691C">
              <w:rPr>
                <w:rFonts w:ascii="宋体" w:hAnsi="宋体"/>
                <w:sz w:val="24"/>
              </w:rPr>
              <w:t>1</w:t>
            </w:r>
            <w:r w:rsidR="00A8691C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12B26" w:rsidRPr="00A8691C" w:rsidRDefault="00E12B26" w:rsidP="006A3407">
            <w:pPr>
              <w:pStyle w:val="a3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691C">
              <w:rPr>
                <w:rFonts w:ascii="宋体" w:hAnsi="宋体"/>
                <w:sz w:val="24"/>
              </w:rPr>
              <w:t>005674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E12B26" w:rsidRPr="00A8691C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A8691C">
              <w:rPr>
                <w:rFonts w:ascii="宋体" w:hAnsi="宋体" w:hint="eastAsia"/>
                <w:sz w:val="24"/>
              </w:rPr>
              <w:t>诺德消费升级灵活配置混合型证券投资基金</w:t>
            </w:r>
          </w:p>
        </w:tc>
      </w:tr>
      <w:tr w:rsidR="00E12B26" w:rsidRPr="00A8691C" w:rsidTr="00A8691C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E12B26" w:rsidRPr="00A8691C" w:rsidRDefault="00751E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691C">
              <w:rPr>
                <w:rFonts w:ascii="宋体" w:hAnsi="宋体"/>
                <w:sz w:val="24"/>
              </w:rPr>
              <w:t>1</w:t>
            </w:r>
            <w:r w:rsidR="00A8691C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12B26" w:rsidRPr="00A8691C" w:rsidRDefault="00E12B26" w:rsidP="006A3407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A8691C">
              <w:rPr>
                <w:rFonts w:ascii="宋体" w:hAnsi="宋体"/>
                <w:sz w:val="24"/>
                <w:szCs w:val="24"/>
              </w:rPr>
              <w:t>A</w:t>
            </w:r>
            <w:r w:rsidRPr="00A8691C">
              <w:rPr>
                <w:rFonts w:ascii="宋体" w:hAnsi="宋体" w:hint="eastAsia"/>
                <w:sz w:val="24"/>
                <w:szCs w:val="24"/>
              </w:rPr>
              <w:t>类：</w:t>
            </w:r>
            <w:r w:rsidRPr="00A8691C">
              <w:rPr>
                <w:rFonts w:ascii="宋体" w:hAnsi="宋体"/>
                <w:sz w:val="24"/>
                <w:szCs w:val="24"/>
              </w:rPr>
              <w:t>006267</w:t>
            </w:r>
          </w:p>
          <w:p w:rsidR="00E12B26" w:rsidRPr="00A8691C" w:rsidRDefault="00E12B26" w:rsidP="006A3407">
            <w:pPr>
              <w:pStyle w:val="a3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691C">
              <w:rPr>
                <w:rFonts w:ascii="宋体" w:hAnsi="宋体"/>
                <w:sz w:val="24"/>
              </w:rPr>
              <w:t>C</w:t>
            </w:r>
            <w:r w:rsidRPr="00A8691C">
              <w:rPr>
                <w:rFonts w:ascii="宋体" w:hAnsi="宋体" w:hint="eastAsia"/>
                <w:sz w:val="24"/>
              </w:rPr>
              <w:t>类：</w:t>
            </w:r>
            <w:r w:rsidRPr="00A8691C">
              <w:rPr>
                <w:rFonts w:ascii="宋体" w:hAnsi="宋体"/>
                <w:sz w:val="24"/>
              </w:rPr>
              <w:t>006268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E12B26" w:rsidRPr="00A8691C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A8691C">
              <w:rPr>
                <w:rFonts w:ascii="宋体" w:hAnsi="宋体" w:hint="eastAsia"/>
                <w:sz w:val="24"/>
              </w:rPr>
              <w:t>诺德量化核心灵活配置混合型证券投资基金</w:t>
            </w:r>
          </w:p>
        </w:tc>
      </w:tr>
      <w:tr w:rsidR="00E12B26" w:rsidRPr="00D21F85" w:rsidTr="00A8691C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E12B26" w:rsidRPr="0019564E" w:rsidRDefault="00751E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3661">
              <w:rPr>
                <w:rFonts w:ascii="宋体" w:hAnsi="宋体"/>
                <w:sz w:val="24"/>
              </w:rPr>
              <w:t>1</w:t>
            </w:r>
            <w:r w:rsidR="00A8691C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12B26" w:rsidRPr="00A8691C" w:rsidRDefault="00E12B26" w:rsidP="00F23661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9564E">
              <w:rPr>
                <w:rFonts w:ascii="宋体" w:hAnsi="宋体"/>
                <w:sz w:val="24"/>
                <w:szCs w:val="24"/>
              </w:rPr>
              <w:t>A</w:t>
            </w:r>
            <w:r w:rsidRPr="0019564E">
              <w:rPr>
                <w:rFonts w:ascii="宋体" w:hAnsi="宋体" w:hint="eastAsia"/>
                <w:sz w:val="24"/>
                <w:szCs w:val="24"/>
              </w:rPr>
              <w:t>类：</w:t>
            </w:r>
            <w:r w:rsidR="00751E26" w:rsidRPr="0019564E">
              <w:rPr>
                <w:rFonts w:ascii="宋体" w:hAnsi="宋体"/>
                <w:sz w:val="24"/>
                <w:szCs w:val="24"/>
              </w:rPr>
              <w:t>005350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E12B26" w:rsidRPr="00B022B7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9564E">
              <w:rPr>
                <w:rFonts w:ascii="宋体" w:hAnsi="宋体" w:hint="eastAsia"/>
                <w:sz w:val="24"/>
              </w:rPr>
              <w:t>诺德短债债券型证券投资基金</w:t>
            </w:r>
            <w:r w:rsidR="00751E26" w:rsidRPr="0019564E">
              <w:rPr>
                <w:rFonts w:ascii="宋体" w:hAnsi="宋体" w:hint="eastAsia"/>
                <w:sz w:val="24"/>
              </w:rPr>
              <w:t>A类基金份额</w:t>
            </w:r>
          </w:p>
        </w:tc>
      </w:tr>
      <w:tr w:rsidR="00E12B26" w:rsidRPr="00D21F85" w:rsidTr="00A8691C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E12B26" w:rsidRPr="00B022B7" w:rsidRDefault="00751E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1</w:t>
            </w:r>
            <w:r w:rsidR="00A8691C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12B26" w:rsidRPr="00B022B7" w:rsidRDefault="00E12B26" w:rsidP="006A3407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B022B7">
              <w:rPr>
                <w:rFonts w:ascii="宋体" w:hAnsi="宋体"/>
                <w:sz w:val="24"/>
                <w:szCs w:val="24"/>
              </w:rPr>
              <w:t>A</w:t>
            </w:r>
            <w:r w:rsidRPr="00B022B7">
              <w:rPr>
                <w:rFonts w:ascii="宋体" w:hAnsi="宋体" w:hint="eastAsia"/>
                <w:sz w:val="24"/>
                <w:szCs w:val="24"/>
              </w:rPr>
              <w:t>类：</w:t>
            </w:r>
            <w:r w:rsidRPr="00B022B7">
              <w:rPr>
                <w:rFonts w:ascii="宋体" w:hAnsi="宋体"/>
                <w:sz w:val="24"/>
                <w:szCs w:val="24"/>
              </w:rPr>
              <w:t>006887</w:t>
            </w:r>
          </w:p>
          <w:p w:rsidR="00E12B26" w:rsidRPr="00B022B7" w:rsidRDefault="00E12B26" w:rsidP="006A3407">
            <w:pPr>
              <w:pStyle w:val="a3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022B7">
              <w:rPr>
                <w:rFonts w:ascii="宋体" w:hAnsi="宋体"/>
                <w:sz w:val="24"/>
              </w:rPr>
              <w:t>C</w:t>
            </w:r>
            <w:r w:rsidRPr="00B022B7">
              <w:rPr>
                <w:rFonts w:ascii="宋体" w:hAnsi="宋体" w:hint="eastAsia"/>
                <w:sz w:val="24"/>
              </w:rPr>
              <w:t>类：</w:t>
            </w:r>
            <w:r w:rsidRPr="00B022B7">
              <w:rPr>
                <w:rFonts w:ascii="宋体" w:hAnsi="宋体"/>
                <w:sz w:val="24"/>
              </w:rPr>
              <w:t>006888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E12B26" w:rsidRPr="00B022B7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022B7">
              <w:rPr>
                <w:rFonts w:ascii="宋体" w:hAnsi="宋体" w:hint="eastAsia"/>
                <w:sz w:val="24"/>
              </w:rPr>
              <w:t>诺德新生活混合型证券投资基金</w:t>
            </w:r>
          </w:p>
        </w:tc>
      </w:tr>
      <w:tr w:rsidR="00E12B26" w:rsidRPr="00D21F85" w:rsidTr="00A8691C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E12B26" w:rsidRPr="00B022B7" w:rsidRDefault="00A8691C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12B26" w:rsidRPr="00B022B7" w:rsidRDefault="00E12B26" w:rsidP="006A3407">
            <w:pPr>
              <w:pStyle w:val="a3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022B7">
              <w:rPr>
                <w:rFonts w:ascii="宋体" w:hAnsi="宋体"/>
                <w:sz w:val="24"/>
              </w:rPr>
              <w:t>007152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E12B26" w:rsidRPr="00B022B7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022B7">
              <w:rPr>
                <w:rFonts w:ascii="宋体" w:hAnsi="宋体" w:hint="eastAsia"/>
                <w:sz w:val="24"/>
              </w:rPr>
              <w:t>诺德策略精选混合型证券投资基金</w:t>
            </w:r>
          </w:p>
        </w:tc>
      </w:tr>
      <w:tr w:rsidR="00E12B26" w:rsidRPr="00D21F85" w:rsidTr="00A8691C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E12B26" w:rsidRPr="00B022B7" w:rsidRDefault="00751E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 w:rsidR="00A8691C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12B26" w:rsidRPr="00B022B7" w:rsidRDefault="00E12B26" w:rsidP="006A3407">
            <w:pPr>
              <w:pStyle w:val="a3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022B7">
              <w:rPr>
                <w:rFonts w:ascii="宋体" w:hAnsi="宋体"/>
                <w:sz w:val="24"/>
              </w:rPr>
              <w:t>007737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E12B26" w:rsidRPr="00B022B7" w:rsidRDefault="00E12B26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022B7">
              <w:rPr>
                <w:rFonts w:ascii="宋体" w:hAnsi="宋体" w:hint="eastAsia"/>
                <w:sz w:val="24"/>
              </w:rPr>
              <w:t>诺德中证研发创新</w:t>
            </w:r>
            <w:r w:rsidRPr="00B022B7">
              <w:rPr>
                <w:rFonts w:ascii="宋体" w:hAnsi="宋体"/>
                <w:sz w:val="24"/>
              </w:rPr>
              <w:t>100</w:t>
            </w:r>
            <w:r w:rsidRPr="00B022B7">
              <w:rPr>
                <w:rFonts w:ascii="宋体" w:hAnsi="宋体" w:hint="eastAsia"/>
                <w:sz w:val="24"/>
              </w:rPr>
              <w:t>指数型证券投资基金</w:t>
            </w:r>
          </w:p>
        </w:tc>
      </w:tr>
      <w:tr w:rsidR="003062DB" w:rsidRPr="00D21F85" w:rsidTr="00751E26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3062DB" w:rsidRDefault="003062DB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A8691C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062DB" w:rsidRPr="00B022B7" w:rsidRDefault="003062DB" w:rsidP="006A3407">
            <w:pPr>
              <w:pStyle w:val="a3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008079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3062DB" w:rsidRPr="00B022B7" w:rsidRDefault="003062DB" w:rsidP="006A3407">
            <w:pPr>
              <w:tabs>
                <w:tab w:val="left" w:pos="7938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诺德大类精选配置三个月定期开放混合型基金中基金（FOF）</w:t>
            </w:r>
          </w:p>
        </w:tc>
      </w:tr>
    </w:tbl>
    <w:p w:rsidR="005C1C28" w:rsidRPr="00B45EAB" w:rsidRDefault="005C1C28">
      <w:pPr>
        <w:spacing w:beforeLines="50" w:line="360" w:lineRule="auto"/>
        <w:rPr>
          <w:b/>
          <w:sz w:val="24"/>
          <w:szCs w:val="24"/>
        </w:rPr>
      </w:pPr>
      <w:r w:rsidRPr="00B45EAB">
        <w:rPr>
          <w:rFonts w:hint="eastAsia"/>
          <w:b/>
          <w:sz w:val="24"/>
          <w:szCs w:val="24"/>
        </w:rPr>
        <w:t>二、费率优惠活动内容</w:t>
      </w:r>
    </w:p>
    <w:p w:rsidR="005C1C28" w:rsidRPr="00B45EAB" w:rsidRDefault="005C1C28" w:rsidP="00B45EAB">
      <w:pPr>
        <w:tabs>
          <w:tab w:val="left" w:pos="7938"/>
        </w:tabs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自20</w:t>
      </w:r>
      <w:r w:rsidRPr="00B45EAB">
        <w:rPr>
          <w:rFonts w:ascii="宋体" w:hAnsi="宋体"/>
          <w:sz w:val="24"/>
          <w:szCs w:val="24"/>
        </w:rPr>
        <w:t>20</w:t>
      </w:r>
      <w:r w:rsidRPr="00B45EAB">
        <w:rPr>
          <w:rFonts w:ascii="宋体" w:hAnsi="宋体" w:hint="eastAsia"/>
          <w:sz w:val="24"/>
          <w:szCs w:val="24"/>
        </w:rPr>
        <w:t>年</w:t>
      </w:r>
      <w:r w:rsidR="00A74210">
        <w:rPr>
          <w:rFonts w:ascii="宋体" w:hAnsi="宋体"/>
          <w:sz w:val="24"/>
          <w:szCs w:val="24"/>
        </w:rPr>
        <w:t>5</w:t>
      </w:r>
      <w:r w:rsidRPr="00B45EAB">
        <w:rPr>
          <w:rFonts w:ascii="宋体" w:hAnsi="宋体" w:hint="eastAsia"/>
          <w:sz w:val="24"/>
          <w:szCs w:val="24"/>
        </w:rPr>
        <w:t>月</w:t>
      </w:r>
      <w:r w:rsidR="00751E26">
        <w:rPr>
          <w:rFonts w:ascii="宋体" w:hAnsi="宋体"/>
          <w:sz w:val="24"/>
          <w:szCs w:val="24"/>
        </w:rPr>
        <w:t>18</w:t>
      </w:r>
      <w:r w:rsidRPr="00B45EAB">
        <w:rPr>
          <w:rFonts w:ascii="宋体" w:hAnsi="宋体" w:hint="eastAsia"/>
          <w:sz w:val="24"/>
          <w:szCs w:val="24"/>
        </w:rPr>
        <w:t>日起，投资者通过</w:t>
      </w:r>
      <w:r w:rsidR="00751E26">
        <w:rPr>
          <w:rFonts w:ascii="宋体" w:hAnsi="宋体" w:hint="eastAsia"/>
          <w:sz w:val="24"/>
          <w:szCs w:val="24"/>
        </w:rPr>
        <w:t>万联证券</w:t>
      </w:r>
      <w:r w:rsidRPr="00B45EAB">
        <w:rPr>
          <w:rFonts w:ascii="宋体" w:hAnsi="宋体" w:hint="eastAsia"/>
          <w:sz w:val="24"/>
          <w:szCs w:val="24"/>
        </w:rPr>
        <w:t>申购（含定期定额申购）上述</w:t>
      </w:r>
      <w:r w:rsidRPr="00B45EAB">
        <w:rPr>
          <w:rFonts w:ascii="宋体" w:hAnsi="宋体"/>
          <w:sz w:val="24"/>
          <w:szCs w:val="24"/>
        </w:rPr>
        <w:t>基金的</w:t>
      </w:r>
      <w:r w:rsidRPr="00B45EAB">
        <w:rPr>
          <w:rFonts w:ascii="宋体" w:hAnsi="宋体" w:hint="eastAsia"/>
          <w:sz w:val="24"/>
          <w:szCs w:val="24"/>
        </w:rPr>
        <w:t>（限前端收费模式），申购费率享受不超</w:t>
      </w:r>
      <w:r w:rsidR="00F23661">
        <w:rPr>
          <w:rFonts w:ascii="宋体" w:hAnsi="宋体"/>
          <w:sz w:val="24"/>
          <w:szCs w:val="24"/>
        </w:rPr>
        <w:t>过</w:t>
      </w:r>
      <w:r w:rsidRPr="00B45EAB">
        <w:rPr>
          <w:rFonts w:ascii="宋体" w:hAnsi="宋体" w:hint="eastAsia"/>
          <w:sz w:val="24"/>
          <w:szCs w:val="24"/>
        </w:rPr>
        <w:t>90</w:t>
      </w:r>
      <w:r w:rsidRPr="00B45EAB">
        <w:rPr>
          <w:rFonts w:ascii="宋体" w:hAnsi="宋体"/>
          <w:sz w:val="24"/>
          <w:szCs w:val="24"/>
        </w:rPr>
        <w:t>%的折扣幅度</w:t>
      </w:r>
      <w:r w:rsidRPr="00B45EAB">
        <w:rPr>
          <w:rFonts w:ascii="宋体" w:hAnsi="宋体" w:hint="eastAsia"/>
          <w:sz w:val="24"/>
          <w:szCs w:val="24"/>
        </w:rPr>
        <w:t>；原申购费率为固定费用的，则按原申购费率执行，不再享有费率折扣。具体折扣费率及优惠活动期限以</w:t>
      </w:r>
      <w:r w:rsidR="00751E26">
        <w:rPr>
          <w:rFonts w:ascii="宋体" w:hAnsi="宋体" w:hint="eastAsia"/>
          <w:sz w:val="24"/>
          <w:szCs w:val="24"/>
        </w:rPr>
        <w:t>万联证券</w:t>
      </w:r>
      <w:r w:rsidRPr="00B45EAB">
        <w:rPr>
          <w:rFonts w:ascii="宋体" w:hAnsi="宋体" w:hint="eastAsia"/>
          <w:sz w:val="24"/>
          <w:szCs w:val="24"/>
        </w:rPr>
        <w:t>公示为准。基金原费率请详见基金合同、招募说明书（更新）等法律文件，以及本公司发布的最新业务公告。</w:t>
      </w:r>
    </w:p>
    <w:p w:rsidR="005C1C28" w:rsidRPr="00B45EAB" w:rsidRDefault="0019564E" w:rsidP="00B45EAB">
      <w:pPr>
        <w:tabs>
          <w:tab w:val="left" w:pos="7938"/>
        </w:tabs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19564E">
        <w:rPr>
          <w:rFonts w:ascii="宋体" w:hAnsi="宋体" w:hint="eastAsia"/>
          <w:sz w:val="24"/>
          <w:szCs w:val="24"/>
        </w:rPr>
        <w:t>费率优惠期限内，如本公司新增通过</w:t>
      </w:r>
      <w:r>
        <w:rPr>
          <w:rFonts w:ascii="宋体" w:hAnsi="宋体" w:hint="eastAsia"/>
          <w:sz w:val="24"/>
          <w:szCs w:val="24"/>
        </w:rPr>
        <w:t>万联证券</w:t>
      </w:r>
      <w:r w:rsidRPr="0019564E">
        <w:rPr>
          <w:rFonts w:ascii="宋体" w:hAnsi="宋体" w:hint="eastAsia"/>
          <w:sz w:val="24"/>
          <w:szCs w:val="24"/>
        </w:rPr>
        <w:t>代销的基金产品，则自该基金产品开放申购当日起，将同时开通该基金上述优惠活动。</w:t>
      </w:r>
      <w:r w:rsidR="005C1C28" w:rsidRPr="00B45EAB">
        <w:rPr>
          <w:rFonts w:ascii="宋体" w:hAnsi="宋体" w:hint="eastAsia"/>
          <w:sz w:val="24"/>
          <w:szCs w:val="24"/>
        </w:rPr>
        <w:t>上述优惠活动如有调整，敬请投资者留意</w:t>
      </w:r>
      <w:r w:rsidR="00751E26">
        <w:rPr>
          <w:rFonts w:ascii="宋体" w:hAnsi="宋体" w:hint="eastAsia"/>
          <w:sz w:val="24"/>
          <w:szCs w:val="24"/>
        </w:rPr>
        <w:t>万联证券</w:t>
      </w:r>
      <w:r w:rsidR="005C1C28" w:rsidRPr="00B45EAB">
        <w:rPr>
          <w:rFonts w:ascii="宋体" w:hAnsi="宋体" w:hint="eastAsia"/>
          <w:sz w:val="24"/>
          <w:szCs w:val="24"/>
        </w:rPr>
        <w:t>相关公告。</w:t>
      </w:r>
    </w:p>
    <w:p w:rsidR="005C1C28" w:rsidRPr="00B45EAB" w:rsidRDefault="005C1C28">
      <w:pPr>
        <w:pStyle w:val="1"/>
        <w:spacing w:beforeLines="50" w:line="360" w:lineRule="auto"/>
        <w:ind w:firstLineChars="0" w:firstLine="0"/>
        <w:rPr>
          <w:b/>
          <w:sz w:val="24"/>
          <w:szCs w:val="24"/>
        </w:rPr>
      </w:pPr>
      <w:r w:rsidRPr="00B45EAB">
        <w:rPr>
          <w:rFonts w:hint="eastAsia"/>
          <w:b/>
          <w:sz w:val="24"/>
          <w:szCs w:val="24"/>
        </w:rPr>
        <w:t>三、重要提示</w:t>
      </w:r>
      <w:r w:rsidRPr="00B45EAB">
        <w:rPr>
          <w:rFonts w:hint="eastAsia"/>
          <w:b/>
          <w:sz w:val="24"/>
          <w:szCs w:val="24"/>
        </w:rPr>
        <w:t xml:space="preserve"> </w:t>
      </w:r>
    </w:p>
    <w:p w:rsidR="005C1C28" w:rsidRPr="00B45EAB" w:rsidRDefault="005C1C28" w:rsidP="00B45EAB">
      <w:pPr>
        <w:tabs>
          <w:tab w:val="left" w:pos="7938"/>
        </w:tabs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1、本次优惠活动的解释权归</w:t>
      </w:r>
      <w:r w:rsidR="00751E26">
        <w:rPr>
          <w:rFonts w:ascii="宋体" w:hAnsi="宋体" w:hint="eastAsia"/>
          <w:sz w:val="24"/>
          <w:szCs w:val="24"/>
        </w:rPr>
        <w:t>万联证券</w:t>
      </w:r>
      <w:r w:rsidRPr="00B45EAB">
        <w:rPr>
          <w:rFonts w:ascii="宋体" w:hAnsi="宋体" w:hint="eastAsia"/>
          <w:sz w:val="24"/>
          <w:szCs w:val="24"/>
        </w:rPr>
        <w:t>所有。优惠活动期间，业务办理的具体时间、流程以</w:t>
      </w:r>
      <w:r w:rsidR="00751E26">
        <w:rPr>
          <w:rFonts w:ascii="宋体" w:hAnsi="宋体" w:hint="eastAsia"/>
          <w:sz w:val="24"/>
          <w:szCs w:val="24"/>
        </w:rPr>
        <w:t>万联证券</w:t>
      </w:r>
      <w:r w:rsidRPr="00B45EAB">
        <w:rPr>
          <w:rFonts w:ascii="宋体" w:hAnsi="宋体" w:hint="eastAsia"/>
          <w:sz w:val="24"/>
          <w:szCs w:val="24"/>
        </w:rPr>
        <w:t>规定为准。</w:t>
      </w:r>
    </w:p>
    <w:p w:rsidR="005C1C28" w:rsidRPr="00B45EAB" w:rsidRDefault="005C1C28" w:rsidP="00B45EAB">
      <w:pPr>
        <w:tabs>
          <w:tab w:val="left" w:pos="7938"/>
        </w:tabs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2、</w:t>
      </w:r>
      <w:r w:rsidR="00751E26">
        <w:rPr>
          <w:rFonts w:ascii="宋体" w:hAnsi="宋体" w:hint="eastAsia"/>
          <w:sz w:val="24"/>
          <w:szCs w:val="24"/>
        </w:rPr>
        <w:t>万联证券</w:t>
      </w:r>
      <w:r w:rsidRPr="00B45EAB">
        <w:rPr>
          <w:rFonts w:ascii="宋体" w:hAnsi="宋体" w:hint="eastAsia"/>
          <w:sz w:val="24"/>
          <w:szCs w:val="24"/>
        </w:rPr>
        <w:t>基金费率优惠仅针对处于正常申购期的指定开放式基金（仅前端收费模式）申购（含定期定额申购</w:t>
      </w:r>
      <w:r w:rsidRPr="00B45EAB">
        <w:rPr>
          <w:rFonts w:ascii="宋体" w:hAnsi="宋体"/>
          <w:sz w:val="24"/>
          <w:szCs w:val="24"/>
        </w:rPr>
        <w:t>）</w:t>
      </w:r>
      <w:r w:rsidRPr="00B45EAB">
        <w:rPr>
          <w:rFonts w:ascii="宋体" w:hAnsi="宋体" w:hint="eastAsia"/>
          <w:sz w:val="24"/>
          <w:szCs w:val="24"/>
        </w:rPr>
        <w:t>手续费，不包括基金赎回、固定费用以及基金的后端模式申购手续费等其他业务手续费。</w:t>
      </w:r>
    </w:p>
    <w:p w:rsidR="005C1C28" w:rsidRPr="00B45EAB" w:rsidRDefault="005C1C28" w:rsidP="00B45EAB">
      <w:pPr>
        <w:tabs>
          <w:tab w:val="left" w:pos="7938"/>
        </w:tabs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3、投资者欲了解各基金产品的详细情况，请仔细阅读各基金的基金合同、招募说明书（更新）等法律文件及本公司的风险提示。</w:t>
      </w:r>
    </w:p>
    <w:p w:rsidR="005C1C28" w:rsidRPr="00B45EAB" w:rsidRDefault="005C1C28" w:rsidP="00B45EAB">
      <w:pPr>
        <w:tabs>
          <w:tab w:val="left" w:pos="7938"/>
        </w:tabs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4、本公告解释权归本公司所有。</w:t>
      </w:r>
    </w:p>
    <w:p w:rsidR="005C1C28" w:rsidRPr="00B45EAB" w:rsidRDefault="005C1C28">
      <w:pPr>
        <w:pStyle w:val="1"/>
        <w:spacing w:beforeLines="50" w:line="360" w:lineRule="auto"/>
        <w:ind w:firstLineChars="0" w:firstLine="0"/>
        <w:rPr>
          <w:b/>
          <w:sz w:val="24"/>
          <w:szCs w:val="24"/>
        </w:rPr>
      </w:pPr>
      <w:r w:rsidRPr="00B45EAB">
        <w:rPr>
          <w:rFonts w:hint="eastAsia"/>
          <w:b/>
          <w:sz w:val="24"/>
          <w:szCs w:val="24"/>
        </w:rPr>
        <w:t>四、投资者可通过以下途径咨询有关详情</w:t>
      </w:r>
    </w:p>
    <w:p w:rsidR="00751E26" w:rsidRPr="00966948" w:rsidRDefault="00CF4E67" w:rsidP="00751E26">
      <w:pPr>
        <w:spacing w:line="520" w:lineRule="exact"/>
        <w:ind w:firstLineChars="200" w:firstLine="480"/>
        <w:rPr>
          <w:rFonts w:hint="eastAsia"/>
          <w:sz w:val="24"/>
        </w:rPr>
      </w:pPr>
      <w:r w:rsidRPr="00B45EAB">
        <w:rPr>
          <w:rFonts w:ascii="宋体" w:hAnsi="宋体" w:hint="eastAsia"/>
          <w:sz w:val="24"/>
          <w:szCs w:val="24"/>
        </w:rPr>
        <w:t>1、</w:t>
      </w:r>
      <w:r w:rsidR="00751E26" w:rsidRPr="001A67E3">
        <w:rPr>
          <w:rFonts w:hint="eastAsia"/>
          <w:sz w:val="24"/>
        </w:rPr>
        <w:t>万联证券股份有限公司</w:t>
      </w:r>
    </w:p>
    <w:p w:rsidR="00751E26" w:rsidRDefault="00751E26" w:rsidP="00751E26">
      <w:pPr>
        <w:spacing w:line="520" w:lineRule="exact"/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客服电话：</w:t>
      </w:r>
      <w:r w:rsidRPr="001A67E3">
        <w:rPr>
          <w:sz w:val="24"/>
        </w:rPr>
        <w:t>95322</w:t>
      </w:r>
    </w:p>
    <w:p w:rsidR="00751E26" w:rsidRPr="00966948" w:rsidRDefault="00751E26" w:rsidP="00751E26">
      <w:pPr>
        <w:spacing w:line="520" w:lineRule="exact"/>
        <w:ind w:firstLineChars="300" w:firstLine="720"/>
        <w:rPr>
          <w:rFonts w:hint="eastAsia"/>
          <w:sz w:val="24"/>
        </w:rPr>
      </w:pPr>
      <w:r w:rsidRPr="00966948">
        <w:rPr>
          <w:rFonts w:hint="eastAsia"/>
          <w:sz w:val="24"/>
        </w:rPr>
        <w:t>网址：</w:t>
      </w:r>
      <w:r w:rsidRPr="001A67E3">
        <w:rPr>
          <w:sz w:val="24"/>
        </w:rPr>
        <w:t>www.wlzq.cn</w:t>
      </w:r>
      <w:r w:rsidRPr="002F3698" w:rsidDel="002F3698">
        <w:rPr>
          <w:sz w:val="24"/>
        </w:rPr>
        <w:t xml:space="preserve"> </w:t>
      </w:r>
    </w:p>
    <w:p w:rsidR="005C1C28" w:rsidRPr="00B45EAB" w:rsidRDefault="005C1C28" w:rsidP="00751E26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2、诺德基金管理有限公司</w:t>
      </w:r>
    </w:p>
    <w:p w:rsidR="005C1C28" w:rsidRPr="00B45EAB" w:rsidRDefault="005C1C2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客服电话：400-888-0009</w:t>
      </w:r>
    </w:p>
    <w:p w:rsidR="005C1C28" w:rsidRPr="00B45EAB" w:rsidRDefault="005C1C2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公司网站：</w:t>
      </w:r>
      <w:hyperlink r:id="rId6" w:history="1">
        <w:r w:rsidRPr="00B45EAB">
          <w:rPr>
            <w:rFonts w:ascii="宋体" w:hAnsi="宋体" w:hint="eastAsia"/>
            <w:sz w:val="24"/>
            <w:szCs w:val="24"/>
          </w:rPr>
          <w:t>www.nuodefund.com</w:t>
        </w:r>
      </w:hyperlink>
    </w:p>
    <w:p w:rsidR="005C1C28" w:rsidRDefault="005C1C28">
      <w:pPr>
        <w:pStyle w:val="1"/>
        <w:spacing w:line="360" w:lineRule="auto"/>
        <w:ind w:left="360" w:firstLineChars="0" w:firstLine="0"/>
      </w:pPr>
    </w:p>
    <w:p w:rsidR="00CF4E67" w:rsidRDefault="00CF4E67" w:rsidP="00CF4E6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风险提示：本公司承诺以诚实信用、勤勉尽责的原则管理和运用基金资产，但不保证基金一定盈利，也不保证最低收益。</w:t>
      </w:r>
      <w:r w:rsidRPr="00505EE1">
        <w:rPr>
          <w:rFonts w:hint="eastAsia"/>
          <w:sz w:val="24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</w:t>
      </w:r>
      <w:r>
        <w:rPr>
          <w:rFonts w:hint="eastAsia"/>
          <w:sz w:val="24"/>
        </w:rPr>
        <w:t>投资者投资于本公司管理的基金时应认真阅读基金合同、招募说明书等法律文件，并注意投资风险。</w:t>
      </w:r>
    </w:p>
    <w:p w:rsidR="00CF4E67" w:rsidRDefault="00CF4E67" w:rsidP="00CF4E67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特此公告。</w:t>
      </w:r>
    </w:p>
    <w:p w:rsidR="005C1C28" w:rsidRPr="00B45EAB" w:rsidRDefault="00CF4E67" w:rsidP="00B45EAB">
      <w:pPr>
        <w:tabs>
          <w:tab w:val="center" w:pos="4393"/>
        </w:tabs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AC5A1A">
        <w:rPr>
          <w:sz w:val="24"/>
          <w:szCs w:val="24"/>
        </w:rPr>
        <w:tab/>
      </w:r>
    </w:p>
    <w:p w:rsidR="005C1C28" w:rsidRPr="00B45EAB" w:rsidRDefault="005C1C28">
      <w:pPr>
        <w:spacing w:line="360" w:lineRule="auto"/>
        <w:ind w:firstLineChars="200" w:firstLine="480"/>
        <w:rPr>
          <w:sz w:val="24"/>
          <w:szCs w:val="24"/>
        </w:rPr>
      </w:pPr>
    </w:p>
    <w:p w:rsidR="005C1C28" w:rsidRPr="00B45EAB" w:rsidRDefault="005C1C28">
      <w:pPr>
        <w:spacing w:line="360" w:lineRule="auto"/>
        <w:ind w:firstLineChars="200" w:firstLine="480"/>
        <w:rPr>
          <w:sz w:val="24"/>
          <w:szCs w:val="24"/>
        </w:rPr>
      </w:pPr>
    </w:p>
    <w:p w:rsidR="005C1C28" w:rsidRPr="00B45EAB" w:rsidRDefault="005C1C28">
      <w:pPr>
        <w:spacing w:line="360" w:lineRule="auto"/>
        <w:ind w:firstLineChars="200" w:firstLine="480"/>
        <w:rPr>
          <w:sz w:val="24"/>
          <w:szCs w:val="24"/>
        </w:rPr>
      </w:pPr>
      <w:r w:rsidRPr="00B45EAB">
        <w:rPr>
          <w:rFonts w:hint="eastAsia"/>
          <w:sz w:val="24"/>
          <w:szCs w:val="24"/>
        </w:rPr>
        <w:t xml:space="preserve">                                             </w:t>
      </w:r>
      <w:r w:rsidRPr="00B45EAB">
        <w:rPr>
          <w:rFonts w:hint="eastAsia"/>
          <w:sz w:val="24"/>
          <w:szCs w:val="24"/>
        </w:rPr>
        <w:t>诺德基金管理有限公司</w:t>
      </w:r>
    </w:p>
    <w:p w:rsidR="005C1C28" w:rsidRPr="00B45EAB" w:rsidRDefault="005C1C28" w:rsidP="00B45EAB">
      <w:pPr>
        <w:spacing w:line="360" w:lineRule="auto"/>
        <w:ind w:firstLineChars="2600" w:firstLine="624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20</w:t>
      </w:r>
      <w:r w:rsidRPr="00B45EAB">
        <w:rPr>
          <w:rFonts w:ascii="宋体" w:hAnsi="宋体"/>
          <w:sz w:val="24"/>
          <w:szCs w:val="24"/>
        </w:rPr>
        <w:t>20</w:t>
      </w:r>
      <w:r w:rsidRPr="00B45EAB">
        <w:rPr>
          <w:rFonts w:ascii="宋体" w:hAnsi="宋体" w:hint="eastAsia"/>
          <w:sz w:val="24"/>
          <w:szCs w:val="24"/>
        </w:rPr>
        <w:t>年</w:t>
      </w:r>
      <w:r w:rsidR="00A74210">
        <w:rPr>
          <w:rFonts w:ascii="宋体" w:hAnsi="宋体"/>
          <w:sz w:val="24"/>
          <w:szCs w:val="24"/>
        </w:rPr>
        <w:t>5</w:t>
      </w:r>
      <w:r w:rsidRPr="00B45EAB">
        <w:rPr>
          <w:rFonts w:ascii="宋体" w:hAnsi="宋体" w:hint="eastAsia"/>
          <w:sz w:val="24"/>
          <w:szCs w:val="24"/>
        </w:rPr>
        <w:t>月</w:t>
      </w:r>
      <w:r w:rsidR="00751E26">
        <w:rPr>
          <w:rFonts w:ascii="宋体" w:hAnsi="宋体"/>
          <w:sz w:val="24"/>
          <w:szCs w:val="24"/>
        </w:rPr>
        <w:t>16</w:t>
      </w:r>
      <w:r w:rsidRPr="00B45EAB">
        <w:rPr>
          <w:rFonts w:ascii="宋体" w:hAnsi="宋体" w:hint="eastAsia"/>
          <w:sz w:val="24"/>
          <w:szCs w:val="24"/>
        </w:rPr>
        <w:t>日</w:t>
      </w:r>
    </w:p>
    <w:sectPr w:rsidR="005C1C28" w:rsidRPr="00B45E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34F" w:rsidRDefault="002A534F">
      <w:pPr>
        <w:rPr>
          <w:sz w:val="18"/>
        </w:rPr>
      </w:pPr>
    </w:p>
  </w:endnote>
  <w:endnote w:type="continuationSeparator" w:id="1">
    <w:p w:rsidR="002A534F" w:rsidRDefault="002A534F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34F" w:rsidRDefault="002A534F">
      <w:pPr>
        <w:rPr>
          <w:sz w:val="18"/>
        </w:rPr>
      </w:pPr>
    </w:p>
  </w:footnote>
  <w:footnote w:type="continuationSeparator" w:id="1">
    <w:p w:rsidR="002A534F" w:rsidRDefault="002A534F">
      <w:pPr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4F9"/>
    <w:rsid w:val="00006B0F"/>
    <w:rsid w:val="00012890"/>
    <w:rsid w:val="00012FC0"/>
    <w:rsid w:val="00037E22"/>
    <w:rsid w:val="00052D51"/>
    <w:rsid w:val="00064238"/>
    <w:rsid w:val="000744D7"/>
    <w:rsid w:val="000A0657"/>
    <w:rsid w:val="000B027D"/>
    <w:rsid w:val="000B30E3"/>
    <w:rsid w:val="000B550D"/>
    <w:rsid w:val="000C43E5"/>
    <w:rsid w:val="000D70C2"/>
    <w:rsid w:val="000E21D5"/>
    <w:rsid w:val="000E6EAE"/>
    <w:rsid w:val="000F3304"/>
    <w:rsid w:val="000F67B3"/>
    <w:rsid w:val="00100504"/>
    <w:rsid w:val="00111CD0"/>
    <w:rsid w:val="0011271E"/>
    <w:rsid w:val="001652D1"/>
    <w:rsid w:val="00174E67"/>
    <w:rsid w:val="00191B44"/>
    <w:rsid w:val="00192AE7"/>
    <w:rsid w:val="00194569"/>
    <w:rsid w:val="0019564E"/>
    <w:rsid w:val="001A358B"/>
    <w:rsid w:val="001A5BBE"/>
    <w:rsid w:val="001A5D31"/>
    <w:rsid w:val="001A7EEF"/>
    <w:rsid w:val="001B56A9"/>
    <w:rsid w:val="001B65BF"/>
    <w:rsid w:val="001E3125"/>
    <w:rsid w:val="001E74F5"/>
    <w:rsid w:val="001F44F9"/>
    <w:rsid w:val="00223049"/>
    <w:rsid w:val="00233279"/>
    <w:rsid w:val="002472A6"/>
    <w:rsid w:val="00252803"/>
    <w:rsid w:val="00254174"/>
    <w:rsid w:val="00255A06"/>
    <w:rsid w:val="0026283E"/>
    <w:rsid w:val="00267798"/>
    <w:rsid w:val="00274E6F"/>
    <w:rsid w:val="0028298C"/>
    <w:rsid w:val="00282C3B"/>
    <w:rsid w:val="00285559"/>
    <w:rsid w:val="002A534F"/>
    <w:rsid w:val="002B625F"/>
    <w:rsid w:val="002C1224"/>
    <w:rsid w:val="002E037B"/>
    <w:rsid w:val="002E3E0A"/>
    <w:rsid w:val="002E4A05"/>
    <w:rsid w:val="002F5858"/>
    <w:rsid w:val="002F681E"/>
    <w:rsid w:val="0030434C"/>
    <w:rsid w:val="003062DB"/>
    <w:rsid w:val="0032410F"/>
    <w:rsid w:val="00324E6E"/>
    <w:rsid w:val="00330BFA"/>
    <w:rsid w:val="00337BAF"/>
    <w:rsid w:val="00343BCF"/>
    <w:rsid w:val="0035457A"/>
    <w:rsid w:val="0036720D"/>
    <w:rsid w:val="003824CD"/>
    <w:rsid w:val="00387770"/>
    <w:rsid w:val="0039320B"/>
    <w:rsid w:val="003A03D8"/>
    <w:rsid w:val="003A17E2"/>
    <w:rsid w:val="003B0DE8"/>
    <w:rsid w:val="003C74E9"/>
    <w:rsid w:val="003D4DBF"/>
    <w:rsid w:val="003E55A4"/>
    <w:rsid w:val="00433B7E"/>
    <w:rsid w:val="004541A0"/>
    <w:rsid w:val="00471C3F"/>
    <w:rsid w:val="00481B67"/>
    <w:rsid w:val="00482983"/>
    <w:rsid w:val="004A0E11"/>
    <w:rsid w:val="004D1272"/>
    <w:rsid w:val="004E1E30"/>
    <w:rsid w:val="005042A8"/>
    <w:rsid w:val="00513549"/>
    <w:rsid w:val="00514481"/>
    <w:rsid w:val="00524A3A"/>
    <w:rsid w:val="005264F4"/>
    <w:rsid w:val="0053228C"/>
    <w:rsid w:val="00540037"/>
    <w:rsid w:val="0054592A"/>
    <w:rsid w:val="00567E70"/>
    <w:rsid w:val="005702EB"/>
    <w:rsid w:val="005940BE"/>
    <w:rsid w:val="005A2071"/>
    <w:rsid w:val="005A3699"/>
    <w:rsid w:val="005A465F"/>
    <w:rsid w:val="005A6B99"/>
    <w:rsid w:val="005C1C28"/>
    <w:rsid w:val="005C2854"/>
    <w:rsid w:val="005C6A94"/>
    <w:rsid w:val="005D0825"/>
    <w:rsid w:val="005D7CF2"/>
    <w:rsid w:val="005E3BC0"/>
    <w:rsid w:val="005E7FA0"/>
    <w:rsid w:val="0060393A"/>
    <w:rsid w:val="006041E9"/>
    <w:rsid w:val="0061144D"/>
    <w:rsid w:val="00611F38"/>
    <w:rsid w:val="0061675E"/>
    <w:rsid w:val="00635DC5"/>
    <w:rsid w:val="006436A8"/>
    <w:rsid w:val="00647146"/>
    <w:rsid w:val="00647DFD"/>
    <w:rsid w:val="00666D62"/>
    <w:rsid w:val="006A3407"/>
    <w:rsid w:val="006B5342"/>
    <w:rsid w:val="006C2607"/>
    <w:rsid w:val="006C55F0"/>
    <w:rsid w:val="006D0397"/>
    <w:rsid w:val="006D3DB4"/>
    <w:rsid w:val="006F34E5"/>
    <w:rsid w:val="00701D56"/>
    <w:rsid w:val="007135C2"/>
    <w:rsid w:val="0072207E"/>
    <w:rsid w:val="00725661"/>
    <w:rsid w:val="00732AC7"/>
    <w:rsid w:val="007355F5"/>
    <w:rsid w:val="00741754"/>
    <w:rsid w:val="007500A0"/>
    <w:rsid w:val="00751E26"/>
    <w:rsid w:val="00762E82"/>
    <w:rsid w:val="00767BE8"/>
    <w:rsid w:val="00770E74"/>
    <w:rsid w:val="0077424B"/>
    <w:rsid w:val="00775B74"/>
    <w:rsid w:val="00787226"/>
    <w:rsid w:val="00787462"/>
    <w:rsid w:val="00791772"/>
    <w:rsid w:val="00791E91"/>
    <w:rsid w:val="007A1BC4"/>
    <w:rsid w:val="007B2F42"/>
    <w:rsid w:val="007B582C"/>
    <w:rsid w:val="007C39A2"/>
    <w:rsid w:val="007D0539"/>
    <w:rsid w:val="007D53F1"/>
    <w:rsid w:val="007E2EFC"/>
    <w:rsid w:val="00815501"/>
    <w:rsid w:val="00833A3B"/>
    <w:rsid w:val="00841D85"/>
    <w:rsid w:val="00842B4F"/>
    <w:rsid w:val="008444A5"/>
    <w:rsid w:val="008467BB"/>
    <w:rsid w:val="008562EC"/>
    <w:rsid w:val="00856781"/>
    <w:rsid w:val="0086186B"/>
    <w:rsid w:val="008749EE"/>
    <w:rsid w:val="0088183E"/>
    <w:rsid w:val="00886C22"/>
    <w:rsid w:val="008B0F92"/>
    <w:rsid w:val="008F03B2"/>
    <w:rsid w:val="008F5D45"/>
    <w:rsid w:val="00904089"/>
    <w:rsid w:val="00907EFD"/>
    <w:rsid w:val="00912493"/>
    <w:rsid w:val="00917110"/>
    <w:rsid w:val="00936A20"/>
    <w:rsid w:val="00944A61"/>
    <w:rsid w:val="00946A7B"/>
    <w:rsid w:val="009524FE"/>
    <w:rsid w:val="009704B7"/>
    <w:rsid w:val="009730B0"/>
    <w:rsid w:val="00976CA5"/>
    <w:rsid w:val="00983911"/>
    <w:rsid w:val="00985EF4"/>
    <w:rsid w:val="009B1363"/>
    <w:rsid w:val="009C14D9"/>
    <w:rsid w:val="009C1BD6"/>
    <w:rsid w:val="009D69F7"/>
    <w:rsid w:val="009E36EA"/>
    <w:rsid w:val="009E556E"/>
    <w:rsid w:val="009F14D7"/>
    <w:rsid w:val="00A16479"/>
    <w:rsid w:val="00A2388B"/>
    <w:rsid w:val="00A2591F"/>
    <w:rsid w:val="00A25CAD"/>
    <w:rsid w:val="00A34D7F"/>
    <w:rsid w:val="00A359AF"/>
    <w:rsid w:val="00A46D42"/>
    <w:rsid w:val="00A53646"/>
    <w:rsid w:val="00A74210"/>
    <w:rsid w:val="00A76CD8"/>
    <w:rsid w:val="00A8356C"/>
    <w:rsid w:val="00A8458B"/>
    <w:rsid w:val="00A8691C"/>
    <w:rsid w:val="00AA3F0F"/>
    <w:rsid w:val="00AA5C4B"/>
    <w:rsid w:val="00AB2684"/>
    <w:rsid w:val="00AB3A29"/>
    <w:rsid w:val="00AC5A1A"/>
    <w:rsid w:val="00B01972"/>
    <w:rsid w:val="00B10EED"/>
    <w:rsid w:val="00B31F22"/>
    <w:rsid w:val="00B3332B"/>
    <w:rsid w:val="00B43FEA"/>
    <w:rsid w:val="00B45EAB"/>
    <w:rsid w:val="00B736EA"/>
    <w:rsid w:val="00B80021"/>
    <w:rsid w:val="00B83AE0"/>
    <w:rsid w:val="00B8760A"/>
    <w:rsid w:val="00B96CB0"/>
    <w:rsid w:val="00B97B39"/>
    <w:rsid w:val="00BD110E"/>
    <w:rsid w:val="00BD4869"/>
    <w:rsid w:val="00BE2E6B"/>
    <w:rsid w:val="00BE6205"/>
    <w:rsid w:val="00BF268D"/>
    <w:rsid w:val="00C21116"/>
    <w:rsid w:val="00C73EB6"/>
    <w:rsid w:val="00C83148"/>
    <w:rsid w:val="00C87B31"/>
    <w:rsid w:val="00C94100"/>
    <w:rsid w:val="00C9550F"/>
    <w:rsid w:val="00C95A10"/>
    <w:rsid w:val="00CA664F"/>
    <w:rsid w:val="00CB5437"/>
    <w:rsid w:val="00CC15CF"/>
    <w:rsid w:val="00CD039A"/>
    <w:rsid w:val="00CD31FD"/>
    <w:rsid w:val="00CD42FA"/>
    <w:rsid w:val="00CD6E71"/>
    <w:rsid w:val="00CE21D9"/>
    <w:rsid w:val="00CE254A"/>
    <w:rsid w:val="00CE30AC"/>
    <w:rsid w:val="00CE68C6"/>
    <w:rsid w:val="00CF4E67"/>
    <w:rsid w:val="00D02E81"/>
    <w:rsid w:val="00D11648"/>
    <w:rsid w:val="00D16A5E"/>
    <w:rsid w:val="00D21021"/>
    <w:rsid w:val="00D612D1"/>
    <w:rsid w:val="00D65472"/>
    <w:rsid w:val="00D70D30"/>
    <w:rsid w:val="00D76186"/>
    <w:rsid w:val="00D764AF"/>
    <w:rsid w:val="00D8134B"/>
    <w:rsid w:val="00D97DE9"/>
    <w:rsid w:val="00DB133A"/>
    <w:rsid w:val="00DB4D26"/>
    <w:rsid w:val="00DC19B1"/>
    <w:rsid w:val="00DD03CD"/>
    <w:rsid w:val="00DE38AF"/>
    <w:rsid w:val="00DE53F1"/>
    <w:rsid w:val="00DE6CE3"/>
    <w:rsid w:val="00DE78BF"/>
    <w:rsid w:val="00DE7BAD"/>
    <w:rsid w:val="00E02194"/>
    <w:rsid w:val="00E05955"/>
    <w:rsid w:val="00E12B26"/>
    <w:rsid w:val="00E13377"/>
    <w:rsid w:val="00E145C7"/>
    <w:rsid w:val="00E21258"/>
    <w:rsid w:val="00E627C1"/>
    <w:rsid w:val="00E77901"/>
    <w:rsid w:val="00E7791D"/>
    <w:rsid w:val="00E77939"/>
    <w:rsid w:val="00E83925"/>
    <w:rsid w:val="00EA76B3"/>
    <w:rsid w:val="00EA7E66"/>
    <w:rsid w:val="00EB3FF3"/>
    <w:rsid w:val="00ED06EB"/>
    <w:rsid w:val="00EE17EA"/>
    <w:rsid w:val="00EE6A8D"/>
    <w:rsid w:val="00F01921"/>
    <w:rsid w:val="00F02AD2"/>
    <w:rsid w:val="00F02D4B"/>
    <w:rsid w:val="00F1031A"/>
    <w:rsid w:val="00F23661"/>
    <w:rsid w:val="00F303E1"/>
    <w:rsid w:val="00F3073F"/>
    <w:rsid w:val="00F46BB7"/>
    <w:rsid w:val="00F52B6D"/>
    <w:rsid w:val="00F52BC2"/>
    <w:rsid w:val="00F5682D"/>
    <w:rsid w:val="00F63C44"/>
    <w:rsid w:val="00F713FA"/>
    <w:rsid w:val="00F93AAD"/>
    <w:rsid w:val="00FA4D48"/>
    <w:rsid w:val="00FA5A32"/>
    <w:rsid w:val="00FC797E"/>
    <w:rsid w:val="00FD0CB6"/>
    <w:rsid w:val="00FD723B"/>
    <w:rsid w:val="00FE2437"/>
    <w:rsid w:val="00FF682C"/>
    <w:rsid w:val="01E91CA8"/>
    <w:rsid w:val="02F302EB"/>
    <w:rsid w:val="0BDB7065"/>
    <w:rsid w:val="23EA21C0"/>
    <w:rsid w:val="281953F6"/>
    <w:rsid w:val="2AA07F4C"/>
    <w:rsid w:val="2C177EA3"/>
    <w:rsid w:val="2C29199C"/>
    <w:rsid w:val="2C542764"/>
    <w:rsid w:val="2DA815EE"/>
    <w:rsid w:val="2F303907"/>
    <w:rsid w:val="320D23FD"/>
    <w:rsid w:val="38727660"/>
    <w:rsid w:val="3A9A7601"/>
    <w:rsid w:val="3E601F24"/>
    <w:rsid w:val="45847EB4"/>
    <w:rsid w:val="45BD1B5D"/>
    <w:rsid w:val="4EB5392D"/>
    <w:rsid w:val="533A1A33"/>
    <w:rsid w:val="60F74389"/>
    <w:rsid w:val="623A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character" w:styleId="a4">
    <w:name w:val="annotation reference"/>
    <w:uiPriority w:val="99"/>
    <w:unhideWhenUsed/>
    <w:qFormat/>
    <w:rPr>
      <w:sz w:val="21"/>
      <w:szCs w:val="21"/>
    </w:rPr>
  </w:style>
  <w:style w:type="character" w:customStyle="1" w:styleId="Char">
    <w:name w:val="批注框文本 Char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6"/>
    <w:uiPriority w:val="99"/>
    <w:semiHidden/>
    <w:qFormat/>
  </w:style>
  <w:style w:type="character" w:customStyle="1" w:styleId="Char1">
    <w:name w:val="页眉 Char"/>
    <w:link w:val="a7"/>
    <w:uiPriority w:val="99"/>
    <w:qFormat/>
    <w:rPr>
      <w:sz w:val="18"/>
      <w:szCs w:val="18"/>
    </w:rPr>
  </w:style>
  <w:style w:type="character" w:customStyle="1" w:styleId="Char2">
    <w:name w:val="页脚 Char"/>
    <w:link w:val="a8"/>
    <w:uiPriority w:val="99"/>
    <w:qFormat/>
    <w:rPr>
      <w:sz w:val="18"/>
      <w:szCs w:val="18"/>
    </w:rPr>
  </w:style>
  <w:style w:type="character" w:customStyle="1" w:styleId="Char3">
    <w:name w:val="批注主题 Char"/>
    <w:link w:val="a9"/>
    <w:uiPriority w:val="99"/>
    <w:semiHidden/>
    <w:rPr>
      <w:b/>
      <w:bCs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9">
    <w:name w:val="annotation subject"/>
    <w:basedOn w:val="a6"/>
    <w:next w:val="a6"/>
    <w:link w:val="Char3"/>
    <w:uiPriority w:val="99"/>
    <w:unhideWhenUsed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Revision">
    <w:name w:val="Revision"/>
    <w:uiPriority w:val="99"/>
    <w:semiHidden/>
    <w:rPr>
      <w:rFonts w:ascii="Calibri" w:hAnsi="Calibri"/>
      <w:kern w:val="2"/>
      <w:sz w:val="21"/>
      <w:szCs w:val="22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odefu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1481</Characters>
  <Application>Microsoft Office Word</Application>
  <DocSecurity>4</DocSecurity>
  <Lines>12</Lines>
  <Paragraphs>3</Paragraphs>
  <ScaleCrop>false</ScaleCrop>
  <Company>Microsoft</Company>
  <LinksUpToDate>false</LinksUpToDate>
  <CharactersWithSpaces>1737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http://www.nuodefund.com/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王家莉</dc:creator>
  <cp:keywords/>
  <cp:lastModifiedBy>JonMMx 2000</cp:lastModifiedBy>
  <cp:revision>2</cp:revision>
  <dcterms:created xsi:type="dcterms:W3CDTF">2020-05-15T16:00:00Z</dcterms:created>
  <dcterms:modified xsi:type="dcterms:W3CDTF">2020-05-15T16:00:00Z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