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7C9" w:rsidRPr="005A50A5" w:rsidRDefault="004459D1" w:rsidP="009007C9">
      <w:pPr>
        <w:spacing w:line="360" w:lineRule="auto"/>
        <w:jc w:val="center"/>
        <w:rPr>
          <w:rFonts w:ascii="Times New Roman" w:hAnsi="Times New Roman"/>
          <w:b/>
          <w:sz w:val="30"/>
          <w:szCs w:val="30"/>
        </w:rPr>
      </w:pPr>
      <w:r>
        <w:rPr>
          <w:rFonts w:ascii="Times New Roman" w:hAnsi="Times New Roman" w:hint="eastAsia"/>
          <w:b/>
          <w:sz w:val="30"/>
          <w:szCs w:val="30"/>
        </w:rPr>
        <w:t>民生加银</w:t>
      </w:r>
      <w:r w:rsidR="00A32BB7" w:rsidRPr="005A50A5">
        <w:rPr>
          <w:rFonts w:ascii="Times New Roman" w:hAnsi="Times New Roman" w:hint="eastAsia"/>
          <w:b/>
          <w:sz w:val="30"/>
          <w:szCs w:val="30"/>
        </w:rPr>
        <w:t>基金管理有限公司关于</w:t>
      </w:r>
      <w:r w:rsidR="00B55015">
        <w:rPr>
          <w:rFonts w:ascii="Times New Roman" w:hAnsi="Times New Roman" w:hint="eastAsia"/>
          <w:b/>
          <w:sz w:val="30"/>
          <w:szCs w:val="30"/>
        </w:rPr>
        <w:t>终止</w:t>
      </w:r>
      <w:r w:rsidR="00B55015" w:rsidRPr="00B55015">
        <w:rPr>
          <w:rFonts w:ascii="Times New Roman" w:hAnsi="Times New Roman" w:hint="eastAsia"/>
          <w:b/>
          <w:sz w:val="30"/>
          <w:szCs w:val="30"/>
        </w:rPr>
        <w:t>泰诚财富基金销售（大连）有限公司</w:t>
      </w:r>
      <w:r w:rsidR="009007C9" w:rsidRPr="005A50A5">
        <w:rPr>
          <w:rFonts w:ascii="Times New Roman" w:hAnsi="Times New Roman" w:hint="eastAsia"/>
          <w:b/>
          <w:sz w:val="30"/>
          <w:szCs w:val="30"/>
        </w:rPr>
        <w:t>办理相关销售业务的公告</w:t>
      </w:r>
    </w:p>
    <w:p w:rsidR="009007C9" w:rsidRPr="005A50A5" w:rsidRDefault="009007C9" w:rsidP="009007C9">
      <w:pPr>
        <w:spacing w:line="360" w:lineRule="auto"/>
        <w:jc w:val="center"/>
        <w:rPr>
          <w:rFonts w:ascii="Times New Roman" w:hAnsi="Times New Roman"/>
          <w:b/>
          <w:sz w:val="30"/>
          <w:szCs w:val="30"/>
        </w:rPr>
      </w:pPr>
    </w:p>
    <w:p w:rsidR="009007C9" w:rsidRPr="001468FC" w:rsidRDefault="00154694" w:rsidP="00212DAD">
      <w:pPr>
        <w:spacing w:line="360" w:lineRule="auto"/>
        <w:ind w:firstLineChars="200" w:firstLine="480"/>
        <w:rPr>
          <w:rFonts w:ascii="宋体" w:eastAsia="宋体" w:hAnsi="宋体"/>
          <w:sz w:val="24"/>
          <w:szCs w:val="24"/>
        </w:rPr>
      </w:pPr>
      <w:r w:rsidRPr="001468FC">
        <w:rPr>
          <w:rFonts w:ascii="宋体" w:eastAsia="宋体" w:hAnsi="宋体" w:hint="eastAsia"/>
          <w:sz w:val="24"/>
          <w:szCs w:val="24"/>
        </w:rPr>
        <w:t>为保护投资者利益，民生加银基金管理有限公司（以下简称“本公司”）自 2020年</w:t>
      </w:r>
      <w:r w:rsidR="00CE7143" w:rsidRPr="001468FC">
        <w:rPr>
          <w:rFonts w:ascii="宋体" w:eastAsia="宋体" w:hAnsi="宋体" w:hint="eastAsia"/>
          <w:sz w:val="24"/>
          <w:szCs w:val="24"/>
        </w:rPr>
        <w:t>5月</w:t>
      </w:r>
      <w:r w:rsidRPr="001468FC">
        <w:rPr>
          <w:rFonts w:ascii="宋体" w:eastAsia="宋体" w:hAnsi="宋体"/>
          <w:sz w:val="24"/>
          <w:szCs w:val="24"/>
        </w:rPr>
        <w:t>18</w:t>
      </w:r>
      <w:r w:rsidRPr="001468FC">
        <w:rPr>
          <w:rFonts w:ascii="宋体" w:eastAsia="宋体" w:hAnsi="宋体" w:hint="eastAsia"/>
          <w:sz w:val="24"/>
          <w:szCs w:val="24"/>
        </w:rPr>
        <w:t>日起</w:t>
      </w:r>
      <w:r w:rsidR="00431D6F" w:rsidRPr="001468FC">
        <w:rPr>
          <w:rFonts w:ascii="宋体" w:eastAsia="宋体" w:hAnsi="宋体" w:hint="eastAsia"/>
          <w:sz w:val="24"/>
          <w:szCs w:val="24"/>
        </w:rPr>
        <w:t>终止</w:t>
      </w:r>
      <w:r w:rsidRPr="001468FC">
        <w:rPr>
          <w:rFonts w:ascii="宋体" w:eastAsia="宋体" w:hAnsi="宋体" w:hint="eastAsia"/>
          <w:sz w:val="24"/>
          <w:szCs w:val="24"/>
        </w:rPr>
        <w:t>泰诚财富基金销售（大连）有限公司</w:t>
      </w:r>
      <w:r w:rsidR="005069F2" w:rsidRPr="001468FC">
        <w:rPr>
          <w:rFonts w:ascii="宋体" w:eastAsia="宋体" w:hAnsi="宋体" w:hint="eastAsia"/>
          <w:sz w:val="24"/>
          <w:szCs w:val="24"/>
        </w:rPr>
        <w:t>办理本公司旗下基金的相关销售业务</w:t>
      </w:r>
      <w:r w:rsidR="00431D6F">
        <w:rPr>
          <w:rFonts w:ascii="宋体" w:eastAsia="宋体" w:hAnsi="宋体" w:hint="eastAsia"/>
          <w:sz w:val="24"/>
          <w:szCs w:val="24"/>
        </w:rPr>
        <w:t>，</w:t>
      </w:r>
      <w:r w:rsidR="00E60BEC">
        <w:rPr>
          <w:rFonts w:ascii="宋体" w:eastAsia="宋体" w:hAnsi="宋体" w:hint="eastAsia"/>
          <w:sz w:val="24"/>
          <w:szCs w:val="24"/>
        </w:rPr>
        <w:t>包括</w:t>
      </w:r>
      <w:r w:rsidR="005B2F43" w:rsidRPr="0020314D">
        <w:rPr>
          <w:rFonts w:ascii="宋体" w:eastAsia="宋体" w:hAnsi="宋体" w:hint="eastAsia"/>
          <w:sz w:val="24"/>
          <w:szCs w:val="24"/>
        </w:rPr>
        <w:t>开户</w:t>
      </w:r>
      <w:r w:rsidR="005B2F43">
        <w:rPr>
          <w:rFonts w:ascii="微软雅黑" w:eastAsia="微软雅黑" w:hAnsi="微软雅黑" w:hint="eastAsia"/>
          <w:color w:val="4D4F53"/>
          <w:spacing w:val="15"/>
          <w:sz w:val="27"/>
          <w:szCs w:val="27"/>
        </w:rPr>
        <w:t>、</w:t>
      </w:r>
      <w:r w:rsidR="00E60BEC">
        <w:rPr>
          <w:rFonts w:ascii="宋体" w:eastAsia="宋体" w:hAnsi="宋体" w:hint="eastAsia"/>
          <w:sz w:val="24"/>
          <w:szCs w:val="24"/>
        </w:rPr>
        <w:t>认购、申购、定期定额投资</w:t>
      </w:r>
      <w:r w:rsidR="00431D6F" w:rsidRPr="00431D6F">
        <w:rPr>
          <w:rFonts w:ascii="宋体" w:eastAsia="宋体" w:hAnsi="宋体" w:hint="eastAsia"/>
          <w:sz w:val="24"/>
          <w:szCs w:val="24"/>
        </w:rPr>
        <w:t>、转换、赎回、转托管业务</w:t>
      </w:r>
      <w:r w:rsidR="00431D6F">
        <w:rPr>
          <w:rFonts w:ascii="宋体" w:eastAsia="宋体" w:hAnsi="宋体" w:hint="eastAsia"/>
          <w:sz w:val="24"/>
          <w:szCs w:val="24"/>
        </w:rPr>
        <w:t>等</w:t>
      </w:r>
      <w:r w:rsidRPr="001468FC">
        <w:rPr>
          <w:rFonts w:ascii="宋体" w:eastAsia="宋体" w:hAnsi="宋体" w:hint="eastAsia"/>
          <w:sz w:val="24"/>
          <w:szCs w:val="24"/>
        </w:rPr>
        <w:t>。</w:t>
      </w:r>
    </w:p>
    <w:p w:rsidR="005069F2" w:rsidRPr="001468FC" w:rsidRDefault="005069F2" w:rsidP="001468FC">
      <w:pPr>
        <w:spacing w:line="360" w:lineRule="auto"/>
        <w:ind w:firstLineChars="200" w:firstLine="480"/>
        <w:rPr>
          <w:rFonts w:ascii="宋体" w:eastAsia="宋体" w:hAnsi="宋体"/>
          <w:sz w:val="24"/>
          <w:szCs w:val="24"/>
        </w:rPr>
      </w:pPr>
    </w:p>
    <w:p w:rsidR="004459D1" w:rsidRPr="001468FC" w:rsidRDefault="009007C9" w:rsidP="001468FC">
      <w:pPr>
        <w:pStyle w:val="a3"/>
        <w:spacing w:before="0" w:beforeAutospacing="0" w:after="0" w:afterAutospacing="0" w:line="360" w:lineRule="auto"/>
        <w:ind w:firstLineChars="200" w:firstLine="480"/>
        <w:rPr>
          <w:rFonts w:cs="Times New Roman"/>
        </w:rPr>
      </w:pPr>
      <w:r w:rsidRPr="001468FC">
        <w:rPr>
          <w:rFonts w:cs="Times New Roman" w:hint="eastAsia"/>
        </w:rPr>
        <w:t>投资者可通过</w:t>
      </w:r>
      <w:r w:rsidR="00B55015" w:rsidRPr="001468FC">
        <w:rPr>
          <w:rFonts w:cs="Times New Roman" w:hint="eastAsia"/>
        </w:rPr>
        <w:t>本公司</w:t>
      </w:r>
      <w:r w:rsidRPr="001468FC">
        <w:rPr>
          <w:rFonts w:cs="Times New Roman" w:hint="eastAsia"/>
        </w:rPr>
        <w:t>咨询有关详情：</w:t>
      </w:r>
    </w:p>
    <w:p w:rsidR="004459D1" w:rsidRPr="001468FC" w:rsidRDefault="004459D1" w:rsidP="001468FC">
      <w:pPr>
        <w:pStyle w:val="a3"/>
        <w:spacing w:before="0" w:beforeAutospacing="0" w:after="0" w:afterAutospacing="0" w:line="360" w:lineRule="auto"/>
        <w:ind w:firstLineChars="200" w:firstLine="480"/>
        <w:rPr>
          <w:rFonts w:cs="Times New Roman"/>
        </w:rPr>
      </w:pPr>
      <w:r w:rsidRPr="001468FC">
        <w:rPr>
          <w:rFonts w:cs="Times New Roman" w:hint="eastAsia"/>
        </w:rPr>
        <w:t>客服热线：400-8888-388（免长话费）</w:t>
      </w:r>
    </w:p>
    <w:p w:rsidR="004459D1" w:rsidRPr="001468FC" w:rsidRDefault="004459D1" w:rsidP="001468FC">
      <w:pPr>
        <w:pStyle w:val="a3"/>
        <w:spacing w:before="0" w:beforeAutospacing="0" w:after="0" w:afterAutospacing="0" w:line="360" w:lineRule="auto"/>
        <w:ind w:firstLineChars="200" w:firstLine="480"/>
        <w:rPr>
          <w:rFonts w:cs="Times New Roman"/>
        </w:rPr>
      </w:pPr>
      <w:r w:rsidRPr="001468FC">
        <w:rPr>
          <w:rFonts w:cs="Times New Roman" w:hint="eastAsia"/>
        </w:rPr>
        <w:t>公司网址：</w:t>
      </w:r>
      <w:hyperlink r:id="rId7" w:history="1">
        <w:r w:rsidRPr="001468FC">
          <w:rPr>
            <w:rStyle w:val="ac"/>
            <w:rFonts w:cs="Times New Roman" w:hint="eastAsia"/>
          </w:rPr>
          <w:t>www.msjyfund.com.cn</w:t>
        </w:r>
      </w:hyperlink>
    </w:p>
    <w:p w:rsidR="009007C9" w:rsidRPr="001468FC" w:rsidRDefault="004459D1" w:rsidP="001468FC">
      <w:pPr>
        <w:pStyle w:val="a3"/>
        <w:spacing w:before="0" w:beforeAutospacing="0" w:after="0" w:afterAutospacing="0" w:line="360" w:lineRule="auto"/>
        <w:ind w:firstLineChars="200" w:firstLine="480"/>
        <w:rPr>
          <w:rFonts w:cs="Times New Roman"/>
        </w:rPr>
      </w:pPr>
      <w:r w:rsidRPr="001468FC">
        <w:rPr>
          <w:rFonts w:cs="Times New Roman" w:hint="eastAsia"/>
        </w:rPr>
        <w:t>公司地址：深圳市福田区莲花街道福中三路2005号民生金融大厦13楼13A</w:t>
      </w:r>
    </w:p>
    <w:p w:rsidR="004459D1" w:rsidRPr="001468FC" w:rsidRDefault="004459D1" w:rsidP="001468FC">
      <w:pPr>
        <w:autoSpaceDE w:val="0"/>
        <w:autoSpaceDN w:val="0"/>
        <w:adjustRightInd w:val="0"/>
        <w:spacing w:line="360" w:lineRule="auto"/>
        <w:ind w:firstLine="420"/>
        <w:rPr>
          <w:rFonts w:ascii="宋体" w:eastAsia="宋体" w:hAnsi="宋体" w:cs="Times New Roman"/>
          <w:color w:val="000000"/>
          <w:kern w:val="0"/>
          <w:sz w:val="24"/>
          <w:szCs w:val="24"/>
        </w:rPr>
      </w:pPr>
      <w:r w:rsidRPr="001468FC">
        <w:rPr>
          <w:rFonts w:ascii="宋体" w:eastAsia="宋体" w:hAnsi="宋体" w:cs="宋体" w:hint="eastAsia"/>
          <w:color w:val="000000"/>
          <w:kern w:val="0"/>
          <w:sz w:val="24"/>
          <w:szCs w:val="24"/>
        </w:rPr>
        <w:t>邮编：</w:t>
      </w:r>
      <w:r w:rsidRPr="001468FC">
        <w:rPr>
          <w:rFonts w:ascii="宋体" w:eastAsia="宋体" w:hAnsi="宋体" w:cs="Times New Roman"/>
          <w:color w:val="000000"/>
          <w:kern w:val="0"/>
          <w:sz w:val="24"/>
          <w:szCs w:val="24"/>
        </w:rPr>
        <w:t>518026</w:t>
      </w:r>
    </w:p>
    <w:p w:rsidR="004459D1" w:rsidRPr="001468FC" w:rsidRDefault="004459D1" w:rsidP="001468FC">
      <w:pPr>
        <w:pStyle w:val="a3"/>
        <w:spacing w:before="0" w:beforeAutospacing="0" w:after="0" w:afterAutospacing="0" w:line="360" w:lineRule="auto"/>
        <w:ind w:firstLineChars="200" w:firstLine="480"/>
        <w:rPr>
          <w:rFonts w:cs="Times New Roman"/>
        </w:rPr>
      </w:pPr>
    </w:p>
    <w:p w:rsidR="007F001F" w:rsidRPr="0020314D" w:rsidRDefault="007F001F" w:rsidP="001468FC">
      <w:pPr>
        <w:autoSpaceDE w:val="0"/>
        <w:autoSpaceDN w:val="0"/>
        <w:adjustRightInd w:val="0"/>
        <w:spacing w:line="360" w:lineRule="auto"/>
        <w:ind w:firstLineChars="200" w:firstLine="482"/>
        <w:rPr>
          <w:rFonts w:asciiTheme="minorEastAsia" w:hAnsiTheme="minorEastAsia" w:cs="宋体"/>
          <w:b/>
          <w:color w:val="000000"/>
          <w:kern w:val="0"/>
          <w:sz w:val="24"/>
          <w:szCs w:val="24"/>
        </w:rPr>
      </w:pPr>
      <w:r w:rsidRPr="0020314D">
        <w:rPr>
          <w:rFonts w:asciiTheme="minorEastAsia" w:hAnsiTheme="minorEastAsia" w:cs="宋体" w:hint="eastAsia"/>
          <w:b/>
          <w:color w:val="000000"/>
          <w:kern w:val="0"/>
          <w:sz w:val="24"/>
          <w:szCs w:val="24"/>
        </w:rPr>
        <w:t>风险提示：</w:t>
      </w:r>
      <w:r w:rsidR="00634B2A" w:rsidRPr="0020314D">
        <w:rPr>
          <w:rFonts w:asciiTheme="minorEastAsia" w:hAnsiTheme="minorEastAsia" w:cs="宋体" w:hint="eastAsia"/>
          <w:b/>
          <w:color w:val="000000"/>
          <w:kern w:val="0"/>
          <w:sz w:val="24"/>
          <w:szCs w:val="24"/>
        </w:rPr>
        <w:t>基金管理人承诺以诚实信用、勤勉尽责的原则管理和运用基金资产，但不保证基金一定盈利，也不保证最低收益。基金的过往业绩及其净值高低并不预示其未来业绩表现，基金管理人管理的其他基金的业绩也不构成对本基金业绩表现的保证。投资者投资于各基金前应认真阅读各基金的基金合同和招募说明书等资料，了解所投资基金的风险收益特征，并根据自身情况购买与本人风险承受能力相匹配的产品。敬请投资者注意投资风险。</w:t>
      </w:r>
    </w:p>
    <w:p w:rsidR="007F001F" w:rsidRPr="001468FC" w:rsidRDefault="007F001F" w:rsidP="001468FC">
      <w:pPr>
        <w:autoSpaceDE w:val="0"/>
        <w:autoSpaceDN w:val="0"/>
        <w:adjustRightInd w:val="0"/>
        <w:spacing w:line="360" w:lineRule="auto"/>
        <w:ind w:firstLineChars="200" w:firstLine="480"/>
        <w:rPr>
          <w:rFonts w:asciiTheme="minorEastAsia" w:hAnsiTheme="minorEastAsia" w:cs="宋体"/>
          <w:color w:val="000000"/>
          <w:kern w:val="0"/>
          <w:sz w:val="24"/>
          <w:szCs w:val="24"/>
        </w:rPr>
      </w:pPr>
      <w:r w:rsidRPr="001468FC">
        <w:rPr>
          <w:rFonts w:asciiTheme="minorEastAsia" w:hAnsiTheme="minorEastAsia" w:cs="宋体" w:hint="eastAsia"/>
          <w:color w:val="000000"/>
          <w:kern w:val="0"/>
          <w:sz w:val="24"/>
          <w:szCs w:val="24"/>
        </w:rPr>
        <w:t xml:space="preserve">本公司保留对本公告的解释权和修改权。 </w:t>
      </w:r>
    </w:p>
    <w:p w:rsidR="009007C9" w:rsidRPr="001468FC" w:rsidRDefault="007F001F" w:rsidP="001468FC">
      <w:pPr>
        <w:autoSpaceDE w:val="0"/>
        <w:autoSpaceDN w:val="0"/>
        <w:adjustRightInd w:val="0"/>
        <w:spacing w:line="360" w:lineRule="auto"/>
        <w:ind w:firstLineChars="200" w:firstLine="480"/>
        <w:rPr>
          <w:rFonts w:ascii="宋体" w:eastAsia="宋体" w:hAnsi="宋体" w:cs="Times New Roman"/>
          <w:sz w:val="24"/>
          <w:szCs w:val="24"/>
        </w:rPr>
      </w:pPr>
      <w:r w:rsidRPr="001468FC">
        <w:rPr>
          <w:rFonts w:asciiTheme="minorEastAsia" w:hAnsiTheme="minorEastAsia" w:cs="宋体" w:hint="eastAsia"/>
          <w:color w:val="000000"/>
          <w:kern w:val="0"/>
          <w:sz w:val="24"/>
          <w:szCs w:val="24"/>
        </w:rPr>
        <w:t>特此公告。</w:t>
      </w:r>
    </w:p>
    <w:p w:rsidR="009007C9" w:rsidRPr="001468FC" w:rsidRDefault="004459D1" w:rsidP="001468FC">
      <w:pPr>
        <w:pStyle w:val="a3"/>
        <w:spacing w:before="0" w:beforeAutospacing="0" w:after="0" w:afterAutospacing="0" w:line="360" w:lineRule="auto"/>
        <w:ind w:firstLineChars="1900" w:firstLine="4560"/>
        <w:jc w:val="right"/>
        <w:rPr>
          <w:rFonts w:cs="Times New Roman"/>
        </w:rPr>
      </w:pPr>
      <w:r w:rsidRPr="001468FC">
        <w:rPr>
          <w:rFonts w:cs="Times New Roman" w:hint="eastAsia"/>
        </w:rPr>
        <w:t>民生加银</w:t>
      </w:r>
      <w:r w:rsidR="009007C9" w:rsidRPr="001468FC">
        <w:rPr>
          <w:rFonts w:cs="Times New Roman" w:hint="eastAsia"/>
        </w:rPr>
        <w:t>基金管理有限公司</w:t>
      </w:r>
    </w:p>
    <w:p w:rsidR="009007C9" w:rsidRPr="001468FC" w:rsidRDefault="004415D7" w:rsidP="001468FC">
      <w:pPr>
        <w:wordWrap w:val="0"/>
        <w:spacing w:line="360" w:lineRule="auto"/>
        <w:jc w:val="right"/>
        <w:rPr>
          <w:rFonts w:ascii="宋体" w:eastAsia="宋体" w:hAnsi="宋体"/>
          <w:sz w:val="24"/>
          <w:szCs w:val="24"/>
        </w:rPr>
      </w:pPr>
      <w:r w:rsidRPr="001468FC">
        <w:rPr>
          <w:rFonts w:ascii="宋体" w:eastAsia="宋体" w:hAnsi="宋体" w:hint="eastAsia"/>
          <w:sz w:val="24"/>
          <w:szCs w:val="24"/>
        </w:rPr>
        <w:t>二〇</w:t>
      </w:r>
      <w:r w:rsidR="00B55015" w:rsidRPr="001468FC">
        <w:rPr>
          <w:rFonts w:ascii="宋体" w:eastAsia="宋体" w:hAnsi="宋体" w:hint="eastAsia"/>
          <w:sz w:val="24"/>
          <w:szCs w:val="24"/>
        </w:rPr>
        <w:t>二〇</w:t>
      </w:r>
      <w:r w:rsidRPr="001468FC">
        <w:rPr>
          <w:rFonts w:ascii="宋体" w:eastAsia="宋体" w:hAnsi="宋体" w:hint="eastAsia"/>
          <w:sz w:val="24"/>
          <w:szCs w:val="24"/>
        </w:rPr>
        <w:t>年</w:t>
      </w:r>
      <w:r w:rsidR="004459D1" w:rsidRPr="001468FC">
        <w:rPr>
          <w:rFonts w:ascii="宋体" w:eastAsia="宋体" w:hAnsi="宋体" w:hint="eastAsia"/>
          <w:sz w:val="24"/>
          <w:szCs w:val="24"/>
        </w:rPr>
        <w:t>五</w:t>
      </w:r>
      <w:r w:rsidR="009007C9" w:rsidRPr="001468FC">
        <w:rPr>
          <w:rFonts w:ascii="宋体" w:eastAsia="宋体" w:hAnsi="宋体" w:hint="eastAsia"/>
          <w:sz w:val="24"/>
          <w:szCs w:val="24"/>
        </w:rPr>
        <w:t>月</w:t>
      </w:r>
      <w:r w:rsidR="004459D1" w:rsidRPr="001468FC">
        <w:rPr>
          <w:rFonts w:ascii="宋体" w:eastAsia="宋体" w:hAnsi="宋体" w:hint="eastAsia"/>
          <w:sz w:val="24"/>
          <w:szCs w:val="24"/>
        </w:rPr>
        <w:t>十</w:t>
      </w:r>
      <w:r w:rsidR="00AA5EA4">
        <w:rPr>
          <w:rFonts w:ascii="宋体" w:eastAsia="宋体" w:hAnsi="宋体" w:hint="eastAsia"/>
          <w:sz w:val="24"/>
          <w:szCs w:val="24"/>
        </w:rPr>
        <w:t>六</w:t>
      </w:r>
      <w:bookmarkStart w:id="0" w:name="_GoBack"/>
      <w:bookmarkEnd w:id="0"/>
      <w:r w:rsidR="009007C9" w:rsidRPr="001468FC">
        <w:rPr>
          <w:rFonts w:ascii="宋体" w:eastAsia="宋体" w:hAnsi="宋体" w:hint="eastAsia"/>
          <w:sz w:val="24"/>
          <w:szCs w:val="24"/>
        </w:rPr>
        <w:t>日</w:t>
      </w:r>
    </w:p>
    <w:p w:rsidR="009007C9" w:rsidRPr="005A50A5" w:rsidRDefault="009007C9" w:rsidP="009007C9">
      <w:pPr>
        <w:rPr>
          <w:rFonts w:ascii="Times New Roman" w:hAnsi="Times New Roman"/>
        </w:rPr>
      </w:pPr>
    </w:p>
    <w:p w:rsidR="009007C9" w:rsidRPr="005A50A5" w:rsidRDefault="009007C9">
      <w:pPr>
        <w:rPr>
          <w:rFonts w:ascii="Times New Roman" w:hAnsi="Times New Roman"/>
        </w:rPr>
      </w:pPr>
    </w:p>
    <w:sectPr w:rsidR="009007C9" w:rsidRPr="005A50A5" w:rsidSect="006F21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5C6" w:rsidRDefault="004475C6" w:rsidP="00A71455">
      <w:r>
        <w:separator/>
      </w:r>
    </w:p>
  </w:endnote>
  <w:endnote w:type="continuationSeparator" w:id="1">
    <w:p w:rsidR="004475C6" w:rsidRDefault="004475C6" w:rsidP="00A71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5C6" w:rsidRDefault="004475C6" w:rsidP="00A71455">
      <w:r>
        <w:separator/>
      </w:r>
    </w:p>
  </w:footnote>
  <w:footnote w:type="continuationSeparator" w:id="1">
    <w:p w:rsidR="004475C6" w:rsidRDefault="004475C6" w:rsidP="00A71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5D69"/>
    <w:rsid w:val="00014E60"/>
    <w:rsid w:val="000466D0"/>
    <w:rsid w:val="000857FD"/>
    <w:rsid w:val="0009337E"/>
    <w:rsid w:val="000C0811"/>
    <w:rsid w:val="000E2099"/>
    <w:rsid w:val="001312D1"/>
    <w:rsid w:val="001468FC"/>
    <w:rsid w:val="00154694"/>
    <w:rsid w:val="00174720"/>
    <w:rsid w:val="0020314D"/>
    <w:rsid w:val="00212DAD"/>
    <w:rsid w:val="002256B2"/>
    <w:rsid w:val="00236660"/>
    <w:rsid w:val="002760B1"/>
    <w:rsid w:val="002A27D8"/>
    <w:rsid w:val="002A4C15"/>
    <w:rsid w:val="002B3C6F"/>
    <w:rsid w:val="003461FC"/>
    <w:rsid w:val="003A1E5B"/>
    <w:rsid w:val="003A7860"/>
    <w:rsid w:val="003B0048"/>
    <w:rsid w:val="003D20BD"/>
    <w:rsid w:val="003D3BF7"/>
    <w:rsid w:val="00424E1F"/>
    <w:rsid w:val="00431D6F"/>
    <w:rsid w:val="004415D7"/>
    <w:rsid w:val="00443357"/>
    <w:rsid w:val="004459D1"/>
    <w:rsid w:val="004475C6"/>
    <w:rsid w:val="004B2763"/>
    <w:rsid w:val="004F51A8"/>
    <w:rsid w:val="005069F2"/>
    <w:rsid w:val="00516F4F"/>
    <w:rsid w:val="00525C52"/>
    <w:rsid w:val="0057578F"/>
    <w:rsid w:val="00585116"/>
    <w:rsid w:val="005A50A5"/>
    <w:rsid w:val="005B2F43"/>
    <w:rsid w:val="005F184D"/>
    <w:rsid w:val="0060508D"/>
    <w:rsid w:val="00634B2A"/>
    <w:rsid w:val="00645C36"/>
    <w:rsid w:val="006E301B"/>
    <w:rsid w:val="006F21C3"/>
    <w:rsid w:val="007760BE"/>
    <w:rsid w:val="007C173D"/>
    <w:rsid w:val="007F001F"/>
    <w:rsid w:val="007F2685"/>
    <w:rsid w:val="00884969"/>
    <w:rsid w:val="009007C9"/>
    <w:rsid w:val="00934BA3"/>
    <w:rsid w:val="009A231D"/>
    <w:rsid w:val="009C4117"/>
    <w:rsid w:val="00A32BB7"/>
    <w:rsid w:val="00A71455"/>
    <w:rsid w:val="00AA5EA4"/>
    <w:rsid w:val="00B12268"/>
    <w:rsid w:val="00B22F56"/>
    <w:rsid w:val="00B366CE"/>
    <w:rsid w:val="00B55015"/>
    <w:rsid w:val="00BA0C67"/>
    <w:rsid w:val="00BA649B"/>
    <w:rsid w:val="00BB0C85"/>
    <w:rsid w:val="00BE1724"/>
    <w:rsid w:val="00BF6627"/>
    <w:rsid w:val="00C31077"/>
    <w:rsid w:val="00C57986"/>
    <w:rsid w:val="00C803FA"/>
    <w:rsid w:val="00C920EB"/>
    <w:rsid w:val="00CA70CF"/>
    <w:rsid w:val="00CB5D69"/>
    <w:rsid w:val="00CC5177"/>
    <w:rsid w:val="00CE4064"/>
    <w:rsid w:val="00CE7143"/>
    <w:rsid w:val="00D230FF"/>
    <w:rsid w:val="00D6343C"/>
    <w:rsid w:val="00D849B0"/>
    <w:rsid w:val="00D9423A"/>
    <w:rsid w:val="00DC4D79"/>
    <w:rsid w:val="00DF013A"/>
    <w:rsid w:val="00E3094A"/>
    <w:rsid w:val="00E60BEC"/>
    <w:rsid w:val="00E808C1"/>
    <w:rsid w:val="00EA4A00"/>
    <w:rsid w:val="00F61921"/>
    <w:rsid w:val="00F705A4"/>
    <w:rsid w:val="00F93995"/>
    <w:rsid w:val="00FA100A"/>
    <w:rsid w:val="00FC47AB"/>
    <w:rsid w:val="00FF54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1C3"/>
    <w:pPr>
      <w:widowControl w:val="0"/>
      <w:jc w:val="both"/>
    </w:pPr>
  </w:style>
  <w:style w:type="paragraph" w:styleId="1">
    <w:name w:val="heading 1"/>
    <w:basedOn w:val="a"/>
    <w:link w:val="1Char"/>
    <w:uiPriority w:val="9"/>
    <w:qFormat/>
    <w:rsid w:val="00CB5D6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B5D69"/>
    <w:rPr>
      <w:rFonts w:ascii="宋体" w:eastAsia="宋体" w:hAnsi="宋体" w:cs="宋体"/>
      <w:b/>
      <w:bCs/>
      <w:kern w:val="36"/>
      <w:sz w:val="48"/>
      <w:szCs w:val="48"/>
    </w:rPr>
  </w:style>
  <w:style w:type="character" w:customStyle="1" w:styleId="apple-converted-space">
    <w:name w:val="apple-converted-space"/>
    <w:basedOn w:val="a0"/>
    <w:rsid w:val="00CB5D69"/>
  </w:style>
  <w:style w:type="paragraph" w:styleId="a3">
    <w:name w:val="Normal (Web)"/>
    <w:basedOn w:val="a"/>
    <w:unhideWhenUsed/>
    <w:rsid w:val="009007C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A714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71455"/>
    <w:rPr>
      <w:sz w:val="18"/>
      <w:szCs w:val="18"/>
    </w:rPr>
  </w:style>
  <w:style w:type="paragraph" w:styleId="a5">
    <w:name w:val="footer"/>
    <w:basedOn w:val="a"/>
    <w:link w:val="Char0"/>
    <w:uiPriority w:val="99"/>
    <w:unhideWhenUsed/>
    <w:rsid w:val="00A71455"/>
    <w:pPr>
      <w:tabs>
        <w:tab w:val="center" w:pos="4153"/>
        <w:tab w:val="right" w:pos="8306"/>
      </w:tabs>
      <w:snapToGrid w:val="0"/>
      <w:jc w:val="left"/>
    </w:pPr>
    <w:rPr>
      <w:sz w:val="18"/>
      <w:szCs w:val="18"/>
    </w:rPr>
  </w:style>
  <w:style w:type="character" w:customStyle="1" w:styleId="Char0">
    <w:name w:val="页脚 Char"/>
    <w:basedOn w:val="a0"/>
    <w:link w:val="a5"/>
    <w:uiPriority w:val="99"/>
    <w:rsid w:val="00A71455"/>
    <w:rPr>
      <w:sz w:val="18"/>
      <w:szCs w:val="18"/>
    </w:rPr>
  </w:style>
  <w:style w:type="paragraph" w:styleId="a6">
    <w:name w:val="Balloon Text"/>
    <w:basedOn w:val="a"/>
    <w:link w:val="Char1"/>
    <w:uiPriority w:val="99"/>
    <w:semiHidden/>
    <w:unhideWhenUsed/>
    <w:rsid w:val="00CC5177"/>
    <w:rPr>
      <w:sz w:val="18"/>
      <w:szCs w:val="18"/>
    </w:rPr>
  </w:style>
  <w:style w:type="character" w:customStyle="1" w:styleId="Char1">
    <w:name w:val="批注框文本 Char"/>
    <w:basedOn w:val="a0"/>
    <w:link w:val="a6"/>
    <w:uiPriority w:val="99"/>
    <w:semiHidden/>
    <w:rsid w:val="00CC5177"/>
    <w:rPr>
      <w:sz w:val="18"/>
      <w:szCs w:val="18"/>
    </w:rPr>
  </w:style>
  <w:style w:type="character" w:styleId="a7">
    <w:name w:val="annotation reference"/>
    <w:basedOn w:val="a0"/>
    <w:uiPriority w:val="99"/>
    <w:unhideWhenUsed/>
    <w:rsid w:val="00CA70CF"/>
    <w:rPr>
      <w:sz w:val="21"/>
      <w:szCs w:val="21"/>
    </w:rPr>
  </w:style>
  <w:style w:type="paragraph" w:styleId="a8">
    <w:name w:val="annotation text"/>
    <w:basedOn w:val="a"/>
    <w:link w:val="Char2"/>
    <w:uiPriority w:val="99"/>
    <w:semiHidden/>
    <w:unhideWhenUsed/>
    <w:rsid w:val="00CA70CF"/>
    <w:pPr>
      <w:jc w:val="left"/>
    </w:pPr>
  </w:style>
  <w:style w:type="character" w:customStyle="1" w:styleId="Char2">
    <w:name w:val="批注文字 Char"/>
    <w:basedOn w:val="a0"/>
    <w:link w:val="a8"/>
    <w:uiPriority w:val="99"/>
    <w:semiHidden/>
    <w:rsid w:val="00CA70CF"/>
  </w:style>
  <w:style w:type="paragraph" w:styleId="a9">
    <w:name w:val="annotation subject"/>
    <w:basedOn w:val="a8"/>
    <w:next w:val="a8"/>
    <w:link w:val="Char3"/>
    <w:uiPriority w:val="99"/>
    <w:semiHidden/>
    <w:unhideWhenUsed/>
    <w:rsid w:val="00CA70CF"/>
    <w:rPr>
      <w:b/>
      <w:bCs/>
    </w:rPr>
  </w:style>
  <w:style w:type="character" w:customStyle="1" w:styleId="Char3">
    <w:name w:val="批注主题 Char"/>
    <w:basedOn w:val="Char2"/>
    <w:link w:val="a9"/>
    <w:uiPriority w:val="99"/>
    <w:semiHidden/>
    <w:rsid w:val="00CA70CF"/>
    <w:rPr>
      <w:b/>
      <w:bCs/>
    </w:rPr>
  </w:style>
  <w:style w:type="character" w:customStyle="1" w:styleId="15">
    <w:name w:val="15"/>
    <w:basedOn w:val="a0"/>
    <w:rsid w:val="000857FD"/>
    <w:rPr>
      <w:rFonts w:ascii="Times New Roman" w:hAnsi="Times New Roman" w:cs="Times New Roman" w:hint="default"/>
      <w:b/>
      <w:bCs/>
    </w:rPr>
  </w:style>
  <w:style w:type="paragraph" w:styleId="aa">
    <w:name w:val="List Paragraph"/>
    <w:basedOn w:val="a"/>
    <w:uiPriority w:val="34"/>
    <w:qFormat/>
    <w:rsid w:val="004415D7"/>
    <w:pPr>
      <w:ind w:firstLineChars="200" w:firstLine="420"/>
    </w:pPr>
  </w:style>
  <w:style w:type="paragraph" w:styleId="ab">
    <w:name w:val="Revision"/>
    <w:hidden/>
    <w:uiPriority w:val="99"/>
    <w:semiHidden/>
    <w:rsid w:val="00516F4F"/>
  </w:style>
  <w:style w:type="character" w:styleId="ac">
    <w:name w:val="Hyperlink"/>
    <w:basedOn w:val="a0"/>
    <w:uiPriority w:val="99"/>
    <w:unhideWhenUsed/>
    <w:rsid w:val="004459D1"/>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20517281">
      <w:bodyDiv w:val="1"/>
      <w:marLeft w:val="0"/>
      <w:marRight w:val="0"/>
      <w:marTop w:val="0"/>
      <w:marBottom w:val="0"/>
      <w:divBdr>
        <w:top w:val="none" w:sz="0" w:space="0" w:color="auto"/>
        <w:left w:val="none" w:sz="0" w:space="0" w:color="auto"/>
        <w:bottom w:val="none" w:sz="0" w:space="0" w:color="auto"/>
        <w:right w:val="none" w:sz="0" w:space="0" w:color="auto"/>
      </w:divBdr>
    </w:div>
    <w:div w:id="1529220079">
      <w:bodyDiv w:val="1"/>
      <w:marLeft w:val="0"/>
      <w:marRight w:val="0"/>
      <w:marTop w:val="0"/>
      <w:marBottom w:val="0"/>
      <w:divBdr>
        <w:top w:val="none" w:sz="0" w:space="0" w:color="auto"/>
        <w:left w:val="none" w:sz="0" w:space="0" w:color="auto"/>
        <w:bottom w:val="none" w:sz="0" w:space="0" w:color="auto"/>
        <w:right w:val="none" w:sz="0" w:space="0" w:color="auto"/>
      </w:divBdr>
    </w:div>
    <w:div w:id="18001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sjyfund.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D8C3-D057-4C8F-9618-D3661D4B2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479</Characters>
  <Application>Microsoft Office Word</Application>
  <DocSecurity>4</DocSecurity>
  <Lines>3</Lines>
  <Paragraphs>1</Paragraphs>
  <ScaleCrop>false</ScaleCrop>
  <Company/>
  <LinksUpToDate>false</LinksUpToDate>
  <CharactersWithSpaces>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邬佳妮</dc:creator>
  <cp:keywords/>
  <dc:description/>
  <cp:lastModifiedBy>JonMMx 2000</cp:lastModifiedBy>
  <cp:revision>2</cp:revision>
  <dcterms:created xsi:type="dcterms:W3CDTF">2020-05-15T16:00:00Z</dcterms:created>
  <dcterms:modified xsi:type="dcterms:W3CDTF">2020-05-15T16:00:00Z</dcterms:modified>
</cp:coreProperties>
</file>