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9C" w:rsidRPr="002200CC" w:rsidRDefault="0045129C" w:rsidP="0045129C">
      <w:pPr>
        <w:spacing w:line="360" w:lineRule="auto"/>
        <w:jc w:val="center"/>
        <w:rPr>
          <w:rFonts w:ascii="宋体" w:hAnsi="宋体"/>
          <w:b/>
          <w:szCs w:val="21"/>
        </w:rPr>
      </w:pPr>
      <w:r w:rsidRPr="002200CC">
        <w:rPr>
          <w:rFonts w:ascii="宋体" w:hAnsi="宋体" w:hint="eastAsia"/>
          <w:b/>
          <w:sz w:val="28"/>
          <w:szCs w:val="28"/>
        </w:rPr>
        <w:t>易方达基金管理有限公司旗下部分开放式基金参加</w:t>
      </w:r>
      <w:r w:rsidR="00585949" w:rsidRPr="002200CC">
        <w:rPr>
          <w:rFonts w:ascii="宋体" w:hAnsi="宋体" w:hint="eastAsia"/>
          <w:b/>
          <w:sz w:val="28"/>
          <w:szCs w:val="28"/>
        </w:rPr>
        <w:t>中金公司</w:t>
      </w:r>
      <w:r w:rsidR="00F328F5">
        <w:rPr>
          <w:rFonts w:ascii="宋体" w:hAnsi="宋体" w:hint="eastAsia"/>
          <w:b/>
          <w:sz w:val="28"/>
          <w:szCs w:val="28"/>
        </w:rPr>
        <w:t>申购</w:t>
      </w:r>
      <w:r w:rsidRPr="002200CC">
        <w:rPr>
          <w:rFonts w:ascii="宋体" w:hAnsi="宋体" w:hint="eastAsia"/>
          <w:b/>
          <w:sz w:val="28"/>
          <w:szCs w:val="28"/>
        </w:rPr>
        <w:t>费率优惠活动的公告</w:t>
      </w:r>
    </w:p>
    <w:p w:rsidR="0045129C" w:rsidRPr="00E46D68" w:rsidRDefault="0045129C" w:rsidP="0045129C">
      <w:pPr>
        <w:spacing w:line="360" w:lineRule="auto"/>
        <w:ind w:firstLineChars="200" w:firstLine="420"/>
        <w:rPr>
          <w:rStyle w:val="HTML"/>
          <w:rFonts w:cs="Arial Unicode MS"/>
          <w:sz w:val="21"/>
          <w:szCs w:val="21"/>
        </w:rPr>
      </w:pPr>
      <w:r w:rsidRPr="00E46D68">
        <w:rPr>
          <w:rStyle w:val="HTML"/>
          <w:rFonts w:cs="Arial Unicode MS" w:hint="eastAsia"/>
          <w:sz w:val="21"/>
          <w:szCs w:val="21"/>
        </w:rPr>
        <w:t>为满足广大投资者的理财需求，经易方达基金管理有限公司（以下简称“本公司”）与</w:t>
      </w:r>
      <w:r w:rsidR="00585949" w:rsidRPr="00E46D68">
        <w:rPr>
          <w:rStyle w:val="HTML"/>
          <w:rFonts w:cs="Arial Unicode MS" w:hint="eastAsia"/>
          <w:sz w:val="21"/>
          <w:szCs w:val="21"/>
        </w:rPr>
        <w:t>中国国际金融股份有限公司</w:t>
      </w:r>
      <w:r w:rsidRPr="00E46D68">
        <w:rPr>
          <w:rStyle w:val="HTML"/>
          <w:rFonts w:cs="Arial Unicode MS"/>
          <w:sz w:val="21"/>
          <w:szCs w:val="21"/>
        </w:rPr>
        <w:t>（以下简称“</w:t>
      </w:r>
      <w:bookmarkStart w:id="0" w:name="_GoBack"/>
      <w:bookmarkEnd w:id="0"/>
      <w:r w:rsidR="00585949" w:rsidRPr="00E46D68">
        <w:rPr>
          <w:rStyle w:val="HTML"/>
          <w:rFonts w:cs="Arial Unicode MS" w:hint="eastAsia"/>
          <w:sz w:val="21"/>
          <w:szCs w:val="21"/>
        </w:rPr>
        <w:t>中金公司</w:t>
      </w:r>
      <w:r w:rsidRPr="00E46D68">
        <w:rPr>
          <w:rStyle w:val="HTML"/>
          <w:rFonts w:cs="Arial Unicode MS"/>
          <w:sz w:val="21"/>
          <w:szCs w:val="21"/>
        </w:rPr>
        <w:t>”）</w:t>
      </w:r>
      <w:r w:rsidRPr="00E46D68">
        <w:rPr>
          <w:rStyle w:val="HTML"/>
          <w:rFonts w:cs="Arial Unicode MS" w:hint="eastAsia"/>
          <w:sz w:val="21"/>
          <w:szCs w:val="21"/>
        </w:rPr>
        <w:t>协商一致，自</w:t>
      </w:r>
      <w:r w:rsidRPr="00E46D68">
        <w:rPr>
          <w:rStyle w:val="HTML"/>
          <w:rFonts w:cs="Arial Unicode MS"/>
          <w:sz w:val="21"/>
          <w:szCs w:val="21"/>
        </w:rPr>
        <w:t>2020年</w:t>
      </w:r>
      <w:r w:rsidR="00354904" w:rsidRPr="00E46D68">
        <w:rPr>
          <w:rStyle w:val="HTML"/>
          <w:rFonts w:cs="Arial Unicode MS"/>
          <w:sz w:val="21"/>
          <w:szCs w:val="21"/>
        </w:rPr>
        <w:t>5</w:t>
      </w:r>
      <w:r w:rsidRPr="00E46D68">
        <w:rPr>
          <w:rStyle w:val="HTML"/>
          <w:rFonts w:cs="Arial Unicode MS"/>
          <w:sz w:val="21"/>
          <w:szCs w:val="21"/>
        </w:rPr>
        <w:t>月</w:t>
      </w:r>
      <w:r w:rsidR="00354904" w:rsidRPr="00E46D68">
        <w:rPr>
          <w:rStyle w:val="HTML"/>
          <w:rFonts w:cs="Arial Unicode MS"/>
          <w:sz w:val="21"/>
          <w:szCs w:val="21"/>
        </w:rPr>
        <w:t>1</w:t>
      </w:r>
      <w:r w:rsidR="007426BA">
        <w:rPr>
          <w:rStyle w:val="HTML"/>
          <w:rFonts w:cs="Arial Unicode MS"/>
          <w:sz w:val="21"/>
          <w:szCs w:val="21"/>
        </w:rPr>
        <w:t>4</w:t>
      </w:r>
      <w:r w:rsidRPr="00E46D68">
        <w:rPr>
          <w:rStyle w:val="HTML"/>
          <w:rFonts w:cs="Arial Unicode MS"/>
          <w:sz w:val="21"/>
          <w:szCs w:val="21"/>
        </w:rPr>
        <w:t>日</w:t>
      </w:r>
      <w:r w:rsidRPr="00E46D68">
        <w:rPr>
          <w:rStyle w:val="HTML"/>
          <w:rFonts w:cs="Arial Unicode MS" w:hint="eastAsia"/>
          <w:sz w:val="21"/>
          <w:szCs w:val="21"/>
        </w:rPr>
        <w:t>起，本公司旗下部分开放式基金参加</w:t>
      </w:r>
      <w:r w:rsidR="00585949" w:rsidRPr="00E46D68">
        <w:rPr>
          <w:rFonts w:ascii="宋体" w:hAnsi="宋体" w:hint="eastAsia"/>
          <w:szCs w:val="21"/>
        </w:rPr>
        <w:t>中金公司</w:t>
      </w:r>
      <w:r w:rsidR="00F328F5" w:rsidRPr="00E46D68">
        <w:rPr>
          <w:rFonts w:ascii="宋体" w:hAnsi="宋体" w:hint="eastAsia"/>
          <w:szCs w:val="21"/>
        </w:rPr>
        <w:t>申购</w:t>
      </w:r>
      <w:r w:rsidRPr="00E46D68">
        <w:rPr>
          <w:rFonts w:ascii="宋体" w:hAnsi="宋体" w:cs="Arial" w:hint="eastAsia"/>
          <w:szCs w:val="21"/>
        </w:rPr>
        <w:t>费率优惠活动</w:t>
      </w:r>
      <w:r w:rsidRPr="00E46D68">
        <w:rPr>
          <w:rStyle w:val="HTML"/>
          <w:rFonts w:cs="Arial Unicode MS" w:hint="eastAsia"/>
          <w:sz w:val="21"/>
          <w:szCs w:val="21"/>
        </w:rPr>
        <w:t>。</w:t>
      </w:r>
    </w:p>
    <w:p w:rsidR="0045129C" w:rsidRPr="00E46D68" w:rsidRDefault="0045129C" w:rsidP="0045129C">
      <w:pPr>
        <w:spacing w:line="360" w:lineRule="auto"/>
        <w:ind w:firstLineChars="200" w:firstLine="420"/>
        <w:jc w:val="left"/>
        <w:rPr>
          <w:rStyle w:val="HTML"/>
          <w:rFonts w:cs="Arial Unicode MS"/>
          <w:sz w:val="21"/>
          <w:szCs w:val="21"/>
        </w:rPr>
      </w:pPr>
      <w:r w:rsidRPr="00E46D68">
        <w:rPr>
          <w:rStyle w:val="HTML"/>
          <w:rFonts w:cs="Arial Unicode MS"/>
          <w:sz w:val="21"/>
          <w:szCs w:val="21"/>
        </w:rPr>
        <w:t>现将有关事项公告如下：</w:t>
      </w:r>
    </w:p>
    <w:p w:rsidR="0045129C" w:rsidRPr="00E46D68" w:rsidRDefault="0045129C" w:rsidP="0045129C">
      <w:pPr>
        <w:pStyle w:val="a5"/>
        <w:numPr>
          <w:ilvl w:val="0"/>
          <w:numId w:val="2"/>
        </w:numPr>
        <w:spacing w:line="360" w:lineRule="auto"/>
        <w:jc w:val="left"/>
        <w:rPr>
          <w:rFonts w:ascii="宋体" w:hAnsi="宋体"/>
          <w:szCs w:val="21"/>
        </w:rPr>
      </w:pPr>
      <w:r w:rsidRPr="00E46D68">
        <w:rPr>
          <w:rFonts w:ascii="宋体" w:hAnsi="宋体" w:hint="eastAsia"/>
          <w:szCs w:val="21"/>
        </w:rPr>
        <w:t>适用基金</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080"/>
        <w:gridCol w:w="6199"/>
      </w:tblGrid>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序号</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基金代码</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基金名称</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000032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易方达信用债债券型基金A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000111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易方达纯债1年定期开放债券型基金A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000147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易方达高等级信用债债券型基金A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000171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易方达裕丰回报债券型基金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000189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易方达丰华债券型基金A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000205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易方达投资级信用债债券型基金A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000265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易方达恒久添利1年定期开放债券型基金A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000307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易方达黄金交易型开放式基金联接基金A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000404</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易方达新兴成长灵活配置混合型基金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000603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易方达创新驱动灵活配置混合型基金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000950</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易方达沪深300非银行金融交易型开放式指数基金联接基金A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001018</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易方达新经济灵活配置混合型基金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001076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易方达改革红利混合型基金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001184</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易方达新常态灵活配置混合型基金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001344</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易方达沪深300医药卫生交易型开放式指数基金联接基金A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001373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易方达新丝路灵活配置混合型基金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001433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易方达瑞景灵活配置混合型基金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001475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易方达国防军工混合型基金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001513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易方达信息产业混合型基金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001603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易方达安盈回报混合型基金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001832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易方达瑞恒灵活配置混合型基金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001856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易方达环保主题灵活配置混合型基金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002216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易方达量化策略精选灵活配置混合型基金A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002602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易方达丰惠混合型基金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002910</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易方达供给改革灵活配置混合型基金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002969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易方达丰和债券型基金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003293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易方达科瑞灵活配置混合型基金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005437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易方达易百智能量化策略灵活配置混合型基金A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29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005827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易方达蓝筹精选混合型基金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006319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易方达安瑞短债债券型基金A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008286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易方达研究精选股票型基金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lastRenderedPageBreak/>
              <w:t>32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009049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易方达高端制造混合型发起式基金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009265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易方达消费精选股票型基金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110001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易方达平稳增长基金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110002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易方达策略成长基金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110003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易方达50指数基金A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110005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易方达积极成长基金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110008</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易方达稳健收益债券型基金B</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39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110009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易方达价值精选混合型基金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110010</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易方达价值成长混合型基金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易方达中小盘混合型基金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易方达科汇灵活配置混合型基金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易方达科翔混合型基金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易方达行业领先企业混合型基金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易方达增强回报债券型基金A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110019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易方达深证100交易型开放式指数基金联接基金A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110020</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易方达沪深300交易型开放式指数发起式基金联接基金A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易方达上证中盘交易型开放式指数基金联接基金A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49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易方达消费行业股票型基金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110023</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易方达医疗保健行业混合型基金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易方达资源行业混合型基金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易方达创业板交易型开放式指数基金联接基金A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易方达安心回报债券型基金A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110029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易方达科讯混合型基金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110030</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易方达沪深300量化增强基金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110031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易方达恒生中国企业交易型开放式指数基金联接基金A类人民币基金份额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110035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易方达双债增强债券型基金A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110037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易方达纯债债券型基金A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59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112002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易方达策略成长二号混合型基金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118001</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易方达亚洲精选股票型基金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118002</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易方达标普全球高端消费品指数增强型基金A类人民币基金份额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161115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易方达岁丰添利债券型基金（LOF）</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161116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易方达黄金主题基金（LOF）A类人民币份额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64</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161117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易方达永旭添利定期开放债券型基金</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65</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161118</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易方达中小板指数基金（LOF）</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66</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161119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易方达中债新综合债券指数发起式基金（LOF）A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67</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161124</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易方达香港恒生综合小型股指数基金（LOF）A</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68</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161125</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易方达标普500指数基金（LOF）人民币基金份额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69</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161126</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易方达标普医疗保健指数基金（LOF）人民币基金份额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70</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161127</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易方达标普生物科技指数基金（LOF）人民币基金份额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71</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161128</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易方达标普信息科技指数基金（LOF）人民币基金份额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72</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161129</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易方达原油基金（QDII）A类人民币份额</w:t>
            </w:r>
          </w:p>
        </w:tc>
      </w:tr>
      <w:tr w:rsidR="00F328F5" w:rsidRPr="00E46D68" w:rsidTr="00E46D68">
        <w:trPr>
          <w:trHeight w:val="270"/>
        </w:trPr>
        <w:tc>
          <w:tcPr>
            <w:tcW w:w="1080" w:type="dxa"/>
            <w:shd w:val="clear" w:color="000000" w:fill="FFFFFF"/>
            <w:noWrap/>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73</w:t>
            </w:r>
          </w:p>
        </w:tc>
        <w:tc>
          <w:tcPr>
            <w:tcW w:w="1080"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161130</w:t>
            </w:r>
          </w:p>
        </w:tc>
        <w:tc>
          <w:tcPr>
            <w:tcW w:w="6199" w:type="dxa"/>
            <w:shd w:val="clear" w:color="000000" w:fill="FFFFFF"/>
            <w:vAlign w:val="center"/>
            <w:hideMark/>
          </w:tcPr>
          <w:p w:rsidR="00F328F5" w:rsidRPr="00E46D68" w:rsidRDefault="00F328F5" w:rsidP="00F328F5">
            <w:pPr>
              <w:widowControl/>
              <w:jc w:val="center"/>
              <w:rPr>
                <w:rFonts w:ascii="宋体" w:hAnsi="宋体" w:cs="宋体"/>
                <w:kern w:val="0"/>
                <w:szCs w:val="21"/>
              </w:rPr>
            </w:pPr>
            <w:r w:rsidRPr="00E46D68">
              <w:rPr>
                <w:rFonts w:ascii="宋体" w:hAnsi="宋体" w:cs="宋体" w:hint="eastAsia"/>
                <w:kern w:val="0"/>
                <w:szCs w:val="21"/>
              </w:rPr>
              <w:t>易方达纳斯达克100指数基金（LOF）人民币基金份额</w:t>
            </w:r>
          </w:p>
        </w:tc>
      </w:tr>
    </w:tbl>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sz w:val="21"/>
          <w:szCs w:val="21"/>
        </w:rPr>
        <w:lastRenderedPageBreak/>
        <w:t>注：1.费率优惠活动期间，如本公司新增通过中金公司销售的基金产品，则该基金产品自开放相关业务当日起，将同时参与本费率优惠活动；</w:t>
      </w:r>
    </w:p>
    <w:p w:rsidR="0045129C" w:rsidRPr="00E46D68" w:rsidRDefault="00354904" w:rsidP="00354904">
      <w:pPr>
        <w:spacing w:line="360" w:lineRule="auto"/>
        <w:ind w:firstLineChars="200" w:firstLine="420"/>
        <w:outlineLvl w:val="0"/>
        <w:rPr>
          <w:rStyle w:val="HTML"/>
          <w:rFonts w:cs="Arial Unicode MS"/>
          <w:sz w:val="21"/>
          <w:szCs w:val="21"/>
        </w:rPr>
      </w:pPr>
      <w:r w:rsidRPr="00E46D68">
        <w:rPr>
          <w:rStyle w:val="HTML"/>
          <w:rFonts w:cs="Arial Unicode MS"/>
          <w:kern w:val="0"/>
          <w:sz w:val="21"/>
          <w:szCs w:val="21"/>
        </w:rPr>
        <w:t>2.</w:t>
      </w:r>
      <w:r w:rsidRPr="00E46D68">
        <w:rPr>
          <w:rFonts w:ascii="宋体" w:hAnsi="宋体" w:cs="宋体" w:hint="eastAsia"/>
          <w:kern w:val="0"/>
          <w:szCs w:val="21"/>
        </w:rPr>
        <w:t>易方达原油证券投资基金（QDII）</w:t>
      </w:r>
      <w:r w:rsidRPr="00E46D68">
        <w:rPr>
          <w:rFonts w:ascii="宋体" w:hAnsi="宋体" w:hint="eastAsia"/>
          <w:kern w:val="0"/>
          <w:szCs w:val="21"/>
        </w:rPr>
        <w:t>已于</w:t>
      </w:r>
      <w:r w:rsidRPr="00E46D68">
        <w:rPr>
          <w:rFonts w:ascii="宋体" w:hAnsi="宋体"/>
          <w:kern w:val="0"/>
          <w:szCs w:val="21"/>
        </w:rPr>
        <w:t>2020年3月25日起暂停申购及定期定额投资业务，恢复办理申购及定期定额投资业务的时间将另行公告。</w:t>
      </w:r>
    </w:p>
    <w:p w:rsidR="0045129C" w:rsidRPr="00E46D68" w:rsidRDefault="0045129C" w:rsidP="0045129C">
      <w:pPr>
        <w:spacing w:line="360" w:lineRule="auto"/>
        <w:ind w:firstLineChars="200" w:firstLine="420"/>
        <w:outlineLvl w:val="0"/>
        <w:rPr>
          <w:rStyle w:val="HTML"/>
          <w:rFonts w:cs="Arial Unicode MS"/>
          <w:sz w:val="21"/>
          <w:szCs w:val="21"/>
        </w:rPr>
      </w:pPr>
      <w:r w:rsidRPr="00E46D68">
        <w:rPr>
          <w:rStyle w:val="HTML"/>
          <w:rFonts w:cs="Arial Unicode MS" w:hint="eastAsia"/>
          <w:sz w:val="21"/>
          <w:szCs w:val="21"/>
        </w:rPr>
        <w:t>二、活动时间</w:t>
      </w:r>
    </w:p>
    <w:p w:rsidR="0045129C" w:rsidRPr="00E46D68" w:rsidRDefault="00585949" w:rsidP="0045129C">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费率优惠活动自</w:t>
      </w:r>
      <w:r w:rsidRPr="00E46D68">
        <w:rPr>
          <w:rStyle w:val="HTML"/>
          <w:rFonts w:cs="Arial Unicode MS"/>
          <w:sz w:val="21"/>
          <w:szCs w:val="21"/>
        </w:rPr>
        <w:t>2020年</w:t>
      </w:r>
      <w:r w:rsidR="00354904" w:rsidRPr="00E46D68">
        <w:rPr>
          <w:rStyle w:val="HTML"/>
          <w:rFonts w:cs="Arial Unicode MS"/>
          <w:sz w:val="21"/>
          <w:szCs w:val="21"/>
        </w:rPr>
        <w:t>5</w:t>
      </w:r>
      <w:r w:rsidRPr="00E46D68">
        <w:rPr>
          <w:rStyle w:val="HTML"/>
          <w:rFonts w:cs="Arial Unicode MS"/>
          <w:sz w:val="21"/>
          <w:szCs w:val="21"/>
        </w:rPr>
        <w:t>月</w:t>
      </w:r>
      <w:r w:rsidR="00354904" w:rsidRPr="00E46D68">
        <w:rPr>
          <w:rStyle w:val="HTML"/>
          <w:rFonts w:cs="Arial Unicode MS"/>
          <w:sz w:val="21"/>
          <w:szCs w:val="21"/>
        </w:rPr>
        <w:t>1</w:t>
      </w:r>
      <w:r w:rsidR="007426BA">
        <w:rPr>
          <w:rStyle w:val="HTML"/>
          <w:rFonts w:cs="Arial Unicode MS"/>
          <w:sz w:val="21"/>
          <w:szCs w:val="21"/>
        </w:rPr>
        <w:t>4</w:t>
      </w:r>
      <w:r w:rsidRPr="00E46D68">
        <w:rPr>
          <w:rStyle w:val="HTML"/>
          <w:rFonts w:cs="Arial Unicode MS"/>
          <w:sz w:val="21"/>
          <w:szCs w:val="21"/>
        </w:rPr>
        <w:t>日</w:t>
      </w:r>
      <w:r w:rsidRPr="00E46D68">
        <w:rPr>
          <w:rStyle w:val="HTML"/>
          <w:rFonts w:cs="Arial Unicode MS" w:hint="eastAsia"/>
          <w:sz w:val="21"/>
          <w:szCs w:val="21"/>
        </w:rPr>
        <w:t>起开展，暂不设截止日期。若有变动，以中金公司相关公告为准。</w:t>
      </w:r>
    </w:p>
    <w:p w:rsidR="0045129C" w:rsidRPr="00E46D68" w:rsidRDefault="0045129C" w:rsidP="0045129C">
      <w:pPr>
        <w:spacing w:line="360" w:lineRule="auto"/>
        <w:ind w:firstLineChars="200" w:firstLine="420"/>
        <w:outlineLvl w:val="0"/>
        <w:rPr>
          <w:rStyle w:val="HTML"/>
          <w:rFonts w:cs="Arial Unicode MS"/>
          <w:sz w:val="21"/>
          <w:szCs w:val="21"/>
        </w:rPr>
      </w:pPr>
      <w:r w:rsidRPr="00E46D68">
        <w:rPr>
          <w:rStyle w:val="HTML"/>
          <w:rFonts w:cs="Arial Unicode MS" w:hint="eastAsia"/>
          <w:sz w:val="21"/>
          <w:szCs w:val="21"/>
        </w:rPr>
        <w:t>三、活动内容</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sz w:val="21"/>
          <w:szCs w:val="21"/>
        </w:rPr>
        <w:t>费率优惠活动期间，投资者通过中金公司</w:t>
      </w:r>
      <w:r w:rsidRPr="00E46D68">
        <w:rPr>
          <w:rFonts w:ascii="宋体" w:hAnsi="宋体" w:cs="宋体" w:hint="eastAsia"/>
          <w:kern w:val="0"/>
          <w:szCs w:val="21"/>
        </w:rPr>
        <w:t>申</w:t>
      </w:r>
      <w:r w:rsidRPr="00E46D68">
        <w:rPr>
          <w:rStyle w:val="HTML"/>
          <w:rFonts w:cs="Arial Unicode MS"/>
          <w:sz w:val="21"/>
          <w:szCs w:val="21"/>
        </w:rPr>
        <w:t>购上述适用基金的具体优惠方案以中金公司相关公告为准。基金原</w:t>
      </w:r>
      <w:r w:rsidRPr="00E46D68">
        <w:rPr>
          <w:rFonts w:ascii="宋体" w:hAnsi="宋体" w:cs="宋体" w:hint="eastAsia"/>
          <w:kern w:val="0"/>
          <w:szCs w:val="21"/>
        </w:rPr>
        <w:t>申</w:t>
      </w:r>
      <w:r w:rsidRPr="00E46D68">
        <w:rPr>
          <w:rStyle w:val="HTML"/>
          <w:rFonts w:cs="Arial Unicode MS"/>
          <w:sz w:val="21"/>
          <w:szCs w:val="21"/>
        </w:rPr>
        <w:t>购费率为固定费用的，则按原</w:t>
      </w:r>
      <w:r w:rsidRPr="00E46D68">
        <w:rPr>
          <w:rFonts w:ascii="宋体" w:hAnsi="宋体" w:cs="宋体" w:hint="eastAsia"/>
          <w:kern w:val="0"/>
          <w:szCs w:val="21"/>
        </w:rPr>
        <w:t>申</w:t>
      </w:r>
      <w:r w:rsidRPr="00E46D68">
        <w:rPr>
          <w:rStyle w:val="HTML"/>
          <w:rFonts w:cs="Arial Unicode MS"/>
          <w:sz w:val="21"/>
          <w:szCs w:val="21"/>
        </w:rPr>
        <w:t>购费率执行，不享有费率折扣</w:t>
      </w:r>
      <w:r w:rsidR="00E46D68">
        <w:rPr>
          <w:rStyle w:val="HTML"/>
          <w:rFonts w:cs="Arial Unicode MS"/>
          <w:sz w:val="21"/>
          <w:szCs w:val="21"/>
        </w:rPr>
        <w:t>。</w:t>
      </w:r>
    </w:p>
    <w:p w:rsidR="0045129C" w:rsidRPr="00E46D68" w:rsidRDefault="00354904" w:rsidP="0045129C">
      <w:pPr>
        <w:spacing w:line="360" w:lineRule="auto"/>
        <w:ind w:firstLineChars="200" w:firstLine="420"/>
        <w:jc w:val="left"/>
        <w:rPr>
          <w:rStyle w:val="HTML"/>
          <w:rFonts w:cs="Arial Unicode MS"/>
          <w:sz w:val="21"/>
          <w:szCs w:val="21"/>
        </w:rPr>
      </w:pPr>
      <w:r w:rsidRPr="00E46D68">
        <w:rPr>
          <w:rStyle w:val="HTML"/>
          <w:rFonts w:cs="Arial Unicode MS"/>
          <w:sz w:val="21"/>
          <w:szCs w:val="21"/>
        </w:rPr>
        <w:t>上述适用基金的原</w:t>
      </w:r>
      <w:r w:rsidRPr="00E46D68">
        <w:rPr>
          <w:rFonts w:ascii="宋体" w:hAnsi="宋体" w:cs="宋体" w:hint="eastAsia"/>
          <w:kern w:val="0"/>
          <w:szCs w:val="21"/>
        </w:rPr>
        <w:t>申</w:t>
      </w:r>
      <w:r w:rsidRPr="00E46D68">
        <w:rPr>
          <w:rStyle w:val="HTML"/>
          <w:rFonts w:cs="Arial Unicode MS"/>
          <w:sz w:val="21"/>
          <w:szCs w:val="21"/>
        </w:rPr>
        <w:t>购费率参见各基金的相关法律文件及本公司发布的最新相关公告。</w:t>
      </w:r>
    </w:p>
    <w:p w:rsidR="0045129C" w:rsidRPr="00E46D68" w:rsidRDefault="0045129C" w:rsidP="0045129C">
      <w:pPr>
        <w:spacing w:line="360" w:lineRule="auto"/>
        <w:ind w:firstLineChars="200" w:firstLine="420"/>
        <w:outlineLvl w:val="0"/>
        <w:rPr>
          <w:rStyle w:val="HTML"/>
          <w:rFonts w:cs="Arial Unicode MS"/>
          <w:sz w:val="21"/>
          <w:szCs w:val="21"/>
        </w:rPr>
      </w:pPr>
      <w:r w:rsidRPr="00E46D68">
        <w:rPr>
          <w:rStyle w:val="HTML"/>
          <w:rFonts w:cs="Arial Unicode MS" w:hint="eastAsia"/>
          <w:sz w:val="21"/>
          <w:szCs w:val="21"/>
        </w:rPr>
        <w:t>四、重要提示</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sz w:val="21"/>
          <w:szCs w:val="21"/>
        </w:rPr>
        <w:t>1.本优惠活动的规则以中金公司的规定为准。投资者欲了解基金产品的详细情况，请仔细阅读各基金的基金合同、招募说明书（更新）等法律文件。</w:t>
      </w:r>
    </w:p>
    <w:p w:rsidR="00354904" w:rsidRPr="00E46D68" w:rsidRDefault="00354904" w:rsidP="00354904">
      <w:pPr>
        <w:spacing w:line="360" w:lineRule="auto"/>
        <w:ind w:firstLineChars="200" w:firstLine="420"/>
        <w:jc w:val="left"/>
        <w:rPr>
          <w:rFonts w:ascii="宋体" w:hAnsi="宋体" w:cs="宋体"/>
          <w:kern w:val="0"/>
          <w:szCs w:val="21"/>
        </w:rPr>
      </w:pPr>
      <w:r w:rsidRPr="00E46D68">
        <w:rPr>
          <w:rFonts w:ascii="宋体" w:hAnsi="宋体" w:cs="宋体" w:hint="eastAsia"/>
          <w:kern w:val="0"/>
          <w:szCs w:val="21"/>
        </w:rPr>
        <w:t>2.本优惠活动仅适用于处于正常申购期的基金产品场外份额日常申购手续费，不包括基金</w:t>
      </w:r>
      <w:r w:rsidR="00F328F5" w:rsidRPr="00E46D68">
        <w:rPr>
          <w:rFonts w:ascii="宋体" w:hAnsi="宋体" w:cs="宋体" w:hint="eastAsia"/>
          <w:kern w:val="0"/>
          <w:szCs w:val="21"/>
        </w:rPr>
        <w:t>定期定额投资、赎回</w:t>
      </w:r>
      <w:r w:rsidR="00E46D68" w:rsidRPr="00E46D68">
        <w:rPr>
          <w:rFonts w:ascii="宋体" w:hAnsi="宋体" w:cs="宋体" w:hint="eastAsia"/>
          <w:kern w:val="0"/>
          <w:szCs w:val="21"/>
        </w:rPr>
        <w:t>、</w:t>
      </w:r>
      <w:r w:rsidRPr="00E46D68">
        <w:rPr>
          <w:rFonts w:ascii="宋体" w:hAnsi="宋体" w:cs="宋体" w:hint="eastAsia"/>
          <w:kern w:val="0"/>
          <w:szCs w:val="21"/>
        </w:rPr>
        <w:t>转换业务等其他业务的基金手续费。</w:t>
      </w:r>
    </w:p>
    <w:p w:rsidR="00354904" w:rsidRPr="00E46D68" w:rsidRDefault="00354904" w:rsidP="00354904">
      <w:pPr>
        <w:spacing w:line="360" w:lineRule="auto"/>
        <w:ind w:firstLineChars="200" w:firstLine="420"/>
        <w:jc w:val="left"/>
        <w:rPr>
          <w:rFonts w:ascii="宋体" w:hAnsi="宋体" w:cs="宋体"/>
          <w:kern w:val="0"/>
          <w:szCs w:val="21"/>
        </w:rPr>
      </w:pPr>
      <w:r w:rsidRPr="00E46D68">
        <w:rPr>
          <w:rFonts w:ascii="宋体" w:hAnsi="宋体" w:cs="宋体" w:hint="eastAsia"/>
          <w:kern w:val="0"/>
          <w:szCs w:val="21"/>
        </w:rPr>
        <w:t>3.上述基金最新交易状态请关注本公司相关公告。</w:t>
      </w:r>
    </w:p>
    <w:p w:rsidR="00354904" w:rsidRPr="00E46D68" w:rsidRDefault="00354904" w:rsidP="00354904">
      <w:pPr>
        <w:spacing w:line="360" w:lineRule="auto"/>
        <w:ind w:firstLineChars="200" w:firstLine="420"/>
        <w:jc w:val="left"/>
        <w:rPr>
          <w:rFonts w:ascii="宋体" w:hAnsi="宋体" w:cs="宋体"/>
          <w:kern w:val="0"/>
          <w:szCs w:val="21"/>
        </w:rPr>
      </w:pPr>
      <w:r w:rsidRPr="00E46D68">
        <w:rPr>
          <w:rFonts w:ascii="宋体" w:hAnsi="宋体" w:cs="宋体"/>
          <w:kern w:val="0"/>
          <w:szCs w:val="21"/>
        </w:rPr>
        <w:t>4.本公告的解释权归易方达基金管理有限公司所有。</w:t>
      </w:r>
    </w:p>
    <w:p w:rsidR="0045129C" w:rsidRPr="00E46D68" w:rsidRDefault="002200CC" w:rsidP="002200CC">
      <w:pPr>
        <w:spacing w:line="360" w:lineRule="auto"/>
        <w:ind w:firstLineChars="200" w:firstLine="420"/>
        <w:outlineLvl w:val="0"/>
        <w:rPr>
          <w:rStyle w:val="HTML"/>
          <w:rFonts w:cs="Arial Unicode MS"/>
          <w:sz w:val="21"/>
          <w:szCs w:val="21"/>
        </w:rPr>
      </w:pPr>
      <w:r w:rsidRPr="00E46D68">
        <w:rPr>
          <w:rStyle w:val="HTML"/>
          <w:rFonts w:cs="Arial Unicode MS" w:hint="eastAsia"/>
          <w:sz w:val="21"/>
          <w:szCs w:val="21"/>
        </w:rPr>
        <w:t>五、</w:t>
      </w:r>
      <w:r w:rsidR="0045129C" w:rsidRPr="00E46D68">
        <w:rPr>
          <w:rStyle w:val="HTML"/>
          <w:rFonts w:cs="Arial Unicode MS"/>
          <w:sz w:val="21"/>
          <w:szCs w:val="21"/>
        </w:rPr>
        <w:t>投资者可通过以下途径咨询有关详情</w:t>
      </w:r>
    </w:p>
    <w:p w:rsidR="0045129C" w:rsidRPr="00E46D68" w:rsidRDefault="0045129C" w:rsidP="0045129C">
      <w:pPr>
        <w:spacing w:line="360" w:lineRule="auto"/>
        <w:ind w:firstLineChars="200" w:firstLine="420"/>
        <w:jc w:val="left"/>
        <w:rPr>
          <w:rFonts w:ascii="宋体" w:hAnsi="宋体" w:cs="Arial Unicode MS"/>
          <w:szCs w:val="21"/>
        </w:rPr>
      </w:pPr>
      <w:r w:rsidRPr="00E46D68">
        <w:rPr>
          <w:rFonts w:ascii="宋体" w:hAnsi="宋体" w:cs="宋体"/>
          <w:kern w:val="0"/>
          <w:szCs w:val="21"/>
        </w:rPr>
        <w:t>1.</w:t>
      </w:r>
      <w:r w:rsidR="00585949" w:rsidRPr="00E46D68">
        <w:rPr>
          <w:rFonts w:ascii="宋体" w:hAnsi="宋体" w:cs="宋体" w:hint="eastAsia"/>
          <w:kern w:val="0"/>
          <w:szCs w:val="21"/>
        </w:rPr>
        <w:t>中金公司</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注册地址：北京市朝阳区建国门外大街</w:t>
      </w:r>
      <w:r w:rsidRPr="00E46D68">
        <w:rPr>
          <w:rStyle w:val="HTML"/>
          <w:rFonts w:cs="Arial Unicode MS"/>
          <w:sz w:val="21"/>
          <w:szCs w:val="21"/>
        </w:rPr>
        <w:t>1号国贸大厦2座27层及28层</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办公地址：北京市朝阳区建国门外大街甲</w:t>
      </w:r>
      <w:r w:rsidRPr="00E46D68">
        <w:rPr>
          <w:rStyle w:val="HTML"/>
          <w:rFonts w:cs="Arial Unicode MS"/>
          <w:sz w:val="21"/>
          <w:szCs w:val="21"/>
        </w:rPr>
        <w:t>6号SK大厦38层</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法定代表人：沈如军</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联系人：杨涵宇</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联系电话：</w:t>
      </w:r>
      <w:r w:rsidRPr="00E46D68">
        <w:rPr>
          <w:rStyle w:val="HTML"/>
          <w:rFonts w:cs="Arial Unicode MS"/>
          <w:sz w:val="21"/>
          <w:szCs w:val="21"/>
        </w:rPr>
        <w:t>010-65051166</w:t>
      </w:r>
    </w:p>
    <w:p w:rsidR="00354904" w:rsidRPr="00E46D68" w:rsidRDefault="00354904" w:rsidP="00354904">
      <w:pPr>
        <w:spacing w:line="360" w:lineRule="auto"/>
        <w:ind w:firstLineChars="200" w:firstLine="420"/>
        <w:jc w:val="left"/>
        <w:rPr>
          <w:rStyle w:val="HTML"/>
          <w:rFonts w:cs="Arial Unicode MS"/>
          <w:sz w:val="21"/>
          <w:szCs w:val="21"/>
        </w:rPr>
      </w:pPr>
      <w:r w:rsidRPr="00E46D68">
        <w:rPr>
          <w:rStyle w:val="HTML"/>
          <w:rFonts w:cs="Arial Unicode MS" w:hint="eastAsia"/>
          <w:sz w:val="21"/>
          <w:szCs w:val="21"/>
        </w:rPr>
        <w:t>客户服务电话：</w:t>
      </w:r>
      <w:r w:rsidRPr="00E46D68">
        <w:rPr>
          <w:rStyle w:val="HTML"/>
          <w:rFonts w:cs="Arial Unicode MS"/>
          <w:sz w:val="21"/>
          <w:szCs w:val="21"/>
        </w:rPr>
        <w:t>4009101166</w:t>
      </w:r>
    </w:p>
    <w:p w:rsidR="0045129C" w:rsidRPr="00E46D68" w:rsidRDefault="00354904" w:rsidP="0045129C">
      <w:pPr>
        <w:spacing w:line="360" w:lineRule="auto"/>
        <w:ind w:firstLineChars="200" w:firstLine="420"/>
        <w:jc w:val="left"/>
        <w:rPr>
          <w:rFonts w:ascii="宋体" w:hAnsi="宋体" w:cs="宋体"/>
          <w:kern w:val="0"/>
          <w:szCs w:val="21"/>
        </w:rPr>
      </w:pPr>
      <w:r w:rsidRPr="00E46D68">
        <w:rPr>
          <w:rStyle w:val="HTML"/>
          <w:rFonts w:cs="Arial Unicode MS" w:hint="eastAsia"/>
          <w:sz w:val="21"/>
          <w:szCs w:val="21"/>
        </w:rPr>
        <w:t>网址：</w:t>
      </w:r>
      <w:r w:rsidRPr="00E46D68">
        <w:rPr>
          <w:rStyle w:val="HTML"/>
          <w:rFonts w:cs="Arial Unicode MS"/>
          <w:sz w:val="21"/>
          <w:szCs w:val="21"/>
        </w:rPr>
        <w:t>www.cicc.com.cn</w:t>
      </w:r>
    </w:p>
    <w:p w:rsidR="0045129C" w:rsidRPr="00E46D68" w:rsidRDefault="0045129C" w:rsidP="0045129C">
      <w:pPr>
        <w:spacing w:line="360" w:lineRule="auto"/>
        <w:ind w:firstLineChars="200" w:firstLine="420"/>
        <w:jc w:val="left"/>
        <w:rPr>
          <w:rFonts w:ascii="宋体" w:hAnsi="宋体" w:cs="Arial Unicode MS"/>
          <w:szCs w:val="21"/>
        </w:rPr>
      </w:pPr>
      <w:r w:rsidRPr="00E46D68">
        <w:rPr>
          <w:rFonts w:ascii="宋体" w:hAnsi="宋体" w:cs="宋体"/>
          <w:kern w:val="0"/>
          <w:szCs w:val="21"/>
        </w:rPr>
        <w:t>2.易方达基金管理有限公司</w:t>
      </w:r>
    </w:p>
    <w:p w:rsidR="0045129C" w:rsidRPr="00E46D68" w:rsidRDefault="0045129C" w:rsidP="0045129C">
      <w:pPr>
        <w:spacing w:line="360" w:lineRule="auto"/>
        <w:ind w:firstLineChars="200" w:firstLine="420"/>
        <w:jc w:val="left"/>
        <w:rPr>
          <w:rFonts w:ascii="宋体" w:hAnsi="宋体" w:cs="宋体"/>
          <w:kern w:val="0"/>
          <w:szCs w:val="21"/>
        </w:rPr>
      </w:pPr>
      <w:r w:rsidRPr="00E46D68">
        <w:rPr>
          <w:rFonts w:ascii="宋体" w:hAnsi="宋体" w:cs="宋体"/>
          <w:kern w:val="0"/>
          <w:szCs w:val="21"/>
        </w:rPr>
        <w:t>客户服务电话：400-881-8088</w:t>
      </w:r>
    </w:p>
    <w:p w:rsidR="0045129C" w:rsidRPr="00E46D68" w:rsidRDefault="0045129C" w:rsidP="0045129C">
      <w:pPr>
        <w:spacing w:line="360" w:lineRule="auto"/>
        <w:ind w:firstLineChars="200" w:firstLine="420"/>
        <w:jc w:val="left"/>
        <w:rPr>
          <w:rFonts w:ascii="宋体" w:hAnsi="宋体" w:cs="宋体"/>
          <w:kern w:val="0"/>
          <w:szCs w:val="21"/>
        </w:rPr>
      </w:pPr>
      <w:r w:rsidRPr="00E46D68">
        <w:rPr>
          <w:rFonts w:ascii="宋体" w:hAnsi="宋体" w:cs="宋体"/>
          <w:kern w:val="0"/>
          <w:szCs w:val="21"/>
        </w:rPr>
        <w:t>网址：www.efunds.com.cn</w:t>
      </w:r>
    </w:p>
    <w:p w:rsidR="0045129C" w:rsidRPr="00E46D68" w:rsidRDefault="0045129C" w:rsidP="0045129C">
      <w:pPr>
        <w:spacing w:line="360" w:lineRule="auto"/>
        <w:ind w:firstLineChars="200" w:firstLine="420"/>
        <w:rPr>
          <w:rFonts w:ascii="宋体" w:hAnsi="宋体" w:cs="宋体"/>
          <w:kern w:val="0"/>
          <w:szCs w:val="21"/>
        </w:rPr>
      </w:pPr>
      <w:r w:rsidRPr="00E46D68">
        <w:rPr>
          <w:rFonts w:ascii="宋体" w:hAnsi="宋体" w:cs="宋体" w:hint="eastAsia"/>
          <w:kern w:val="0"/>
          <w:szCs w:val="21"/>
        </w:rPr>
        <w:t>风险提示：</w:t>
      </w:r>
      <w:r w:rsidR="00354904" w:rsidRPr="00E46D68">
        <w:rPr>
          <w:rStyle w:val="HTML"/>
          <w:rFonts w:cs="Arial Unicode MS"/>
          <w:kern w:val="0"/>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5129C" w:rsidRPr="00E46D68" w:rsidRDefault="0045129C" w:rsidP="0045129C">
      <w:pPr>
        <w:spacing w:line="360" w:lineRule="auto"/>
        <w:ind w:firstLineChars="200" w:firstLine="420"/>
        <w:rPr>
          <w:rStyle w:val="HTML"/>
          <w:rFonts w:cs="Arial Unicode MS"/>
          <w:sz w:val="21"/>
          <w:szCs w:val="21"/>
        </w:rPr>
      </w:pPr>
      <w:r w:rsidRPr="00E46D68">
        <w:rPr>
          <w:rStyle w:val="HTML"/>
          <w:rFonts w:cs="Arial Unicode MS"/>
          <w:sz w:val="21"/>
          <w:szCs w:val="21"/>
        </w:rPr>
        <w:t>特此公告</w:t>
      </w:r>
      <w:r w:rsidRPr="00E46D68">
        <w:rPr>
          <w:rStyle w:val="HTML"/>
          <w:rFonts w:cs="Arial Unicode MS" w:hint="eastAsia"/>
          <w:sz w:val="21"/>
          <w:szCs w:val="21"/>
        </w:rPr>
        <w:t>。</w:t>
      </w:r>
    </w:p>
    <w:p w:rsidR="0045129C" w:rsidRPr="00E46D68" w:rsidRDefault="0045129C" w:rsidP="002200CC">
      <w:pPr>
        <w:spacing w:line="360" w:lineRule="auto"/>
        <w:ind w:firstLineChars="200" w:firstLine="420"/>
        <w:jc w:val="right"/>
        <w:rPr>
          <w:rStyle w:val="HTML"/>
          <w:rFonts w:cs="Arial Unicode MS"/>
          <w:sz w:val="21"/>
          <w:szCs w:val="21"/>
        </w:rPr>
      </w:pPr>
      <w:r w:rsidRPr="00E46D68">
        <w:rPr>
          <w:rStyle w:val="HTML"/>
          <w:rFonts w:cs="Arial Unicode MS"/>
          <w:sz w:val="21"/>
          <w:szCs w:val="21"/>
        </w:rPr>
        <w:t>易方达基金管理有限公司</w:t>
      </w:r>
    </w:p>
    <w:p w:rsidR="00F328F5" w:rsidRPr="00E46D68" w:rsidRDefault="0045129C" w:rsidP="002200CC">
      <w:pPr>
        <w:spacing w:line="360" w:lineRule="auto"/>
        <w:ind w:firstLineChars="200" w:firstLine="420"/>
        <w:jc w:val="right"/>
        <w:rPr>
          <w:rFonts w:ascii="宋体" w:hAnsi="宋体"/>
          <w:szCs w:val="21"/>
        </w:rPr>
      </w:pPr>
      <w:r w:rsidRPr="00E46D68">
        <w:rPr>
          <w:rStyle w:val="HTML"/>
          <w:rFonts w:cs="Arial Unicode MS"/>
          <w:sz w:val="21"/>
          <w:szCs w:val="21"/>
        </w:rPr>
        <w:t>2020年</w:t>
      </w:r>
      <w:r w:rsidR="00354904" w:rsidRPr="00E46D68">
        <w:rPr>
          <w:rStyle w:val="HTML"/>
          <w:rFonts w:cs="Arial Unicode MS"/>
          <w:sz w:val="21"/>
          <w:szCs w:val="21"/>
        </w:rPr>
        <w:t>5</w:t>
      </w:r>
      <w:r w:rsidRPr="00E46D68">
        <w:rPr>
          <w:rStyle w:val="HTML"/>
          <w:rFonts w:cs="Arial Unicode MS"/>
          <w:sz w:val="21"/>
          <w:szCs w:val="21"/>
        </w:rPr>
        <w:t>月</w:t>
      </w:r>
      <w:r w:rsidR="00354904" w:rsidRPr="00E46D68">
        <w:rPr>
          <w:rStyle w:val="HTML"/>
          <w:rFonts w:cs="Arial Unicode MS"/>
          <w:sz w:val="21"/>
          <w:szCs w:val="21"/>
        </w:rPr>
        <w:t>1</w:t>
      </w:r>
      <w:r w:rsidR="007426BA">
        <w:rPr>
          <w:rStyle w:val="HTML"/>
          <w:rFonts w:cs="Arial Unicode MS"/>
          <w:sz w:val="21"/>
          <w:szCs w:val="21"/>
        </w:rPr>
        <w:t>4</w:t>
      </w:r>
      <w:r w:rsidRPr="00E46D68">
        <w:rPr>
          <w:rStyle w:val="HTML"/>
          <w:rFonts w:cs="Arial Unicode MS"/>
          <w:sz w:val="21"/>
          <w:szCs w:val="21"/>
        </w:rPr>
        <w:t>日</w:t>
      </w:r>
    </w:p>
    <w:sectPr w:rsidR="00F328F5" w:rsidRPr="00E46D68" w:rsidSect="00F328F5">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9F" w:rsidRDefault="00C1369F" w:rsidP="0045129C">
      <w:r>
        <w:separator/>
      </w:r>
    </w:p>
  </w:endnote>
  <w:endnote w:type="continuationSeparator" w:id="1">
    <w:p w:rsidR="00C1369F" w:rsidRDefault="00C1369F" w:rsidP="0045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9F" w:rsidRDefault="00C1369F" w:rsidP="0045129C">
      <w:r>
        <w:separator/>
      </w:r>
    </w:p>
  </w:footnote>
  <w:footnote w:type="continuationSeparator" w:id="1">
    <w:p w:rsidR="00C1369F" w:rsidRDefault="00C1369F" w:rsidP="00451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E90"/>
    <w:multiLevelType w:val="hybridMultilevel"/>
    <w:tmpl w:val="5606BCB8"/>
    <w:lvl w:ilvl="0" w:tplc="B1DA9DF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F535875"/>
    <w:multiLevelType w:val="hybridMultilevel"/>
    <w:tmpl w:val="3128381E"/>
    <w:lvl w:ilvl="0" w:tplc="32904A8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5D9A"/>
    <w:rsid w:val="00035EB6"/>
    <w:rsid w:val="002200CC"/>
    <w:rsid w:val="00285BD8"/>
    <w:rsid w:val="00354904"/>
    <w:rsid w:val="003D5C70"/>
    <w:rsid w:val="00435D9A"/>
    <w:rsid w:val="0045129C"/>
    <w:rsid w:val="004E777D"/>
    <w:rsid w:val="00585949"/>
    <w:rsid w:val="005C1C74"/>
    <w:rsid w:val="005C3618"/>
    <w:rsid w:val="006B35DD"/>
    <w:rsid w:val="007426BA"/>
    <w:rsid w:val="00775909"/>
    <w:rsid w:val="007A4E1D"/>
    <w:rsid w:val="008C1174"/>
    <w:rsid w:val="009159A3"/>
    <w:rsid w:val="009D489F"/>
    <w:rsid w:val="00A644E0"/>
    <w:rsid w:val="00A92B15"/>
    <w:rsid w:val="00A97AD5"/>
    <w:rsid w:val="00C1290E"/>
    <w:rsid w:val="00C1369F"/>
    <w:rsid w:val="00E46D68"/>
    <w:rsid w:val="00F328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29C"/>
    <w:rPr>
      <w:sz w:val="18"/>
      <w:szCs w:val="18"/>
    </w:rPr>
  </w:style>
  <w:style w:type="paragraph" w:styleId="a4">
    <w:name w:val="footer"/>
    <w:basedOn w:val="a"/>
    <w:link w:val="Char0"/>
    <w:uiPriority w:val="99"/>
    <w:unhideWhenUsed/>
    <w:rsid w:val="0045129C"/>
    <w:pPr>
      <w:tabs>
        <w:tab w:val="center" w:pos="4153"/>
        <w:tab w:val="right" w:pos="8306"/>
      </w:tabs>
      <w:snapToGrid w:val="0"/>
      <w:jc w:val="left"/>
    </w:pPr>
    <w:rPr>
      <w:sz w:val="18"/>
      <w:szCs w:val="18"/>
    </w:rPr>
  </w:style>
  <w:style w:type="character" w:customStyle="1" w:styleId="Char0">
    <w:name w:val="页脚 Char"/>
    <w:basedOn w:val="a0"/>
    <w:link w:val="a4"/>
    <w:uiPriority w:val="99"/>
    <w:rsid w:val="0045129C"/>
    <w:rPr>
      <w:sz w:val="18"/>
      <w:szCs w:val="18"/>
    </w:rPr>
  </w:style>
  <w:style w:type="character" w:styleId="HTML">
    <w:name w:val="HTML Typewriter"/>
    <w:uiPriority w:val="99"/>
    <w:qFormat/>
    <w:rsid w:val="0045129C"/>
    <w:rPr>
      <w:rFonts w:ascii="宋体" w:eastAsia="宋体" w:hAnsi="宋体" w:cs="宋体"/>
      <w:sz w:val="24"/>
      <w:szCs w:val="24"/>
    </w:rPr>
  </w:style>
  <w:style w:type="paragraph" w:styleId="a5">
    <w:name w:val="List Paragraph"/>
    <w:basedOn w:val="a"/>
    <w:qFormat/>
    <w:rsid w:val="0045129C"/>
    <w:pPr>
      <w:ind w:firstLine="420"/>
    </w:pPr>
  </w:style>
  <w:style w:type="paragraph" w:styleId="a6">
    <w:name w:val="Balloon Text"/>
    <w:basedOn w:val="a"/>
    <w:link w:val="Char1"/>
    <w:uiPriority w:val="99"/>
    <w:semiHidden/>
    <w:unhideWhenUsed/>
    <w:rsid w:val="00585949"/>
    <w:rPr>
      <w:sz w:val="18"/>
      <w:szCs w:val="18"/>
    </w:rPr>
  </w:style>
  <w:style w:type="character" w:customStyle="1" w:styleId="Char1">
    <w:name w:val="批注框文本 Char"/>
    <w:basedOn w:val="a0"/>
    <w:link w:val="a6"/>
    <w:uiPriority w:val="99"/>
    <w:semiHidden/>
    <w:rsid w:val="00585949"/>
    <w:rPr>
      <w:rFonts w:ascii="Times New Roman" w:eastAsia="宋体" w:hAnsi="Times New Roman" w:cs="Times New Roman"/>
      <w:sz w:val="18"/>
      <w:szCs w:val="18"/>
    </w:rPr>
  </w:style>
  <w:style w:type="paragraph" w:styleId="a7">
    <w:name w:val="Revision"/>
    <w:hidden/>
    <w:uiPriority w:val="99"/>
    <w:semiHidden/>
    <w:rsid w:val="0058594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19661304">
      <w:bodyDiv w:val="1"/>
      <w:marLeft w:val="0"/>
      <w:marRight w:val="0"/>
      <w:marTop w:val="0"/>
      <w:marBottom w:val="0"/>
      <w:divBdr>
        <w:top w:val="none" w:sz="0" w:space="0" w:color="auto"/>
        <w:left w:val="none" w:sz="0" w:space="0" w:color="auto"/>
        <w:bottom w:val="none" w:sz="0" w:space="0" w:color="auto"/>
        <w:right w:val="none" w:sz="0" w:space="0" w:color="auto"/>
      </w:divBdr>
    </w:div>
    <w:div w:id="753402924">
      <w:bodyDiv w:val="1"/>
      <w:marLeft w:val="0"/>
      <w:marRight w:val="0"/>
      <w:marTop w:val="0"/>
      <w:marBottom w:val="0"/>
      <w:divBdr>
        <w:top w:val="none" w:sz="0" w:space="0" w:color="auto"/>
        <w:left w:val="none" w:sz="0" w:space="0" w:color="auto"/>
        <w:bottom w:val="none" w:sz="0" w:space="0" w:color="auto"/>
        <w:right w:val="none" w:sz="0" w:space="0" w:color="auto"/>
      </w:divBdr>
    </w:div>
    <w:div w:id="875317237">
      <w:bodyDiv w:val="1"/>
      <w:marLeft w:val="0"/>
      <w:marRight w:val="0"/>
      <w:marTop w:val="0"/>
      <w:marBottom w:val="0"/>
      <w:divBdr>
        <w:top w:val="none" w:sz="0" w:space="0" w:color="auto"/>
        <w:left w:val="none" w:sz="0" w:space="0" w:color="auto"/>
        <w:bottom w:val="none" w:sz="0" w:space="0" w:color="auto"/>
        <w:right w:val="none" w:sz="0" w:space="0" w:color="auto"/>
      </w:divBdr>
    </w:div>
    <w:div w:id="1073623842">
      <w:bodyDiv w:val="1"/>
      <w:marLeft w:val="0"/>
      <w:marRight w:val="0"/>
      <w:marTop w:val="0"/>
      <w:marBottom w:val="0"/>
      <w:divBdr>
        <w:top w:val="none" w:sz="0" w:space="0" w:color="auto"/>
        <w:left w:val="none" w:sz="0" w:space="0" w:color="auto"/>
        <w:bottom w:val="none" w:sz="0" w:space="0" w:color="auto"/>
        <w:right w:val="none" w:sz="0" w:space="0" w:color="auto"/>
      </w:divBdr>
    </w:div>
    <w:div w:id="1247884834">
      <w:bodyDiv w:val="1"/>
      <w:marLeft w:val="0"/>
      <w:marRight w:val="0"/>
      <w:marTop w:val="0"/>
      <w:marBottom w:val="0"/>
      <w:divBdr>
        <w:top w:val="none" w:sz="0" w:space="0" w:color="auto"/>
        <w:left w:val="none" w:sz="0" w:space="0" w:color="auto"/>
        <w:bottom w:val="none" w:sz="0" w:space="0" w:color="auto"/>
        <w:right w:val="none" w:sz="0" w:space="0" w:color="auto"/>
      </w:divBdr>
    </w:div>
    <w:div w:id="1513494121">
      <w:bodyDiv w:val="1"/>
      <w:marLeft w:val="0"/>
      <w:marRight w:val="0"/>
      <w:marTop w:val="0"/>
      <w:marBottom w:val="0"/>
      <w:divBdr>
        <w:top w:val="none" w:sz="0" w:space="0" w:color="auto"/>
        <w:left w:val="none" w:sz="0" w:space="0" w:color="auto"/>
        <w:bottom w:val="none" w:sz="0" w:space="0" w:color="auto"/>
        <w:right w:val="none" w:sz="0" w:space="0" w:color="auto"/>
      </w:divBdr>
    </w:div>
    <w:div w:id="1573156312">
      <w:bodyDiv w:val="1"/>
      <w:marLeft w:val="0"/>
      <w:marRight w:val="0"/>
      <w:marTop w:val="0"/>
      <w:marBottom w:val="0"/>
      <w:divBdr>
        <w:top w:val="none" w:sz="0" w:space="0" w:color="auto"/>
        <w:left w:val="none" w:sz="0" w:space="0" w:color="auto"/>
        <w:bottom w:val="none" w:sz="0" w:space="0" w:color="auto"/>
        <w:right w:val="none" w:sz="0" w:space="0" w:color="auto"/>
      </w:divBdr>
    </w:div>
    <w:div w:id="19853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2765</Characters>
  <Application>Microsoft Office Word</Application>
  <DocSecurity>4</DocSecurity>
  <Lines>23</Lines>
  <Paragraphs>6</Paragraphs>
  <ScaleCrop>false</ScaleCrop>
  <Company>E FUND</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JonMMx 2000</cp:lastModifiedBy>
  <cp:revision>2</cp:revision>
  <dcterms:created xsi:type="dcterms:W3CDTF">2020-05-13T16:01:00Z</dcterms:created>
  <dcterms:modified xsi:type="dcterms:W3CDTF">2020-05-13T16:01:00Z</dcterms:modified>
</cp:coreProperties>
</file>