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53" w:rsidRPr="00645034" w:rsidRDefault="00423853" w:rsidP="00423853">
      <w:pPr>
        <w:jc w:val="center"/>
        <w:rPr>
          <w:rFonts w:asciiTheme="minorEastAsia" w:hAnsiTheme="minorEastAsia" w:cs="Times New Roman"/>
          <w:b/>
          <w:color w:val="000000" w:themeColor="text1"/>
          <w:sz w:val="48"/>
          <w:szCs w:val="48"/>
        </w:rPr>
      </w:pPr>
    </w:p>
    <w:p w:rsidR="00BB04FF" w:rsidRPr="00645034" w:rsidRDefault="00B75D10" w:rsidP="00423853">
      <w:pPr>
        <w:jc w:val="center"/>
        <w:rPr>
          <w:rFonts w:asciiTheme="minorEastAsia" w:hAnsiTheme="minorEastAsia" w:cs="Times New Roman"/>
          <w:b/>
          <w:color w:val="000000" w:themeColor="text1"/>
          <w:sz w:val="48"/>
          <w:szCs w:val="48"/>
        </w:rPr>
      </w:pPr>
      <w:r w:rsidRPr="00645034">
        <w:rPr>
          <w:rFonts w:asciiTheme="minorEastAsia" w:hAnsiTheme="minorEastAsia" w:cs="Times New Roman" w:hint="eastAsia"/>
          <w:b/>
          <w:color w:val="000000" w:themeColor="text1"/>
          <w:sz w:val="48"/>
          <w:szCs w:val="48"/>
        </w:rPr>
        <w:t>东方永熙18个月定期开放债券型证券投资基金集中赎回选择期及开放赎回、转换转出业务的</w:t>
      </w:r>
      <w:r w:rsidR="00C950EB" w:rsidRPr="00645034">
        <w:rPr>
          <w:rFonts w:asciiTheme="minorEastAsia" w:hAnsiTheme="minorEastAsia" w:cs="Times New Roman" w:hint="eastAsia"/>
          <w:b/>
          <w:color w:val="000000" w:themeColor="text1"/>
          <w:sz w:val="48"/>
          <w:szCs w:val="48"/>
        </w:rPr>
        <w:t>提示性公告</w:t>
      </w:r>
    </w:p>
    <w:p w:rsidR="00B75D10" w:rsidRPr="00645034" w:rsidRDefault="00B75D10">
      <w:pPr>
        <w:rPr>
          <w:rFonts w:asciiTheme="minorEastAsia" w:hAnsiTheme="minorEastAsia"/>
          <w:color w:val="000000" w:themeColor="text1"/>
        </w:rPr>
      </w:pPr>
    </w:p>
    <w:p w:rsidR="00423853" w:rsidRPr="00645034" w:rsidRDefault="00423853">
      <w:pPr>
        <w:rPr>
          <w:rFonts w:asciiTheme="minorEastAsia" w:hAnsiTheme="minorEastAsia"/>
          <w:color w:val="000000" w:themeColor="text1"/>
        </w:rPr>
      </w:pPr>
    </w:p>
    <w:p w:rsidR="00E337EA" w:rsidRPr="00645034" w:rsidRDefault="00623E2D" w:rsidP="00E337EA">
      <w:pPr>
        <w:spacing w:line="360" w:lineRule="auto"/>
        <w:ind w:firstLineChars="200" w:firstLine="420"/>
        <w:jc w:val="left"/>
        <w:rPr>
          <w:rFonts w:asciiTheme="minorEastAsia" w:hAnsiTheme="minorEastAsia"/>
        </w:rPr>
      </w:pPr>
      <w:r w:rsidRPr="00645034">
        <w:rPr>
          <w:rFonts w:asciiTheme="minorEastAsia" w:hAnsiTheme="minorEastAsia" w:cs="Times New Roman" w:hint="eastAsia"/>
          <w:color w:val="000000" w:themeColor="text1"/>
          <w:szCs w:val="21"/>
        </w:rPr>
        <w:t>东方基金管理有限责任公司（以下简称“本基金管理</w:t>
      </w:r>
      <w:bookmarkStart w:id="0" w:name="_GoBack"/>
      <w:bookmarkEnd w:id="0"/>
      <w:r w:rsidRPr="00645034">
        <w:rPr>
          <w:rFonts w:asciiTheme="minorEastAsia" w:hAnsiTheme="minorEastAsia" w:cs="Times New Roman" w:hint="eastAsia"/>
          <w:color w:val="000000" w:themeColor="text1"/>
          <w:szCs w:val="21"/>
        </w:rPr>
        <w:t>人”）旗下东方永熙18个月定期开放债券</w:t>
      </w:r>
      <w:r w:rsidR="00653F1B" w:rsidRPr="00645034">
        <w:rPr>
          <w:rFonts w:asciiTheme="minorEastAsia" w:hAnsiTheme="minorEastAsia" w:cs="Times New Roman" w:hint="eastAsia"/>
          <w:color w:val="000000" w:themeColor="text1"/>
          <w:szCs w:val="21"/>
        </w:rPr>
        <w:t>证券投资基金</w:t>
      </w:r>
      <w:r w:rsidR="00314F3A" w:rsidRPr="00645034">
        <w:rPr>
          <w:rFonts w:asciiTheme="minorEastAsia" w:hAnsiTheme="minorEastAsia" w:cs="Times New Roman" w:hint="eastAsia"/>
          <w:color w:val="000000" w:themeColor="text1"/>
          <w:szCs w:val="21"/>
        </w:rPr>
        <w:t>（以下</w:t>
      </w:r>
      <w:r w:rsidR="00314F3A" w:rsidRPr="00645034">
        <w:rPr>
          <w:rFonts w:asciiTheme="minorEastAsia" w:hAnsiTheme="minorEastAsia" w:cs="Times New Roman"/>
          <w:color w:val="000000" w:themeColor="text1"/>
          <w:szCs w:val="21"/>
        </w:rPr>
        <w:t>简称“</w:t>
      </w:r>
      <w:r w:rsidR="00314F3A" w:rsidRPr="00645034">
        <w:rPr>
          <w:rFonts w:asciiTheme="minorEastAsia" w:hAnsiTheme="minorEastAsia" w:cs="Times New Roman" w:hint="eastAsia"/>
          <w:color w:val="000000" w:themeColor="text1"/>
          <w:szCs w:val="21"/>
        </w:rPr>
        <w:t>本基金</w:t>
      </w:r>
      <w:r w:rsidR="00314F3A" w:rsidRPr="00645034">
        <w:rPr>
          <w:rFonts w:asciiTheme="minorEastAsia" w:hAnsiTheme="minorEastAsia" w:cs="Times New Roman"/>
          <w:color w:val="000000" w:themeColor="text1"/>
          <w:szCs w:val="21"/>
        </w:rPr>
        <w:t>”</w:t>
      </w:r>
      <w:r w:rsidR="00314F3A" w:rsidRPr="00645034">
        <w:rPr>
          <w:rFonts w:asciiTheme="minorEastAsia" w:hAnsiTheme="minorEastAsia" w:cs="Times New Roman" w:hint="eastAsia"/>
          <w:color w:val="000000" w:themeColor="text1"/>
          <w:szCs w:val="21"/>
        </w:rPr>
        <w:t>）</w:t>
      </w:r>
      <w:r w:rsidRPr="00645034">
        <w:rPr>
          <w:rFonts w:asciiTheme="minorEastAsia" w:hAnsiTheme="minorEastAsia" w:cs="Times New Roman" w:hint="eastAsia"/>
          <w:color w:val="000000" w:themeColor="text1"/>
          <w:szCs w:val="21"/>
        </w:rPr>
        <w:t>以通讯方式召开了基金份额持有人大会</w:t>
      </w:r>
      <w:r w:rsidR="00E337EA" w:rsidRPr="00645034">
        <w:rPr>
          <w:rFonts w:asciiTheme="minorEastAsia" w:hAnsiTheme="minorEastAsia" w:cs="Times New Roman" w:hint="eastAsia"/>
          <w:color w:val="000000" w:themeColor="text1"/>
          <w:szCs w:val="21"/>
        </w:rPr>
        <w:t>。</w:t>
      </w:r>
      <w:r w:rsidR="00E337EA" w:rsidRPr="00645034">
        <w:rPr>
          <w:rFonts w:asciiTheme="minorEastAsia" w:hAnsiTheme="minorEastAsia" w:hint="eastAsia"/>
          <w:szCs w:val="21"/>
        </w:rPr>
        <w:t>本次基金份额持有人大会于</w:t>
      </w:r>
      <w:r w:rsidR="00E337EA" w:rsidRPr="00645034">
        <w:rPr>
          <w:rFonts w:asciiTheme="minorEastAsia" w:hAnsiTheme="minorEastAsia" w:hint="eastAsia"/>
        </w:rPr>
        <w:t>2020年5月12日</w:t>
      </w:r>
      <w:r w:rsidR="00E337EA" w:rsidRPr="00645034">
        <w:rPr>
          <w:rFonts w:asciiTheme="minorEastAsia" w:hAnsiTheme="minorEastAsia" w:hint="eastAsia"/>
          <w:szCs w:val="21"/>
        </w:rPr>
        <w:t>表决通过了</w:t>
      </w:r>
      <w:r w:rsidR="00E337EA" w:rsidRPr="00645034">
        <w:rPr>
          <w:rFonts w:asciiTheme="minorEastAsia" w:hAnsiTheme="minorEastAsia" w:cs="微软雅黑"/>
          <w:szCs w:val="24"/>
        </w:rPr>
        <w:t>《关于</w:t>
      </w:r>
      <w:r w:rsidR="00E337EA" w:rsidRPr="00645034">
        <w:rPr>
          <w:rFonts w:asciiTheme="minorEastAsia" w:hAnsiTheme="minorEastAsia" w:cs="微软雅黑" w:hint="eastAsia"/>
          <w:szCs w:val="24"/>
        </w:rPr>
        <w:t>终止东方永熙18个月定期开放债券型证券投资基金基金合同有关事项的</w:t>
      </w:r>
      <w:r w:rsidR="00E337EA" w:rsidRPr="00645034">
        <w:rPr>
          <w:rFonts w:asciiTheme="minorEastAsia" w:hAnsiTheme="minorEastAsia" w:cs="微软雅黑"/>
          <w:szCs w:val="24"/>
        </w:rPr>
        <w:t>议案》</w:t>
      </w:r>
      <w:r w:rsidR="00E337EA" w:rsidRPr="00645034">
        <w:rPr>
          <w:rFonts w:asciiTheme="minorEastAsia" w:hAnsiTheme="minorEastAsia" w:hint="eastAsia"/>
          <w:szCs w:val="21"/>
        </w:rPr>
        <w:t>，本次大会决议自该日起生效。</w:t>
      </w:r>
    </w:p>
    <w:p w:rsidR="00224A86" w:rsidRPr="00645034" w:rsidRDefault="00224A86" w:rsidP="0042385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基金份额持有人大会表决结果暨决议生效的公告详见</w:t>
      </w:r>
      <w:r w:rsidR="00194097" w:rsidRPr="00645034">
        <w:rPr>
          <w:rFonts w:asciiTheme="minorEastAsia" w:hAnsiTheme="minorEastAsia" w:cs="Times New Roman" w:hint="eastAsia"/>
          <w:color w:val="000000" w:themeColor="text1"/>
          <w:szCs w:val="21"/>
        </w:rPr>
        <w:t>2020</w:t>
      </w:r>
      <w:r w:rsidRPr="00645034">
        <w:rPr>
          <w:rFonts w:asciiTheme="minorEastAsia" w:hAnsiTheme="minorEastAsia" w:cs="Times New Roman" w:hint="eastAsia"/>
          <w:color w:val="000000" w:themeColor="text1"/>
          <w:szCs w:val="21"/>
        </w:rPr>
        <w:t>年</w:t>
      </w:r>
      <w:r w:rsidR="007133CA" w:rsidRPr="00645034">
        <w:rPr>
          <w:rFonts w:asciiTheme="minorEastAsia" w:hAnsiTheme="minorEastAsia" w:cs="Times New Roman" w:hint="eastAsia"/>
          <w:color w:val="000000" w:themeColor="text1"/>
          <w:szCs w:val="21"/>
        </w:rPr>
        <w:t>5</w:t>
      </w:r>
      <w:r w:rsidR="00BC5BEA" w:rsidRPr="00645034">
        <w:rPr>
          <w:rFonts w:asciiTheme="minorEastAsia" w:hAnsiTheme="minorEastAsia" w:cs="Times New Roman" w:hint="eastAsia"/>
          <w:color w:val="000000" w:themeColor="text1"/>
          <w:szCs w:val="21"/>
        </w:rPr>
        <w:t>月</w:t>
      </w:r>
      <w:r w:rsidR="007133CA" w:rsidRPr="00645034">
        <w:rPr>
          <w:rFonts w:asciiTheme="minorEastAsia" w:hAnsiTheme="minorEastAsia" w:cs="Times New Roman" w:hint="eastAsia"/>
          <w:color w:val="000000" w:themeColor="text1"/>
          <w:szCs w:val="21"/>
        </w:rPr>
        <w:t>13</w:t>
      </w:r>
      <w:r w:rsidR="00BC5BEA" w:rsidRPr="00645034">
        <w:rPr>
          <w:rFonts w:asciiTheme="minorEastAsia" w:hAnsiTheme="minorEastAsia" w:cs="Times New Roman" w:hint="eastAsia"/>
          <w:color w:val="000000" w:themeColor="text1"/>
          <w:szCs w:val="21"/>
        </w:rPr>
        <w:t>日</w:t>
      </w:r>
      <w:r w:rsidRPr="00645034">
        <w:rPr>
          <w:rFonts w:asciiTheme="minorEastAsia" w:hAnsiTheme="minorEastAsia" w:cs="Times New Roman" w:hint="eastAsia"/>
          <w:color w:val="000000" w:themeColor="text1"/>
          <w:szCs w:val="21"/>
        </w:rPr>
        <w:t>刊登在《上海证券报》及基金管理人网站（www.</w:t>
      </w:r>
      <w:r w:rsidR="008350B1" w:rsidRPr="00645034">
        <w:rPr>
          <w:rFonts w:asciiTheme="minorEastAsia" w:hAnsiTheme="minorEastAsia" w:cs="Times New Roman" w:hint="eastAsia"/>
          <w:color w:val="000000" w:themeColor="text1"/>
          <w:szCs w:val="21"/>
        </w:rPr>
        <w:t>orient-fund</w:t>
      </w:r>
      <w:r w:rsidRPr="00645034">
        <w:rPr>
          <w:rFonts w:asciiTheme="minorEastAsia" w:hAnsiTheme="minorEastAsia" w:cs="Times New Roman" w:hint="eastAsia"/>
          <w:color w:val="000000" w:themeColor="text1"/>
          <w:szCs w:val="21"/>
        </w:rPr>
        <w:t>.com）上的</w:t>
      </w:r>
      <w:r w:rsidR="00BC5BEA" w:rsidRPr="00645034">
        <w:rPr>
          <w:rFonts w:asciiTheme="minorEastAsia" w:hAnsiTheme="minorEastAsia" w:cs="Times New Roman" w:hint="eastAsia"/>
          <w:color w:val="000000" w:themeColor="text1"/>
          <w:szCs w:val="21"/>
        </w:rPr>
        <w:t>《</w:t>
      </w:r>
      <w:r w:rsidR="00E337EA" w:rsidRPr="00645034">
        <w:rPr>
          <w:rFonts w:asciiTheme="minorEastAsia" w:hAnsiTheme="minorEastAsia" w:cs="Times New Roman" w:hint="eastAsia"/>
          <w:color w:val="000000" w:themeColor="text1"/>
          <w:szCs w:val="21"/>
        </w:rPr>
        <w:t>东方基金管理有限责任公司关于东方永熙18个月定期开放债券型证券投资基金基金份额持有人大会表决结果暨决议生效的公告</w:t>
      </w:r>
      <w:r w:rsidR="00BC5BEA" w:rsidRPr="00645034">
        <w:rPr>
          <w:rFonts w:asciiTheme="minorEastAsia" w:hAnsiTheme="minorEastAsia" w:cs="Times New Roman" w:hint="eastAsia"/>
          <w:color w:val="000000" w:themeColor="text1"/>
          <w:szCs w:val="21"/>
        </w:rPr>
        <w:t>》。</w:t>
      </w:r>
    </w:p>
    <w:p w:rsidR="004941CA" w:rsidRPr="00645034" w:rsidRDefault="004941CA" w:rsidP="0001487D">
      <w:pPr>
        <w:pStyle w:val="2"/>
        <w:numPr>
          <w:ilvl w:val="0"/>
          <w:numId w:val="2"/>
        </w:numPr>
        <w:spacing w:beforeLines="50" w:afterLines="50" w:line="240" w:lineRule="auto"/>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hint="eastAsia"/>
          <w:bCs/>
          <w:color w:val="000000" w:themeColor="text1"/>
          <w:sz w:val="24"/>
          <w:szCs w:val="24"/>
        </w:rPr>
        <w:t>集中赎回选择期赎回及转换转出业务的办理时间</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根据《关于东方永熙18个月定期开放债券型证券投资基金基金份额持有人大会表决结果暨决议生效的公告》约定，本次基金份额持有人大会决议生效后，本基金安排5个工作日的集中赎回选择期，即自2020年5月14日起至2020年5月20日止。在集中赎回选择期期间，</w:t>
      </w:r>
      <w:r w:rsidRPr="00645034">
        <w:rPr>
          <w:rFonts w:asciiTheme="minorEastAsia" w:hAnsiTheme="minorEastAsia" w:hint="eastAsia"/>
          <w:szCs w:val="21"/>
        </w:rPr>
        <w:t>本基金份额持有人</w:t>
      </w:r>
      <w:r w:rsidR="00C040DC" w:rsidRPr="00645034">
        <w:rPr>
          <w:rFonts w:asciiTheme="minorEastAsia" w:hAnsiTheme="minorEastAsia" w:hint="eastAsia"/>
          <w:szCs w:val="21"/>
        </w:rPr>
        <w:t>仅</w:t>
      </w:r>
      <w:r w:rsidRPr="00645034">
        <w:rPr>
          <w:rFonts w:asciiTheme="minorEastAsia" w:hAnsiTheme="minorEastAsia" w:hint="eastAsia"/>
          <w:szCs w:val="21"/>
        </w:rPr>
        <w:t>可</w:t>
      </w:r>
      <w:r w:rsidR="00C040DC" w:rsidRPr="00645034">
        <w:rPr>
          <w:rFonts w:asciiTheme="minorEastAsia" w:hAnsiTheme="minorEastAsia" w:hint="eastAsia"/>
          <w:szCs w:val="21"/>
        </w:rPr>
        <w:t>办理赎回及转换转出业务</w:t>
      </w:r>
      <w:r w:rsidRPr="00645034">
        <w:rPr>
          <w:rFonts w:asciiTheme="minorEastAsia" w:hAnsiTheme="minorEastAsia" w:hint="eastAsia"/>
          <w:szCs w:val="21"/>
        </w:rPr>
        <w:t>，不可以办理申购和转换转入业务。</w:t>
      </w:r>
      <w:r w:rsidR="00C040DC" w:rsidRPr="00645034">
        <w:rPr>
          <w:rFonts w:asciiTheme="minorEastAsia" w:hAnsiTheme="minorEastAsia" w:hint="eastAsia"/>
          <w:szCs w:val="21"/>
        </w:rPr>
        <w:t>赎回场所为基金管理人的直销网点及基金非直销销售机构的销售网点，具体办理时间为上海证券交易所、深圳证券交易所的正常交易日的交易时间，但基金管理人根据法律法规、中国证监会的要求或基金合同的规定公告暂停本基金的赎回时除外。</w:t>
      </w:r>
    </w:p>
    <w:p w:rsidR="00E66A37" w:rsidRPr="00645034" w:rsidRDefault="00E66A37" w:rsidP="0001487D">
      <w:pPr>
        <w:pStyle w:val="2"/>
        <w:spacing w:beforeLines="50" w:afterLines="50" w:line="240" w:lineRule="auto"/>
        <w:ind w:left="420"/>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hint="eastAsia"/>
          <w:bCs/>
          <w:color w:val="000000" w:themeColor="text1"/>
          <w:sz w:val="24"/>
          <w:szCs w:val="24"/>
        </w:rPr>
        <w:t>2.集中赎回选择期赎回业务</w:t>
      </w:r>
    </w:p>
    <w:p w:rsidR="00E66A37" w:rsidRPr="00645034" w:rsidRDefault="00E66A37" w:rsidP="00CE7163">
      <w:pPr>
        <w:spacing w:line="360" w:lineRule="auto"/>
        <w:ind w:firstLineChars="200" w:firstLine="422"/>
        <w:jc w:val="left"/>
        <w:rPr>
          <w:rFonts w:asciiTheme="minorEastAsia" w:hAnsiTheme="minorEastAsia" w:cs="Times New Roman"/>
          <w:b/>
          <w:color w:val="000000" w:themeColor="text1"/>
          <w:szCs w:val="21"/>
        </w:rPr>
      </w:pPr>
      <w:r w:rsidRPr="00645034">
        <w:rPr>
          <w:rFonts w:asciiTheme="minorEastAsia" w:hAnsiTheme="minorEastAsia" w:cs="Times New Roman"/>
          <w:b/>
          <w:color w:val="000000" w:themeColor="text1"/>
          <w:szCs w:val="21"/>
        </w:rPr>
        <w:t>2.1</w:t>
      </w:r>
      <w:r w:rsidRPr="00645034">
        <w:rPr>
          <w:rFonts w:asciiTheme="minorEastAsia" w:hAnsiTheme="minorEastAsia" w:cs="Times New Roman" w:hint="eastAsia"/>
          <w:b/>
          <w:color w:val="000000" w:themeColor="text1"/>
          <w:szCs w:val="21"/>
        </w:rPr>
        <w:t>赎回份额限制</w:t>
      </w:r>
    </w:p>
    <w:p w:rsidR="00E66A37" w:rsidRPr="00645034" w:rsidRDefault="00E66A37" w:rsidP="00CE7163">
      <w:pPr>
        <w:spacing w:line="360" w:lineRule="auto"/>
        <w:ind w:firstLineChars="200" w:firstLine="420"/>
        <w:jc w:val="left"/>
        <w:rPr>
          <w:rFonts w:asciiTheme="minorEastAsia" w:hAnsiTheme="minorEastAsia"/>
          <w:color w:val="000000" w:themeColor="text1"/>
          <w:szCs w:val="21"/>
        </w:rPr>
      </w:pPr>
      <w:r w:rsidRPr="00645034">
        <w:rPr>
          <w:rFonts w:asciiTheme="minorEastAsia" w:hAnsiTheme="minorEastAsia" w:cs="Times New Roman" w:hint="eastAsia"/>
          <w:color w:val="000000" w:themeColor="text1"/>
          <w:szCs w:val="21"/>
        </w:rPr>
        <w:t>（1）基金份额持有人在销售机构赎回时，每次赎回申请不得低于1.00份基金份额。基金份额持有人赎回时或赎回后在销售机构保留的基金份额余额不足1.00份的，在赎回时需一次全部赎回。</w:t>
      </w:r>
    </w:p>
    <w:p w:rsidR="00753DF2" w:rsidRPr="00645034" w:rsidRDefault="00753DF2" w:rsidP="00CE7163">
      <w:pPr>
        <w:spacing w:line="360" w:lineRule="auto"/>
        <w:ind w:firstLineChars="200" w:firstLine="420"/>
        <w:jc w:val="left"/>
        <w:rPr>
          <w:rFonts w:asciiTheme="minorEastAsia" w:hAnsiTheme="minorEastAsia"/>
          <w:color w:val="000000" w:themeColor="text1"/>
          <w:szCs w:val="21"/>
        </w:rPr>
      </w:pPr>
      <w:r w:rsidRPr="00645034">
        <w:rPr>
          <w:rFonts w:asciiTheme="minorEastAsia" w:hAnsiTheme="minorEastAsia" w:cs="Times New Roman" w:hint="eastAsia"/>
          <w:color w:val="000000" w:themeColor="text1"/>
          <w:szCs w:val="21"/>
        </w:rPr>
        <w:t>在符合法律法规规定的前提下，各销售机构对赎回份额限制有其他规定的，需同时遵循</w:t>
      </w:r>
      <w:r w:rsidRPr="00645034">
        <w:rPr>
          <w:rFonts w:asciiTheme="minorEastAsia" w:hAnsiTheme="minorEastAsia" w:cs="Times New Roman" w:hint="eastAsia"/>
          <w:color w:val="000000" w:themeColor="text1"/>
          <w:szCs w:val="21"/>
        </w:rPr>
        <w:lastRenderedPageBreak/>
        <w:t>该销售机构的相关规定。</w:t>
      </w:r>
    </w:p>
    <w:p w:rsidR="00E66A37" w:rsidRPr="00645034" w:rsidRDefault="00E66A37" w:rsidP="00CE7163">
      <w:pPr>
        <w:spacing w:line="360" w:lineRule="auto"/>
        <w:ind w:firstLineChars="200" w:firstLine="420"/>
        <w:jc w:val="left"/>
        <w:rPr>
          <w:rFonts w:asciiTheme="minorEastAsia" w:hAnsiTheme="minorEastAsia"/>
        </w:rPr>
      </w:pPr>
      <w:r w:rsidRPr="00645034">
        <w:rPr>
          <w:rFonts w:asciiTheme="minorEastAsia" w:hAnsiTheme="minorEastAsia" w:cs="Times New Roman" w:hint="eastAsia"/>
          <w:color w:val="000000" w:themeColor="text1"/>
          <w:szCs w:val="21"/>
        </w:rPr>
        <w:t>（2）本基金的赎回费用由赎回基金份额的基金份额持有人承担未归入基金资产的部分用于支付登记费和其他手续费等。</w:t>
      </w:r>
    </w:p>
    <w:p w:rsidR="007B18F6" w:rsidRPr="00645034" w:rsidRDefault="007B18F6" w:rsidP="00423853">
      <w:pPr>
        <w:spacing w:line="360" w:lineRule="auto"/>
        <w:ind w:firstLineChars="200" w:firstLine="422"/>
        <w:jc w:val="left"/>
        <w:rPr>
          <w:rFonts w:asciiTheme="minorEastAsia" w:hAnsiTheme="minorEastAsia" w:cs="Times New Roman"/>
          <w:b/>
          <w:color w:val="000000" w:themeColor="text1"/>
          <w:szCs w:val="21"/>
        </w:rPr>
      </w:pPr>
      <w:r w:rsidRPr="00645034">
        <w:rPr>
          <w:rFonts w:asciiTheme="minorEastAsia" w:hAnsiTheme="minorEastAsia" w:cs="Times New Roman"/>
          <w:b/>
          <w:color w:val="000000" w:themeColor="text1"/>
          <w:szCs w:val="21"/>
        </w:rPr>
        <w:t>2.2</w:t>
      </w:r>
      <w:r w:rsidR="004B4669" w:rsidRPr="00645034">
        <w:rPr>
          <w:rFonts w:asciiTheme="minorEastAsia" w:hAnsiTheme="minorEastAsia" w:cs="Times New Roman" w:hint="eastAsia"/>
          <w:b/>
          <w:color w:val="000000" w:themeColor="text1"/>
          <w:szCs w:val="21"/>
        </w:rPr>
        <w:t>赎回费用</w:t>
      </w:r>
    </w:p>
    <w:p w:rsidR="00EC1C3E" w:rsidRPr="00645034" w:rsidRDefault="004B4669" w:rsidP="00EC1C3E">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本基金</w:t>
      </w:r>
      <w:r w:rsidRPr="00645034">
        <w:rPr>
          <w:rFonts w:asciiTheme="minorEastAsia" w:hAnsiTheme="minorEastAsia" w:cs="Times New Roman"/>
          <w:color w:val="000000" w:themeColor="text1"/>
          <w:szCs w:val="21"/>
        </w:rPr>
        <w:t>的赎回费用按照</w:t>
      </w:r>
      <w:r w:rsidR="00252995" w:rsidRPr="00645034">
        <w:rPr>
          <w:rFonts w:asciiTheme="minorEastAsia" w:hAnsiTheme="minorEastAsia" w:cs="Times New Roman" w:hint="eastAsia"/>
          <w:color w:val="000000" w:themeColor="text1"/>
          <w:szCs w:val="21"/>
        </w:rPr>
        <w:t>《东方永熙18个月定期开放债券型证券投资基金基金合同》及《东方永熙18个月定期开放债券型证券投资基金招募说明书》</w:t>
      </w:r>
      <w:r w:rsidRPr="00645034">
        <w:rPr>
          <w:rFonts w:asciiTheme="minorEastAsia" w:hAnsiTheme="minorEastAsia" w:cs="Times New Roman"/>
          <w:color w:val="000000" w:themeColor="text1"/>
          <w:szCs w:val="21"/>
        </w:rPr>
        <w:t>办理</w:t>
      </w:r>
      <w:r w:rsidRPr="00645034">
        <w:rPr>
          <w:rFonts w:asciiTheme="minorEastAsia" w:hAnsiTheme="minorEastAsia" w:cs="Times New Roman" w:hint="eastAsia"/>
          <w:color w:val="000000" w:themeColor="text1"/>
          <w:szCs w:val="21"/>
        </w:rPr>
        <w:t>。</w:t>
      </w:r>
    </w:p>
    <w:p w:rsidR="00D8577D" w:rsidRPr="00645034" w:rsidRDefault="00D8577D" w:rsidP="0001487D">
      <w:pPr>
        <w:pStyle w:val="2"/>
        <w:spacing w:beforeLines="50" w:afterLines="50" w:line="240" w:lineRule="auto"/>
        <w:ind w:left="420"/>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bCs/>
          <w:color w:val="000000" w:themeColor="text1"/>
          <w:sz w:val="24"/>
          <w:szCs w:val="24"/>
        </w:rPr>
        <w:t>3.</w:t>
      </w:r>
      <w:r w:rsidRPr="00645034">
        <w:rPr>
          <w:rFonts w:asciiTheme="minorEastAsia" w:eastAsiaTheme="minorEastAsia" w:hAnsiTheme="minorEastAsia" w:hint="eastAsia"/>
          <w:bCs/>
          <w:color w:val="000000" w:themeColor="text1"/>
          <w:sz w:val="24"/>
          <w:szCs w:val="24"/>
        </w:rPr>
        <w:t>其他与赎回相关的事项</w:t>
      </w:r>
    </w:p>
    <w:p w:rsidR="00D8577D" w:rsidRPr="00645034" w:rsidRDefault="00D8577D" w:rsidP="00D8577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（1）赎回遵循“先进先出”原则，即基金份额持有人在赎回基金份额时，按照基金份额持有人认购、申购确认的先后次序进行顺序赎回。</w:t>
      </w:r>
    </w:p>
    <w:p w:rsidR="00D8577D" w:rsidRPr="00645034" w:rsidRDefault="00D8577D" w:rsidP="00D8577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（2）“未知价”原则，即赎回价格以申请当日收市后计算的基金份额净值为基准进行计算。</w:t>
      </w:r>
    </w:p>
    <w:p w:rsidR="00D8577D" w:rsidRPr="00645034" w:rsidRDefault="00D8577D" w:rsidP="00D8577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3）基金份额持有人递交赎回申请，赎回成立；基金份额登记机构确认赎回时，赎回生效。投资人赎回申请生效后，基金管理人将在T＋7日(包括该日)内支付赎回款项。在发生巨额赎回时，款项的支付办法参照基金合同有关条款处理。如遇交易所或交易市场数据传输延迟、通讯系统故障、银行交换系统故障或其他非基金管理人及基金托管人所能控制的因素影响了业务流程，则赎回款项划付时间相应顺延。</w:t>
      </w:r>
    </w:p>
    <w:p w:rsidR="00224A86" w:rsidRPr="00645034" w:rsidRDefault="00D8577D" w:rsidP="00D8577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4）销售机构对赎回申请的受理并不代表申请一定成功，而仅代表销售机构确实接收到赎回申请。赎回申请的确认以登记机构的确认结果为准。投资人应及时到销售机构柜台或以销售机构规定的其他方式查询申请的确认情况。</w:t>
      </w:r>
    </w:p>
    <w:p w:rsidR="00F71042" w:rsidRPr="00645034" w:rsidRDefault="00425EE9" w:rsidP="0001487D">
      <w:pPr>
        <w:pStyle w:val="2"/>
        <w:spacing w:beforeLines="50" w:afterLines="50" w:line="240" w:lineRule="auto"/>
        <w:ind w:left="420"/>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bCs/>
          <w:color w:val="000000" w:themeColor="text1"/>
          <w:sz w:val="24"/>
          <w:szCs w:val="24"/>
        </w:rPr>
        <w:t>4.</w:t>
      </w:r>
      <w:r w:rsidR="00F71042" w:rsidRPr="00645034">
        <w:rPr>
          <w:rFonts w:asciiTheme="minorEastAsia" w:eastAsiaTheme="minorEastAsia" w:hAnsiTheme="minorEastAsia" w:hint="eastAsia"/>
          <w:bCs/>
          <w:color w:val="000000" w:themeColor="text1"/>
          <w:sz w:val="24"/>
          <w:szCs w:val="24"/>
        </w:rPr>
        <w:t>转换费率</w:t>
      </w:r>
    </w:p>
    <w:p w:rsidR="00D45775" w:rsidRPr="00645034" w:rsidRDefault="00D45775" w:rsidP="00CE7163">
      <w:pPr>
        <w:spacing w:line="360" w:lineRule="auto"/>
        <w:ind w:firstLineChars="200" w:firstLine="420"/>
        <w:rPr>
          <w:rFonts w:asciiTheme="minorEastAsia" w:hAnsiTheme="minorEastAsia"/>
        </w:rPr>
      </w:pPr>
      <w:r w:rsidRPr="00645034">
        <w:rPr>
          <w:rFonts w:asciiTheme="minorEastAsia" w:hAnsiTheme="minorEastAsia" w:hint="eastAsia"/>
        </w:rPr>
        <w:t>（1）基金转换费用由转出基金赎回费用及转出与转入基金申购补差费用构成。每笔基金转换视为转出基金的赎回业务和转入基金的申购业务。</w:t>
      </w:r>
    </w:p>
    <w:p w:rsidR="00D45775" w:rsidRPr="00645034" w:rsidRDefault="00D45775" w:rsidP="00CD4FA6">
      <w:pPr>
        <w:spacing w:line="360" w:lineRule="auto"/>
        <w:ind w:firstLineChars="200" w:firstLine="420"/>
        <w:rPr>
          <w:rFonts w:asciiTheme="minorEastAsia" w:hAnsiTheme="minorEastAsia"/>
        </w:rPr>
      </w:pPr>
      <w:r w:rsidRPr="00645034">
        <w:rPr>
          <w:rFonts w:asciiTheme="minorEastAsia" w:hAnsiTheme="minorEastAsia" w:hint="eastAsia"/>
        </w:rPr>
        <w:t>（2）转出基金赎回费：基金转换时，如涉及的转出基金有赎回费用的，收取该基金的赎回费用，赎回费归入基金财产的比例参照转出基金“其他与赎回相关的事项”规定。</w:t>
      </w:r>
    </w:p>
    <w:p w:rsidR="00F71042" w:rsidRPr="00645034" w:rsidRDefault="00D45775" w:rsidP="00CD4FA6">
      <w:pPr>
        <w:spacing w:line="360" w:lineRule="auto"/>
        <w:ind w:firstLineChars="200" w:firstLine="420"/>
        <w:rPr>
          <w:rFonts w:asciiTheme="minorEastAsia" w:hAnsiTheme="minorEastAsia"/>
        </w:rPr>
      </w:pPr>
      <w:r w:rsidRPr="00645034">
        <w:rPr>
          <w:rFonts w:asciiTheme="minorEastAsia" w:hAnsiTheme="minorEastAsia" w:hint="eastAsia"/>
        </w:rPr>
        <w:t>（3）转出与转入基金申购补差费：基金转换时，补差费为转出基金和转入基金的申购费差额，当申购费用低的基金转换成申购费用高的基金时，收取申购补差费用；当申购费用高的基金转换成申购费用低的基金时，不收取申购补差费用。转出基金或转入基金收取固定申购费用时,该基金按【固定费用/固定费用所对应的区间下限】计算申购补差费。</w:t>
      </w:r>
    </w:p>
    <w:p w:rsidR="00BA41E7" w:rsidRPr="00645034" w:rsidRDefault="00BA41E7" w:rsidP="00CD4FA6">
      <w:pPr>
        <w:spacing w:line="360" w:lineRule="auto"/>
        <w:ind w:firstLineChars="200" w:firstLine="420"/>
        <w:rPr>
          <w:rFonts w:asciiTheme="minorEastAsia" w:hAnsiTheme="minorEastAsia"/>
        </w:rPr>
      </w:pPr>
      <w:r w:rsidRPr="00645034">
        <w:rPr>
          <w:rFonts w:asciiTheme="minorEastAsia" w:hAnsiTheme="minorEastAsia" w:hint="eastAsia"/>
        </w:rPr>
        <w:t>（4）转换份额的计算步骤及计算公式如下：</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lastRenderedPageBreak/>
        <w:t>第一步：计算转出金额</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当转出基金为非货币基金时</w:t>
      </w:r>
    </w:p>
    <w:p w:rsidR="00D45775" w:rsidRPr="00645034" w:rsidRDefault="00BA41E7" w:rsidP="00CE7163">
      <w:pPr>
        <w:spacing w:line="360" w:lineRule="auto"/>
        <w:ind w:firstLineChars="150" w:firstLine="315"/>
        <w:rPr>
          <w:rFonts w:asciiTheme="minorEastAsia" w:hAnsiTheme="minorEastAsia"/>
        </w:rPr>
      </w:pPr>
      <w:r w:rsidRPr="00645034">
        <w:rPr>
          <w:rFonts w:asciiTheme="minorEastAsia" w:hAnsiTheme="minorEastAsia" w:hint="eastAsia"/>
        </w:rPr>
        <w:t>转出金额=转出基金份额×转出基金当日基金份额净值</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第二步：计算转换费用</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转换费用=赎回费用+补差费用</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赎回费用=转出金额×赎回费率</w:t>
      </w:r>
    </w:p>
    <w:p w:rsidR="00BA41E7" w:rsidRPr="00645034" w:rsidRDefault="00BA41E7" w:rsidP="00CE7163">
      <w:pPr>
        <w:spacing w:line="360" w:lineRule="auto"/>
        <w:ind w:firstLineChars="150" w:firstLine="315"/>
        <w:rPr>
          <w:rFonts w:asciiTheme="minorEastAsia" w:hAnsiTheme="minorEastAsia"/>
        </w:rPr>
      </w:pPr>
      <w:r w:rsidRPr="00645034">
        <w:rPr>
          <w:rFonts w:asciiTheme="minorEastAsia" w:hAnsiTheme="minorEastAsia" w:hint="eastAsia"/>
        </w:rPr>
        <w:t>补差费用：分别以下两种情况计算</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(a) 转入基金的申购费率＞转出基金的申购费率</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转出净额=转出金额－赎回费用</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补差费用=转出净额×（转入基金申购费率－转出基金申购费率）/{1+(转入基金申购费率－转出基金申购费率)}</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转入基金申购费率、转出基金申购费率为转出净额所在基金对应的申购费率</w:t>
      </w:r>
    </w:p>
    <w:p w:rsidR="00BA41E7" w:rsidRPr="00645034" w:rsidRDefault="00BA41E7" w:rsidP="00BA41E7">
      <w:pPr>
        <w:spacing w:line="360" w:lineRule="auto"/>
        <w:ind w:firstLineChars="150" w:firstLine="315"/>
        <w:rPr>
          <w:rFonts w:asciiTheme="minorEastAsia" w:hAnsiTheme="minorEastAsia"/>
        </w:rPr>
      </w:pPr>
      <w:r w:rsidRPr="00645034">
        <w:rPr>
          <w:rFonts w:asciiTheme="minorEastAsia" w:hAnsiTheme="minorEastAsia" w:hint="eastAsia"/>
        </w:rPr>
        <w:t>(b) 转入基金的申购费率≤转出基金的申购费率，</w:t>
      </w:r>
    </w:p>
    <w:p w:rsidR="00BA41E7" w:rsidRPr="00645034" w:rsidRDefault="00BA41E7" w:rsidP="00CE7163">
      <w:pPr>
        <w:spacing w:line="360" w:lineRule="auto"/>
        <w:ind w:firstLineChars="150" w:firstLine="315"/>
        <w:rPr>
          <w:rFonts w:asciiTheme="minorEastAsia" w:hAnsiTheme="minorEastAsia"/>
        </w:rPr>
      </w:pPr>
      <w:r w:rsidRPr="00645034">
        <w:rPr>
          <w:rFonts w:asciiTheme="minorEastAsia" w:hAnsiTheme="minorEastAsia" w:hint="eastAsia"/>
        </w:rPr>
        <w:t>补差费用=0</w:t>
      </w:r>
    </w:p>
    <w:p w:rsidR="00AE3E1D" w:rsidRPr="00645034" w:rsidRDefault="00AE3E1D" w:rsidP="00AE3E1D">
      <w:pPr>
        <w:spacing w:line="360" w:lineRule="auto"/>
        <w:ind w:firstLineChars="150" w:firstLine="315"/>
        <w:rPr>
          <w:rFonts w:asciiTheme="minorEastAsia" w:hAnsiTheme="minorEastAsia"/>
        </w:rPr>
      </w:pPr>
      <w:r w:rsidRPr="00645034">
        <w:rPr>
          <w:rFonts w:asciiTheme="minorEastAsia" w:hAnsiTheme="minorEastAsia" w:hint="eastAsia"/>
        </w:rPr>
        <w:t>第三步：计算转入金额</w:t>
      </w:r>
    </w:p>
    <w:p w:rsidR="00AE3E1D" w:rsidRPr="00645034" w:rsidRDefault="00AE3E1D" w:rsidP="00AE3E1D">
      <w:pPr>
        <w:spacing w:line="360" w:lineRule="auto"/>
        <w:ind w:firstLineChars="150" w:firstLine="315"/>
        <w:rPr>
          <w:rFonts w:asciiTheme="minorEastAsia" w:hAnsiTheme="minorEastAsia"/>
        </w:rPr>
      </w:pPr>
      <w:r w:rsidRPr="00645034">
        <w:rPr>
          <w:rFonts w:asciiTheme="minorEastAsia" w:hAnsiTheme="minorEastAsia" w:hint="eastAsia"/>
        </w:rPr>
        <w:t>转入金额=转出金额-转换费用</w:t>
      </w:r>
    </w:p>
    <w:p w:rsidR="00AE3E1D" w:rsidRPr="00645034" w:rsidRDefault="00AE3E1D" w:rsidP="00AE3E1D">
      <w:pPr>
        <w:spacing w:line="360" w:lineRule="auto"/>
        <w:ind w:firstLineChars="150" w:firstLine="315"/>
        <w:rPr>
          <w:rFonts w:asciiTheme="minorEastAsia" w:hAnsiTheme="minorEastAsia"/>
        </w:rPr>
      </w:pPr>
      <w:r w:rsidRPr="00645034">
        <w:rPr>
          <w:rFonts w:asciiTheme="minorEastAsia" w:hAnsiTheme="minorEastAsia" w:hint="eastAsia"/>
        </w:rPr>
        <w:t>第四步：计算转入份额</w:t>
      </w:r>
    </w:p>
    <w:p w:rsidR="00AE3E1D" w:rsidRPr="00645034" w:rsidRDefault="00AE3E1D" w:rsidP="00CE7163">
      <w:pPr>
        <w:spacing w:line="360" w:lineRule="auto"/>
        <w:ind w:firstLineChars="150" w:firstLine="315"/>
        <w:rPr>
          <w:rFonts w:asciiTheme="minorEastAsia" w:hAnsiTheme="minorEastAsia"/>
        </w:rPr>
      </w:pPr>
      <w:r w:rsidRPr="00645034">
        <w:rPr>
          <w:rFonts w:asciiTheme="minorEastAsia" w:hAnsiTheme="minorEastAsia" w:hint="eastAsia"/>
        </w:rPr>
        <w:t>转入份额=转入金额/转入基金转入申请当日基金份额净值</w:t>
      </w:r>
    </w:p>
    <w:p w:rsidR="00AE3E1D" w:rsidRPr="00645034" w:rsidRDefault="00AE3E1D" w:rsidP="00AE3E1D">
      <w:pPr>
        <w:spacing w:line="360" w:lineRule="auto"/>
        <w:ind w:firstLineChars="150" w:firstLine="315"/>
        <w:rPr>
          <w:rFonts w:asciiTheme="minorEastAsia" w:hAnsiTheme="minorEastAsia"/>
        </w:rPr>
      </w:pPr>
      <w:r w:rsidRPr="00645034">
        <w:rPr>
          <w:rFonts w:asciiTheme="minorEastAsia" w:hAnsiTheme="minorEastAsia" w:hint="eastAsia"/>
        </w:rPr>
        <w:t>（5）投资者可以发起多次基金转换业务，基金转换费用按每笔申请单独计算。</w:t>
      </w:r>
    </w:p>
    <w:p w:rsidR="00AE3E1D" w:rsidRPr="00645034" w:rsidRDefault="00AE3E1D" w:rsidP="00CE7163">
      <w:pPr>
        <w:spacing w:line="360" w:lineRule="auto"/>
        <w:ind w:firstLineChars="150" w:firstLine="315"/>
        <w:rPr>
          <w:rFonts w:asciiTheme="minorEastAsia" w:hAnsiTheme="minorEastAsia"/>
        </w:rPr>
      </w:pPr>
      <w:r w:rsidRPr="00645034">
        <w:rPr>
          <w:rFonts w:asciiTheme="minorEastAsia" w:hAnsiTheme="minorEastAsia" w:hint="eastAsia"/>
        </w:rPr>
        <w:t>（6）转换费用以人民币“元”为单位，计算结果保留小数点后两位，小数点两位后的部分直接舍去，由此误差产生的损失由基金财产承担，产生的收益归基金财产所有。</w:t>
      </w:r>
    </w:p>
    <w:p w:rsidR="00224A86" w:rsidRPr="00645034" w:rsidRDefault="00D45775" w:rsidP="0001487D">
      <w:pPr>
        <w:pStyle w:val="2"/>
        <w:spacing w:beforeLines="50" w:afterLines="50" w:line="240" w:lineRule="auto"/>
        <w:ind w:left="420"/>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hint="eastAsia"/>
          <w:bCs/>
          <w:color w:val="000000" w:themeColor="text1"/>
          <w:sz w:val="24"/>
          <w:szCs w:val="24"/>
        </w:rPr>
        <w:t>5</w:t>
      </w:r>
      <w:r w:rsidRPr="00645034">
        <w:rPr>
          <w:rFonts w:asciiTheme="minorEastAsia" w:eastAsiaTheme="minorEastAsia" w:hAnsiTheme="minorEastAsia"/>
          <w:bCs/>
          <w:color w:val="000000" w:themeColor="text1"/>
          <w:sz w:val="24"/>
          <w:szCs w:val="24"/>
        </w:rPr>
        <w:t>.</w:t>
      </w:r>
      <w:r w:rsidR="004941CA" w:rsidRPr="00645034">
        <w:rPr>
          <w:rFonts w:asciiTheme="minorEastAsia" w:eastAsiaTheme="minorEastAsia" w:hAnsiTheme="minorEastAsia" w:hint="eastAsia"/>
          <w:bCs/>
          <w:color w:val="000000" w:themeColor="text1"/>
          <w:sz w:val="24"/>
          <w:szCs w:val="24"/>
        </w:rPr>
        <w:t>基金销售机构</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（一） 直销机构</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1、柜台交易</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名称：东方基金管理有限责任公司</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住所：北京市西城区锦什坊街28号1-4层</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办公地址：北京市西城区锦什坊街28号3层</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法定代表人：崔伟</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联系人：王丹</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电话：010－66295876</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传真：010－66578690</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网址：www.orient-fund.com或www.df5888.com</w:t>
      </w:r>
    </w:p>
    <w:p w:rsidR="004941CA" w:rsidRPr="00645034" w:rsidRDefault="004941CA" w:rsidP="004941CA">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2、电子交易</w:t>
      </w:r>
    </w:p>
    <w:p w:rsidR="00CE7163" w:rsidRPr="00645034" w:rsidRDefault="00CE7163" w:rsidP="00CE716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投资者可以通过本公司网上交易系统办理东方永熙18个月定期开放债券型证券投资基金的申购、赎回等业务，具体业务办理情况及业务规则请登录本公司网站查询。</w:t>
      </w:r>
    </w:p>
    <w:p w:rsidR="00CE7163" w:rsidRPr="00645034" w:rsidRDefault="00CE7163" w:rsidP="00CE716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网址：www.orient-fund.com 或www.df5888.com</w:t>
      </w:r>
    </w:p>
    <w:p w:rsidR="004941CA" w:rsidRPr="00645034" w:rsidRDefault="00791E8B" w:rsidP="00791E8B">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（二）</w:t>
      </w:r>
      <w:r w:rsidR="00CE7163" w:rsidRPr="00645034">
        <w:rPr>
          <w:rFonts w:asciiTheme="minorEastAsia" w:hAnsiTheme="minorEastAsia" w:cs="Times New Roman" w:hint="eastAsia"/>
          <w:color w:val="000000" w:themeColor="text1"/>
          <w:szCs w:val="21"/>
        </w:rPr>
        <w:t>非直销</w:t>
      </w:r>
      <w:r w:rsidRPr="00645034">
        <w:rPr>
          <w:rFonts w:asciiTheme="minorEastAsia" w:hAnsiTheme="minorEastAsia" w:cs="Times New Roman" w:hint="eastAsia"/>
          <w:color w:val="000000" w:themeColor="text1"/>
          <w:szCs w:val="21"/>
        </w:rPr>
        <w:t>机构</w:t>
      </w:r>
    </w:p>
    <w:p w:rsidR="00CE7163" w:rsidRPr="00645034" w:rsidRDefault="00CE7163" w:rsidP="00CE716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中国农业银行股份有限公司、中国民生银行股份有限公司、招商银行股份有限公司、中国邮政储蓄银行股份有限公司、晋商银行股份有限公司、长江证券股份有限公司、东北证券股份有限公司、东海证券股份有限公司、东莞证券股份有限公司、光大证券股份有限公司、国泰君安证券股份有限公司、海通证券股份有限公司、华安证券股份有限公司、华鑫证券有限责任公司、江海证券有限公司、中泰证券股份有限公司、上海证券有限责任公司、山西证券股份有限公司、申万宏源证券有限公司、申万宏源西部证券有限公司、五矿证券有限公司、兴业证券股份有限公司、招商证券股份</w:t>
      </w:r>
      <w:r w:rsidR="0090775F" w:rsidRPr="00645034">
        <w:rPr>
          <w:rFonts w:asciiTheme="minorEastAsia" w:hAnsiTheme="minorEastAsia" w:cs="Times New Roman" w:hint="eastAsia"/>
          <w:color w:val="000000" w:themeColor="text1"/>
          <w:szCs w:val="21"/>
        </w:rPr>
        <w:t>有限公司、中</w:t>
      </w:r>
      <w:r w:rsidR="00971A47" w:rsidRPr="00645034">
        <w:rPr>
          <w:rFonts w:asciiTheme="minorEastAsia" w:hAnsiTheme="minorEastAsia" w:cs="Times New Roman" w:hint="eastAsia"/>
          <w:color w:val="000000" w:themeColor="text1"/>
          <w:szCs w:val="21"/>
        </w:rPr>
        <w:t>国</w:t>
      </w:r>
      <w:r w:rsidRPr="00645034">
        <w:rPr>
          <w:rFonts w:asciiTheme="minorEastAsia" w:hAnsiTheme="minorEastAsia" w:cs="Times New Roman" w:hint="eastAsia"/>
          <w:color w:val="000000" w:themeColor="text1"/>
          <w:szCs w:val="21"/>
        </w:rPr>
        <w:t>银河证券股份有限公司、中山证券有限责任公司、中信建投证券股份有限公司、中信证券（山东）有限责任公司、中信证券股份有限公司、中信期货有限公司、中国国际金融股份有限公司、平安证券股份有限公司、国金证券股份有限公司、华龙证券股份有限公司、阳光人寿保险股份有限公司、上海长量基金销售有限公司、蚂蚁（杭州）基金销售有限公司、深圳众禄基金销售股份有限公司、上海好买基金销售有限公司、上海天天基金销售有限公司、北京展恒基金销售股份有限公司、北京钱景基金销售有限公司、深圳市新兰德证券投资咨询有限公司、浙江同花顺基金销售有限公司、上海利得基金销售有限公司、北京恒天明泽基金销售有限公司、上海陆金所基金销售有限公司、北京虹点基金销售有限公司、上海汇付金融服务有限公司、诺亚正行基金销售有限公司、上海凯石财富基金销售有限公司、珠海盈米基金销售有限公司、大泰金石基金销售有限公司、海银基金销售有限公司、上海联泰基金销售有限公司、北京汇成基金销售有限公司、凤凰金信（银川）基金销售有限公司、乾道盈泰基金销售（北京）有限公司、深圳富济基金销售有限公司、北京肯特瑞基金销售有限公司、上海基煜基金销售有限公司、一路财富（北京）基金销售股份有限公司、上海华夏财富投资管理有限公司、嘉实财富管理有限公司、上海中正达广基金销售有限公司、奕丰基金销售有限公司、深圳前海凯恩斯基金销售有限公司、武汉市伯嘉基金销售有限公司、济安财富（北京）基金销售有限公司、方德保险代理有限公司、天津市润泽基金销售有限公司、泰诚财富基金销售（大连）有限公司、北京蛋卷基金销售有限公司、中民财富基金销售（上海）有限公司、南京苏宁基金销售有限公司、西藏东方财富证券股份有限公司、江苏汇林保大基金销售有限公司、深圳前海财厚基金销售有限公司、喜鹊财富基金销售有限公司、中证金牛（北京）投资咨询有限公司。</w:t>
      </w:r>
    </w:p>
    <w:p w:rsidR="00857FD7" w:rsidRPr="00645034" w:rsidRDefault="00CE7163" w:rsidP="0001487D">
      <w:pPr>
        <w:pStyle w:val="2"/>
        <w:spacing w:beforeLines="50" w:afterLines="50" w:line="240" w:lineRule="auto"/>
        <w:ind w:left="420"/>
        <w:jc w:val="left"/>
        <w:rPr>
          <w:rFonts w:asciiTheme="minorEastAsia" w:eastAsiaTheme="minorEastAsia" w:hAnsiTheme="minorEastAsia"/>
          <w:bCs/>
          <w:color w:val="000000" w:themeColor="text1"/>
          <w:sz w:val="24"/>
          <w:szCs w:val="24"/>
        </w:rPr>
      </w:pPr>
      <w:r w:rsidRPr="00645034">
        <w:rPr>
          <w:rFonts w:asciiTheme="minorEastAsia" w:eastAsiaTheme="minorEastAsia" w:hAnsiTheme="minorEastAsia"/>
          <w:bCs/>
          <w:color w:val="000000" w:themeColor="text1"/>
          <w:sz w:val="24"/>
          <w:szCs w:val="24"/>
        </w:rPr>
        <w:t xml:space="preserve">6. </w:t>
      </w:r>
      <w:r w:rsidR="00857FD7" w:rsidRPr="00645034">
        <w:rPr>
          <w:rFonts w:asciiTheme="minorEastAsia" w:eastAsiaTheme="minorEastAsia" w:hAnsiTheme="minorEastAsia" w:hint="eastAsia"/>
          <w:bCs/>
          <w:color w:val="000000" w:themeColor="text1"/>
          <w:sz w:val="24"/>
          <w:szCs w:val="24"/>
        </w:rPr>
        <w:t>其他需要提示的事项</w:t>
      </w:r>
    </w:p>
    <w:p w:rsidR="00224A86" w:rsidRPr="00645034" w:rsidRDefault="00857FD7" w:rsidP="002A711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（1）</w:t>
      </w:r>
      <w:r w:rsidR="00224A86" w:rsidRPr="00645034">
        <w:rPr>
          <w:rFonts w:asciiTheme="minorEastAsia" w:hAnsiTheme="minorEastAsia" w:cs="Times New Roman" w:hint="eastAsia"/>
          <w:color w:val="000000" w:themeColor="text1"/>
          <w:szCs w:val="21"/>
        </w:rPr>
        <w:t>自集中赎回选择期首日（即</w:t>
      </w:r>
      <w:r w:rsidR="0076658E" w:rsidRPr="00645034">
        <w:rPr>
          <w:rFonts w:asciiTheme="minorEastAsia" w:hAnsiTheme="minorEastAsia" w:cs="Times New Roman" w:hint="eastAsia"/>
          <w:color w:val="000000" w:themeColor="text1"/>
          <w:szCs w:val="21"/>
        </w:rPr>
        <w:t>2020</w:t>
      </w:r>
      <w:r w:rsidR="00224A86" w:rsidRPr="00645034">
        <w:rPr>
          <w:rFonts w:asciiTheme="minorEastAsia" w:hAnsiTheme="minorEastAsia" w:cs="Times New Roman" w:hint="eastAsia"/>
          <w:color w:val="000000" w:themeColor="text1"/>
          <w:szCs w:val="21"/>
        </w:rPr>
        <w:t>年</w:t>
      </w:r>
      <w:r w:rsidR="0076658E" w:rsidRPr="00645034">
        <w:rPr>
          <w:rFonts w:asciiTheme="minorEastAsia" w:hAnsiTheme="minorEastAsia" w:cs="Times New Roman" w:hint="eastAsia"/>
          <w:color w:val="000000" w:themeColor="text1"/>
          <w:szCs w:val="21"/>
        </w:rPr>
        <w:t>5</w:t>
      </w:r>
      <w:r w:rsidR="00224A86" w:rsidRPr="00645034">
        <w:rPr>
          <w:rFonts w:asciiTheme="minorEastAsia" w:hAnsiTheme="minorEastAsia" w:cs="Times New Roman" w:hint="eastAsia"/>
          <w:color w:val="000000" w:themeColor="text1"/>
          <w:szCs w:val="21"/>
        </w:rPr>
        <w:t>月</w:t>
      </w:r>
      <w:r w:rsidR="0076658E" w:rsidRPr="00645034">
        <w:rPr>
          <w:rFonts w:asciiTheme="minorEastAsia" w:hAnsiTheme="minorEastAsia" w:cs="Times New Roman" w:hint="eastAsia"/>
          <w:color w:val="000000" w:themeColor="text1"/>
          <w:szCs w:val="21"/>
        </w:rPr>
        <w:t>14</w:t>
      </w:r>
      <w:r w:rsidR="00224A86" w:rsidRPr="00645034">
        <w:rPr>
          <w:rFonts w:asciiTheme="minorEastAsia" w:hAnsiTheme="minorEastAsia" w:cs="Times New Roman" w:hint="eastAsia"/>
          <w:color w:val="000000" w:themeColor="text1"/>
          <w:szCs w:val="21"/>
        </w:rPr>
        <w:t>日）起，基金管理人将在每个开放日的次日，通过基金管理人网站、基金销售网点以及其他媒介，披露开放日的基金份额净值和基金份额累计净值。集中赎回选择期结束之日的次日（即</w:t>
      </w:r>
      <w:r w:rsidR="0076658E" w:rsidRPr="00645034">
        <w:rPr>
          <w:rFonts w:asciiTheme="minorEastAsia" w:hAnsiTheme="minorEastAsia" w:cs="Times New Roman" w:hint="eastAsia"/>
          <w:color w:val="000000" w:themeColor="text1"/>
          <w:szCs w:val="21"/>
        </w:rPr>
        <w:t>2020</w:t>
      </w:r>
      <w:r w:rsidR="00224A86" w:rsidRPr="00645034">
        <w:rPr>
          <w:rFonts w:asciiTheme="minorEastAsia" w:hAnsiTheme="minorEastAsia" w:cs="Times New Roman" w:hint="eastAsia"/>
          <w:color w:val="000000" w:themeColor="text1"/>
          <w:szCs w:val="21"/>
        </w:rPr>
        <w:t>年</w:t>
      </w:r>
      <w:r w:rsidR="0076658E" w:rsidRPr="00645034">
        <w:rPr>
          <w:rFonts w:asciiTheme="minorEastAsia" w:hAnsiTheme="minorEastAsia" w:cs="Times New Roman" w:hint="eastAsia"/>
          <w:color w:val="000000" w:themeColor="text1"/>
          <w:szCs w:val="21"/>
        </w:rPr>
        <w:t>5</w:t>
      </w:r>
      <w:r w:rsidR="00224A86" w:rsidRPr="00645034">
        <w:rPr>
          <w:rFonts w:asciiTheme="minorEastAsia" w:hAnsiTheme="minorEastAsia" w:cs="Times New Roman" w:hint="eastAsia"/>
          <w:color w:val="000000" w:themeColor="text1"/>
          <w:szCs w:val="21"/>
        </w:rPr>
        <w:t>月</w:t>
      </w:r>
      <w:r w:rsidR="0076658E" w:rsidRPr="00645034">
        <w:rPr>
          <w:rFonts w:asciiTheme="minorEastAsia" w:hAnsiTheme="minorEastAsia" w:cs="Times New Roman" w:hint="eastAsia"/>
          <w:color w:val="000000" w:themeColor="text1"/>
          <w:szCs w:val="21"/>
        </w:rPr>
        <w:t>2</w:t>
      </w:r>
      <w:r w:rsidR="00224A86" w:rsidRPr="00645034">
        <w:rPr>
          <w:rFonts w:asciiTheme="minorEastAsia" w:hAnsiTheme="minorEastAsia" w:cs="Times New Roman"/>
          <w:color w:val="000000" w:themeColor="text1"/>
          <w:szCs w:val="21"/>
        </w:rPr>
        <w:t>1</w:t>
      </w:r>
      <w:r w:rsidR="00224A86" w:rsidRPr="00645034">
        <w:rPr>
          <w:rFonts w:asciiTheme="minorEastAsia" w:hAnsiTheme="minorEastAsia" w:cs="Times New Roman" w:hint="eastAsia"/>
          <w:color w:val="000000" w:themeColor="text1"/>
          <w:szCs w:val="21"/>
        </w:rPr>
        <w:t>日），本基金管理人将对投资者未赎回的基金份额统一进入清算程序</w:t>
      </w:r>
      <w:r w:rsidR="0076658E" w:rsidRPr="00645034">
        <w:rPr>
          <w:rFonts w:asciiTheme="minorEastAsia" w:hAnsiTheme="minorEastAsia" w:cs="Times New Roman" w:hint="eastAsia"/>
          <w:color w:val="000000" w:themeColor="text1"/>
          <w:szCs w:val="21"/>
        </w:rPr>
        <w:t>，</w:t>
      </w:r>
      <w:r w:rsidR="00224A86" w:rsidRPr="00645034">
        <w:rPr>
          <w:rFonts w:asciiTheme="minorEastAsia" w:hAnsiTheme="minorEastAsia" w:cs="Times New Roman" w:hint="eastAsia"/>
          <w:color w:val="000000" w:themeColor="text1"/>
          <w:szCs w:val="21"/>
        </w:rPr>
        <w:t>即日起停止披露基金净值。</w:t>
      </w:r>
    </w:p>
    <w:p w:rsidR="007E460E" w:rsidRPr="00645034" w:rsidRDefault="007E460E" w:rsidP="002A711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2）投资者欲了解本基金的详细情况,可通过本公司网站查阅《东方永熙18个月定期开放债券型证券投资基金基金合同》、《东方永熙18个月定期开放债券型证券投资基金招募说明书》、《关于召开东方永熙18个月定期开放债券型证券投资基金基金份额持有人大会的公告》、《东方基金管理有限责任公司关于东方永熙18个月定期开放债券型证券投资基金基金份额持有人大会表决结果暨决议生效的公告》等相关资料。</w:t>
      </w:r>
    </w:p>
    <w:p w:rsidR="007E460E" w:rsidRPr="00645034" w:rsidRDefault="007E460E" w:rsidP="002A711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（3）有关本基金此次集中赎回选择期间开放赎回及转换转出业务的具体规定若有变化,本公司将另行公告。</w:t>
      </w:r>
    </w:p>
    <w:p w:rsidR="007E460E" w:rsidRPr="00645034" w:rsidRDefault="007E460E" w:rsidP="002A711D">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w:t>
      </w:r>
      <w:r w:rsidRPr="00645034">
        <w:rPr>
          <w:rFonts w:asciiTheme="minorEastAsia" w:hAnsiTheme="minorEastAsia" w:cs="Times New Roman"/>
          <w:color w:val="000000" w:themeColor="text1"/>
          <w:szCs w:val="21"/>
        </w:rPr>
        <w:t>4</w:t>
      </w:r>
      <w:r w:rsidRPr="00645034">
        <w:rPr>
          <w:rFonts w:asciiTheme="minorEastAsia" w:hAnsiTheme="minorEastAsia" w:cs="Times New Roman" w:hint="eastAsia"/>
          <w:color w:val="000000" w:themeColor="text1"/>
          <w:szCs w:val="21"/>
        </w:rPr>
        <w:t>）投资者欲了解有关集中赎回选择期的情况，可到办理业务的当地销售网点查询，也可以登录本公司网站（www.</w:t>
      </w:r>
      <w:r w:rsidRPr="00645034">
        <w:rPr>
          <w:rFonts w:asciiTheme="minorEastAsia" w:hAnsiTheme="minorEastAsia" w:cs="Times New Roman"/>
          <w:color w:val="000000" w:themeColor="text1"/>
          <w:szCs w:val="21"/>
        </w:rPr>
        <w:t>orient-fund</w:t>
      </w:r>
      <w:r w:rsidRPr="00645034">
        <w:rPr>
          <w:rFonts w:asciiTheme="minorEastAsia" w:hAnsiTheme="minorEastAsia" w:cs="Times New Roman" w:hint="eastAsia"/>
          <w:color w:val="000000" w:themeColor="text1"/>
          <w:szCs w:val="21"/>
        </w:rPr>
        <w:t>.c</w:t>
      </w:r>
      <w:r w:rsidRPr="00645034">
        <w:rPr>
          <w:rFonts w:asciiTheme="minorEastAsia" w:hAnsiTheme="minorEastAsia" w:cs="Times New Roman"/>
          <w:color w:val="000000" w:themeColor="text1"/>
          <w:szCs w:val="21"/>
        </w:rPr>
        <w:t>om</w:t>
      </w:r>
      <w:r w:rsidRPr="00645034">
        <w:rPr>
          <w:rFonts w:asciiTheme="minorEastAsia" w:hAnsiTheme="minorEastAsia" w:cs="Times New Roman" w:hint="eastAsia"/>
          <w:color w:val="000000" w:themeColor="text1"/>
          <w:szCs w:val="21"/>
        </w:rPr>
        <w:t>）或拨打本公司客户服务电话：</w:t>
      </w:r>
      <w:r w:rsidRPr="00645034">
        <w:rPr>
          <w:rFonts w:asciiTheme="minorEastAsia" w:hAnsiTheme="minorEastAsia" w:cs="Times New Roman"/>
          <w:color w:val="000000" w:themeColor="text1"/>
          <w:szCs w:val="21"/>
        </w:rPr>
        <w:t>400-628-5888</w:t>
      </w:r>
      <w:r w:rsidRPr="00645034">
        <w:rPr>
          <w:rFonts w:asciiTheme="minorEastAsia" w:hAnsiTheme="minorEastAsia" w:cs="Times New Roman" w:hint="eastAsia"/>
          <w:color w:val="000000" w:themeColor="text1"/>
          <w:szCs w:val="21"/>
        </w:rPr>
        <w:t>咨询相关事宜。</w:t>
      </w:r>
    </w:p>
    <w:p w:rsidR="00224A86" w:rsidRPr="00645034" w:rsidRDefault="00224A86" w:rsidP="0042385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w:t>
      </w:r>
      <w:r w:rsidR="00CD4FA6" w:rsidRPr="00645034">
        <w:rPr>
          <w:rFonts w:asciiTheme="minorEastAsia" w:hAnsiTheme="minorEastAsia" w:cs="Times New Roman" w:hint="eastAsia"/>
          <w:color w:val="000000" w:themeColor="text1"/>
          <w:szCs w:val="21"/>
        </w:rPr>
        <w:t>5</w:t>
      </w:r>
      <w:r w:rsidRPr="00645034">
        <w:rPr>
          <w:rFonts w:asciiTheme="minorEastAsia" w:hAnsiTheme="minorEastAsia" w:cs="Times New Roman" w:hint="eastAsia"/>
          <w:color w:val="000000" w:themeColor="text1"/>
          <w:szCs w:val="21"/>
        </w:rPr>
        <w:t>）风险提示：基金管理人承诺以诚实信用、勤勉尽责的原则管理和运用基金资产，但不保证基金一定盈利，也不保证最低利益。</w:t>
      </w:r>
      <w:r w:rsidR="00E75267" w:rsidRPr="00645034">
        <w:rPr>
          <w:rFonts w:asciiTheme="minorEastAsia" w:hAnsiTheme="minorEastAsia" w:cs="Times New Roman" w:hint="eastAsia"/>
          <w:color w:val="000000" w:themeColor="text1"/>
          <w:szCs w:val="21"/>
        </w:rPr>
        <w:t>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12031D" w:rsidRPr="00645034" w:rsidRDefault="00224A86" w:rsidP="00423853">
      <w:pPr>
        <w:spacing w:line="360" w:lineRule="auto"/>
        <w:ind w:firstLineChars="200" w:firstLine="420"/>
        <w:jc w:val="left"/>
        <w:rPr>
          <w:rFonts w:asciiTheme="minorEastAsia" w:hAnsiTheme="minorEastAsia" w:cs="Times New Roman"/>
          <w:color w:val="000000" w:themeColor="text1"/>
          <w:szCs w:val="21"/>
        </w:rPr>
      </w:pPr>
      <w:r w:rsidRPr="00645034">
        <w:rPr>
          <w:rFonts w:asciiTheme="minorEastAsia" w:hAnsiTheme="minorEastAsia" w:cs="Times New Roman" w:hint="eastAsia"/>
          <w:color w:val="000000" w:themeColor="text1"/>
          <w:szCs w:val="21"/>
        </w:rPr>
        <w:t>特此公告。</w:t>
      </w:r>
    </w:p>
    <w:p w:rsidR="00423853" w:rsidRPr="00645034" w:rsidRDefault="00423853" w:rsidP="00423853">
      <w:pPr>
        <w:spacing w:line="360" w:lineRule="auto"/>
        <w:ind w:firstLineChars="200" w:firstLine="420"/>
        <w:jc w:val="left"/>
        <w:rPr>
          <w:rFonts w:asciiTheme="minorEastAsia" w:hAnsiTheme="minorEastAsia" w:cs="Times New Roman"/>
          <w:color w:val="000000" w:themeColor="text1"/>
          <w:szCs w:val="21"/>
        </w:rPr>
      </w:pPr>
    </w:p>
    <w:p w:rsidR="0012031D" w:rsidRPr="00645034" w:rsidRDefault="00224A86" w:rsidP="00423853">
      <w:pPr>
        <w:spacing w:line="360" w:lineRule="auto"/>
        <w:jc w:val="right"/>
        <w:rPr>
          <w:rFonts w:asciiTheme="minorEastAsia" w:hAnsiTheme="minorEastAsia" w:cs="Times New Roman"/>
          <w:color w:val="000000" w:themeColor="text1"/>
          <w:sz w:val="24"/>
          <w:szCs w:val="30"/>
        </w:rPr>
      </w:pPr>
      <w:r w:rsidRPr="00645034">
        <w:rPr>
          <w:rFonts w:asciiTheme="minorEastAsia" w:hAnsiTheme="minorEastAsia" w:cs="Times New Roman" w:hint="eastAsia"/>
          <w:color w:val="000000" w:themeColor="text1"/>
          <w:sz w:val="24"/>
          <w:szCs w:val="30"/>
        </w:rPr>
        <w:t>东方基金管理有限责任公司</w:t>
      </w:r>
    </w:p>
    <w:p w:rsidR="004F55F4" w:rsidRPr="00645034" w:rsidRDefault="00224A86" w:rsidP="00995646">
      <w:pPr>
        <w:spacing w:line="360" w:lineRule="auto"/>
        <w:ind w:right="480"/>
        <w:jc w:val="right"/>
        <w:rPr>
          <w:rFonts w:asciiTheme="minorEastAsia" w:hAnsiTheme="minorEastAsia" w:cs="Times New Roman"/>
          <w:color w:val="000000" w:themeColor="text1"/>
          <w:sz w:val="24"/>
          <w:szCs w:val="30"/>
        </w:rPr>
      </w:pPr>
      <w:r w:rsidRPr="00645034">
        <w:rPr>
          <w:rFonts w:asciiTheme="minorEastAsia" w:hAnsiTheme="minorEastAsia" w:cs="Times New Roman" w:hint="eastAsia"/>
          <w:color w:val="000000" w:themeColor="text1"/>
          <w:sz w:val="24"/>
          <w:szCs w:val="30"/>
        </w:rPr>
        <w:t>2020年5月</w:t>
      </w:r>
      <w:r w:rsidR="001D41A1" w:rsidRPr="00645034">
        <w:rPr>
          <w:rFonts w:asciiTheme="minorEastAsia" w:hAnsiTheme="minorEastAsia" w:cs="Times New Roman"/>
          <w:color w:val="000000" w:themeColor="text1"/>
          <w:sz w:val="24"/>
          <w:szCs w:val="30"/>
        </w:rPr>
        <w:t>14</w:t>
      </w:r>
      <w:r w:rsidRPr="00645034">
        <w:rPr>
          <w:rFonts w:asciiTheme="minorEastAsia" w:hAnsiTheme="minorEastAsia" w:cs="Times New Roman" w:hint="eastAsia"/>
          <w:color w:val="000000" w:themeColor="text1"/>
          <w:sz w:val="24"/>
          <w:szCs w:val="30"/>
        </w:rPr>
        <w:t>日</w:t>
      </w:r>
    </w:p>
    <w:sectPr w:rsidR="004F55F4" w:rsidRPr="00645034" w:rsidSect="00BB04F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EF" w:rsidRDefault="009D71EF" w:rsidP="00141677">
      <w:r>
        <w:separator/>
      </w:r>
    </w:p>
  </w:endnote>
  <w:endnote w:type="continuationSeparator" w:id="1">
    <w:p w:rsidR="009D71EF" w:rsidRDefault="009D71EF" w:rsidP="00141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EF" w:rsidRDefault="009D71EF" w:rsidP="00141677">
      <w:r>
        <w:separator/>
      </w:r>
    </w:p>
  </w:footnote>
  <w:footnote w:type="continuationSeparator" w:id="1">
    <w:p w:rsidR="009D71EF" w:rsidRDefault="009D71EF" w:rsidP="00141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C1" w:rsidRPr="005A36E8" w:rsidRDefault="00404CC1">
    <w:pPr>
      <w:pStyle w:val="a4"/>
    </w:pPr>
    <w:r w:rsidRPr="005A36E8">
      <w:rPr>
        <w:rFonts w:hint="eastAsia"/>
      </w:rPr>
      <w:t>东方永熙</w:t>
    </w:r>
    <w:r w:rsidRPr="005A36E8">
      <w:rPr>
        <w:rFonts w:hint="eastAsia"/>
      </w:rPr>
      <w:t>18</w:t>
    </w:r>
    <w:r w:rsidRPr="005A36E8">
      <w:rPr>
        <w:rFonts w:hint="eastAsia"/>
      </w:rPr>
      <w:t>个月定期开放债券型证券投资基金集中赎回选择期及开放赎回、转换转出业务的公告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3F3"/>
    <w:multiLevelType w:val="multilevel"/>
    <w:tmpl w:val="8D686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9CB0539"/>
    <w:multiLevelType w:val="hybridMultilevel"/>
    <w:tmpl w:val="FEEE76BA"/>
    <w:lvl w:ilvl="0" w:tplc="F3466C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D10"/>
    <w:rsid w:val="000130A5"/>
    <w:rsid w:val="0001487D"/>
    <w:rsid w:val="00027CF5"/>
    <w:rsid w:val="00030494"/>
    <w:rsid w:val="00031A67"/>
    <w:rsid w:val="000326A7"/>
    <w:rsid w:val="000326EB"/>
    <w:rsid w:val="00032A0A"/>
    <w:rsid w:val="00032BA9"/>
    <w:rsid w:val="00032EB3"/>
    <w:rsid w:val="0003368F"/>
    <w:rsid w:val="00033E93"/>
    <w:rsid w:val="00037176"/>
    <w:rsid w:val="000374F6"/>
    <w:rsid w:val="00040D9C"/>
    <w:rsid w:val="0004200F"/>
    <w:rsid w:val="000421AA"/>
    <w:rsid w:val="00042EF3"/>
    <w:rsid w:val="00045289"/>
    <w:rsid w:val="00054D8D"/>
    <w:rsid w:val="00057F7B"/>
    <w:rsid w:val="0006133C"/>
    <w:rsid w:val="00065144"/>
    <w:rsid w:val="00075E25"/>
    <w:rsid w:val="00075E3F"/>
    <w:rsid w:val="000929FE"/>
    <w:rsid w:val="00096466"/>
    <w:rsid w:val="000A05F4"/>
    <w:rsid w:val="000A4B1F"/>
    <w:rsid w:val="000A67C1"/>
    <w:rsid w:val="000A6FF7"/>
    <w:rsid w:val="000B0239"/>
    <w:rsid w:val="000B1D3C"/>
    <w:rsid w:val="000B687C"/>
    <w:rsid w:val="000C1CA0"/>
    <w:rsid w:val="000C65A3"/>
    <w:rsid w:val="000D0469"/>
    <w:rsid w:val="000D38E3"/>
    <w:rsid w:val="000F1DDB"/>
    <w:rsid w:val="000F24D3"/>
    <w:rsid w:val="000F29A0"/>
    <w:rsid w:val="000F6BFD"/>
    <w:rsid w:val="00104760"/>
    <w:rsid w:val="00105642"/>
    <w:rsid w:val="00115283"/>
    <w:rsid w:val="00117B5D"/>
    <w:rsid w:val="0012031D"/>
    <w:rsid w:val="00120824"/>
    <w:rsid w:val="001347D1"/>
    <w:rsid w:val="00141677"/>
    <w:rsid w:val="0015206F"/>
    <w:rsid w:val="0015696A"/>
    <w:rsid w:val="001613B5"/>
    <w:rsid w:val="00161840"/>
    <w:rsid w:val="00162BDB"/>
    <w:rsid w:val="00163B4C"/>
    <w:rsid w:val="00167F2F"/>
    <w:rsid w:val="00171136"/>
    <w:rsid w:val="00174BE3"/>
    <w:rsid w:val="001754AD"/>
    <w:rsid w:val="00176313"/>
    <w:rsid w:val="0018154A"/>
    <w:rsid w:val="001834CC"/>
    <w:rsid w:val="00192D20"/>
    <w:rsid w:val="00192EEE"/>
    <w:rsid w:val="00193CA8"/>
    <w:rsid w:val="00194097"/>
    <w:rsid w:val="001A59C6"/>
    <w:rsid w:val="001A6BED"/>
    <w:rsid w:val="001B0D12"/>
    <w:rsid w:val="001B6EEC"/>
    <w:rsid w:val="001C02FF"/>
    <w:rsid w:val="001C46AC"/>
    <w:rsid w:val="001C601A"/>
    <w:rsid w:val="001C607E"/>
    <w:rsid w:val="001C7E5F"/>
    <w:rsid w:val="001D0C3F"/>
    <w:rsid w:val="001D3EE2"/>
    <w:rsid w:val="001D41A1"/>
    <w:rsid w:val="001E1C11"/>
    <w:rsid w:val="001E2CF4"/>
    <w:rsid w:val="001F1DE6"/>
    <w:rsid w:val="001F2136"/>
    <w:rsid w:val="001F57A9"/>
    <w:rsid w:val="001F5C5D"/>
    <w:rsid w:val="001F6C75"/>
    <w:rsid w:val="00200A8F"/>
    <w:rsid w:val="00207A32"/>
    <w:rsid w:val="002112DF"/>
    <w:rsid w:val="00211A0B"/>
    <w:rsid w:val="00212403"/>
    <w:rsid w:val="00212666"/>
    <w:rsid w:val="002127E3"/>
    <w:rsid w:val="002131D3"/>
    <w:rsid w:val="002226D8"/>
    <w:rsid w:val="00224A86"/>
    <w:rsid w:val="002277E9"/>
    <w:rsid w:val="002345E3"/>
    <w:rsid w:val="002469A5"/>
    <w:rsid w:val="00250F61"/>
    <w:rsid w:val="00252002"/>
    <w:rsid w:val="002520D2"/>
    <w:rsid w:val="00252995"/>
    <w:rsid w:val="0025337F"/>
    <w:rsid w:val="00253706"/>
    <w:rsid w:val="00257FEB"/>
    <w:rsid w:val="00264556"/>
    <w:rsid w:val="00265E8E"/>
    <w:rsid w:val="00266922"/>
    <w:rsid w:val="0026733A"/>
    <w:rsid w:val="002744FC"/>
    <w:rsid w:val="00275A11"/>
    <w:rsid w:val="00280D45"/>
    <w:rsid w:val="00285C8A"/>
    <w:rsid w:val="00287431"/>
    <w:rsid w:val="002905F7"/>
    <w:rsid w:val="00291BB1"/>
    <w:rsid w:val="00293D2B"/>
    <w:rsid w:val="00296118"/>
    <w:rsid w:val="002A1C0A"/>
    <w:rsid w:val="002A2581"/>
    <w:rsid w:val="002A38CE"/>
    <w:rsid w:val="002A711D"/>
    <w:rsid w:val="002A73DE"/>
    <w:rsid w:val="002B3270"/>
    <w:rsid w:val="002B5EA2"/>
    <w:rsid w:val="002C026A"/>
    <w:rsid w:val="002C52F3"/>
    <w:rsid w:val="002C62C1"/>
    <w:rsid w:val="002D1FC6"/>
    <w:rsid w:val="002D38D4"/>
    <w:rsid w:val="002D4240"/>
    <w:rsid w:val="002D4786"/>
    <w:rsid w:val="002D488D"/>
    <w:rsid w:val="002E136A"/>
    <w:rsid w:val="002F258F"/>
    <w:rsid w:val="002F3239"/>
    <w:rsid w:val="002F5582"/>
    <w:rsid w:val="00302207"/>
    <w:rsid w:val="00302324"/>
    <w:rsid w:val="0030466D"/>
    <w:rsid w:val="00304AF3"/>
    <w:rsid w:val="0030751E"/>
    <w:rsid w:val="00310821"/>
    <w:rsid w:val="00311606"/>
    <w:rsid w:val="00312DE4"/>
    <w:rsid w:val="00313A5E"/>
    <w:rsid w:val="00314F3A"/>
    <w:rsid w:val="00316B94"/>
    <w:rsid w:val="003222A1"/>
    <w:rsid w:val="0032286C"/>
    <w:rsid w:val="00330504"/>
    <w:rsid w:val="00340D2E"/>
    <w:rsid w:val="0034526D"/>
    <w:rsid w:val="00346C8F"/>
    <w:rsid w:val="003471D7"/>
    <w:rsid w:val="00351D65"/>
    <w:rsid w:val="003535BA"/>
    <w:rsid w:val="00356792"/>
    <w:rsid w:val="00357D3B"/>
    <w:rsid w:val="0036145D"/>
    <w:rsid w:val="003640D9"/>
    <w:rsid w:val="00366507"/>
    <w:rsid w:val="003859BF"/>
    <w:rsid w:val="00387772"/>
    <w:rsid w:val="003979DA"/>
    <w:rsid w:val="003A6205"/>
    <w:rsid w:val="003A6504"/>
    <w:rsid w:val="003B3725"/>
    <w:rsid w:val="003B60F6"/>
    <w:rsid w:val="003B7DA4"/>
    <w:rsid w:val="003C0D47"/>
    <w:rsid w:val="003C2E9F"/>
    <w:rsid w:val="003C3506"/>
    <w:rsid w:val="003D0E3C"/>
    <w:rsid w:val="003E2B29"/>
    <w:rsid w:val="003E320A"/>
    <w:rsid w:val="003F0E4C"/>
    <w:rsid w:val="003F25A5"/>
    <w:rsid w:val="003F32DB"/>
    <w:rsid w:val="003F4268"/>
    <w:rsid w:val="00403F54"/>
    <w:rsid w:val="00404607"/>
    <w:rsid w:val="00404CC1"/>
    <w:rsid w:val="0040744C"/>
    <w:rsid w:val="00411013"/>
    <w:rsid w:val="00411DDA"/>
    <w:rsid w:val="00411FF3"/>
    <w:rsid w:val="00412BC1"/>
    <w:rsid w:val="004136EF"/>
    <w:rsid w:val="004169AB"/>
    <w:rsid w:val="004219E8"/>
    <w:rsid w:val="00423853"/>
    <w:rsid w:val="004241C0"/>
    <w:rsid w:val="00425EE9"/>
    <w:rsid w:val="00431716"/>
    <w:rsid w:val="00431B5D"/>
    <w:rsid w:val="0043540D"/>
    <w:rsid w:val="00450A2F"/>
    <w:rsid w:val="00453293"/>
    <w:rsid w:val="004564D7"/>
    <w:rsid w:val="00460B32"/>
    <w:rsid w:val="00461E08"/>
    <w:rsid w:val="00463C41"/>
    <w:rsid w:val="00463D30"/>
    <w:rsid w:val="00467978"/>
    <w:rsid w:val="00472A0E"/>
    <w:rsid w:val="0048004A"/>
    <w:rsid w:val="00480284"/>
    <w:rsid w:val="004843B8"/>
    <w:rsid w:val="00486866"/>
    <w:rsid w:val="00486FF4"/>
    <w:rsid w:val="00490BE0"/>
    <w:rsid w:val="004911F2"/>
    <w:rsid w:val="00494181"/>
    <w:rsid w:val="004941CA"/>
    <w:rsid w:val="00495B38"/>
    <w:rsid w:val="004A177B"/>
    <w:rsid w:val="004A561B"/>
    <w:rsid w:val="004A7CC2"/>
    <w:rsid w:val="004B4669"/>
    <w:rsid w:val="004B46D2"/>
    <w:rsid w:val="004B4C72"/>
    <w:rsid w:val="004B6E3F"/>
    <w:rsid w:val="004B7BF5"/>
    <w:rsid w:val="004C6090"/>
    <w:rsid w:val="004C7E25"/>
    <w:rsid w:val="004D012D"/>
    <w:rsid w:val="004D144C"/>
    <w:rsid w:val="004D7192"/>
    <w:rsid w:val="004E404C"/>
    <w:rsid w:val="004E4A0F"/>
    <w:rsid w:val="004E4D1B"/>
    <w:rsid w:val="004E531C"/>
    <w:rsid w:val="004E5AD5"/>
    <w:rsid w:val="004F55F4"/>
    <w:rsid w:val="00500832"/>
    <w:rsid w:val="005016F9"/>
    <w:rsid w:val="005064CD"/>
    <w:rsid w:val="005106CD"/>
    <w:rsid w:val="00513AB0"/>
    <w:rsid w:val="00514194"/>
    <w:rsid w:val="00522FCB"/>
    <w:rsid w:val="00525591"/>
    <w:rsid w:val="00527FA7"/>
    <w:rsid w:val="005306BF"/>
    <w:rsid w:val="005350C5"/>
    <w:rsid w:val="00536D93"/>
    <w:rsid w:val="00537801"/>
    <w:rsid w:val="00537921"/>
    <w:rsid w:val="00541DEF"/>
    <w:rsid w:val="005429C5"/>
    <w:rsid w:val="00545014"/>
    <w:rsid w:val="00553F7D"/>
    <w:rsid w:val="00557557"/>
    <w:rsid w:val="005615FA"/>
    <w:rsid w:val="00570896"/>
    <w:rsid w:val="00571C30"/>
    <w:rsid w:val="00573622"/>
    <w:rsid w:val="0057516C"/>
    <w:rsid w:val="005770B6"/>
    <w:rsid w:val="00580B08"/>
    <w:rsid w:val="00586424"/>
    <w:rsid w:val="00596A4C"/>
    <w:rsid w:val="005A0CD1"/>
    <w:rsid w:val="005A36E8"/>
    <w:rsid w:val="005A4B15"/>
    <w:rsid w:val="005A601E"/>
    <w:rsid w:val="005B0DD6"/>
    <w:rsid w:val="005C2D63"/>
    <w:rsid w:val="005C2DE8"/>
    <w:rsid w:val="005D02D0"/>
    <w:rsid w:val="005D2944"/>
    <w:rsid w:val="005D42C6"/>
    <w:rsid w:val="005D45BF"/>
    <w:rsid w:val="005D620D"/>
    <w:rsid w:val="005D72BF"/>
    <w:rsid w:val="005D7815"/>
    <w:rsid w:val="006004F2"/>
    <w:rsid w:val="00604AA5"/>
    <w:rsid w:val="00604D76"/>
    <w:rsid w:val="0060670A"/>
    <w:rsid w:val="00610B9E"/>
    <w:rsid w:val="00612D79"/>
    <w:rsid w:val="00613FE2"/>
    <w:rsid w:val="006223D9"/>
    <w:rsid w:val="00623E2D"/>
    <w:rsid w:val="00625807"/>
    <w:rsid w:val="00626EA2"/>
    <w:rsid w:val="0063205D"/>
    <w:rsid w:val="006356E6"/>
    <w:rsid w:val="00643181"/>
    <w:rsid w:val="00645034"/>
    <w:rsid w:val="00653F1B"/>
    <w:rsid w:val="00671817"/>
    <w:rsid w:val="00673590"/>
    <w:rsid w:val="00680FDA"/>
    <w:rsid w:val="00683F87"/>
    <w:rsid w:val="006846A5"/>
    <w:rsid w:val="00684E92"/>
    <w:rsid w:val="00691171"/>
    <w:rsid w:val="0069241A"/>
    <w:rsid w:val="006A344C"/>
    <w:rsid w:val="006A3C45"/>
    <w:rsid w:val="006B0784"/>
    <w:rsid w:val="006B3299"/>
    <w:rsid w:val="006D0CA6"/>
    <w:rsid w:val="006D4AFB"/>
    <w:rsid w:val="006D7A1E"/>
    <w:rsid w:val="006D7A51"/>
    <w:rsid w:val="006E4491"/>
    <w:rsid w:val="006F3647"/>
    <w:rsid w:val="006F5E57"/>
    <w:rsid w:val="006F78B2"/>
    <w:rsid w:val="007008A1"/>
    <w:rsid w:val="00700E15"/>
    <w:rsid w:val="007017DB"/>
    <w:rsid w:val="007059C1"/>
    <w:rsid w:val="007100AE"/>
    <w:rsid w:val="007133CA"/>
    <w:rsid w:val="00730E54"/>
    <w:rsid w:val="0073310F"/>
    <w:rsid w:val="007344DB"/>
    <w:rsid w:val="00735483"/>
    <w:rsid w:val="0073701B"/>
    <w:rsid w:val="00737984"/>
    <w:rsid w:val="00737B16"/>
    <w:rsid w:val="0074452D"/>
    <w:rsid w:val="00744A5B"/>
    <w:rsid w:val="00746C05"/>
    <w:rsid w:val="00752FE3"/>
    <w:rsid w:val="00753DD5"/>
    <w:rsid w:val="00753DF2"/>
    <w:rsid w:val="0075428E"/>
    <w:rsid w:val="00760287"/>
    <w:rsid w:val="007651E0"/>
    <w:rsid w:val="00765B17"/>
    <w:rsid w:val="0076658E"/>
    <w:rsid w:val="007722E4"/>
    <w:rsid w:val="00773B24"/>
    <w:rsid w:val="00773B4B"/>
    <w:rsid w:val="00773FE0"/>
    <w:rsid w:val="007757BE"/>
    <w:rsid w:val="00791C7F"/>
    <w:rsid w:val="00791E8B"/>
    <w:rsid w:val="00792A59"/>
    <w:rsid w:val="00793F6F"/>
    <w:rsid w:val="00794FD8"/>
    <w:rsid w:val="0079613E"/>
    <w:rsid w:val="0079650F"/>
    <w:rsid w:val="007A0AA0"/>
    <w:rsid w:val="007A168C"/>
    <w:rsid w:val="007A1E84"/>
    <w:rsid w:val="007A2509"/>
    <w:rsid w:val="007A27ED"/>
    <w:rsid w:val="007A767F"/>
    <w:rsid w:val="007A7BD7"/>
    <w:rsid w:val="007B0BAA"/>
    <w:rsid w:val="007B1794"/>
    <w:rsid w:val="007B18F6"/>
    <w:rsid w:val="007B7A63"/>
    <w:rsid w:val="007D5290"/>
    <w:rsid w:val="007D6280"/>
    <w:rsid w:val="007E08CA"/>
    <w:rsid w:val="007E1A84"/>
    <w:rsid w:val="007E2E2D"/>
    <w:rsid w:val="007E317B"/>
    <w:rsid w:val="007E40BC"/>
    <w:rsid w:val="007E419F"/>
    <w:rsid w:val="007E460E"/>
    <w:rsid w:val="007E7D2F"/>
    <w:rsid w:val="007F4E14"/>
    <w:rsid w:val="00803A6E"/>
    <w:rsid w:val="00803CE9"/>
    <w:rsid w:val="00806DFD"/>
    <w:rsid w:val="00810F0A"/>
    <w:rsid w:val="00811775"/>
    <w:rsid w:val="00811905"/>
    <w:rsid w:val="0081344A"/>
    <w:rsid w:val="00816DE6"/>
    <w:rsid w:val="00817350"/>
    <w:rsid w:val="00820936"/>
    <w:rsid w:val="008215EB"/>
    <w:rsid w:val="00824365"/>
    <w:rsid w:val="008301B9"/>
    <w:rsid w:val="008350B1"/>
    <w:rsid w:val="00837B64"/>
    <w:rsid w:val="0084087B"/>
    <w:rsid w:val="00857838"/>
    <w:rsid w:val="00857FD7"/>
    <w:rsid w:val="00860B90"/>
    <w:rsid w:val="0086213C"/>
    <w:rsid w:val="0086437A"/>
    <w:rsid w:val="008656FC"/>
    <w:rsid w:val="00865888"/>
    <w:rsid w:val="00866552"/>
    <w:rsid w:val="00866E7D"/>
    <w:rsid w:val="00871B82"/>
    <w:rsid w:val="00873B61"/>
    <w:rsid w:val="00880021"/>
    <w:rsid w:val="0088638C"/>
    <w:rsid w:val="00887E0D"/>
    <w:rsid w:val="00894283"/>
    <w:rsid w:val="008942E0"/>
    <w:rsid w:val="008977C4"/>
    <w:rsid w:val="008A0DA8"/>
    <w:rsid w:val="008A185E"/>
    <w:rsid w:val="008A68A7"/>
    <w:rsid w:val="008A76DC"/>
    <w:rsid w:val="008B2F8B"/>
    <w:rsid w:val="008B50F5"/>
    <w:rsid w:val="008C10A4"/>
    <w:rsid w:val="008C31B9"/>
    <w:rsid w:val="008C688B"/>
    <w:rsid w:val="008D706D"/>
    <w:rsid w:val="008E2A07"/>
    <w:rsid w:val="008E3336"/>
    <w:rsid w:val="008F480D"/>
    <w:rsid w:val="00901793"/>
    <w:rsid w:val="00903CC1"/>
    <w:rsid w:val="00906691"/>
    <w:rsid w:val="0090775F"/>
    <w:rsid w:val="0091084D"/>
    <w:rsid w:val="0091620C"/>
    <w:rsid w:val="00920491"/>
    <w:rsid w:val="00922A4C"/>
    <w:rsid w:val="009246D8"/>
    <w:rsid w:val="00925B4C"/>
    <w:rsid w:val="00946CA2"/>
    <w:rsid w:val="00951C9C"/>
    <w:rsid w:val="00951D21"/>
    <w:rsid w:val="009564B1"/>
    <w:rsid w:val="00971A47"/>
    <w:rsid w:val="009738EB"/>
    <w:rsid w:val="0098017C"/>
    <w:rsid w:val="00980B67"/>
    <w:rsid w:val="0098209D"/>
    <w:rsid w:val="00985AD5"/>
    <w:rsid w:val="00986349"/>
    <w:rsid w:val="009900AF"/>
    <w:rsid w:val="00990A79"/>
    <w:rsid w:val="00995646"/>
    <w:rsid w:val="0099565F"/>
    <w:rsid w:val="009A4ACF"/>
    <w:rsid w:val="009A4B98"/>
    <w:rsid w:val="009A6E7D"/>
    <w:rsid w:val="009B1748"/>
    <w:rsid w:val="009B4CFC"/>
    <w:rsid w:val="009B54FE"/>
    <w:rsid w:val="009C6877"/>
    <w:rsid w:val="009D22E9"/>
    <w:rsid w:val="009D23BC"/>
    <w:rsid w:val="009D39BE"/>
    <w:rsid w:val="009D621C"/>
    <w:rsid w:val="009D71EF"/>
    <w:rsid w:val="009F3FF2"/>
    <w:rsid w:val="00A02F9C"/>
    <w:rsid w:val="00A12744"/>
    <w:rsid w:val="00A13226"/>
    <w:rsid w:val="00A1583E"/>
    <w:rsid w:val="00A15ACA"/>
    <w:rsid w:val="00A15BCE"/>
    <w:rsid w:val="00A174F1"/>
    <w:rsid w:val="00A22BC5"/>
    <w:rsid w:val="00A23A1D"/>
    <w:rsid w:val="00A30DAF"/>
    <w:rsid w:val="00A33823"/>
    <w:rsid w:val="00A34CE6"/>
    <w:rsid w:val="00A45781"/>
    <w:rsid w:val="00A57DE9"/>
    <w:rsid w:val="00A60F84"/>
    <w:rsid w:val="00A66AF0"/>
    <w:rsid w:val="00A817B8"/>
    <w:rsid w:val="00A92D6D"/>
    <w:rsid w:val="00A9580C"/>
    <w:rsid w:val="00A9729E"/>
    <w:rsid w:val="00AB08FC"/>
    <w:rsid w:val="00AC394B"/>
    <w:rsid w:val="00AC471B"/>
    <w:rsid w:val="00AC6EFE"/>
    <w:rsid w:val="00AC7D3F"/>
    <w:rsid w:val="00AD0E66"/>
    <w:rsid w:val="00AD284F"/>
    <w:rsid w:val="00AD30C3"/>
    <w:rsid w:val="00AE231A"/>
    <w:rsid w:val="00AE3E1D"/>
    <w:rsid w:val="00AE4D91"/>
    <w:rsid w:val="00AE69DF"/>
    <w:rsid w:val="00AF67EE"/>
    <w:rsid w:val="00AF741C"/>
    <w:rsid w:val="00B05A7D"/>
    <w:rsid w:val="00B06565"/>
    <w:rsid w:val="00B07815"/>
    <w:rsid w:val="00B13196"/>
    <w:rsid w:val="00B14CC4"/>
    <w:rsid w:val="00B15BB6"/>
    <w:rsid w:val="00B15D9A"/>
    <w:rsid w:val="00B229AA"/>
    <w:rsid w:val="00B269E5"/>
    <w:rsid w:val="00B31332"/>
    <w:rsid w:val="00B3276F"/>
    <w:rsid w:val="00B33CA8"/>
    <w:rsid w:val="00B378F0"/>
    <w:rsid w:val="00B43BCA"/>
    <w:rsid w:val="00B47C0A"/>
    <w:rsid w:val="00B47D65"/>
    <w:rsid w:val="00B504C2"/>
    <w:rsid w:val="00B518D2"/>
    <w:rsid w:val="00B5244E"/>
    <w:rsid w:val="00B573D5"/>
    <w:rsid w:val="00B62BA5"/>
    <w:rsid w:val="00B62E95"/>
    <w:rsid w:val="00B7222B"/>
    <w:rsid w:val="00B725D2"/>
    <w:rsid w:val="00B73487"/>
    <w:rsid w:val="00B75D10"/>
    <w:rsid w:val="00B76A62"/>
    <w:rsid w:val="00B803F8"/>
    <w:rsid w:val="00B8529C"/>
    <w:rsid w:val="00B90454"/>
    <w:rsid w:val="00B92BFC"/>
    <w:rsid w:val="00BA0F2F"/>
    <w:rsid w:val="00BA41E7"/>
    <w:rsid w:val="00BB04FF"/>
    <w:rsid w:val="00BB7AAC"/>
    <w:rsid w:val="00BC2ED5"/>
    <w:rsid w:val="00BC2F4C"/>
    <w:rsid w:val="00BC5BEA"/>
    <w:rsid w:val="00BC61EE"/>
    <w:rsid w:val="00BC632F"/>
    <w:rsid w:val="00BD191D"/>
    <w:rsid w:val="00BD707E"/>
    <w:rsid w:val="00BD7090"/>
    <w:rsid w:val="00BD75F5"/>
    <w:rsid w:val="00BE392C"/>
    <w:rsid w:val="00BE3AA5"/>
    <w:rsid w:val="00BE4015"/>
    <w:rsid w:val="00BF00E2"/>
    <w:rsid w:val="00BF0FC7"/>
    <w:rsid w:val="00BF1851"/>
    <w:rsid w:val="00BF3A0D"/>
    <w:rsid w:val="00BF522E"/>
    <w:rsid w:val="00BF7006"/>
    <w:rsid w:val="00C02023"/>
    <w:rsid w:val="00C0270C"/>
    <w:rsid w:val="00C02C1F"/>
    <w:rsid w:val="00C03A49"/>
    <w:rsid w:val="00C03FEB"/>
    <w:rsid w:val="00C040DC"/>
    <w:rsid w:val="00C1067B"/>
    <w:rsid w:val="00C11863"/>
    <w:rsid w:val="00C149FB"/>
    <w:rsid w:val="00C159F2"/>
    <w:rsid w:val="00C163E2"/>
    <w:rsid w:val="00C173D0"/>
    <w:rsid w:val="00C3081D"/>
    <w:rsid w:val="00C30EBF"/>
    <w:rsid w:val="00C31EEA"/>
    <w:rsid w:val="00C325C7"/>
    <w:rsid w:val="00C3660F"/>
    <w:rsid w:val="00C41757"/>
    <w:rsid w:val="00C46EB1"/>
    <w:rsid w:val="00C52EBC"/>
    <w:rsid w:val="00C54545"/>
    <w:rsid w:val="00C62A7C"/>
    <w:rsid w:val="00C6357F"/>
    <w:rsid w:val="00C63A7B"/>
    <w:rsid w:val="00C702A5"/>
    <w:rsid w:val="00C7082E"/>
    <w:rsid w:val="00C7316B"/>
    <w:rsid w:val="00C73AEE"/>
    <w:rsid w:val="00C74F7B"/>
    <w:rsid w:val="00C7565E"/>
    <w:rsid w:val="00C75F16"/>
    <w:rsid w:val="00C828F1"/>
    <w:rsid w:val="00C83959"/>
    <w:rsid w:val="00C87399"/>
    <w:rsid w:val="00C87A8B"/>
    <w:rsid w:val="00C90325"/>
    <w:rsid w:val="00C950EB"/>
    <w:rsid w:val="00C95F79"/>
    <w:rsid w:val="00C97433"/>
    <w:rsid w:val="00C97452"/>
    <w:rsid w:val="00CB1C1D"/>
    <w:rsid w:val="00CB37D4"/>
    <w:rsid w:val="00CB5825"/>
    <w:rsid w:val="00CC1D04"/>
    <w:rsid w:val="00CD0867"/>
    <w:rsid w:val="00CD1168"/>
    <w:rsid w:val="00CD3DE1"/>
    <w:rsid w:val="00CD4FA6"/>
    <w:rsid w:val="00CD5052"/>
    <w:rsid w:val="00CD660D"/>
    <w:rsid w:val="00CD7D36"/>
    <w:rsid w:val="00CE39EF"/>
    <w:rsid w:val="00CE46E5"/>
    <w:rsid w:val="00CE524A"/>
    <w:rsid w:val="00CE5903"/>
    <w:rsid w:val="00CE7163"/>
    <w:rsid w:val="00CE7CDA"/>
    <w:rsid w:val="00CF0460"/>
    <w:rsid w:val="00CF2EA4"/>
    <w:rsid w:val="00CF72CC"/>
    <w:rsid w:val="00D30166"/>
    <w:rsid w:val="00D32756"/>
    <w:rsid w:val="00D333D9"/>
    <w:rsid w:val="00D37A15"/>
    <w:rsid w:val="00D4202F"/>
    <w:rsid w:val="00D45342"/>
    <w:rsid w:val="00D45775"/>
    <w:rsid w:val="00D558C2"/>
    <w:rsid w:val="00D55EB4"/>
    <w:rsid w:val="00D61660"/>
    <w:rsid w:val="00D65BD2"/>
    <w:rsid w:val="00D66DC4"/>
    <w:rsid w:val="00D67B10"/>
    <w:rsid w:val="00D71AAE"/>
    <w:rsid w:val="00D807EB"/>
    <w:rsid w:val="00D80B53"/>
    <w:rsid w:val="00D81E4F"/>
    <w:rsid w:val="00D855F5"/>
    <w:rsid w:val="00D8577D"/>
    <w:rsid w:val="00D85CDB"/>
    <w:rsid w:val="00D9004E"/>
    <w:rsid w:val="00D9608D"/>
    <w:rsid w:val="00D975BA"/>
    <w:rsid w:val="00DA0314"/>
    <w:rsid w:val="00DA2708"/>
    <w:rsid w:val="00DA49FA"/>
    <w:rsid w:val="00DB4131"/>
    <w:rsid w:val="00DB4AA4"/>
    <w:rsid w:val="00DC17C3"/>
    <w:rsid w:val="00DC2B3B"/>
    <w:rsid w:val="00DC2DDA"/>
    <w:rsid w:val="00DC50C6"/>
    <w:rsid w:val="00DC708D"/>
    <w:rsid w:val="00DD15C0"/>
    <w:rsid w:val="00DD1D84"/>
    <w:rsid w:val="00DD3916"/>
    <w:rsid w:val="00DD3FFD"/>
    <w:rsid w:val="00DE0A8B"/>
    <w:rsid w:val="00DE292A"/>
    <w:rsid w:val="00DF383F"/>
    <w:rsid w:val="00DF4021"/>
    <w:rsid w:val="00DF5BEA"/>
    <w:rsid w:val="00E0414F"/>
    <w:rsid w:val="00E0482B"/>
    <w:rsid w:val="00E112AA"/>
    <w:rsid w:val="00E113A9"/>
    <w:rsid w:val="00E136F7"/>
    <w:rsid w:val="00E20824"/>
    <w:rsid w:val="00E24625"/>
    <w:rsid w:val="00E304D7"/>
    <w:rsid w:val="00E32457"/>
    <w:rsid w:val="00E337EA"/>
    <w:rsid w:val="00E405AA"/>
    <w:rsid w:val="00E413C3"/>
    <w:rsid w:val="00E46397"/>
    <w:rsid w:val="00E46B57"/>
    <w:rsid w:val="00E56224"/>
    <w:rsid w:val="00E57469"/>
    <w:rsid w:val="00E623BE"/>
    <w:rsid w:val="00E63ED2"/>
    <w:rsid w:val="00E66A37"/>
    <w:rsid w:val="00E70D95"/>
    <w:rsid w:val="00E70F4A"/>
    <w:rsid w:val="00E71CB9"/>
    <w:rsid w:val="00E72835"/>
    <w:rsid w:val="00E75267"/>
    <w:rsid w:val="00E7622E"/>
    <w:rsid w:val="00E777CF"/>
    <w:rsid w:val="00E85EF1"/>
    <w:rsid w:val="00E916EC"/>
    <w:rsid w:val="00E924F4"/>
    <w:rsid w:val="00E96444"/>
    <w:rsid w:val="00EA265A"/>
    <w:rsid w:val="00EA2864"/>
    <w:rsid w:val="00EA4DB8"/>
    <w:rsid w:val="00EB1E91"/>
    <w:rsid w:val="00EB1F39"/>
    <w:rsid w:val="00EB2047"/>
    <w:rsid w:val="00EB3DFF"/>
    <w:rsid w:val="00EC00C1"/>
    <w:rsid w:val="00EC153B"/>
    <w:rsid w:val="00EC1AB8"/>
    <w:rsid w:val="00EC1C3E"/>
    <w:rsid w:val="00EC3603"/>
    <w:rsid w:val="00EC3A8F"/>
    <w:rsid w:val="00EC5AC6"/>
    <w:rsid w:val="00ED0BDA"/>
    <w:rsid w:val="00ED3408"/>
    <w:rsid w:val="00ED389A"/>
    <w:rsid w:val="00ED3CD6"/>
    <w:rsid w:val="00ED416A"/>
    <w:rsid w:val="00ED481A"/>
    <w:rsid w:val="00ED4FFF"/>
    <w:rsid w:val="00ED7FC3"/>
    <w:rsid w:val="00EE437A"/>
    <w:rsid w:val="00EE4949"/>
    <w:rsid w:val="00EE5B59"/>
    <w:rsid w:val="00EE5F0D"/>
    <w:rsid w:val="00EE7D1E"/>
    <w:rsid w:val="00EF1284"/>
    <w:rsid w:val="00EF5F11"/>
    <w:rsid w:val="00F03EB4"/>
    <w:rsid w:val="00F04753"/>
    <w:rsid w:val="00F12C15"/>
    <w:rsid w:val="00F13767"/>
    <w:rsid w:val="00F175CA"/>
    <w:rsid w:val="00F2442A"/>
    <w:rsid w:val="00F25F98"/>
    <w:rsid w:val="00F347D7"/>
    <w:rsid w:val="00F34AE2"/>
    <w:rsid w:val="00F3522C"/>
    <w:rsid w:val="00F43933"/>
    <w:rsid w:val="00F44724"/>
    <w:rsid w:val="00F447CB"/>
    <w:rsid w:val="00F5160E"/>
    <w:rsid w:val="00F51C08"/>
    <w:rsid w:val="00F51EEE"/>
    <w:rsid w:val="00F53C28"/>
    <w:rsid w:val="00F60FDB"/>
    <w:rsid w:val="00F61B56"/>
    <w:rsid w:val="00F642C7"/>
    <w:rsid w:val="00F71042"/>
    <w:rsid w:val="00F730D9"/>
    <w:rsid w:val="00F73505"/>
    <w:rsid w:val="00F73BE2"/>
    <w:rsid w:val="00F74060"/>
    <w:rsid w:val="00F75F4A"/>
    <w:rsid w:val="00F8266E"/>
    <w:rsid w:val="00F83C6C"/>
    <w:rsid w:val="00F862CF"/>
    <w:rsid w:val="00F90F4D"/>
    <w:rsid w:val="00F90FEC"/>
    <w:rsid w:val="00F94B16"/>
    <w:rsid w:val="00F94CB2"/>
    <w:rsid w:val="00F96922"/>
    <w:rsid w:val="00F974D6"/>
    <w:rsid w:val="00FA4C87"/>
    <w:rsid w:val="00FA7279"/>
    <w:rsid w:val="00FA7A4C"/>
    <w:rsid w:val="00FA7F18"/>
    <w:rsid w:val="00FB072A"/>
    <w:rsid w:val="00FB33CF"/>
    <w:rsid w:val="00FB43C1"/>
    <w:rsid w:val="00FC19B7"/>
    <w:rsid w:val="00FC31E2"/>
    <w:rsid w:val="00FD3F7C"/>
    <w:rsid w:val="00FD7ACF"/>
    <w:rsid w:val="00FF1703"/>
    <w:rsid w:val="00FF49A4"/>
    <w:rsid w:val="00FF5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F"/>
    <w:pPr>
      <w:widowControl w:val="0"/>
      <w:jc w:val="both"/>
    </w:pPr>
  </w:style>
  <w:style w:type="paragraph" w:styleId="2">
    <w:name w:val="heading 2"/>
    <w:basedOn w:val="a"/>
    <w:next w:val="a"/>
    <w:link w:val="2Char"/>
    <w:qFormat/>
    <w:rsid w:val="00423853"/>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4097"/>
    <w:rPr>
      <w:sz w:val="18"/>
      <w:szCs w:val="18"/>
    </w:rPr>
  </w:style>
  <w:style w:type="character" w:customStyle="1" w:styleId="Char">
    <w:name w:val="批注框文本 Char"/>
    <w:basedOn w:val="a0"/>
    <w:link w:val="a3"/>
    <w:uiPriority w:val="99"/>
    <w:semiHidden/>
    <w:rsid w:val="00194097"/>
    <w:rPr>
      <w:sz w:val="18"/>
      <w:szCs w:val="18"/>
    </w:rPr>
  </w:style>
  <w:style w:type="paragraph" w:styleId="a4">
    <w:name w:val="header"/>
    <w:basedOn w:val="a"/>
    <w:link w:val="Char0"/>
    <w:uiPriority w:val="99"/>
    <w:unhideWhenUsed/>
    <w:rsid w:val="001416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1677"/>
    <w:rPr>
      <w:sz w:val="18"/>
      <w:szCs w:val="18"/>
    </w:rPr>
  </w:style>
  <w:style w:type="paragraph" w:styleId="a5">
    <w:name w:val="footer"/>
    <w:basedOn w:val="a"/>
    <w:link w:val="Char1"/>
    <w:uiPriority w:val="99"/>
    <w:unhideWhenUsed/>
    <w:rsid w:val="00141677"/>
    <w:pPr>
      <w:tabs>
        <w:tab w:val="center" w:pos="4153"/>
        <w:tab w:val="right" w:pos="8306"/>
      </w:tabs>
      <w:snapToGrid w:val="0"/>
      <w:jc w:val="left"/>
    </w:pPr>
    <w:rPr>
      <w:sz w:val="18"/>
      <w:szCs w:val="18"/>
    </w:rPr>
  </w:style>
  <w:style w:type="character" w:customStyle="1" w:styleId="Char1">
    <w:name w:val="页脚 Char"/>
    <w:basedOn w:val="a0"/>
    <w:link w:val="a5"/>
    <w:uiPriority w:val="99"/>
    <w:rsid w:val="00141677"/>
    <w:rPr>
      <w:sz w:val="18"/>
      <w:szCs w:val="18"/>
    </w:rPr>
  </w:style>
  <w:style w:type="character" w:customStyle="1" w:styleId="2Char">
    <w:name w:val="标题 2 Char"/>
    <w:basedOn w:val="a0"/>
    <w:link w:val="2"/>
    <w:rsid w:val="00423853"/>
    <w:rPr>
      <w:rFonts w:ascii="Arial" w:eastAsia="黑体" w:hAnsi="Arial" w:cs="Times New Roman"/>
      <w:b/>
      <w:sz w:val="32"/>
      <w:szCs w:val="20"/>
    </w:rPr>
  </w:style>
  <w:style w:type="character" w:styleId="a6">
    <w:name w:val="Hyperlink"/>
    <w:basedOn w:val="a0"/>
    <w:uiPriority w:val="99"/>
    <w:unhideWhenUsed/>
    <w:rsid w:val="004941CA"/>
    <w:rPr>
      <w:color w:val="0000FF" w:themeColor="hyperlink"/>
      <w:u w:val="single"/>
    </w:rPr>
  </w:style>
  <w:style w:type="character" w:styleId="a7">
    <w:name w:val="annotation reference"/>
    <w:basedOn w:val="a0"/>
    <w:uiPriority w:val="99"/>
    <w:semiHidden/>
    <w:unhideWhenUsed/>
    <w:rsid w:val="00671817"/>
    <w:rPr>
      <w:sz w:val="21"/>
      <w:szCs w:val="21"/>
    </w:rPr>
  </w:style>
  <w:style w:type="paragraph" w:styleId="a8">
    <w:name w:val="annotation text"/>
    <w:basedOn w:val="a"/>
    <w:link w:val="Char2"/>
    <w:uiPriority w:val="99"/>
    <w:semiHidden/>
    <w:unhideWhenUsed/>
    <w:rsid w:val="00671817"/>
    <w:pPr>
      <w:jc w:val="left"/>
    </w:pPr>
  </w:style>
  <w:style w:type="character" w:customStyle="1" w:styleId="Char2">
    <w:name w:val="批注文字 Char"/>
    <w:basedOn w:val="a0"/>
    <w:link w:val="a8"/>
    <w:uiPriority w:val="99"/>
    <w:semiHidden/>
    <w:rsid w:val="00671817"/>
  </w:style>
  <w:style w:type="paragraph" w:styleId="a9">
    <w:name w:val="annotation subject"/>
    <w:basedOn w:val="a8"/>
    <w:next w:val="a8"/>
    <w:link w:val="Char3"/>
    <w:uiPriority w:val="99"/>
    <w:semiHidden/>
    <w:unhideWhenUsed/>
    <w:rsid w:val="00671817"/>
    <w:rPr>
      <w:b/>
      <w:bCs/>
    </w:rPr>
  </w:style>
  <w:style w:type="character" w:customStyle="1" w:styleId="Char3">
    <w:name w:val="批注主题 Char"/>
    <w:basedOn w:val="Char2"/>
    <w:link w:val="a9"/>
    <w:uiPriority w:val="99"/>
    <w:semiHidden/>
    <w:rsid w:val="00671817"/>
    <w:rPr>
      <w:b/>
      <w:bCs/>
    </w:rPr>
  </w:style>
  <w:style w:type="paragraph" w:styleId="aa">
    <w:name w:val="Revision"/>
    <w:hidden/>
    <w:uiPriority w:val="99"/>
    <w:semiHidden/>
    <w:rsid w:val="00AE69DF"/>
  </w:style>
</w:styles>
</file>

<file path=word/webSettings.xml><?xml version="1.0" encoding="utf-8"?>
<w:webSettings xmlns:r="http://schemas.openxmlformats.org/officeDocument/2006/relationships" xmlns:w="http://schemas.openxmlformats.org/wordprocessingml/2006/main">
  <w:divs>
    <w:div w:id="474877577">
      <w:bodyDiv w:val="1"/>
      <w:marLeft w:val="0"/>
      <w:marRight w:val="0"/>
      <w:marTop w:val="0"/>
      <w:marBottom w:val="0"/>
      <w:divBdr>
        <w:top w:val="none" w:sz="0" w:space="0" w:color="auto"/>
        <w:left w:val="none" w:sz="0" w:space="0" w:color="auto"/>
        <w:bottom w:val="none" w:sz="0" w:space="0" w:color="auto"/>
        <w:right w:val="none" w:sz="0" w:space="0" w:color="auto"/>
      </w:divBdr>
    </w:div>
    <w:div w:id="859705488">
      <w:bodyDiv w:val="1"/>
      <w:marLeft w:val="0"/>
      <w:marRight w:val="0"/>
      <w:marTop w:val="0"/>
      <w:marBottom w:val="0"/>
      <w:divBdr>
        <w:top w:val="none" w:sz="0" w:space="0" w:color="auto"/>
        <w:left w:val="none" w:sz="0" w:space="0" w:color="auto"/>
        <w:bottom w:val="none" w:sz="0" w:space="0" w:color="auto"/>
        <w:right w:val="none" w:sz="0" w:space="0" w:color="auto"/>
      </w:divBdr>
    </w:div>
    <w:div w:id="993683015">
      <w:bodyDiv w:val="1"/>
      <w:marLeft w:val="0"/>
      <w:marRight w:val="0"/>
      <w:marTop w:val="0"/>
      <w:marBottom w:val="0"/>
      <w:divBdr>
        <w:top w:val="none" w:sz="0" w:space="0" w:color="auto"/>
        <w:left w:val="none" w:sz="0" w:space="0" w:color="auto"/>
        <w:bottom w:val="none" w:sz="0" w:space="0" w:color="auto"/>
        <w:right w:val="none" w:sz="0" w:space="0" w:color="auto"/>
      </w:divBdr>
    </w:div>
    <w:div w:id="1181505351">
      <w:bodyDiv w:val="1"/>
      <w:marLeft w:val="0"/>
      <w:marRight w:val="0"/>
      <w:marTop w:val="0"/>
      <w:marBottom w:val="0"/>
      <w:divBdr>
        <w:top w:val="none" w:sz="0" w:space="0" w:color="auto"/>
        <w:left w:val="none" w:sz="0" w:space="0" w:color="auto"/>
        <w:bottom w:val="none" w:sz="0" w:space="0" w:color="auto"/>
        <w:right w:val="none" w:sz="0" w:space="0" w:color="auto"/>
      </w:divBdr>
    </w:div>
    <w:div w:id="1618103851">
      <w:bodyDiv w:val="1"/>
      <w:marLeft w:val="0"/>
      <w:marRight w:val="0"/>
      <w:marTop w:val="0"/>
      <w:marBottom w:val="0"/>
      <w:divBdr>
        <w:top w:val="none" w:sz="0" w:space="0" w:color="auto"/>
        <w:left w:val="none" w:sz="0" w:space="0" w:color="auto"/>
        <w:bottom w:val="none" w:sz="0" w:space="0" w:color="auto"/>
        <w:right w:val="none" w:sz="0" w:space="0" w:color="auto"/>
      </w:divBdr>
    </w:div>
    <w:div w:id="1708480308">
      <w:bodyDiv w:val="1"/>
      <w:marLeft w:val="0"/>
      <w:marRight w:val="0"/>
      <w:marTop w:val="0"/>
      <w:marBottom w:val="0"/>
      <w:divBdr>
        <w:top w:val="none" w:sz="0" w:space="0" w:color="auto"/>
        <w:left w:val="none" w:sz="0" w:space="0" w:color="auto"/>
        <w:bottom w:val="none" w:sz="0" w:space="0" w:color="auto"/>
        <w:right w:val="none" w:sz="0" w:space="0" w:color="auto"/>
      </w:divBdr>
    </w:div>
    <w:div w:id="20163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4</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许苏宁</dc:creator>
  <cp:lastModifiedBy>JonMMx 2000</cp:lastModifiedBy>
  <cp:revision>2</cp:revision>
  <dcterms:created xsi:type="dcterms:W3CDTF">2020-05-13T16:00:00Z</dcterms:created>
  <dcterms:modified xsi:type="dcterms:W3CDTF">2020-05-13T16:00:00Z</dcterms:modified>
</cp:coreProperties>
</file>