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9D" w:rsidRDefault="003E54A2">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恒生</w:t>
      </w:r>
      <w:r>
        <w:rPr>
          <w:rFonts w:ascii="Verdana" w:eastAsia="宋体" w:hAnsi="Verdana" w:cs="宋体"/>
          <w:b/>
          <w:bCs/>
          <w:kern w:val="36"/>
          <w:sz w:val="39"/>
          <w:szCs w:val="39"/>
        </w:rPr>
        <w:t>前海</w:t>
      </w:r>
      <w:r w:rsidR="007143FF">
        <w:rPr>
          <w:rFonts w:ascii="Verdana" w:eastAsia="宋体" w:hAnsi="Verdana" w:cs="宋体" w:hint="eastAsia"/>
          <w:b/>
          <w:bCs/>
          <w:kern w:val="36"/>
          <w:sz w:val="39"/>
          <w:szCs w:val="39"/>
        </w:rPr>
        <w:t>基金</w:t>
      </w:r>
      <w:r w:rsidR="003158A0">
        <w:rPr>
          <w:rFonts w:ascii="Verdana" w:eastAsia="宋体" w:hAnsi="Verdana" w:cs="宋体"/>
          <w:b/>
          <w:bCs/>
          <w:kern w:val="36"/>
          <w:sz w:val="39"/>
          <w:szCs w:val="39"/>
        </w:rPr>
        <w:t>管理有限公司关于旗下基金新增</w:t>
      </w:r>
      <w:r w:rsidR="003318D9">
        <w:rPr>
          <w:rFonts w:ascii="Verdana" w:eastAsia="宋体" w:hAnsi="Verdana" w:cs="宋体" w:hint="eastAsia"/>
          <w:b/>
          <w:bCs/>
          <w:kern w:val="36"/>
          <w:sz w:val="39"/>
          <w:szCs w:val="39"/>
        </w:rPr>
        <w:t>上海陆金所</w:t>
      </w:r>
      <w:r w:rsidR="001D5C92">
        <w:rPr>
          <w:rFonts w:ascii="Verdana" w:eastAsia="宋体" w:hAnsi="Verdana" w:cs="宋体"/>
          <w:b/>
          <w:bCs/>
          <w:kern w:val="36"/>
          <w:sz w:val="39"/>
          <w:szCs w:val="39"/>
        </w:rPr>
        <w:t>基金</w:t>
      </w:r>
      <w:r w:rsidR="00150D14" w:rsidRPr="00150D14">
        <w:rPr>
          <w:rFonts w:ascii="Verdana" w:eastAsia="宋体" w:hAnsi="Verdana" w:cs="宋体" w:hint="eastAsia"/>
          <w:b/>
          <w:bCs/>
          <w:kern w:val="36"/>
          <w:sz w:val="39"/>
          <w:szCs w:val="39"/>
        </w:rPr>
        <w:t>销售有限</w:t>
      </w:r>
      <w:r w:rsidR="00150D14" w:rsidRPr="00150D14">
        <w:rPr>
          <w:rFonts w:ascii="Verdana" w:eastAsia="宋体" w:hAnsi="Verdana" w:cs="宋体"/>
          <w:b/>
          <w:bCs/>
          <w:kern w:val="36"/>
          <w:sz w:val="39"/>
          <w:szCs w:val="39"/>
        </w:rPr>
        <w:t>公司</w:t>
      </w:r>
      <w:r w:rsidR="003158A0">
        <w:rPr>
          <w:rFonts w:ascii="Verdana" w:eastAsia="宋体" w:hAnsi="Verdana" w:cs="宋体"/>
          <w:b/>
          <w:bCs/>
          <w:kern w:val="36"/>
          <w:sz w:val="39"/>
          <w:szCs w:val="39"/>
        </w:rPr>
        <w:t>为销售机构并开通基金定期定额投资业务</w:t>
      </w:r>
      <w:r w:rsidR="003158A0">
        <w:rPr>
          <w:rFonts w:ascii="Verdana" w:eastAsia="宋体" w:hAnsi="Verdana" w:cs="宋体" w:hint="eastAsia"/>
          <w:b/>
          <w:bCs/>
          <w:kern w:val="36"/>
          <w:sz w:val="39"/>
          <w:szCs w:val="39"/>
        </w:rPr>
        <w:t>的公告</w:t>
      </w:r>
    </w:p>
    <w:p w:rsidR="00C4239D" w:rsidRPr="00EA291B" w:rsidRDefault="003158A0" w:rsidP="00150D1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w:t>
      </w:r>
      <w:r w:rsidR="003E54A2">
        <w:rPr>
          <w:rFonts w:ascii="宋体" w:eastAsia="宋体" w:hAnsi="宋体" w:cs="Calibri" w:hint="eastAsia"/>
          <w:color w:val="000000"/>
          <w:kern w:val="0"/>
          <w:szCs w:val="21"/>
        </w:rPr>
        <w:t>恒</w:t>
      </w:r>
      <w:r w:rsidR="003E54A2">
        <w:rPr>
          <w:rFonts w:ascii="宋体" w:eastAsia="宋体" w:hAnsi="宋体" w:cs="Calibri"/>
          <w:color w:val="000000"/>
          <w:kern w:val="0"/>
          <w:szCs w:val="21"/>
        </w:rPr>
        <w:t>生前海</w:t>
      </w:r>
      <w:r>
        <w:rPr>
          <w:rFonts w:ascii="宋体" w:eastAsia="宋体" w:hAnsi="宋体" w:cs="Calibri" w:hint="eastAsia"/>
          <w:color w:val="000000"/>
          <w:kern w:val="0"/>
          <w:szCs w:val="21"/>
        </w:rPr>
        <w:t>基金管理有限公司（以下简称“本公司”）与</w:t>
      </w:r>
      <w:r w:rsidR="003318D9">
        <w:rPr>
          <w:rFonts w:ascii="宋体" w:eastAsia="宋体" w:hAnsi="宋体" w:cs="Calibri" w:hint="eastAsia"/>
          <w:color w:val="000000"/>
          <w:kern w:val="0"/>
          <w:szCs w:val="21"/>
        </w:rPr>
        <w:t>上海陆金所</w:t>
      </w:r>
      <w:r w:rsidR="00150D14" w:rsidRPr="00150D14">
        <w:rPr>
          <w:rFonts w:ascii="宋体" w:eastAsia="宋体" w:hAnsi="宋体" w:cs="Calibri"/>
          <w:color w:val="000000"/>
          <w:kern w:val="0"/>
          <w:szCs w:val="21"/>
        </w:rPr>
        <w:t>基金</w:t>
      </w:r>
      <w:r w:rsidR="00150D14" w:rsidRPr="00150D14">
        <w:rPr>
          <w:rFonts w:ascii="宋体" w:eastAsia="宋体" w:hAnsi="宋体" w:cs="Calibri" w:hint="eastAsia"/>
          <w:color w:val="000000"/>
          <w:kern w:val="0"/>
          <w:szCs w:val="21"/>
        </w:rPr>
        <w:t>销售有限</w:t>
      </w:r>
      <w:r w:rsidR="00150D14" w:rsidRPr="00150D14">
        <w:rPr>
          <w:rFonts w:ascii="宋体" w:eastAsia="宋体" w:hAnsi="宋体" w:cs="Calibri"/>
          <w:color w:val="000000"/>
          <w:kern w:val="0"/>
          <w:szCs w:val="21"/>
        </w:rPr>
        <w:t>公司</w:t>
      </w:r>
      <w:r>
        <w:rPr>
          <w:rFonts w:ascii="宋体" w:eastAsia="宋体" w:hAnsi="宋体" w:cs="Calibri" w:hint="eastAsia"/>
          <w:color w:val="000000"/>
          <w:kern w:val="0"/>
          <w:szCs w:val="21"/>
        </w:rPr>
        <w:t>（以下简称</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sidR="003318D9">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150D14">
        <w:rPr>
          <w:rFonts w:ascii="宋体" w:eastAsia="宋体" w:hAnsi="宋体" w:cs="Calibri"/>
          <w:color w:val="000000"/>
          <w:kern w:val="0"/>
          <w:szCs w:val="21"/>
        </w:rPr>
        <w:t>2020</w:t>
      </w:r>
      <w:r>
        <w:rPr>
          <w:rFonts w:ascii="宋体" w:eastAsia="宋体" w:hAnsi="宋体" w:cs="Calibri" w:hint="eastAsia"/>
          <w:color w:val="000000"/>
          <w:kern w:val="0"/>
          <w:szCs w:val="21"/>
        </w:rPr>
        <w:t>年</w:t>
      </w:r>
      <w:r w:rsidR="001D5C92">
        <w:rPr>
          <w:rFonts w:ascii="宋体" w:eastAsia="宋体" w:hAnsi="宋体" w:cs="Calibri"/>
          <w:color w:val="000000"/>
          <w:kern w:val="0"/>
          <w:szCs w:val="21"/>
        </w:rPr>
        <w:t>5</w:t>
      </w:r>
      <w:r>
        <w:rPr>
          <w:rFonts w:ascii="宋体" w:eastAsia="宋体" w:hAnsi="宋体" w:cs="Calibri" w:hint="eastAsia"/>
          <w:color w:val="000000"/>
          <w:kern w:val="0"/>
          <w:szCs w:val="21"/>
        </w:rPr>
        <w:t>月</w:t>
      </w:r>
      <w:r w:rsidR="001D5C92">
        <w:rPr>
          <w:rFonts w:ascii="宋体" w:eastAsia="宋体" w:hAnsi="宋体" w:cs="Calibri" w:hint="eastAsia"/>
          <w:color w:val="000000"/>
          <w:kern w:val="0"/>
          <w:szCs w:val="21"/>
        </w:rPr>
        <w:t>13</w:t>
      </w:r>
      <w:r>
        <w:rPr>
          <w:rFonts w:ascii="宋体" w:eastAsia="宋体" w:hAnsi="宋体" w:cs="Calibri" w:hint="eastAsia"/>
          <w:color w:val="000000"/>
          <w:kern w:val="0"/>
          <w:szCs w:val="21"/>
        </w:rPr>
        <w:t>日起新增委托</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销售本公司旗下部分基金并开通基金“定期定额投资业务”，具体的业务流程、办理时间和办理方式以</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的规定为准。现将相关事项公告如下：</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一、新增</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为销售机构</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、适用基金</w:t>
      </w:r>
    </w:p>
    <w:tbl>
      <w:tblPr>
        <w:tblStyle w:val="ae"/>
        <w:tblW w:w="0" w:type="auto"/>
        <w:tblInd w:w="525" w:type="dxa"/>
        <w:tblLook w:val="04A0"/>
      </w:tblPr>
      <w:tblGrid>
        <w:gridCol w:w="1426"/>
        <w:gridCol w:w="6345"/>
      </w:tblGrid>
      <w:tr w:rsidR="003E54A2" w:rsidTr="00150D14">
        <w:trPr>
          <w:trHeight w:val="454"/>
        </w:trPr>
        <w:tc>
          <w:tcPr>
            <w:tcW w:w="1426" w:type="dxa"/>
          </w:tcPr>
          <w:p w:rsidR="003E54A2" w:rsidRDefault="003E54A2" w:rsidP="00A668F4">
            <w:r>
              <w:t>基金代码</w:t>
            </w:r>
          </w:p>
        </w:tc>
        <w:tc>
          <w:tcPr>
            <w:tcW w:w="6345" w:type="dxa"/>
          </w:tcPr>
          <w:p w:rsidR="003E54A2" w:rsidRDefault="003E54A2" w:rsidP="00A668F4">
            <w:r>
              <w:t>基金名称</w:t>
            </w:r>
          </w:p>
        </w:tc>
      </w:tr>
      <w:tr w:rsidR="003E54A2" w:rsidTr="00150D14">
        <w:trPr>
          <w:trHeight w:val="454"/>
        </w:trPr>
        <w:tc>
          <w:tcPr>
            <w:tcW w:w="1426" w:type="dxa"/>
          </w:tcPr>
          <w:p w:rsidR="003E54A2" w:rsidRDefault="003E54A2" w:rsidP="00A668F4">
            <w:r>
              <w:t>004332</w:t>
            </w:r>
          </w:p>
        </w:tc>
        <w:tc>
          <w:tcPr>
            <w:tcW w:w="6345" w:type="dxa"/>
          </w:tcPr>
          <w:p w:rsidR="003E54A2" w:rsidRDefault="003E54A2" w:rsidP="00A668F4">
            <w:r>
              <w:t>恒生前海沪港深新兴产业精选混合型证券投资基金</w:t>
            </w:r>
          </w:p>
        </w:tc>
      </w:tr>
      <w:tr w:rsidR="003E54A2" w:rsidTr="00150D14">
        <w:trPr>
          <w:trHeight w:val="454"/>
        </w:trPr>
        <w:tc>
          <w:tcPr>
            <w:tcW w:w="1426" w:type="dxa"/>
          </w:tcPr>
          <w:p w:rsidR="003E54A2" w:rsidRDefault="003E54A2" w:rsidP="00A668F4">
            <w:r>
              <w:t>005702</w:t>
            </w:r>
          </w:p>
        </w:tc>
        <w:tc>
          <w:tcPr>
            <w:tcW w:w="6345" w:type="dxa"/>
          </w:tcPr>
          <w:p w:rsidR="003E54A2" w:rsidRDefault="003E54A2" w:rsidP="00A668F4">
            <w:r>
              <w:t>恒生前海港股通高股息低波动指数证券投资基金</w:t>
            </w:r>
          </w:p>
        </w:tc>
      </w:tr>
      <w:tr w:rsidR="003E54A2" w:rsidTr="00150D14">
        <w:trPr>
          <w:trHeight w:val="454"/>
        </w:trPr>
        <w:tc>
          <w:tcPr>
            <w:tcW w:w="1426" w:type="dxa"/>
          </w:tcPr>
          <w:p w:rsidR="003E54A2" w:rsidRDefault="003E54A2" w:rsidP="00A668F4">
            <w:r>
              <w:t>006535</w:t>
            </w:r>
          </w:p>
        </w:tc>
        <w:tc>
          <w:tcPr>
            <w:tcW w:w="6345" w:type="dxa"/>
          </w:tcPr>
          <w:p w:rsidR="003E54A2" w:rsidRDefault="003E54A2" w:rsidP="002A44F5">
            <w:r>
              <w:t>恒生前海恒锦裕利混合型证券投资基金</w:t>
            </w:r>
            <w:r w:rsidR="00150D14">
              <w:t>A</w:t>
            </w:r>
            <w:r>
              <w:t>类</w:t>
            </w:r>
          </w:p>
        </w:tc>
      </w:tr>
      <w:tr w:rsidR="003E54A2" w:rsidTr="00150D14">
        <w:trPr>
          <w:trHeight w:val="454"/>
        </w:trPr>
        <w:tc>
          <w:tcPr>
            <w:tcW w:w="1426" w:type="dxa"/>
          </w:tcPr>
          <w:p w:rsidR="003E54A2" w:rsidRDefault="003E54A2" w:rsidP="00A668F4">
            <w:r>
              <w:t>006536</w:t>
            </w:r>
          </w:p>
        </w:tc>
        <w:tc>
          <w:tcPr>
            <w:tcW w:w="6345" w:type="dxa"/>
          </w:tcPr>
          <w:p w:rsidR="003E54A2" w:rsidRDefault="003E54A2" w:rsidP="00150D14">
            <w:r>
              <w:t>恒生前海恒锦裕利混合型证券投资基金</w:t>
            </w:r>
            <w:r w:rsidR="002A44F5">
              <w:t>C</w:t>
            </w:r>
            <w:r>
              <w:t>类</w:t>
            </w:r>
          </w:p>
        </w:tc>
      </w:tr>
      <w:tr w:rsidR="003E54A2" w:rsidTr="00150D14">
        <w:trPr>
          <w:trHeight w:val="454"/>
        </w:trPr>
        <w:tc>
          <w:tcPr>
            <w:tcW w:w="1426" w:type="dxa"/>
          </w:tcPr>
          <w:p w:rsidR="003E54A2" w:rsidRDefault="003E54A2" w:rsidP="00A668F4">
            <w:r>
              <w:t>006143</w:t>
            </w:r>
          </w:p>
        </w:tc>
        <w:tc>
          <w:tcPr>
            <w:tcW w:w="6345" w:type="dxa"/>
          </w:tcPr>
          <w:p w:rsidR="003E54A2" w:rsidRDefault="003E54A2" w:rsidP="00150D14">
            <w:r>
              <w:t>恒生前海中证质量成长低波动指数证券投资基金</w:t>
            </w:r>
            <w:r w:rsidR="002A44F5">
              <w:t>A</w:t>
            </w:r>
            <w:r>
              <w:t>类</w:t>
            </w:r>
          </w:p>
        </w:tc>
      </w:tr>
      <w:tr w:rsidR="003E54A2" w:rsidTr="00150D14">
        <w:trPr>
          <w:trHeight w:val="454"/>
        </w:trPr>
        <w:tc>
          <w:tcPr>
            <w:tcW w:w="1426" w:type="dxa"/>
          </w:tcPr>
          <w:p w:rsidR="003E54A2" w:rsidRDefault="003E54A2" w:rsidP="00A668F4">
            <w:r>
              <w:t>006144</w:t>
            </w:r>
          </w:p>
        </w:tc>
        <w:tc>
          <w:tcPr>
            <w:tcW w:w="6345" w:type="dxa"/>
          </w:tcPr>
          <w:p w:rsidR="003E54A2" w:rsidRPr="00DC13CE" w:rsidRDefault="003E54A2" w:rsidP="00150D14">
            <w:r>
              <w:t>恒生前海中证质量成长低波动指数证券投资基金</w:t>
            </w:r>
            <w:r w:rsidR="002A44F5">
              <w:t>C</w:t>
            </w:r>
            <w:r>
              <w:t>类</w:t>
            </w:r>
          </w:p>
        </w:tc>
      </w:tr>
      <w:tr w:rsidR="003E54A2" w:rsidTr="00150D14">
        <w:trPr>
          <w:trHeight w:val="454"/>
        </w:trPr>
        <w:tc>
          <w:tcPr>
            <w:tcW w:w="1426" w:type="dxa"/>
          </w:tcPr>
          <w:p w:rsidR="003E54A2" w:rsidRPr="00DC13CE" w:rsidRDefault="003E54A2" w:rsidP="00A668F4">
            <w:r>
              <w:t>006537</w:t>
            </w:r>
          </w:p>
        </w:tc>
        <w:tc>
          <w:tcPr>
            <w:tcW w:w="6345" w:type="dxa"/>
          </w:tcPr>
          <w:p w:rsidR="003E54A2" w:rsidRPr="00A106F7" w:rsidRDefault="003E54A2" w:rsidP="00A668F4">
            <w:r w:rsidRPr="00A106F7">
              <w:rPr>
                <w:rFonts w:hint="eastAsia"/>
              </w:rPr>
              <w:t>恒生前海港股通精选混合型证券投资基金</w:t>
            </w:r>
          </w:p>
        </w:tc>
      </w:tr>
      <w:tr w:rsidR="002A44F5" w:rsidTr="00150D14">
        <w:trPr>
          <w:trHeight w:val="454"/>
        </w:trPr>
        <w:tc>
          <w:tcPr>
            <w:tcW w:w="1426" w:type="dxa"/>
          </w:tcPr>
          <w:p w:rsidR="002A44F5" w:rsidRDefault="002A44F5" w:rsidP="00A668F4">
            <w:r>
              <w:rPr>
                <w:rFonts w:hint="eastAsia"/>
              </w:rPr>
              <w:t>007941</w:t>
            </w:r>
          </w:p>
        </w:tc>
        <w:tc>
          <w:tcPr>
            <w:tcW w:w="6345" w:type="dxa"/>
          </w:tcPr>
          <w:p w:rsidR="002A44F5" w:rsidRPr="00A106F7" w:rsidRDefault="002A44F5" w:rsidP="00A668F4">
            <w:r>
              <w:rPr>
                <w:rFonts w:hint="eastAsia"/>
              </w:rPr>
              <w:t>恒生</w:t>
            </w:r>
            <w:r>
              <w:t>前海恒扬纯债债券型证券投资基金</w:t>
            </w:r>
            <w:r>
              <w:rPr>
                <w:rFonts w:hint="eastAsia"/>
              </w:rPr>
              <w:t>A</w:t>
            </w:r>
            <w:r>
              <w:rPr>
                <w:rFonts w:hint="eastAsia"/>
              </w:rPr>
              <w:t>类</w:t>
            </w:r>
          </w:p>
        </w:tc>
      </w:tr>
      <w:tr w:rsidR="002A44F5" w:rsidTr="00150D14">
        <w:trPr>
          <w:trHeight w:val="454"/>
        </w:trPr>
        <w:tc>
          <w:tcPr>
            <w:tcW w:w="1426" w:type="dxa"/>
          </w:tcPr>
          <w:p w:rsidR="002A44F5" w:rsidRDefault="002A44F5" w:rsidP="00A668F4">
            <w:r>
              <w:rPr>
                <w:rFonts w:hint="eastAsia"/>
              </w:rPr>
              <w:t>007942</w:t>
            </w:r>
          </w:p>
        </w:tc>
        <w:tc>
          <w:tcPr>
            <w:tcW w:w="6345" w:type="dxa"/>
          </w:tcPr>
          <w:p w:rsidR="002A44F5" w:rsidRPr="00A106F7" w:rsidRDefault="002A44F5" w:rsidP="00A668F4">
            <w:r>
              <w:rPr>
                <w:rFonts w:hint="eastAsia"/>
              </w:rPr>
              <w:t>恒生</w:t>
            </w:r>
            <w:r>
              <w:t>前海恒扬纯债债券型证券投资基金</w:t>
            </w:r>
            <w:r>
              <w:rPr>
                <w:rFonts w:hint="eastAsia"/>
              </w:rPr>
              <w:t>C</w:t>
            </w:r>
            <w:r>
              <w:rPr>
                <w:rFonts w:hint="eastAsia"/>
              </w:rPr>
              <w:t>类</w:t>
            </w:r>
          </w:p>
        </w:tc>
      </w:tr>
      <w:tr w:rsidR="002A44F5" w:rsidTr="00150D14">
        <w:trPr>
          <w:trHeight w:val="454"/>
        </w:trPr>
        <w:tc>
          <w:tcPr>
            <w:tcW w:w="1426" w:type="dxa"/>
          </w:tcPr>
          <w:p w:rsidR="002A44F5" w:rsidRDefault="002A44F5" w:rsidP="00A668F4">
            <w:r>
              <w:rPr>
                <w:rFonts w:hint="eastAsia"/>
              </w:rPr>
              <w:t>007277</w:t>
            </w:r>
          </w:p>
        </w:tc>
        <w:tc>
          <w:tcPr>
            <w:tcW w:w="6345" w:type="dxa"/>
          </w:tcPr>
          <w:p w:rsidR="002A44F5" w:rsidRPr="00A106F7" w:rsidRDefault="002A44F5" w:rsidP="00A668F4">
            <w:r>
              <w:rPr>
                <w:rFonts w:hint="eastAsia"/>
              </w:rPr>
              <w:t>恒生</w:t>
            </w:r>
            <w:r>
              <w:t>前海</w:t>
            </w:r>
            <w:r>
              <w:rPr>
                <w:rFonts w:hint="eastAsia"/>
              </w:rPr>
              <w:t>消费</w:t>
            </w:r>
            <w:r>
              <w:t>升级混合型证券投资基金</w:t>
            </w:r>
          </w:p>
        </w:tc>
      </w:tr>
      <w:tr w:rsidR="001D5C92" w:rsidTr="00150D14">
        <w:trPr>
          <w:trHeight w:val="454"/>
        </w:trPr>
        <w:tc>
          <w:tcPr>
            <w:tcW w:w="1426" w:type="dxa"/>
          </w:tcPr>
          <w:p w:rsidR="001D5C92" w:rsidRDefault="001D5C92" w:rsidP="00A668F4">
            <w:r>
              <w:rPr>
                <w:rFonts w:hint="eastAsia"/>
              </w:rPr>
              <w:t>008407</w:t>
            </w:r>
          </w:p>
        </w:tc>
        <w:tc>
          <w:tcPr>
            <w:tcW w:w="6345" w:type="dxa"/>
          </w:tcPr>
          <w:p w:rsidR="001D5C92" w:rsidRDefault="001D5C92" w:rsidP="00A668F4">
            <w:r w:rsidRPr="001D5C92">
              <w:t>恒生前海恒生沪深港通细分行业龙头指数证券投资基金</w:t>
            </w:r>
            <w:r>
              <w:rPr>
                <w:rFonts w:hint="eastAsia"/>
              </w:rPr>
              <w:t>A</w:t>
            </w:r>
            <w:r>
              <w:rPr>
                <w:rFonts w:hint="eastAsia"/>
              </w:rPr>
              <w:t>类</w:t>
            </w:r>
          </w:p>
        </w:tc>
      </w:tr>
      <w:tr w:rsidR="001D5C92" w:rsidTr="00150D14">
        <w:trPr>
          <w:trHeight w:val="454"/>
        </w:trPr>
        <w:tc>
          <w:tcPr>
            <w:tcW w:w="1426" w:type="dxa"/>
          </w:tcPr>
          <w:p w:rsidR="001D5C92" w:rsidRDefault="001D5C92" w:rsidP="00A668F4">
            <w:r>
              <w:rPr>
                <w:rFonts w:hint="eastAsia"/>
              </w:rPr>
              <w:t>008408</w:t>
            </w:r>
          </w:p>
        </w:tc>
        <w:tc>
          <w:tcPr>
            <w:tcW w:w="6345" w:type="dxa"/>
          </w:tcPr>
          <w:p w:rsidR="001D5C92" w:rsidRDefault="001D5C92" w:rsidP="00A668F4">
            <w:r w:rsidRPr="00E3430A">
              <w:t>恒生前海恒生沪深港通细分行业龙头指数证券投资基金</w:t>
            </w:r>
            <w:r>
              <w:rPr>
                <w:rFonts w:hint="eastAsia"/>
              </w:rPr>
              <w:t>C</w:t>
            </w:r>
            <w:r>
              <w:rPr>
                <w:rFonts w:hint="eastAsia"/>
              </w:rPr>
              <w:t>类</w:t>
            </w:r>
          </w:p>
        </w:tc>
      </w:tr>
    </w:tbl>
    <w:p w:rsidR="00C4239D" w:rsidRDefault="001D5C92" w:rsidP="001D5C92">
      <w:pPr>
        <w:widowControl/>
        <w:shd w:val="clear" w:color="auto" w:fill="FFFFFF"/>
        <w:spacing w:line="360" w:lineRule="auto"/>
        <w:ind w:firstLineChars="200" w:firstLine="420"/>
        <w:jc w:val="left"/>
      </w:pPr>
      <w:r>
        <w:rPr>
          <w:rFonts w:ascii="宋体" w:eastAsia="宋体" w:hAnsi="宋体" w:cs="Calibri" w:hint="eastAsia"/>
          <w:color w:val="000000"/>
          <w:kern w:val="0"/>
          <w:szCs w:val="21"/>
        </w:rPr>
        <w:t>注</w:t>
      </w:r>
      <w:r>
        <w:rPr>
          <w:rFonts w:ascii="宋体" w:eastAsia="宋体" w:hAnsi="宋体" w:cs="Calibri"/>
          <w:color w:val="000000"/>
          <w:kern w:val="0"/>
          <w:szCs w:val="21"/>
        </w:rPr>
        <w:t>：</w:t>
      </w:r>
      <w:r w:rsidRPr="00E3430A">
        <w:t>恒生前海恒生沪深港通细分行业龙头指数证券投资基金</w:t>
      </w:r>
      <w:r>
        <w:rPr>
          <w:rFonts w:hint="eastAsia"/>
        </w:rPr>
        <w:t>目前</w:t>
      </w:r>
      <w:r>
        <w:t>在募集期。</w:t>
      </w:r>
    </w:p>
    <w:p w:rsidR="001D5C92" w:rsidRPr="003E54A2" w:rsidRDefault="001D5C92" w:rsidP="001D5C92">
      <w:pPr>
        <w:widowControl/>
        <w:shd w:val="clear" w:color="auto" w:fill="FFFFFF"/>
        <w:spacing w:line="360" w:lineRule="auto"/>
        <w:ind w:firstLineChars="200" w:firstLine="420"/>
        <w:jc w:val="left"/>
        <w:rPr>
          <w:rFonts w:ascii="宋体" w:eastAsia="宋体" w:hAnsi="宋体" w:cs="Calibri"/>
          <w:color w:val="000000"/>
          <w:kern w:val="0"/>
          <w:szCs w:val="21"/>
        </w:rPr>
      </w:pP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、销售机构信息</w:t>
      </w:r>
    </w:p>
    <w:p w:rsidR="00C4239D" w:rsidRPr="00EA291B" w:rsidRDefault="003158A0" w:rsidP="00E44BD4">
      <w:pPr>
        <w:spacing w:line="360" w:lineRule="auto"/>
        <w:rPr>
          <w:rFonts w:ascii="宋体" w:eastAsia="宋体" w:hAnsi="宋体" w:cs="Calibri"/>
          <w:color w:val="000000"/>
          <w:kern w:val="0"/>
          <w:szCs w:val="21"/>
        </w:rPr>
      </w:pPr>
      <w:r w:rsidRPr="00EA291B">
        <w:rPr>
          <w:rFonts w:ascii="宋体" w:eastAsia="宋体" w:hAnsi="宋体" w:cs="Calibri" w:hint="eastAsia"/>
          <w:color w:val="000000"/>
          <w:kern w:val="0"/>
          <w:szCs w:val="21"/>
        </w:rPr>
        <w:t>销售机构名称：</w:t>
      </w:r>
      <w:r w:rsidR="003318D9">
        <w:rPr>
          <w:rFonts w:ascii="宋体" w:eastAsia="宋体" w:hAnsi="宋体" w:cs="Calibri" w:hint="eastAsia"/>
          <w:color w:val="000000"/>
          <w:kern w:val="0"/>
          <w:szCs w:val="21"/>
        </w:rPr>
        <w:t>上海陆金所</w:t>
      </w:r>
      <w:r w:rsidR="002A44F5" w:rsidRPr="00150D14">
        <w:rPr>
          <w:rFonts w:ascii="宋体" w:eastAsia="宋体" w:hAnsi="宋体" w:cs="Calibri"/>
          <w:color w:val="000000"/>
          <w:kern w:val="0"/>
          <w:szCs w:val="21"/>
        </w:rPr>
        <w:t>基金</w:t>
      </w:r>
      <w:r w:rsidR="002A44F5" w:rsidRPr="00150D14">
        <w:rPr>
          <w:rFonts w:ascii="宋体" w:eastAsia="宋体" w:hAnsi="宋体" w:cs="Calibri" w:hint="eastAsia"/>
          <w:color w:val="000000"/>
          <w:kern w:val="0"/>
          <w:szCs w:val="21"/>
        </w:rPr>
        <w:t>销售有限</w:t>
      </w:r>
      <w:r w:rsidR="002A44F5" w:rsidRPr="00150D14">
        <w:rPr>
          <w:rFonts w:ascii="宋体" w:eastAsia="宋体" w:hAnsi="宋体" w:cs="Calibri"/>
          <w:color w:val="000000"/>
          <w:kern w:val="0"/>
          <w:szCs w:val="21"/>
        </w:rPr>
        <w:t>公司</w:t>
      </w:r>
      <w:bookmarkStart w:id="0" w:name="_GoBack"/>
      <w:bookmarkEnd w:id="0"/>
    </w:p>
    <w:p w:rsidR="00C4239D" w:rsidRPr="00AD37E8"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lastRenderedPageBreak/>
        <w:t>注册地址：</w:t>
      </w:r>
      <w:r w:rsidR="003318D9">
        <w:rPr>
          <w:rFonts w:ascii="仿宋_GB2312" w:hAnsi="仿宋_GB2312" w:hint="eastAsia"/>
        </w:rPr>
        <w:t>上海市浦东新区陆家嘴环路</w:t>
      </w:r>
      <w:r w:rsidR="003318D9">
        <w:rPr>
          <w:rFonts w:ascii="仿宋_GB2312" w:hAnsi="仿宋_GB2312"/>
        </w:rPr>
        <w:t>1333</w:t>
      </w:r>
      <w:r w:rsidR="003318D9">
        <w:rPr>
          <w:rFonts w:ascii="仿宋_GB2312" w:hAnsi="仿宋_GB2312" w:hint="eastAsia"/>
        </w:rPr>
        <w:t>号</w:t>
      </w:r>
      <w:r w:rsidR="003318D9">
        <w:rPr>
          <w:rFonts w:ascii="仿宋_GB2312" w:hAnsi="仿宋_GB2312"/>
        </w:rPr>
        <w:t>14</w:t>
      </w:r>
      <w:r w:rsidR="003318D9">
        <w:rPr>
          <w:rFonts w:ascii="仿宋_GB2312" w:hAnsi="仿宋_GB2312" w:hint="eastAsia"/>
        </w:rPr>
        <w:t>楼</w:t>
      </w:r>
      <w:r w:rsidR="003318D9">
        <w:rPr>
          <w:rFonts w:ascii="仿宋_GB2312" w:hAnsi="仿宋_GB2312"/>
        </w:rPr>
        <w:t>09</w:t>
      </w:r>
      <w:r w:rsidR="003318D9">
        <w:rPr>
          <w:rFonts w:ascii="仿宋_GB2312" w:hAnsi="仿宋_GB2312" w:hint="eastAsia"/>
        </w:rPr>
        <w:t>单元</w:t>
      </w:r>
    </w:p>
    <w:p w:rsidR="00E551A9" w:rsidRDefault="00E551A9">
      <w:pPr>
        <w:widowControl/>
        <w:spacing w:line="360" w:lineRule="auto"/>
        <w:ind w:leftChars="200" w:left="420"/>
        <w:jc w:val="left"/>
        <w:rPr>
          <w:rFonts w:ascii="宋体" w:eastAsia="宋体" w:hAnsi="宋体" w:cs="Calibri"/>
          <w:color w:val="000000"/>
          <w:kern w:val="0"/>
          <w:szCs w:val="21"/>
        </w:rPr>
      </w:pPr>
      <w:r>
        <w:rPr>
          <w:rFonts w:ascii="宋体" w:eastAsia="宋体" w:hAnsi="宋体" w:cs="Calibri" w:hint="eastAsia"/>
          <w:color w:val="000000"/>
          <w:kern w:val="0"/>
          <w:szCs w:val="21"/>
        </w:rPr>
        <w:t>办公</w:t>
      </w:r>
      <w:r>
        <w:rPr>
          <w:rFonts w:ascii="宋体" w:eastAsia="宋体" w:hAnsi="宋体" w:cs="Calibri"/>
          <w:color w:val="000000"/>
          <w:kern w:val="0"/>
          <w:szCs w:val="21"/>
        </w:rPr>
        <w:t>地址：</w:t>
      </w:r>
      <w:r>
        <w:rPr>
          <w:rFonts w:ascii="仿宋_GB2312" w:hAnsi="仿宋_GB2312" w:hint="eastAsia"/>
        </w:rPr>
        <w:t>上海市浦东新区陆家嘴环路</w:t>
      </w:r>
      <w:r>
        <w:rPr>
          <w:rFonts w:ascii="仿宋_GB2312" w:hAnsi="仿宋_GB2312"/>
        </w:rPr>
        <w:t>1333</w:t>
      </w:r>
      <w:r>
        <w:rPr>
          <w:rFonts w:ascii="仿宋_GB2312" w:hAnsi="仿宋_GB2312" w:hint="eastAsia"/>
        </w:rPr>
        <w:t>号</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法定代表人：</w:t>
      </w:r>
      <w:r w:rsidR="00E551A9">
        <w:rPr>
          <w:rFonts w:ascii="宋体" w:eastAsia="宋体" w:hAnsi="宋体" w:cs="Calibri" w:hint="eastAsia"/>
          <w:color w:val="000000"/>
          <w:kern w:val="0"/>
          <w:szCs w:val="21"/>
        </w:rPr>
        <w:t>王</w:t>
      </w:r>
      <w:r w:rsidR="00E551A9">
        <w:rPr>
          <w:rFonts w:ascii="宋体" w:eastAsia="宋体" w:hAnsi="宋体" w:cs="Calibri"/>
          <w:color w:val="000000"/>
          <w:kern w:val="0"/>
          <w:szCs w:val="21"/>
        </w:rPr>
        <w:t>之光</w:t>
      </w:r>
    </w:p>
    <w:p w:rsidR="00C4239D" w:rsidRPr="00EA291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联系人：</w:t>
      </w:r>
      <w:r w:rsidR="003318D9">
        <w:rPr>
          <w:rFonts w:ascii="仿宋_GB2312" w:hAnsi="仿宋_GB2312" w:hint="eastAsia"/>
        </w:rPr>
        <w:t>宁博宇</w:t>
      </w:r>
    </w:p>
    <w:p w:rsidR="00BA2C2B" w:rsidRPr="00BA2C2B"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电话：</w:t>
      </w:r>
      <w:r w:rsidR="003318D9">
        <w:rPr>
          <w:rFonts w:ascii="宋体" w:eastAsia="宋体" w:hAnsi="宋体" w:cs="Calibri" w:hint="eastAsia"/>
          <w:color w:val="000000"/>
          <w:kern w:val="0"/>
          <w:szCs w:val="21"/>
        </w:rPr>
        <w:t>021-20665952</w:t>
      </w:r>
    </w:p>
    <w:p w:rsidR="00C4239D" w:rsidRPr="00032782" w:rsidRDefault="003158A0" w:rsidP="00032782">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003318D9">
        <w:rPr>
          <w:rFonts w:ascii="宋体" w:eastAsia="宋体" w:hAnsi="宋体" w:cs="Calibri" w:hint="eastAsia"/>
          <w:color w:val="000000"/>
          <w:kern w:val="0"/>
          <w:szCs w:val="21"/>
        </w:rPr>
        <w:t>400-8219-031</w:t>
      </w:r>
    </w:p>
    <w:p w:rsidR="00C4239D" w:rsidRPr="00EA291B" w:rsidRDefault="003158A0" w:rsidP="00EA291B">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网址：</w:t>
      </w:r>
      <w:r w:rsidR="003318D9">
        <w:rPr>
          <w:rFonts w:ascii="宋体" w:eastAsia="宋体" w:hAnsi="宋体" w:cs="Calibri" w:hint="eastAsia"/>
          <w:color w:val="000000"/>
          <w:kern w:val="0"/>
          <w:szCs w:val="21"/>
        </w:rPr>
        <w:t>www.lufunds.com</w:t>
      </w:r>
    </w:p>
    <w:p w:rsidR="00BA2C2B" w:rsidRDefault="00BA2C2B" w:rsidP="00BA2C2B">
      <w:pPr>
        <w:widowControl/>
        <w:spacing w:line="360" w:lineRule="auto"/>
        <w:jc w:val="left"/>
        <w:rPr>
          <w:rFonts w:ascii="宋体" w:eastAsia="宋体" w:hAnsi="宋体" w:cs="Calibri"/>
          <w:color w:val="000000"/>
          <w:kern w:val="0"/>
          <w:szCs w:val="21"/>
        </w:rPr>
      </w:pPr>
    </w:p>
    <w:p w:rsidR="00C4239D" w:rsidRPr="00EA291B" w:rsidRDefault="003158A0" w:rsidP="00BA2C2B">
      <w:pPr>
        <w:widowControl/>
        <w:spacing w:line="360" w:lineRule="auto"/>
        <w:ind w:firstLineChars="200"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二、通过</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开通上述基金定期定额投资业务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提交申请，约定每期扣款时间、扣款金额及扣款方式，由</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于约定扣款日在投资者指定的资金账户内自动完成扣款以及基金申购业务。投资者在办理定期定额投资业务的同时，仍然可以进行日常申购、赎回业务。</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C4239D" w:rsidRPr="00570E8A" w:rsidRDefault="003158A0" w:rsidP="00570E8A">
      <w:pPr>
        <w:pStyle w:val="a4"/>
        <w:spacing w:line="360" w:lineRule="auto"/>
      </w:pPr>
      <w:r>
        <w:rPr>
          <w:rFonts w:ascii="宋体" w:eastAsia="宋体" w:hAnsi="宋体" w:cs="Calibri" w:hint="eastAsia"/>
          <w:color w:val="000000"/>
          <w:kern w:val="0"/>
          <w:szCs w:val="21"/>
        </w:rPr>
        <w:t>投资者可以与</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约定每期固定扣款金额，</w:t>
      </w:r>
      <w:r w:rsidRPr="00570E8A">
        <w:rPr>
          <w:rFonts w:ascii="宋体" w:eastAsia="宋体" w:hAnsi="宋体" w:cs="Calibri" w:hint="eastAsia"/>
          <w:color w:val="000000"/>
          <w:kern w:val="0"/>
          <w:szCs w:val="21"/>
        </w:rPr>
        <w:t>每期最低申购金额</w:t>
      </w:r>
      <w:r w:rsidR="0053742E">
        <w:rPr>
          <w:rFonts w:ascii="宋体" w:eastAsia="宋体" w:hAnsi="宋体" w:cs="Calibri" w:hint="eastAsia"/>
          <w:color w:val="000000"/>
          <w:kern w:val="0"/>
          <w:szCs w:val="21"/>
        </w:rPr>
        <w:t>以</w:t>
      </w:r>
      <w:r w:rsidR="0053742E" w:rsidRPr="00570E8A">
        <w:rPr>
          <w:rFonts w:ascii="宋体" w:eastAsia="宋体" w:hAnsi="宋体" w:cs="Calibri" w:hint="eastAsia"/>
          <w:color w:val="000000"/>
          <w:kern w:val="0"/>
          <w:szCs w:val="21"/>
        </w:rPr>
        <w:t>代</w:t>
      </w:r>
      <w:r w:rsidR="0053742E">
        <w:t>销机构为准</w:t>
      </w:r>
      <w:r w:rsidR="0053742E">
        <w:rPr>
          <w:rFonts w:hint="eastAsia"/>
        </w:rPr>
        <w:t>，但</w:t>
      </w:r>
      <w:r w:rsidR="0053742E">
        <w:t>不低于该基金最低申购金额</w:t>
      </w:r>
      <w:r w:rsidRPr="00570E8A">
        <w:rPr>
          <w:rFonts w:hint="eastAsia"/>
        </w:rPr>
        <w:t>（含申购手续费）。</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sidRPr="00570E8A">
        <w:rPr>
          <w:rFonts w:hint="eastAsia"/>
        </w:rPr>
        <w:t>定</w:t>
      </w:r>
      <w:r>
        <w:rPr>
          <w:rFonts w:ascii="宋体" w:eastAsia="宋体" w:hAnsi="宋体" w:cs="Calibri" w:hint="eastAsia"/>
          <w:color w:val="000000"/>
          <w:kern w:val="0"/>
          <w:szCs w:val="21"/>
        </w:rPr>
        <w:t>期自动代投资者提交的申购金额，应与投资者原定期定额投资业务开通申请中填写的申购金额一致。</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sidRPr="00EA291B">
        <w:rPr>
          <w:rFonts w:ascii="宋体" w:eastAsia="宋体" w:hAnsi="宋体" w:cs="Calibri"/>
          <w:color w:val="000000"/>
          <w:kern w:val="0"/>
          <w:szCs w:val="21"/>
        </w:rPr>
        <w:t>T</w:t>
      </w:r>
      <w:r>
        <w:rPr>
          <w:rFonts w:ascii="宋体" w:eastAsia="宋体" w:hAnsi="宋体" w:cs="Calibri" w:hint="eastAsia"/>
          <w:color w:val="000000"/>
          <w:kern w:val="0"/>
          <w:szCs w:val="21"/>
        </w:rPr>
        <w:t>日）的基金份额资产净值为基准计算申购份额。定期定额投资申购的确认以各基金注册登记机构的记录为准。</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w:t>
      </w:r>
      <w:r w:rsidR="003318D9">
        <w:rPr>
          <w:rFonts w:ascii="宋体" w:eastAsia="宋体" w:hAnsi="宋体" w:cs="Calibri" w:hint="eastAsia"/>
          <w:color w:val="000000"/>
          <w:kern w:val="0"/>
          <w:szCs w:val="21"/>
        </w:rPr>
        <w:t>陆金所</w:t>
      </w:r>
      <w:r w:rsidR="00E551A9">
        <w:rPr>
          <w:rFonts w:ascii="宋体" w:eastAsia="宋体" w:hAnsi="宋体" w:cs="Calibri" w:hint="eastAsia"/>
          <w:color w:val="000000"/>
          <w:kern w:val="0"/>
          <w:szCs w:val="21"/>
        </w:rPr>
        <w:t>基金</w:t>
      </w:r>
      <w:r>
        <w:rPr>
          <w:rFonts w:ascii="宋体" w:eastAsia="宋体" w:hAnsi="宋体" w:cs="Calibri" w:hint="eastAsia"/>
          <w:color w:val="000000"/>
          <w:kern w:val="0"/>
          <w:szCs w:val="21"/>
        </w:rPr>
        <w:t>的有关规定。</w:t>
      </w:r>
    </w:p>
    <w:p w:rsidR="00C4239D" w:rsidRDefault="00C4239D" w:rsidP="003318D9">
      <w:pPr>
        <w:widowControl/>
        <w:shd w:val="clear" w:color="auto" w:fill="FFFFFF"/>
        <w:spacing w:line="360" w:lineRule="auto"/>
        <w:jc w:val="left"/>
        <w:rPr>
          <w:rFonts w:ascii="宋体" w:eastAsia="宋体" w:hAnsi="宋体" w:cs="Calibri"/>
          <w:color w:val="000000"/>
          <w:kern w:val="0"/>
          <w:szCs w:val="21"/>
        </w:rPr>
      </w:pPr>
    </w:p>
    <w:p w:rsidR="00C4239D" w:rsidRDefault="003318D9">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w:t>
      </w:r>
      <w:r w:rsidR="003158A0">
        <w:rPr>
          <w:rFonts w:ascii="宋体" w:eastAsia="宋体" w:hAnsi="宋体" w:cs="Calibri" w:hint="eastAsia"/>
          <w:color w:val="000000"/>
          <w:kern w:val="0"/>
          <w:szCs w:val="21"/>
        </w:rPr>
        <w:t>、业务咨询</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w:t>
      </w:r>
      <w:r w:rsidR="003E54A2">
        <w:rPr>
          <w:rFonts w:ascii="宋体" w:eastAsia="宋体" w:hAnsi="宋体" w:cs="Calibri" w:hint="eastAsia"/>
          <w:color w:val="000000"/>
          <w:kern w:val="0"/>
          <w:szCs w:val="21"/>
        </w:rPr>
        <w:t>恒生前海</w:t>
      </w:r>
      <w:r>
        <w:rPr>
          <w:rFonts w:ascii="宋体" w:eastAsia="宋体" w:hAnsi="宋体" w:cs="Calibri" w:hint="eastAsia"/>
          <w:color w:val="000000"/>
          <w:kern w:val="0"/>
          <w:szCs w:val="21"/>
        </w:rPr>
        <w:t>基金管理有限公司</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734762">
        <w:rPr>
          <w:rFonts w:ascii="宋体" w:eastAsia="宋体" w:hAnsi="宋体" w:cs="Calibri" w:hint="eastAsia"/>
          <w:color w:val="000000"/>
          <w:kern w:val="0"/>
          <w:szCs w:val="21"/>
        </w:rPr>
        <w:t>400</w:t>
      </w:r>
      <w:r w:rsidR="00734762">
        <w:rPr>
          <w:rFonts w:ascii="宋体" w:eastAsia="宋体" w:hAnsi="宋体" w:cs="Calibri"/>
          <w:color w:val="000000"/>
          <w:kern w:val="0"/>
          <w:szCs w:val="21"/>
        </w:rPr>
        <w:t xml:space="preserve"> 6206 608</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00734762">
        <w:rPr>
          <w:rFonts w:ascii="宋体" w:eastAsia="宋体" w:hAnsi="宋体" w:cs="Calibri" w:hint="eastAsia"/>
          <w:color w:val="000000"/>
          <w:kern w:val="0"/>
          <w:szCs w:val="21"/>
        </w:rPr>
        <w:t>www.hsqhfunds.com</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2</w:t>
      </w:r>
      <w:r>
        <w:rPr>
          <w:rFonts w:ascii="宋体" w:eastAsia="宋体" w:hAnsi="宋体" w:cs="Calibri" w:hint="eastAsia"/>
          <w:color w:val="000000"/>
          <w:kern w:val="0"/>
          <w:szCs w:val="21"/>
        </w:rPr>
        <w:t>、</w:t>
      </w:r>
      <w:r w:rsidR="003318D9">
        <w:rPr>
          <w:rFonts w:ascii="宋体" w:eastAsia="宋体" w:hAnsi="宋体" w:cs="Calibri" w:hint="eastAsia"/>
          <w:color w:val="000000"/>
          <w:kern w:val="0"/>
          <w:szCs w:val="21"/>
        </w:rPr>
        <w:t>上海陆金所</w:t>
      </w:r>
      <w:r w:rsidR="00734762" w:rsidRPr="00150D14">
        <w:rPr>
          <w:rFonts w:ascii="宋体" w:eastAsia="宋体" w:hAnsi="宋体" w:cs="Calibri"/>
          <w:color w:val="000000"/>
          <w:kern w:val="0"/>
          <w:szCs w:val="21"/>
        </w:rPr>
        <w:t>基金</w:t>
      </w:r>
      <w:r w:rsidR="00734762" w:rsidRPr="00150D14">
        <w:rPr>
          <w:rFonts w:ascii="宋体" w:eastAsia="宋体" w:hAnsi="宋体" w:cs="Calibri" w:hint="eastAsia"/>
          <w:color w:val="000000"/>
          <w:kern w:val="0"/>
          <w:szCs w:val="21"/>
        </w:rPr>
        <w:t>销售有限</w:t>
      </w:r>
      <w:r w:rsidR="00734762" w:rsidRPr="00150D14">
        <w:rPr>
          <w:rFonts w:ascii="宋体" w:eastAsia="宋体" w:hAnsi="宋体" w:cs="Calibri"/>
          <w:color w:val="000000"/>
          <w:kern w:val="0"/>
          <w:szCs w:val="21"/>
        </w:rPr>
        <w:t>公司</w:t>
      </w:r>
    </w:p>
    <w:p w:rsidR="00A4417E" w:rsidRDefault="003158A0">
      <w:pPr>
        <w:widowControl/>
        <w:spacing w:line="360" w:lineRule="auto"/>
        <w:ind w:leftChars="200" w:left="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lastRenderedPageBreak/>
        <w:t>客服电话：</w:t>
      </w:r>
      <w:r w:rsidR="003318D9">
        <w:rPr>
          <w:rFonts w:ascii="宋体" w:eastAsia="宋体" w:hAnsi="宋体" w:cs="Calibri" w:hint="eastAsia"/>
          <w:color w:val="000000"/>
          <w:kern w:val="0"/>
          <w:szCs w:val="21"/>
        </w:rPr>
        <w:t>400 8219 031</w:t>
      </w:r>
    </w:p>
    <w:p w:rsidR="00A4417E" w:rsidRDefault="003158A0">
      <w:pPr>
        <w:widowControl/>
        <w:spacing w:line="360" w:lineRule="auto"/>
        <w:ind w:firstLineChars="200" w:firstLine="420"/>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公司网站：</w:t>
      </w:r>
      <w:r w:rsidR="003318D9">
        <w:rPr>
          <w:rFonts w:ascii="宋体" w:eastAsia="宋体" w:hAnsi="宋体" w:cs="Calibri" w:hint="eastAsia"/>
          <w:color w:val="000000"/>
          <w:kern w:val="0"/>
          <w:szCs w:val="21"/>
        </w:rPr>
        <w:t>www.lufunds.com</w:t>
      </w:r>
    </w:p>
    <w:p w:rsidR="00C4239D" w:rsidRDefault="00C4239D">
      <w:pPr>
        <w:widowControl/>
        <w:shd w:val="clear" w:color="auto" w:fill="FFFFFF"/>
        <w:spacing w:line="360" w:lineRule="auto"/>
        <w:jc w:val="left"/>
        <w:rPr>
          <w:rFonts w:ascii="宋体" w:eastAsia="宋体" w:hAnsi="宋体" w:cs="Calibri"/>
          <w:color w:val="000000"/>
          <w:kern w:val="0"/>
          <w:szCs w:val="21"/>
        </w:rPr>
      </w:pP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rsidR="00C4239D" w:rsidRPr="00EA291B" w:rsidRDefault="00C4239D">
      <w:pPr>
        <w:widowControl/>
        <w:shd w:val="clear" w:color="auto" w:fill="FFFFFF"/>
        <w:spacing w:line="360" w:lineRule="auto"/>
        <w:jc w:val="left"/>
        <w:rPr>
          <w:rFonts w:ascii="宋体" w:eastAsia="宋体" w:hAnsi="宋体" w:cs="Calibri"/>
          <w:color w:val="000000"/>
          <w:kern w:val="0"/>
          <w:szCs w:val="21"/>
        </w:rPr>
      </w:pPr>
    </w:p>
    <w:p w:rsidR="00C4239D" w:rsidRPr="00EA291B" w:rsidRDefault="003E54A2">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恒生前海</w:t>
      </w:r>
      <w:r>
        <w:rPr>
          <w:rFonts w:ascii="宋体" w:eastAsia="宋体" w:hAnsi="宋体" w:cs="Calibri"/>
          <w:color w:val="000000"/>
          <w:kern w:val="0"/>
          <w:szCs w:val="21"/>
        </w:rPr>
        <w:t>基金</w:t>
      </w:r>
      <w:r w:rsidR="003158A0">
        <w:rPr>
          <w:rFonts w:ascii="宋体" w:eastAsia="宋体" w:hAnsi="宋体" w:cs="Calibri" w:hint="eastAsia"/>
          <w:color w:val="000000"/>
          <w:kern w:val="0"/>
          <w:szCs w:val="21"/>
        </w:rPr>
        <w:t>管理有限公司</w:t>
      </w:r>
    </w:p>
    <w:p w:rsidR="00C4239D" w:rsidRPr="00FF23DB" w:rsidRDefault="00734762">
      <w:pPr>
        <w:widowControl/>
        <w:shd w:val="clear" w:color="auto" w:fill="FFFFFF"/>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二○二</w:t>
      </w:r>
      <w:r>
        <w:rPr>
          <w:rFonts w:ascii="宋体" w:eastAsia="宋体" w:hAnsi="宋体" w:cs="Calibri"/>
          <w:color w:val="000000"/>
          <w:kern w:val="0"/>
          <w:szCs w:val="21"/>
        </w:rPr>
        <w:t>〇</w:t>
      </w:r>
      <w:r w:rsidR="003158A0">
        <w:rPr>
          <w:rFonts w:ascii="宋体" w:eastAsia="宋体" w:hAnsi="宋体" w:cs="Calibri" w:hint="eastAsia"/>
          <w:color w:val="000000"/>
          <w:kern w:val="0"/>
          <w:szCs w:val="21"/>
        </w:rPr>
        <w:t>年</w:t>
      </w:r>
      <w:r w:rsidR="001D5C92">
        <w:rPr>
          <w:rFonts w:ascii="宋体" w:eastAsia="宋体" w:hAnsi="宋体" w:cs="Calibri" w:hint="eastAsia"/>
          <w:color w:val="000000"/>
          <w:kern w:val="0"/>
          <w:szCs w:val="21"/>
        </w:rPr>
        <w:t>五</w:t>
      </w:r>
      <w:r w:rsidR="003158A0">
        <w:rPr>
          <w:rFonts w:ascii="宋体" w:eastAsia="宋体" w:hAnsi="宋体" w:cs="Calibri" w:hint="eastAsia"/>
          <w:color w:val="000000"/>
          <w:kern w:val="0"/>
          <w:szCs w:val="21"/>
        </w:rPr>
        <w:t>月</w:t>
      </w:r>
      <w:r w:rsidR="001D5C92">
        <w:rPr>
          <w:rFonts w:ascii="宋体" w:eastAsia="宋体" w:hAnsi="宋体" w:cs="Calibri" w:hint="eastAsia"/>
          <w:color w:val="000000"/>
          <w:kern w:val="0"/>
          <w:szCs w:val="21"/>
        </w:rPr>
        <w:t>十三</w:t>
      </w:r>
      <w:r w:rsidR="003C4AD5">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57D" w:rsidRDefault="00C9457D" w:rsidP="00CB23F9">
      <w:r>
        <w:separator/>
      </w:r>
    </w:p>
  </w:endnote>
  <w:endnote w:type="continuationSeparator" w:id="1">
    <w:p w:rsidR="00C9457D" w:rsidRDefault="00C9457D" w:rsidP="00CB2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57D" w:rsidRDefault="00C9457D" w:rsidP="00CB23F9">
      <w:r>
        <w:separator/>
      </w:r>
    </w:p>
  </w:footnote>
  <w:footnote w:type="continuationSeparator" w:id="1">
    <w:p w:rsidR="00C9457D" w:rsidRDefault="00C9457D" w:rsidP="00CB2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FF9"/>
    <w:rsid w:val="000063A6"/>
    <w:rsid w:val="00010E32"/>
    <w:rsid w:val="00012B45"/>
    <w:rsid w:val="00032782"/>
    <w:rsid w:val="00036567"/>
    <w:rsid w:val="0005325C"/>
    <w:rsid w:val="00053447"/>
    <w:rsid w:val="000866CD"/>
    <w:rsid w:val="000A37C3"/>
    <w:rsid w:val="000C2998"/>
    <w:rsid w:val="000C4780"/>
    <w:rsid w:val="000D3330"/>
    <w:rsid w:val="000D3390"/>
    <w:rsid w:val="000D435D"/>
    <w:rsid w:val="000E0433"/>
    <w:rsid w:val="000F38A5"/>
    <w:rsid w:val="000F55D3"/>
    <w:rsid w:val="001012B4"/>
    <w:rsid w:val="0011055D"/>
    <w:rsid w:val="001128C8"/>
    <w:rsid w:val="00122CE1"/>
    <w:rsid w:val="00135159"/>
    <w:rsid w:val="00142495"/>
    <w:rsid w:val="00147917"/>
    <w:rsid w:val="00150D14"/>
    <w:rsid w:val="00153B98"/>
    <w:rsid w:val="00153D29"/>
    <w:rsid w:val="00161C3C"/>
    <w:rsid w:val="0016440B"/>
    <w:rsid w:val="0017005E"/>
    <w:rsid w:val="00185799"/>
    <w:rsid w:val="00186642"/>
    <w:rsid w:val="00192984"/>
    <w:rsid w:val="001A08E9"/>
    <w:rsid w:val="001D5C92"/>
    <w:rsid w:val="001E104F"/>
    <w:rsid w:val="001F5024"/>
    <w:rsid w:val="001F7AF7"/>
    <w:rsid w:val="00211961"/>
    <w:rsid w:val="00222108"/>
    <w:rsid w:val="00231B53"/>
    <w:rsid w:val="00273DA4"/>
    <w:rsid w:val="002A44F5"/>
    <w:rsid w:val="002C550B"/>
    <w:rsid w:val="002E39DF"/>
    <w:rsid w:val="00312190"/>
    <w:rsid w:val="003157F5"/>
    <w:rsid w:val="003158A0"/>
    <w:rsid w:val="0032369D"/>
    <w:rsid w:val="003318D9"/>
    <w:rsid w:val="00382A5D"/>
    <w:rsid w:val="003A65B9"/>
    <w:rsid w:val="003C4AD5"/>
    <w:rsid w:val="003E54A2"/>
    <w:rsid w:val="0041332B"/>
    <w:rsid w:val="00414F15"/>
    <w:rsid w:val="00431B29"/>
    <w:rsid w:val="00432895"/>
    <w:rsid w:val="00444D26"/>
    <w:rsid w:val="00444DE4"/>
    <w:rsid w:val="00493B0F"/>
    <w:rsid w:val="004A0701"/>
    <w:rsid w:val="004A78C5"/>
    <w:rsid w:val="004B791A"/>
    <w:rsid w:val="004E6304"/>
    <w:rsid w:val="00506369"/>
    <w:rsid w:val="00510AEC"/>
    <w:rsid w:val="00531823"/>
    <w:rsid w:val="0053742E"/>
    <w:rsid w:val="00540B51"/>
    <w:rsid w:val="00540EA3"/>
    <w:rsid w:val="00546D2B"/>
    <w:rsid w:val="005516CE"/>
    <w:rsid w:val="00564E78"/>
    <w:rsid w:val="00566A67"/>
    <w:rsid w:val="00570E8A"/>
    <w:rsid w:val="00576669"/>
    <w:rsid w:val="00584F5E"/>
    <w:rsid w:val="00595635"/>
    <w:rsid w:val="005A2A8F"/>
    <w:rsid w:val="005B4903"/>
    <w:rsid w:val="005B5CED"/>
    <w:rsid w:val="005E26B5"/>
    <w:rsid w:val="005F0FF9"/>
    <w:rsid w:val="00624915"/>
    <w:rsid w:val="00626DF6"/>
    <w:rsid w:val="00637DCE"/>
    <w:rsid w:val="0065319A"/>
    <w:rsid w:val="006568AE"/>
    <w:rsid w:val="00686AEB"/>
    <w:rsid w:val="00692B3F"/>
    <w:rsid w:val="006A0E1E"/>
    <w:rsid w:val="006A5027"/>
    <w:rsid w:val="006A79EC"/>
    <w:rsid w:val="006B6EDF"/>
    <w:rsid w:val="006C3287"/>
    <w:rsid w:val="0071307A"/>
    <w:rsid w:val="007143FF"/>
    <w:rsid w:val="00734762"/>
    <w:rsid w:val="00750AA8"/>
    <w:rsid w:val="00762507"/>
    <w:rsid w:val="00782179"/>
    <w:rsid w:val="007C6EB5"/>
    <w:rsid w:val="007E429E"/>
    <w:rsid w:val="007F0B92"/>
    <w:rsid w:val="007F1B88"/>
    <w:rsid w:val="00807DD3"/>
    <w:rsid w:val="00815249"/>
    <w:rsid w:val="0081655D"/>
    <w:rsid w:val="00847904"/>
    <w:rsid w:val="00850F93"/>
    <w:rsid w:val="00862A8E"/>
    <w:rsid w:val="00881E6A"/>
    <w:rsid w:val="00885459"/>
    <w:rsid w:val="0088594B"/>
    <w:rsid w:val="00891162"/>
    <w:rsid w:val="008F297F"/>
    <w:rsid w:val="008F4AC6"/>
    <w:rsid w:val="009167E2"/>
    <w:rsid w:val="00917F6C"/>
    <w:rsid w:val="0092733B"/>
    <w:rsid w:val="00960151"/>
    <w:rsid w:val="009678FB"/>
    <w:rsid w:val="00984BC3"/>
    <w:rsid w:val="0099332B"/>
    <w:rsid w:val="009B2E99"/>
    <w:rsid w:val="009C27D6"/>
    <w:rsid w:val="009E5DC3"/>
    <w:rsid w:val="00A066C7"/>
    <w:rsid w:val="00A1468E"/>
    <w:rsid w:val="00A2059D"/>
    <w:rsid w:val="00A4417E"/>
    <w:rsid w:val="00A4467A"/>
    <w:rsid w:val="00A47EEB"/>
    <w:rsid w:val="00A534AC"/>
    <w:rsid w:val="00A6062D"/>
    <w:rsid w:val="00A76ED2"/>
    <w:rsid w:val="00A81542"/>
    <w:rsid w:val="00AA7BAC"/>
    <w:rsid w:val="00AC0F9B"/>
    <w:rsid w:val="00AC2611"/>
    <w:rsid w:val="00AD37E8"/>
    <w:rsid w:val="00AE738F"/>
    <w:rsid w:val="00AF5292"/>
    <w:rsid w:val="00B013AF"/>
    <w:rsid w:val="00B103C3"/>
    <w:rsid w:val="00B40BB8"/>
    <w:rsid w:val="00B4754E"/>
    <w:rsid w:val="00B47DFC"/>
    <w:rsid w:val="00BA101F"/>
    <w:rsid w:val="00BA2C2B"/>
    <w:rsid w:val="00BB2B6F"/>
    <w:rsid w:val="00BC14D6"/>
    <w:rsid w:val="00BD2690"/>
    <w:rsid w:val="00BF0517"/>
    <w:rsid w:val="00C4239D"/>
    <w:rsid w:val="00C532F7"/>
    <w:rsid w:val="00C62665"/>
    <w:rsid w:val="00C66D14"/>
    <w:rsid w:val="00C915F4"/>
    <w:rsid w:val="00C92118"/>
    <w:rsid w:val="00C9457D"/>
    <w:rsid w:val="00CA4CFA"/>
    <w:rsid w:val="00CA5728"/>
    <w:rsid w:val="00CA6C4F"/>
    <w:rsid w:val="00CB23F9"/>
    <w:rsid w:val="00CB4B42"/>
    <w:rsid w:val="00CC2255"/>
    <w:rsid w:val="00CE48D6"/>
    <w:rsid w:val="00CF041F"/>
    <w:rsid w:val="00CF34E7"/>
    <w:rsid w:val="00D129AB"/>
    <w:rsid w:val="00D203DF"/>
    <w:rsid w:val="00D275D5"/>
    <w:rsid w:val="00D33650"/>
    <w:rsid w:val="00D462A3"/>
    <w:rsid w:val="00D55296"/>
    <w:rsid w:val="00D61D1C"/>
    <w:rsid w:val="00D63A38"/>
    <w:rsid w:val="00D70BF7"/>
    <w:rsid w:val="00D77088"/>
    <w:rsid w:val="00D772A5"/>
    <w:rsid w:val="00D80774"/>
    <w:rsid w:val="00D84027"/>
    <w:rsid w:val="00D969DF"/>
    <w:rsid w:val="00DC2D68"/>
    <w:rsid w:val="00DD6456"/>
    <w:rsid w:val="00DE5CC1"/>
    <w:rsid w:val="00DE77B3"/>
    <w:rsid w:val="00E11270"/>
    <w:rsid w:val="00E12E40"/>
    <w:rsid w:val="00E17BC7"/>
    <w:rsid w:val="00E4200A"/>
    <w:rsid w:val="00E42FE9"/>
    <w:rsid w:val="00E43B58"/>
    <w:rsid w:val="00E44BD4"/>
    <w:rsid w:val="00E551A9"/>
    <w:rsid w:val="00E70217"/>
    <w:rsid w:val="00E83C85"/>
    <w:rsid w:val="00E9038A"/>
    <w:rsid w:val="00EA291B"/>
    <w:rsid w:val="00ED38AD"/>
    <w:rsid w:val="00EE6842"/>
    <w:rsid w:val="00F32A0E"/>
    <w:rsid w:val="00F5032A"/>
    <w:rsid w:val="00F534D8"/>
    <w:rsid w:val="00F7090A"/>
    <w:rsid w:val="00F76845"/>
    <w:rsid w:val="00F86927"/>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 w:type="table" w:styleId="ae">
    <w:name w:val="Table Grid"/>
    <w:basedOn w:val="a1"/>
    <w:uiPriority w:val="39"/>
    <w:rsid w:val="003E54A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EMAILADDRESS%">caoxiongwei@hsqhfunds.com</XMLData>
</file>

<file path=customXml/item3.xml><?xml version="1.0" encoding="utf-8"?>
<XMLData TextToDisplay="RightsWATCHMark">4|HQSH-HSQH-内部信息|{00000000-0000-0000-0000-000000000000}</XMLData>
</file>

<file path=customXml/item4.xml><?xml version="1.0" encoding="utf-8"?>
<XMLData TextToDisplay="%DOCUMENTGUID%">{00000000-0000-0000-0000-000000000000}</XMLData>
</file>

<file path=customXml/item5.xml><?xml version="1.0" encoding="utf-8"?>
<XMLData TextToDisplay="%CLASSIFICATIONDATETIME%">12:00 23/03/2020</XMLDat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XMLData TextToDisplay="%HOSTNAME%">XIONGW-BG.hsqhfunds.com</XMLData>
</file>

<file path=customXml/item8.xml><?xml version="1.0" encoding="utf-8"?>
<XMLData TextToDisplay="%USERNAME%">caoxiongwei</XMLData>
</file>

<file path=customXml/itemProps1.xml><?xml version="1.0" encoding="utf-8"?>
<ds:datastoreItem xmlns:ds="http://schemas.openxmlformats.org/officeDocument/2006/customXml" ds:itemID="{9D486789-E38C-4277-8E05-DB3FC111C3EA}">
  <ds:schemaRefs>
    <ds:schemaRef ds:uri="http://schemas.openxmlformats.org/officeDocument/2006/bibliography"/>
  </ds:schemaRefs>
</ds:datastoreItem>
</file>

<file path=customXml/itemProps2.xml><?xml version="1.0" encoding="utf-8"?>
<ds:datastoreItem xmlns:ds="http://schemas.openxmlformats.org/officeDocument/2006/customXml" ds:itemID="{6A8B2A7C-2D11-4D6A-A2F0-1BAEAC97AE8C}">
  <ds:schemaRefs/>
</ds:datastoreItem>
</file>

<file path=customXml/itemProps3.xml><?xml version="1.0" encoding="utf-8"?>
<ds:datastoreItem xmlns:ds="http://schemas.openxmlformats.org/officeDocument/2006/customXml" ds:itemID="{01A0CC41-0DF1-4F3C-B018-C1B16C95A68A}">
  <ds:schemaRefs/>
</ds:datastoreItem>
</file>

<file path=customXml/itemProps4.xml><?xml version="1.0" encoding="utf-8"?>
<ds:datastoreItem xmlns:ds="http://schemas.openxmlformats.org/officeDocument/2006/customXml" ds:itemID="{6B7A64A1-F32B-4900-8659-586BAF01B6CE}">
  <ds:schemaRefs/>
</ds:datastoreItem>
</file>

<file path=customXml/itemProps5.xml><?xml version="1.0" encoding="utf-8"?>
<ds:datastoreItem xmlns:ds="http://schemas.openxmlformats.org/officeDocument/2006/customXml" ds:itemID="{8ED5205C-6E67-45C4-B474-857E2A90729A}">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7B923466-C73A-479B-9ED8-8C13C9BDD9AB}">
  <ds:schemaRefs/>
</ds:datastoreItem>
</file>

<file path=customXml/itemProps8.xml><?xml version="1.0" encoding="utf-8"?>
<ds:datastoreItem xmlns:ds="http://schemas.openxmlformats.org/officeDocument/2006/customXml" ds:itemID="{E18B9306-F6B1-470D-9A06-2C2935B6F7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1514</Characters>
  <Application>Microsoft Office Word</Application>
  <DocSecurity>4</DocSecurity>
  <Lines>12</Lines>
  <Paragraphs>3</Paragraphs>
  <ScaleCrop>false</ScaleCrop>
  <Company>Microsoft</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liyp</dc:creator>
  <cp:keywords/>
  <dc:description/>
  <cp:lastModifiedBy>JonMMx 2000</cp:lastModifiedBy>
  <cp:revision>2</cp:revision>
  <dcterms:created xsi:type="dcterms:W3CDTF">2020-05-12T16:00:00Z</dcterms:created>
  <dcterms:modified xsi:type="dcterms:W3CDTF">2020-05-12T16:00:00Z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RightsWATCHMark">
    <vt:lpwstr>4|HQSH-HSQH-内部信息|{00000000-0000-0000-0000-000000000000}</vt:lpwstr>
  </property>
</Properties>
</file>