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EE" w:rsidRDefault="00FE3F6F">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恒生</w:t>
      </w:r>
      <w:r>
        <w:rPr>
          <w:rFonts w:ascii="Verdana" w:eastAsia="宋体" w:hAnsi="Verdana" w:cs="宋体"/>
          <w:b/>
          <w:bCs/>
          <w:kern w:val="36"/>
          <w:sz w:val="39"/>
          <w:szCs w:val="39"/>
        </w:rPr>
        <w:t>前海</w:t>
      </w:r>
      <w:r>
        <w:rPr>
          <w:rFonts w:ascii="Verdana" w:eastAsia="宋体" w:hAnsi="Verdana" w:cs="宋体" w:hint="eastAsia"/>
          <w:b/>
          <w:bCs/>
          <w:kern w:val="36"/>
          <w:sz w:val="39"/>
          <w:szCs w:val="39"/>
        </w:rPr>
        <w:t>基金</w:t>
      </w:r>
      <w:r w:rsidR="00AB4EA6">
        <w:rPr>
          <w:rFonts w:ascii="Verdana" w:eastAsia="宋体" w:hAnsi="Verdana" w:cs="宋体"/>
          <w:b/>
          <w:bCs/>
          <w:kern w:val="36"/>
          <w:sz w:val="39"/>
          <w:szCs w:val="39"/>
        </w:rPr>
        <w:t>管理有限公司关于旗下部分基金参加</w:t>
      </w:r>
      <w:r w:rsidR="00636C49">
        <w:rPr>
          <w:rFonts w:ascii="Verdana" w:eastAsia="宋体" w:hAnsi="Verdana" w:cs="宋体" w:hint="eastAsia"/>
          <w:b/>
          <w:bCs/>
          <w:kern w:val="36"/>
          <w:sz w:val="39"/>
          <w:szCs w:val="39"/>
        </w:rPr>
        <w:t>珠海盈米</w:t>
      </w:r>
      <w:r w:rsidR="00636C49">
        <w:rPr>
          <w:rFonts w:ascii="Verdana" w:eastAsia="宋体" w:hAnsi="Verdana" w:cs="宋体"/>
          <w:b/>
          <w:bCs/>
          <w:kern w:val="36"/>
          <w:sz w:val="39"/>
          <w:szCs w:val="39"/>
        </w:rPr>
        <w:t>基金</w:t>
      </w:r>
      <w:r w:rsidR="00636C49" w:rsidRPr="00150D14">
        <w:rPr>
          <w:rFonts w:ascii="Verdana" w:eastAsia="宋体" w:hAnsi="Verdana" w:cs="宋体" w:hint="eastAsia"/>
          <w:b/>
          <w:bCs/>
          <w:kern w:val="36"/>
          <w:sz w:val="39"/>
          <w:szCs w:val="39"/>
        </w:rPr>
        <w:t>销售有限</w:t>
      </w:r>
      <w:r w:rsidR="00636C49" w:rsidRPr="00150D14">
        <w:rPr>
          <w:rFonts w:ascii="Verdana" w:eastAsia="宋体" w:hAnsi="Verdana" w:cs="宋体"/>
          <w:b/>
          <w:bCs/>
          <w:kern w:val="36"/>
          <w:sz w:val="39"/>
          <w:szCs w:val="39"/>
        </w:rPr>
        <w:t>公司</w:t>
      </w:r>
      <w:r w:rsidR="00AB4EA6">
        <w:rPr>
          <w:rFonts w:ascii="Verdana" w:eastAsia="宋体" w:hAnsi="Verdana" w:cs="宋体"/>
          <w:b/>
          <w:bCs/>
          <w:kern w:val="36"/>
          <w:sz w:val="39"/>
          <w:szCs w:val="39"/>
        </w:rPr>
        <w:t>基金</w:t>
      </w:r>
      <w:r w:rsidR="0046232B">
        <w:rPr>
          <w:rFonts w:ascii="Verdana" w:eastAsia="宋体" w:hAnsi="Verdana" w:cs="宋体" w:hint="eastAsia"/>
          <w:b/>
          <w:bCs/>
          <w:kern w:val="36"/>
          <w:sz w:val="39"/>
          <w:szCs w:val="39"/>
        </w:rPr>
        <w:t>认购</w:t>
      </w:r>
      <w:r w:rsidR="0046232B">
        <w:rPr>
          <w:rFonts w:ascii="Verdana" w:eastAsia="宋体" w:hAnsi="Verdana" w:cs="宋体"/>
          <w:b/>
          <w:bCs/>
          <w:kern w:val="36"/>
          <w:sz w:val="39"/>
          <w:szCs w:val="39"/>
        </w:rPr>
        <w:t>、</w:t>
      </w:r>
      <w:r w:rsidR="00AB4EA6">
        <w:rPr>
          <w:rFonts w:ascii="Verdana" w:eastAsia="宋体" w:hAnsi="Verdana" w:cs="宋体"/>
          <w:b/>
          <w:bCs/>
          <w:kern w:val="36"/>
          <w:sz w:val="39"/>
          <w:szCs w:val="39"/>
        </w:rPr>
        <w:t>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w:t>
      </w:r>
      <w:r w:rsidR="00FE3F6F">
        <w:rPr>
          <w:rFonts w:ascii="宋体" w:eastAsia="宋体" w:hAnsi="宋体" w:cs="Calibri" w:hint="eastAsia"/>
          <w:color w:val="000000"/>
          <w:kern w:val="0"/>
          <w:szCs w:val="21"/>
        </w:rPr>
        <w:t>恒生前海</w:t>
      </w:r>
      <w:r>
        <w:rPr>
          <w:rFonts w:ascii="宋体" w:eastAsia="宋体" w:hAnsi="宋体" w:cs="Calibri" w:hint="eastAsia"/>
          <w:color w:val="000000"/>
          <w:kern w:val="0"/>
          <w:szCs w:val="21"/>
        </w:rPr>
        <w:t>基金管理有限公司（以下简称“本公司”）与</w:t>
      </w:r>
      <w:r w:rsidR="00636C49">
        <w:rPr>
          <w:rFonts w:ascii="宋体" w:eastAsia="宋体" w:hAnsi="宋体" w:cs="Calibri" w:hint="eastAsia"/>
          <w:color w:val="000000"/>
          <w:kern w:val="0"/>
          <w:szCs w:val="21"/>
        </w:rPr>
        <w:t>珠海盈米</w:t>
      </w:r>
      <w:r w:rsidR="00636C49" w:rsidRPr="00150D14">
        <w:rPr>
          <w:rFonts w:ascii="宋体" w:eastAsia="宋体" w:hAnsi="宋体" w:cs="Calibri"/>
          <w:color w:val="000000"/>
          <w:kern w:val="0"/>
          <w:szCs w:val="21"/>
        </w:rPr>
        <w:t>基金</w:t>
      </w:r>
      <w:r w:rsidR="00636C49" w:rsidRPr="00150D14">
        <w:rPr>
          <w:rFonts w:ascii="宋体" w:eastAsia="宋体" w:hAnsi="宋体" w:cs="Calibri" w:hint="eastAsia"/>
          <w:color w:val="000000"/>
          <w:kern w:val="0"/>
          <w:szCs w:val="21"/>
        </w:rPr>
        <w:t>销售有限</w:t>
      </w:r>
      <w:r w:rsidR="00636C49" w:rsidRPr="00150D14">
        <w:rPr>
          <w:rFonts w:ascii="宋体" w:eastAsia="宋体" w:hAnsi="宋体" w:cs="Calibri"/>
          <w:color w:val="000000"/>
          <w:kern w:val="0"/>
          <w:szCs w:val="21"/>
        </w:rPr>
        <w:t>公司</w:t>
      </w:r>
      <w:r w:rsidR="00FE3F6F">
        <w:rPr>
          <w:rFonts w:ascii="宋体" w:eastAsia="宋体" w:hAnsi="宋体" w:cs="Calibri" w:hint="eastAsia"/>
          <w:color w:val="000000"/>
          <w:kern w:val="0"/>
          <w:szCs w:val="21"/>
        </w:rPr>
        <w:t>（以下简称“</w:t>
      </w:r>
      <w:r w:rsidR="00540C87">
        <w:rPr>
          <w:rFonts w:ascii="宋体" w:eastAsia="宋体" w:hAnsi="宋体" w:cs="Calibri" w:hint="eastAsia"/>
          <w:color w:val="000000"/>
          <w:kern w:val="0"/>
          <w:szCs w:val="21"/>
        </w:rPr>
        <w:t>盈米基金</w:t>
      </w:r>
      <w:r w:rsidR="00FE3F6F">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协商一致，自</w:t>
      </w:r>
      <w:r w:rsidR="0046232B">
        <w:rPr>
          <w:rFonts w:ascii="宋体" w:eastAsia="宋体" w:hAnsi="宋体" w:cs="Calibri"/>
          <w:color w:val="000000"/>
          <w:kern w:val="0"/>
          <w:szCs w:val="21"/>
        </w:rPr>
        <w:t>2020</w:t>
      </w:r>
      <w:r w:rsidR="00FE3F6F">
        <w:rPr>
          <w:rFonts w:ascii="宋体" w:eastAsia="宋体" w:hAnsi="宋体" w:cs="Calibri" w:hint="eastAsia"/>
          <w:color w:val="000000"/>
          <w:kern w:val="0"/>
          <w:szCs w:val="21"/>
        </w:rPr>
        <w:t>年</w:t>
      </w:r>
      <w:r w:rsidR="00636C49">
        <w:rPr>
          <w:rFonts w:ascii="宋体" w:eastAsia="宋体" w:hAnsi="宋体" w:cs="Calibri" w:hint="eastAsia"/>
          <w:color w:val="000000"/>
          <w:kern w:val="0"/>
          <w:szCs w:val="21"/>
        </w:rPr>
        <w:t>5</w:t>
      </w:r>
      <w:r w:rsidR="00FE3F6F">
        <w:rPr>
          <w:rFonts w:ascii="宋体" w:eastAsia="宋体" w:hAnsi="宋体" w:cs="Calibri" w:hint="eastAsia"/>
          <w:color w:val="000000"/>
          <w:kern w:val="0"/>
          <w:szCs w:val="21"/>
        </w:rPr>
        <w:t>月</w:t>
      </w:r>
      <w:r w:rsidR="00636C49">
        <w:rPr>
          <w:rFonts w:ascii="宋体" w:eastAsia="宋体" w:hAnsi="宋体" w:cs="Calibri"/>
          <w:color w:val="000000"/>
          <w:kern w:val="0"/>
          <w:szCs w:val="21"/>
        </w:rPr>
        <w:t>13</w:t>
      </w:r>
      <w:r w:rsidR="00FE3F6F">
        <w:rPr>
          <w:rFonts w:ascii="宋体" w:eastAsia="宋体" w:hAnsi="宋体" w:cs="Calibri" w:hint="eastAsia"/>
          <w:color w:val="000000"/>
          <w:kern w:val="0"/>
          <w:szCs w:val="21"/>
        </w:rPr>
        <w:t>日</w:t>
      </w:r>
      <w:r>
        <w:rPr>
          <w:rFonts w:ascii="宋体" w:eastAsia="宋体" w:hAnsi="宋体" w:cs="Calibri" w:hint="eastAsia"/>
          <w:color w:val="000000"/>
          <w:kern w:val="0"/>
          <w:szCs w:val="21"/>
        </w:rPr>
        <w:t>起，本公司旗下部分基金参加</w:t>
      </w:r>
      <w:r w:rsidR="00540C87">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开展的基金</w:t>
      </w:r>
      <w:r w:rsidR="0046232B">
        <w:rPr>
          <w:rFonts w:ascii="宋体" w:eastAsia="宋体" w:hAnsi="宋体" w:cs="Calibri" w:hint="eastAsia"/>
          <w:color w:val="000000"/>
          <w:kern w:val="0"/>
          <w:szCs w:val="21"/>
        </w:rPr>
        <w:t>认购</w:t>
      </w:r>
      <w:r w:rsidR="0046232B">
        <w:rPr>
          <w:rFonts w:ascii="宋体" w:eastAsia="宋体" w:hAnsi="宋体" w:cs="Calibri"/>
          <w:color w:val="000000"/>
          <w:kern w:val="0"/>
          <w:szCs w:val="21"/>
        </w:rPr>
        <w:t>、</w:t>
      </w:r>
      <w:r>
        <w:rPr>
          <w:rFonts w:ascii="宋体" w:eastAsia="宋体" w:hAnsi="宋体" w:cs="Calibri" w:hint="eastAsia"/>
          <w:color w:val="000000"/>
          <w:kern w:val="0"/>
          <w:szCs w:val="21"/>
        </w:rPr>
        <w:t>申购及定期定额投资申购费率优惠活动，具体的活动时间、优惠费率以</w:t>
      </w:r>
      <w:r w:rsidR="00540C87">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的规定为准。相关优惠方案公告如下：</w:t>
      </w:r>
    </w:p>
    <w:p w:rsidR="00B243EE" w:rsidRPr="007A1D96" w:rsidRDefault="00B243EE">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tbl>
      <w:tblPr>
        <w:tblStyle w:val="ac"/>
        <w:tblW w:w="0" w:type="auto"/>
        <w:tblInd w:w="525" w:type="dxa"/>
        <w:tblLook w:val="04A0"/>
      </w:tblPr>
      <w:tblGrid>
        <w:gridCol w:w="1738"/>
        <w:gridCol w:w="6033"/>
      </w:tblGrid>
      <w:tr w:rsidR="00FE3F6F" w:rsidTr="009F2114">
        <w:trPr>
          <w:trHeight w:val="454"/>
        </w:trPr>
        <w:tc>
          <w:tcPr>
            <w:tcW w:w="1738" w:type="dxa"/>
          </w:tcPr>
          <w:p w:rsidR="00FE3F6F" w:rsidRDefault="00FE3F6F" w:rsidP="009F2114">
            <w:r>
              <w:t>基金代码</w:t>
            </w:r>
          </w:p>
        </w:tc>
        <w:tc>
          <w:tcPr>
            <w:tcW w:w="6033" w:type="dxa"/>
          </w:tcPr>
          <w:p w:rsidR="00FE3F6F" w:rsidRDefault="00FE3F6F" w:rsidP="009F2114">
            <w:r>
              <w:t>基金名称</w:t>
            </w:r>
          </w:p>
        </w:tc>
      </w:tr>
      <w:tr w:rsidR="00FE3F6F" w:rsidTr="009F2114">
        <w:trPr>
          <w:trHeight w:val="454"/>
        </w:trPr>
        <w:tc>
          <w:tcPr>
            <w:tcW w:w="1738" w:type="dxa"/>
          </w:tcPr>
          <w:p w:rsidR="00FE3F6F" w:rsidRDefault="00FE3F6F" w:rsidP="009F2114">
            <w:r>
              <w:t>004332</w:t>
            </w:r>
          </w:p>
        </w:tc>
        <w:tc>
          <w:tcPr>
            <w:tcW w:w="6033" w:type="dxa"/>
          </w:tcPr>
          <w:p w:rsidR="00FE3F6F" w:rsidRDefault="00FE3F6F" w:rsidP="009F2114">
            <w:r>
              <w:t>恒生前海沪港深新兴产业精选混合型证券投资基金</w:t>
            </w:r>
          </w:p>
        </w:tc>
      </w:tr>
      <w:tr w:rsidR="00FE3F6F" w:rsidTr="009F2114">
        <w:trPr>
          <w:trHeight w:val="454"/>
        </w:trPr>
        <w:tc>
          <w:tcPr>
            <w:tcW w:w="1738" w:type="dxa"/>
          </w:tcPr>
          <w:p w:rsidR="00FE3F6F" w:rsidRDefault="00FE3F6F" w:rsidP="009F2114">
            <w:r>
              <w:t>005702</w:t>
            </w:r>
          </w:p>
        </w:tc>
        <w:tc>
          <w:tcPr>
            <w:tcW w:w="6033" w:type="dxa"/>
          </w:tcPr>
          <w:p w:rsidR="00FE3F6F" w:rsidRDefault="00FE3F6F" w:rsidP="009F2114">
            <w:r>
              <w:t>恒生前海港股通高股息低波动指数证券投资基金</w:t>
            </w:r>
          </w:p>
        </w:tc>
      </w:tr>
      <w:tr w:rsidR="00FE3F6F" w:rsidTr="009F2114">
        <w:trPr>
          <w:trHeight w:val="454"/>
        </w:trPr>
        <w:tc>
          <w:tcPr>
            <w:tcW w:w="1738" w:type="dxa"/>
          </w:tcPr>
          <w:p w:rsidR="00FE3F6F" w:rsidRDefault="00FE3F6F" w:rsidP="009F2114">
            <w:r>
              <w:t>006535</w:t>
            </w:r>
          </w:p>
        </w:tc>
        <w:tc>
          <w:tcPr>
            <w:tcW w:w="6033" w:type="dxa"/>
          </w:tcPr>
          <w:p w:rsidR="00FE3F6F" w:rsidRDefault="00FE3F6F" w:rsidP="0046232B">
            <w:r>
              <w:t>恒生前海恒锦裕利混合型证券投资基金</w:t>
            </w:r>
            <w:r w:rsidR="0046232B">
              <w:t>A</w:t>
            </w:r>
            <w:r>
              <w:t>类</w:t>
            </w:r>
          </w:p>
        </w:tc>
      </w:tr>
      <w:tr w:rsidR="00FE3F6F" w:rsidTr="009F2114">
        <w:trPr>
          <w:trHeight w:val="454"/>
        </w:trPr>
        <w:tc>
          <w:tcPr>
            <w:tcW w:w="1738" w:type="dxa"/>
          </w:tcPr>
          <w:p w:rsidR="00FE3F6F" w:rsidRDefault="00FE3F6F" w:rsidP="009F2114">
            <w:r>
              <w:t>006143</w:t>
            </w:r>
          </w:p>
        </w:tc>
        <w:tc>
          <w:tcPr>
            <w:tcW w:w="6033" w:type="dxa"/>
          </w:tcPr>
          <w:p w:rsidR="00FE3F6F" w:rsidRDefault="00FE3F6F" w:rsidP="0046232B">
            <w:r>
              <w:t>恒生前海中证质量成长低波动指数证券投资基金</w:t>
            </w:r>
            <w:r w:rsidR="0046232B">
              <w:t>A</w:t>
            </w:r>
            <w:r>
              <w:t>类</w:t>
            </w:r>
          </w:p>
        </w:tc>
      </w:tr>
      <w:tr w:rsidR="00FE3F6F" w:rsidTr="009F2114">
        <w:trPr>
          <w:trHeight w:val="454"/>
        </w:trPr>
        <w:tc>
          <w:tcPr>
            <w:tcW w:w="1738" w:type="dxa"/>
          </w:tcPr>
          <w:p w:rsidR="00FE3F6F" w:rsidRPr="00DC13CE" w:rsidRDefault="00FE3F6F" w:rsidP="009F2114">
            <w:r>
              <w:t>006537</w:t>
            </w:r>
          </w:p>
        </w:tc>
        <w:tc>
          <w:tcPr>
            <w:tcW w:w="6033" w:type="dxa"/>
          </w:tcPr>
          <w:p w:rsidR="00FE3F6F" w:rsidRPr="00A106F7" w:rsidRDefault="00FE3F6F" w:rsidP="009F2114">
            <w:r w:rsidRPr="00A106F7">
              <w:rPr>
                <w:rFonts w:hint="eastAsia"/>
              </w:rPr>
              <w:t>恒生前海港股通精选混合型证券投资基金</w:t>
            </w:r>
          </w:p>
        </w:tc>
      </w:tr>
      <w:tr w:rsidR="0046232B" w:rsidTr="009F2114">
        <w:trPr>
          <w:trHeight w:val="454"/>
        </w:trPr>
        <w:tc>
          <w:tcPr>
            <w:tcW w:w="1738" w:type="dxa"/>
          </w:tcPr>
          <w:p w:rsidR="0046232B" w:rsidRDefault="0046232B" w:rsidP="0046232B">
            <w:r>
              <w:rPr>
                <w:rFonts w:hint="eastAsia"/>
              </w:rPr>
              <w:t>007941</w:t>
            </w:r>
          </w:p>
        </w:tc>
        <w:tc>
          <w:tcPr>
            <w:tcW w:w="6033" w:type="dxa"/>
          </w:tcPr>
          <w:p w:rsidR="0046232B" w:rsidRPr="00A106F7" w:rsidRDefault="0046232B" w:rsidP="0046232B">
            <w:r>
              <w:rPr>
                <w:rFonts w:hint="eastAsia"/>
              </w:rPr>
              <w:t>恒生</w:t>
            </w:r>
            <w:r>
              <w:t>前海恒扬纯债债券型证券投资基金</w:t>
            </w:r>
            <w:r>
              <w:rPr>
                <w:rFonts w:hint="eastAsia"/>
              </w:rPr>
              <w:t>A</w:t>
            </w:r>
            <w:r>
              <w:rPr>
                <w:rFonts w:hint="eastAsia"/>
              </w:rPr>
              <w:t>类</w:t>
            </w:r>
          </w:p>
        </w:tc>
      </w:tr>
      <w:tr w:rsidR="0046232B" w:rsidTr="009F2114">
        <w:trPr>
          <w:trHeight w:val="454"/>
        </w:trPr>
        <w:tc>
          <w:tcPr>
            <w:tcW w:w="1738" w:type="dxa"/>
          </w:tcPr>
          <w:p w:rsidR="0046232B" w:rsidRDefault="0046232B" w:rsidP="0046232B">
            <w:r>
              <w:rPr>
                <w:rFonts w:hint="eastAsia"/>
              </w:rPr>
              <w:t>007277</w:t>
            </w:r>
          </w:p>
        </w:tc>
        <w:tc>
          <w:tcPr>
            <w:tcW w:w="6033" w:type="dxa"/>
          </w:tcPr>
          <w:p w:rsidR="0046232B" w:rsidRPr="00A106F7" w:rsidRDefault="0046232B" w:rsidP="0046232B">
            <w:r>
              <w:rPr>
                <w:rFonts w:hint="eastAsia"/>
              </w:rPr>
              <w:t>恒生</w:t>
            </w:r>
            <w:r>
              <w:t>前海</w:t>
            </w:r>
            <w:r>
              <w:rPr>
                <w:rFonts w:hint="eastAsia"/>
              </w:rPr>
              <w:t>消费</w:t>
            </w:r>
            <w:r>
              <w:t>升级混合型证券投资基金</w:t>
            </w:r>
          </w:p>
        </w:tc>
      </w:tr>
      <w:tr w:rsidR="003A33CB" w:rsidTr="009F2114">
        <w:trPr>
          <w:trHeight w:val="454"/>
        </w:trPr>
        <w:tc>
          <w:tcPr>
            <w:tcW w:w="1738" w:type="dxa"/>
          </w:tcPr>
          <w:p w:rsidR="003A33CB" w:rsidRDefault="003A33CB" w:rsidP="003A33CB">
            <w:r>
              <w:rPr>
                <w:rFonts w:hint="eastAsia"/>
              </w:rPr>
              <w:t>008407</w:t>
            </w:r>
          </w:p>
        </w:tc>
        <w:tc>
          <w:tcPr>
            <w:tcW w:w="6033" w:type="dxa"/>
          </w:tcPr>
          <w:p w:rsidR="003A33CB" w:rsidRDefault="003A33CB" w:rsidP="003A33CB">
            <w:r w:rsidRPr="001D5C92">
              <w:t>恒生前海恒生沪深港通细分行业龙头指数证券投资基金</w:t>
            </w:r>
            <w:r>
              <w:rPr>
                <w:rFonts w:hint="eastAsia"/>
              </w:rPr>
              <w:t>A</w:t>
            </w:r>
            <w:r>
              <w:rPr>
                <w:rFonts w:hint="eastAsia"/>
              </w:rPr>
              <w:t>类</w:t>
            </w:r>
          </w:p>
        </w:tc>
      </w:tr>
    </w:tbl>
    <w:p w:rsidR="007D562D" w:rsidRPr="00FE3F6F" w:rsidRDefault="003A33CB">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注</w:t>
      </w:r>
      <w:r>
        <w:rPr>
          <w:rFonts w:ascii="宋体" w:eastAsia="宋体" w:hAnsi="宋体" w:cs="Calibri"/>
          <w:color w:val="000000"/>
          <w:kern w:val="0"/>
          <w:szCs w:val="21"/>
        </w:rPr>
        <w:t>：</w:t>
      </w:r>
      <w:r w:rsidRPr="00E3430A">
        <w:t>恒生前海恒生沪深港通细分行业龙头指数证券投资基金</w:t>
      </w:r>
      <w:r>
        <w:rPr>
          <w:rFonts w:hint="eastAsia"/>
        </w:rPr>
        <w:t>目前</w:t>
      </w:r>
      <w:r>
        <w:t>在募集期。</w:t>
      </w:r>
      <w:bookmarkStart w:id="0" w:name="_GoBack"/>
      <w:bookmarkEnd w:id="0"/>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Default="004A507B"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w:t>
      </w:r>
      <w:r w:rsidR="00AB4EA6">
        <w:rPr>
          <w:rFonts w:ascii="宋体" w:eastAsia="宋体" w:hAnsi="宋体" w:cs="Calibri" w:hint="eastAsia"/>
          <w:color w:val="000000"/>
          <w:kern w:val="0"/>
          <w:szCs w:val="21"/>
        </w:rPr>
        <w:t>，投资者通过</w:t>
      </w:r>
      <w:r w:rsidR="00540C87">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认</w:t>
      </w:r>
      <w:r w:rsidR="00D71047">
        <w:rPr>
          <w:rFonts w:ascii="宋体" w:eastAsia="宋体" w:hAnsi="宋体" w:cs="Calibri" w:hint="eastAsia"/>
          <w:color w:val="000000"/>
          <w:kern w:val="0"/>
          <w:szCs w:val="21"/>
        </w:rPr>
        <w:t>购</w:t>
      </w:r>
      <w:r>
        <w:rPr>
          <w:rFonts w:ascii="宋体" w:eastAsia="宋体" w:hAnsi="宋体" w:cs="Calibri" w:hint="eastAsia"/>
          <w:color w:val="000000"/>
          <w:kern w:val="0"/>
          <w:szCs w:val="21"/>
        </w:rPr>
        <w:t>、</w:t>
      </w:r>
      <w:r>
        <w:rPr>
          <w:rFonts w:ascii="宋体" w:eastAsia="宋体" w:hAnsi="宋体" w:cs="Calibri"/>
          <w:color w:val="000000"/>
          <w:kern w:val="0"/>
          <w:szCs w:val="21"/>
        </w:rPr>
        <w:t>申购</w:t>
      </w:r>
      <w:r w:rsidR="00C756DD">
        <w:rPr>
          <w:rFonts w:ascii="宋体" w:eastAsia="宋体" w:hAnsi="宋体" w:cs="Calibri" w:hint="eastAsia"/>
          <w:color w:val="000000"/>
          <w:kern w:val="0"/>
          <w:szCs w:val="21"/>
        </w:rPr>
        <w:t>及定期定额投资申购</w:t>
      </w:r>
      <w:r w:rsidR="00F30F2C">
        <w:rPr>
          <w:rFonts w:ascii="宋体" w:eastAsia="宋体" w:hAnsi="宋体" w:cs="Calibri" w:hint="eastAsia"/>
          <w:color w:val="000000"/>
          <w:kern w:val="0"/>
          <w:szCs w:val="21"/>
        </w:rPr>
        <w:t>业务</w:t>
      </w:r>
      <w:r w:rsidR="00F30F2C">
        <w:rPr>
          <w:rFonts w:ascii="宋体" w:eastAsia="宋体" w:hAnsi="宋体" w:cs="Calibri"/>
          <w:color w:val="000000"/>
          <w:kern w:val="0"/>
          <w:szCs w:val="21"/>
        </w:rPr>
        <w:t>（仅限前端收费模式），</w:t>
      </w:r>
      <w:r w:rsidR="00F30F2C">
        <w:rPr>
          <w:rFonts w:ascii="宋体" w:eastAsia="宋体" w:hAnsi="宋体" w:cs="Calibri" w:hint="eastAsia"/>
          <w:color w:val="000000"/>
          <w:kern w:val="0"/>
          <w:szCs w:val="21"/>
        </w:rPr>
        <w:t>享有费率折扣优惠，</w:t>
      </w:r>
      <w:r w:rsidR="00F30F2C">
        <w:rPr>
          <w:rFonts w:ascii="宋体" w:eastAsia="宋体" w:hAnsi="宋体" w:cs="Calibri"/>
          <w:color w:val="000000"/>
          <w:kern w:val="0"/>
          <w:szCs w:val="21"/>
        </w:rPr>
        <w:t>具体费率折扣</w:t>
      </w:r>
      <w:r w:rsidR="00F30F2C">
        <w:rPr>
          <w:rFonts w:ascii="宋体" w:eastAsia="宋体" w:hAnsi="宋体" w:cs="Calibri" w:hint="eastAsia"/>
          <w:color w:val="000000"/>
          <w:kern w:val="0"/>
          <w:szCs w:val="21"/>
        </w:rPr>
        <w:t>以</w:t>
      </w:r>
      <w:r w:rsidR="00540C87">
        <w:rPr>
          <w:rFonts w:ascii="宋体" w:eastAsia="宋体" w:hAnsi="宋体" w:cs="Calibri" w:hint="eastAsia"/>
          <w:color w:val="000000"/>
          <w:kern w:val="0"/>
          <w:szCs w:val="21"/>
        </w:rPr>
        <w:t>盈米基金</w:t>
      </w:r>
      <w:r w:rsidR="00F30F2C">
        <w:rPr>
          <w:rFonts w:ascii="宋体" w:eastAsia="宋体" w:hAnsi="宋体" w:cs="Calibri" w:hint="eastAsia"/>
          <w:color w:val="000000"/>
          <w:kern w:val="0"/>
          <w:szCs w:val="21"/>
        </w:rPr>
        <w:t>的</w:t>
      </w:r>
      <w:r w:rsidR="00F30F2C">
        <w:rPr>
          <w:rFonts w:ascii="宋体" w:eastAsia="宋体" w:hAnsi="宋体" w:cs="Calibri"/>
          <w:color w:val="000000"/>
          <w:kern w:val="0"/>
          <w:szCs w:val="21"/>
        </w:rPr>
        <w:t>业务规则或公告为准。</w:t>
      </w:r>
    </w:p>
    <w:p w:rsidR="001623CC" w:rsidRDefault="00F30F2C" w:rsidP="00F30F2C">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处于</w:t>
      </w:r>
      <w:r>
        <w:rPr>
          <w:rFonts w:ascii="宋体" w:eastAsia="宋体" w:hAnsi="宋体" w:cs="Calibri"/>
          <w:color w:val="000000"/>
          <w:kern w:val="0"/>
          <w:szCs w:val="21"/>
        </w:rPr>
        <w:t>认购期及封闭期的</w:t>
      </w:r>
      <w:r>
        <w:rPr>
          <w:rFonts w:ascii="宋体" w:eastAsia="宋体" w:hAnsi="宋体" w:cs="Calibri" w:hint="eastAsia"/>
          <w:color w:val="000000"/>
          <w:kern w:val="0"/>
          <w:szCs w:val="21"/>
        </w:rPr>
        <w:t>产品</w:t>
      </w:r>
      <w:r>
        <w:rPr>
          <w:rFonts w:ascii="宋体" w:eastAsia="宋体" w:hAnsi="宋体" w:cs="Calibri"/>
          <w:color w:val="000000"/>
          <w:kern w:val="0"/>
          <w:szCs w:val="21"/>
        </w:rPr>
        <w:t>，</w:t>
      </w:r>
      <w:r>
        <w:rPr>
          <w:rFonts w:ascii="宋体" w:eastAsia="宋体" w:hAnsi="宋体" w:cs="Calibri" w:hint="eastAsia"/>
          <w:color w:val="000000"/>
          <w:kern w:val="0"/>
          <w:szCs w:val="21"/>
        </w:rPr>
        <w:t>自</w:t>
      </w:r>
      <w:r>
        <w:rPr>
          <w:rFonts w:ascii="宋体" w:eastAsia="宋体" w:hAnsi="宋体" w:cs="Calibri"/>
          <w:color w:val="000000"/>
          <w:kern w:val="0"/>
          <w:szCs w:val="21"/>
        </w:rPr>
        <w:t>开放申购之日起适用于</w:t>
      </w:r>
      <w:r>
        <w:rPr>
          <w:rFonts w:ascii="宋体" w:eastAsia="宋体" w:hAnsi="宋体" w:cs="Calibri" w:hint="eastAsia"/>
          <w:color w:val="000000"/>
          <w:kern w:val="0"/>
          <w:szCs w:val="21"/>
        </w:rPr>
        <w:t>上述</w:t>
      </w:r>
      <w:r w:rsidR="00C756DD">
        <w:rPr>
          <w:rFonts w:ascii="宋体" w:eastAsia="宋体" w:hAnsi="宋体" w:cs="Calibri"/>
          <w:color w:val="000000"/>
          <w:kern w:val="0"/>
          <w:szCs w:val="21"/>
        </w:rPr>
        <w:t>申购</w:t>
      </w:r>
      <w:r w:rsidR="00C756DD">
        <w:rPr>
          <w:rFonts w:ascii="宋体" w:eastAsia="宋体" w:hAnsi="宋体" w:cs="Calibri" w:hint="eastAsia"/>
          <w:color w:val="000000"/>
          <w:kern w:val="0"/>
          <w:szCs w:val="21"/>
        </w:rPr>
        <w:t>及定期定额投资申购</w:t>
      </w:r>
      <w:r>
        <w:rPr>
          <w:rFonts w:ascii="宋体" w:eastAsia="宋体" w:hAnsi="宋体" w:cs="Calibri" w:hint="eastAsia"/>
          <w:color w:val="000000"/>
          <w:kern w:val="0"/>
          <w:szCs w:val="21"/>
        </w:rPr>
        <w:t>费率</w:t>
      </w:r>
      <w:r>
        <w:rPr>
          <w:rFonts w:ascii="宋体" w:eastAsia="宋体" w:hAnsi="宋体" w:cs="Calibri"/>
          <w:color w:val="000000"/>
          <w:kern w:val="0"/>
          <w:szCs w:val="21"/>
        </w:rPr>
        <w:t>优惠</w:t>
      </w:r>
      <w:r>
        <w:rPr>
          <w:rFonts w:ascii="宋体" w:eastAsia="宋体" w:hAnsi="宋体" w:cs="Calibri" w:hint="eastAsia"/>
          <w:color w:val="000000"/>
          <w:kern w:val="0"/>
          <w:szCs w:val="21"/>
        </w:rPr>
        <w:t>。</w:t>
      </w:r>
    </w:p>
    <w:p w:rsidR="00F30F2C" w:rsidRPr="00F30F2C" w:rsidRDefault="00F30F2C" w:rsidP="00F30F2C">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如</w:t>
      </w:r>
      <w:r>
        <w:rPr>
          <w:rFonts w:ascii="宋体" w:eastAsia="宋体" w:hAnsi="宋体" w:cs="Calibri" w:hint="eastAsia"/>
          <w:color w:val="000000"/>
          <w:kern w:val="0"/>
          <w:szCs w:val="21"/>
        </w:rPr>
        <w:t>本公司</w:t>
      </w:r>
      <w:r>
        <w:rPr>
          <w:rFonts w:ascii="宋体" w:eastAsia="宋体" w:hAnsi="宋体" w:cs="Calibri"/>
          <w:color w:val="000000"/>
          <w:kern w:val="0"/>
          <w:szCs w:val="21"/>
        </w:rPr>
        <w:t>新增通过</w:t>
      </w:r>
      <w:r w:rsidR="00540C87">
        <w:rPr>
          <w:rFonts w:ascii="宋体" w:eastAsia="宋体" w:hAnsi="宋体" w:cs="Calibri" w:hint="eastAsia"/>
          <w:color w:val="000000"/>
          <w:kern w:val="0"/>
          <w:szCs w:val="21"/>
        </w:rPr>
        <w:t>盈米基金</w:t>
      </w:r>
      <w:r>
        <w:rPr>
          <w:rFonts w:ascii="宋体" w:eastAsia="宋体" w:hAnsi="宋体" w:cs="Calibri"/>
          <w:color w:val="000000"/>
          <w:kern w:val="0"/>
          <w:szCs w:val="21"/>
        </w:rPr>
        <w:t>销售的基金</w:t>
      </w:r>
      <w:r>
        <w:rPr>
          <w:rFonts w:ascii="宋体" w:eastAsia="宋体" w:hAnsi="宋体" w:cs="Calibri" w:hint="eastAsia"/>
          <w:color w:val="000000"/>
          <w:kern w:val="0"/>
          <w:szCs w:val="21"/>
        </w:rPr>
        <w:t>产品</w:t>
      </w:r>
      <w:r>
        <w:rPr>
          <w:rFonts w:ascii="宋体" w:eastAsia="宋体" w:hAnsi="宋体" w:cs="Calibri"/>
          <w:color w:val="000000"/>
          <w:kern w:val="0"/>
          <w:szCs w:val="21"/>
        </w:rPr>
        <w:t>，该基金产品适用于</w:t>
      </w:r>
      <w:r>
        <w:rPr>
          <w:rFonts w:ascii="宋体" w:eastAsia="宋体" w:hAnsi="宋体" w:cs="Calibri" w:hint="eastAsia"/>
          <w:color w:val="000000"/>
          <w:kern w:val="0"/>
          <w:szCs w:val="21"/>
        </w:rPr>
        <w:t>上述</w:t>
      </w:r>
      <w:r>
        <w:rPr>
          <w:rFonts w:ascii="宋体" w:eastAsia="宋体" w:hAnsi="宋体" w:cs="Calibri"/>
          <w:color w:val="000000"/>
          <w:kern w:val="0"/>
          <w:szCs w:val="21"/>
        </w:rPr>
        <w:t>优惠，</w:t>
      </w:r>
      <w:r>
        <w:rPr>
          <w:rFonts w:ascii="宋体" w:eastAsia="宋体" w:hAnsi="宋体" w:cs="Calibri" w:hint="eastAsia"/>
          <w:color w:val="000000"/>
          <w:kern w:val="0"/>
          <w:szCs w:val="21"/>
        </w:rPr>
        <w:t>具体</w:t>
      </w:r>
      <w:r>
        <w:rPr>
          <w:rFonts w:ascii="宋体" w:eastAsia="宋体" w:hAnsi="宋体" w:cs="Calibri"/>
          <w:color w:val="000000"/>
          <w:kern w:val="0"/>
          <w:szCs w:val="21"/>
        </w:rPr>
        <w:t>费率优惠时间及内容以</w:t>
      </w:r>
      <w:r w:rsidR="00540C87">
        <w:rPr>
          <w:rFonts w:ascii="宋体" w:eastAsia="宋体" w:hAnsi="宋体" w:cs="Calibri" w:hint="eastAsia"/>
          <w:color w:val="000000"/>
          <w:kern w:val="0"/>
          <w:szCs w:val="21"/>
        </w:rPr>
        <w:t>盈米基金</w:t>
      </w:r>
      <w:r>
        <w:rPr>
          <w:rFonts w:ascii="宋体" w:eastAsia="宋体" w:hAnsi="宋体" w:cs="Calibri" w:hint="eastAsia"/>
          <w:color w:val="000000"/>
          <w:kern w:val="0"/>
          <w:szCs w:val="21"/>
        </w:rPr>
        <w:t>的</w:t>
      </w:r>
      <w:r>
        <w:rPr>
          <w:rFonts w:ascii="宋体" w:eastAsia="宋体" w:hAnsi="宋体" w:cs="Calibri"/>
          <w:color w:val="000000"/>
          <w:kern w:val="0"/>
          <w:szCs w:val="21"/>
        </w:rPr>
        <w:t>活动为准。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三、重要提示</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w:t>
      </w:r>
      <w:r w:rsidR="008E2A76">
        <w:rPr>
          <w:rFonts w:ascii="宋体" w:eastAsia="宋体" w:hAnsi="宋体" w:cs="Calibri" w:hint="eastAsia"/>
          <w:color w:val="000000"/>
          <w:kern w:val="0"/>
          <w:szCs w:val="21"/>
        </w:rPr>
        <w:t>认购</w:t>
      </w:r>
      <w:r w:rsidR="00D44476">
        <w:rPr>
          <w:rFonts w:ascii="宋体" w:eastAsia="宋体" w:hAnsi="宋体" w:cs="Calibri" w:hint="eastAsia"/>
          <w:color w:val="000000"/>
          <w:kern w:val="0"/>
          <w:szCs w:val="21"/>
        </w:rPr>
        <w:t>\</w:t>
      </w:r>
      <w:r>
        <w:rPr>
          <w:rFonts w:ascii="宋体" w:eastAsia="宋体" w:hAnsi="宋体" w:cs="Calibri" w:hint="eastAsia"/>
          <w:color w:val="000000"/>
          <w:kern w:val="0"/>
          <w:szCs w:val="21"/>
        </w:rPr>
        <w:t>申购采用固定费用方式收费的不参与折扣活动。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7D562D"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w:t>
      </w:r>
      <w:r w:rsidR="00636C49">
        <w:rPr>
          <w:rFonts w:ascii="宋体" w:eastAsia="宋体" w:hAnsi="宋体" w:cs="Calibri" w:hint="eastAsia"/>
          <w:color w:val="000000"/>
          <w:kern w:val="0"/>
          <w:szCs w:val="21"/>
        </w:rPr>
        <w:t>珠海盈米</w:t>
      </w:r>
      <w:r w:rsidR="001623CC" w:rsidRPr="00150D14">
        <w:rPr>
          <w:rFonts w:ascii="宋体" w:eastAsia="宋体" w:hAnsi="宋体" w:cs="Calibri"/>
          <w:color w:val="000000"/>
          <w:kern w:val="0"/>
          <w:szCs w:val="21"/>
        </w:rPr>
        <w:t>基金</w:t>
      </w:r>
      <w:r w:rsidR="001623CC" w:rsidRPr="00150D14">
        <w:rPr>
          <w:rFonts w:ascii="宋体" w:eastAsia="宋体" w:hAnsi="宋体" w:cs="Calibri" w:hint="eastAsia"/>
          <w:color w:val="000000"/>
          <w:kern w:val="0"/>
          <w:szCs w:val="21"/>
        </w:rPr>
        <w:t>销售有限</w:t>
      </w:r>
      <w:r w:rsidR="001623CC" w:rsidRPr="00150D14">
        <w:rPr>
          <w:rFonts w:ascii="宋体" w:eastAsia="宋体" w:hAnsi="宋体" w:cs="Calibri"/>
          <w:color w:val="000000"/>
          <w:kern w:val="0"/>
          <w:szCs w:val="21"/>
        </w:rPr>
        <w:t>公司</w:t>
      </w:r>
    </w:p>
    <w:p w:rsidR="00707589" w:rsidRPr="007A1D96" w:rsidRDefault="00AB4EA6" w:rsidP="009D7093">
      <w:pPr>
        <w:widowControl/>
        <w:spacing w:line="360" w:lineRule="auto"/>
        <w:ind w:leftChars="200" w:left="420"/>
        <w:jc w:val="left"/>
        <w:rPr>
          <w:rFonts w:ascii="宋体" w:eastAsia="宋体" w:hAnsi="宋体" w:cs="Calibri"/>
          <w:color w:val="000000"/>
          <w:kern w:val="0"/>
          <w:szCs w:val="21"/>
        </w:rPr>
      </w:pPr>
      <w:r w:rsidRPr="007A1D96">
        <w:rPr>
          <w:rFonts w:ascii="宋体" w:eastAsia="宋体" w:hAnsi="宋体" w:cs="Calibri" w:hint="eastAsia"/>
          <w:color w:val="000000"/>
          <w:kern w:val="0"/>
          <w:szCs w:val="21"/>
        </w:rPr>
        <w:t>客户服务电话：</w:t>
      </w:r>
      <w:r w:rsidR="00540C87" w:rsidRPr="00540C87">
        <w:rPr>
          <w:rFonts w:ascii="宋体" w:eastAsia="宋体" w:hAnsi="宋体" w:cs="Calibri"/>
          <w:color w:val="000000"/>
          <w:kern w:val="0"/>
          <w:szCs w:val="21"/>
        </w:rPr>
        <w:t>020-89629066</w:t>
      </w:r>
    </w:p>
    <w:p w:rsidR="004E550C"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hint="eastAsia"/>
          <w:color w:val="000000"/>
          <w:kern w:val="0"/>
          <w:szCs w:val="21"/>
        </w:rPr>
        <w:t>网址：</w:t>
      </w:r>
      <w:r w:rsidR="00540C87">
        <w:rPr>
          <w:rFonts w:ascii="宋体" w:eastAsia="宋体" w:hAnsi="宋体" w:cs="Calibri" w:hint="eastAsia"/>
          <w:color w:val="000000"/>
          <w:kern w:val="0"/>
          <w:szCs w:val="21"/>
        </w:rPr>
        <w:t>www.</w:t>
      </w:r>
      <w:r w:rsidR="00540C87">
        <w:rPr>
          <w:rFonts w:ascii="宋体" w:eastAsia="宋体" w:hAnsi="宋体" w:cs="Calibri"/>
          <w:color w:val="000000"/>
          <w:kern w:val="0"/>
          <w:szCs w:val="21"/>
        </w:rPr>
        <w:t>yingmi.cn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w:t>
      </w:r>
      <w:r w:rsidR="00FE3F6F">
        <w:rPr>
          <w:rFonts w:ascii="宋体" w:eastAsia="宋体" w:hAnsi="宋体" w:cs="Calibri" w:hint="eastAsia"/>
          <w:color w:val="000000"/>
          <w:kern w:val="0"/>
          <w:szCs w:val="21"/>
        </w:rPr>
        <w:t>恒生前海</w:t>
      </w:r>
      <w:r>
        <w:rPr>
          <w:rFonts w:ascii="宋体" w:eastAsia="宋体" w:hAnsi="宋体" w:cs="Calibri" w:hint="eastAsia"/>
          <w:color w:val="000000"/>
          <w:kern w:val="0"/>
          <w:szCs w:val="21"/>
        </w:rPr>
        <w:t>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001623CC">
        <w:rPr>
          <w:rFonts w:ascii="宋体" w:eastAsia="宋体" w:hAnsi="宋体" w:cs="Calibri" w:hint="eastAsia"/>
          <w:color w:val="000000"/>
          <w:kern w:val="0"/>
          <w:szCs w:val="21"/>
        </w:rPr>
        <w:t>400</w:t>
      </w:r>
      <w:r w:rsidR="001623CC">
        <w:rPr>
          <w:rFonts w:ascii="宋体" w:eastAsia="宋体" w:hAnsi="宋体" w:cs="Calibri"/>
          <w:color w:val="000000"/>
          <w:kern w:val="0"/>
          <w:szCs w:val="21"/>
        </w:rPr>
        <w:t xml:space="preserve"> 6206 608</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公司网址：</w:t>
      </w:r>
      <w:r w:rsidR="001623CC">
        <w:rPr>
          <w:rFonts w:ascii="宋体" w:eastAsia="宋体" w:hAnsi="宋体" w:cs="Calibri" w:hint="eastAsia"/>
          <w:color w:val="000000"/>
          <w:kern w:val="0"/>
          <w:szCs w:val="21"/>
        </w:rPr>
        <w:t>www.hsqhfunds.com</w:t>
      </w:r>
    </w:p>
    <w:p w:rsidR="00B243EE" w:rsidRDefault="00B243EE">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636C49">
        <w:rPr>
          <w:rFonts w:ascii="宋体" w:eastAsia="宋体" w:hAnsi="宋体" w:cs="Calibri" w:hint="eastAsia"/>
          <w:color w:val="000000"/>
          <w:kern w:val="0"/>
          <w:szCs w:val="21"/>
        </w:rPr>
        <w:t>珠海盈米</w:t>
      </w:r>
      <w:r w:rsidR="00636C49" w:rsidRPr="00150D14">
        <w:rPr>
          <w:rFonts w:ascii="宋体" w:eastAsia="宋体" w:hAnsi="宋体" w:cs="Calibri"/>
          <w:color w:val="000000"/>
          <w:kern w:val="0"/>
          <w:szCs w:val="21"/>
        </w:rPr>
        <w:t>基金</w:t>
      </w:r>
      <w:r w:rsidR="00636C49" w:rsidRPr="00150D14">
        <w:rPr>
          <w:rFonts w:ascii="宋体" w:eastAsia="宋体" w:hAnsi="宋体" w:cs="Calibri" w:hint="eastAsia"/>
          <w:color w:val="000000"/>
          <w:kern w:val="0"/>
          <w:szCs w:val="21"/>
        </w:rPr>
        <w:t>销售有限</w:t>
      </w:r>
      <w:r w:rsidR="00636C49" w:rsidRPr="00150D14">
        <w:rPr>
          <w:rFonts w:ascii="宋体" w:eastAsia="宋体" w:hAnsi="宋体" w:cs="Calibri"/>
          <w:color w:val="000000"/>
          <w:kern w:val="0"/>
          <w:szCs w:val="21"/>
        </w:rPr>
        <w:t>公司</w:t>
      </w:r>
      <w:r>
        <w:rPr>
          <w:rFonts w:ascii="宋体" w:eastAsia="宋体" w:hAnsi="宋体" w:cs="Calibri" w:hint="eastAsia"/>
          <w:color w:val="000000"/>
          <w:kern w:val="0"/>
          <w:szCs w:val="21"/>
        </w:rPr>
        <w:t>所有，有关本次活动的具体事宜，敬请投资者留意</w:t>
      </w:r>
      <w:r w:rsidR="00636C49">
        <w:rPr>
          <w:rFonts w:ascii="宋体" w:eastAsia="宋体" w:hAnsi="宋体" w:cs="Calibri" w:hint="eastAsia"/>
          <w:color w:val="000000"/>
          <w:kern w:val="0"/>
          <w:szCs w:val="21"/>
        </w:rPr>
        <w:t>珠海盈米</w:t>
      </w:r>
      <w:r w:rsidR="00636C49" w:rsidRPr="00150D14">
        <w:rPr>
          <w:rFonts w:ascii="宋体" w:eastAsia="宋体" w:hAnsi="宋体" w:cs="Calibri"/>
          <w:color w:val="000000"/>
          <w:kern w:val="0"/>
          <w:szCs w:val="21"/>
        </w:rPr>
        <w:t>基金</w:t>
      </w:r>
      <w:r w:rsidR="00636C49" w:rsidRPr="00150D14">
        <w:rPr>
          <w:rFonts w:ascii="宋体" w:eastAsia="宋体" w:hAnsi="宋体" w:cs="Calibri" w:hint="eastAsia"/>
          <w:color w:val="000000"/>
          <w:kern w:val="0"/>
          <w:szCs w:val="21"/>
        </w:rPr>
        <w:t>销售有限</w:t>
      </w:r>
      <w:r w:rsidR="00636C49" w:rsidRPr="00150D14">
        <w:rPr>
          <w:rFonts w:ascii="宋体" w:eastAsia="宋体" w:hAnsi="宋体" w:cs="Calibri"/>
          <w:color w:val="000000"/>
          <w:kern w:val="0"/>
          <w:szCs w:val="21"/>
        </w:rPr>
        <w:t>公司</w:t>
      </w:r>
      <w:r>
        <w:rPr>
          <w:rFonts w:ascii="宋体" w:eastAsia="宋体" w:hAnsi="宋体" w:cs="Calibri" w:hint="eastAsia"/>
          <w:color w:val="000000"/>
          <w:kern w:val="0"/>
          <w:szCs w:val="21"/>
        </w:rPr>
        <w:t>的有关公告。</w:t>
      </w:r>
    </w:p>
    <w:p w:rsidR="00B243EE" w:rsidRDefault="00B243EE">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B243EE" w:rsidRDefault="00B243EE">
      <w:pPr>
        <w:widowControl/>
        <w:shd w:val="clear" w:color="auto" w:fill="FFFFFF"/>
        <w:spacing w:line="360" w:lineRule="auto"/>
        <w:ind w:firstLine="420"/>
        <w:jc w:val="right"/>
        <w:rPr>
          <w:rFonts w:ascii="宋体" w:eastAsia="宋体" w:hAnsi="宋体" w:cs="Calibri"/>
          <w:color w:val="000000"/>
          <w:kern w:val="0"/>
          <w:szCs w:val="21"/>
        </w:rPr>
      </w:pPr>
    </w:p>
    <w:p w:rsidR="00B243EE" w:rsidRDefault="00FE3F6F">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恒生前海</w:t>
      </w:r>
      <w:r w:rsidR="00AB4EA6">
        <w:rPr>
          <w:rFonts w:ascii="宋体" w:eastAsia="宋体" w:hAnsi="宋体" w:cs="Calibri" w:hint="eastAsia"/>
          <w:color w:val="000000"/>
          <w:kern w:val="0"/>
          <w:szCs w:val="21"/>
        </w:rPr>
        <w:t>基金管理有限公司</w:t>
      </w:r>
    </w:p>
    <w:p w:rsidR="00B243EE" w:rsidRPr="007A1D96" w:rsidRDefault="001623CC" w:rsidP="0054035C">
      <w:pPr>
        <w:widowControl/>
        <w:shd w:val="clear" w:color="auto" w:fill="FFFFFF"/>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lastRenderedPageBreak/>
        <w:t>二○二</w:t>
      </w:r>
      <w:r>
        <w:rPr>
          <w:rFonts w:ascii="宋体" w:eastAsia="宋体" w:hAnsi="宋体" w:cs="Calibri"/>
          <w:color w:val="000000"/>
          <w:kern w:val="0"/>
          <w:szCs w:val="21"/>
        </w:rPr>
        <w:t>〇</w:t>
      </w:r>
      <w:r w:rsidR="0054035C">
        <w:rPr>
          <w:rFonts w:ascii="宋体" w:eastAsia="宋体" w:hAnsi="宋体" w:cs="Calibri" w:hint="eastAsia"/>
          <w:color w:val="000000"/>
          <w:kern w:val="0"/>
          <w:szCs w:val="21"/>
        </w:rPr>
        <w:t>年</w:t>
      </w:r>
      <w:r w:rsidR="00636C49">
        <w:rPr>
          <w:rFonts w:ascii="宋体" w:eastAsia="宋体" w:hAnsi="宋体" w:cs="Calibri" w:hint="eastAsia"/>
          <w:color w:val="000000"/>
          <w:kern w:val="0"/>
          <w:szCs w:val="21"/>
        </w:rPr>
        <w:t>五</w:t>
      </w:r>
      <w:r w:rsidR="0054035C">
        <w:rPr>
          <w:rFonts w:ascii="宋体" w:eastAsia="宋体" w:hAnsi="宋体" w:cs="Calibri" w:hint="eastAsia"/>
          <w:color w:val="000000"/>
          <w:kern w:val="0"/>
          <w:szCs w:val="21"/>
        </w:rPr>
        <w:t>月</w:t>
      </w:r>
      <w:r w:rsidR="00636C49">
        <w:rPr>
          <w:rFonts w:ascii="宋体" w:eastAsia="宋体" w:hAnsi="宋体" w:cs="Calibri" w:hint="eastAsia"/>
          <w:color w:val="000000"/>
          <w:kern w:val="0"/>
          <w:szCs w:val="21"/>
        </w:rPr>
        <w:t>十三</w:t>
      </w:r>
      <w:r w:rsidR="00BE05A8">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0BC" w:rsidRDefault="00B560BC" w:rsidP="00BE4440">
      <w:r>
        <w:separator/>
      </w:r>
    </w:p>
  </w:endnote>
  <w:endnote w:type="continuationSeparator" w:id="1">
    <w:p w:rsidR="00B560BC" w:rsidRDefault="00B560BC" w:rsidP="00BE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0BC" w:rsidRDefault="00B560BC" w:rsidP="00BE4440">
      <w:r>
        <w:separator/>
      </w:r>
    </w:p>
  </w:footnote>
  <w:footnote w:type="continuationSeparator" w:id="1">
    <w:p w:rsidR="00B560BC" w:rsidRDefault="00B560BC" w:rsidP="00BE4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090"/>
    <w:rsid w:val="0002768B"/>
    <w:rsid w:val="000342E9"/>
    <w:rsid w:val="00036567"/>
    <w:rsid w:val="00041E1B"/>
    <w:rsid w:val="00045576"/>
    <w:rsid w:val="00055E9B"/>
    <w:rsid w:val="00081AFC"/>
    <w:rsid w:val="000866E2"/>
    <w:rsid w:val="00094911"/>
    <w:rsid w:val="000A2AB2"/>
    <w:rsid w:val="000A50A6"/>
    <w:rsid w:val="000F4BD9"/>
    <w:rsid w:val="000F5C3C"/>
    <w:rsid w:val="00104820"/>
    <w:rsid w:val="00126BFF"/>
    <w:rsid w:val="00142582"/>
    <w:rsid w:val="00143336"/>
    <w:rsid w:val="00153677"/>
    <w:rsid w:val="001623CC"/>
    <w:rsid w:val="00163496"/>
    <w:rsid w:val="00175F27"/>
    <w:rsid w:val="0018498A"/>
    <w:rsid w:val="00197394"/>
    <w:rsid w:val="001C5E93"/>
    <w:rsid w:val="001C63F3"/>
    <w:rsid w:val="001F2D9C"/>
    <w:rsid w:val="002061E0"/>
    <w:rsid w:val="0022253D"/>
    <w:rsid w:val="00244367"/>
    <w:rsid w:val="00244DB1"/>
    <w:rsid w:val="00256D71"/>
    <w:rsid w:val="0026786E"/>
    <w:rsid w:val="00270B55"/>
    <w:rsid w:val="00276F3E"/>
    <w:rsid w:val="00283618"/>
    <w:rsid w:val="002B2337"/>
    <w:rsid w:val="002B4461"/>
    <w:rsid w:val="002B4F78"/>
    <w:rsid w:val="002C0531"/>
    <w:rsid w:val="002C6C16"/>
    <w:rsid w:val="003179C9"/>
    <w:rsid w:val="00325DB7"/>
    <w:rsid w:val="00343F75"/>
    <w:rsid w:val="00347BB5"/>
    <w:rsid w:val="00350CE4"/>
    <w:rsid w:val="00367E3F"/>
    <w:rsid w:val="003A33CB"/>
    <w:rsid w:val="003B5B93"/>
    <w:rsid w:val="003C3E45"/>
    <w:rsid w:val="003C4A89"/>
    <w:rsid w:val="003C6AD2"/>
    <w:rsid w:val="00456D6F"/>
    <w:rsid w:val="0046232B"/>
    <w:rsid w:val="004740BA"/>
    <w:rsid w:val="00482C0D"/>
    <w:rsid w:val="0049464A"/>
    <w:rsid w:val="004A09F4"/>
    <w:rsid w:val="004A507B"/>
    <w:rsid w:val="004B7B90"/>
    <w:rsid w:val="004E445A"/>
    <w:rsid w:val="004E550C"/>
    <w:rsid w:val="00515C1A"/>
    <w:rsid w:val="005309B5"/>
    <w:rsid w:val="0053399B"/>
    <w:rsid w:val="0054035C"/>
    <w:rsid w:val="00540C87"/>
    <w:rsid w:val="00545490"/>
    <w:rsid w:val="005572D3"/>
    <w:rsid w:val="0057218F"/>
    <w:rsid w:val="00577F95"/>
    <w:rsid w:val="005A243A"/>
    <w:rsid w:val="005C1A6E"/>
    <w:rsid w:val="005C3548"/>
    <w:rsid w:val="005F1E0D"/>
    <w:rsid w:val="00605B10"/>
    <w:rsid w:val="00607759"/>
    <w:rsid w:val="00613044"/>
    <w:rsid w:val="006215F6"/>
    <w:rsid w:val="006307A7"/>
    <w:rsid w:val="00636C49"/>
    <w:rsid w:val="006507AC"/>
    <w:rsid w:val="00656695"/>
    <w:rsid w:val="00656789"/>
    <w:rsid w:val="006613C2"/>
    <w:rsid w:val="00665D32"/>
    <w:rsid w:val="00691478"/>
    <w:rsid w:val="006A542F"/>
    <w:rsid w:val="006B4739"/>
    <w:rsid w:val="006C31BD"/>
    <w:rsid w:val="00707589"/>
    <w:rsid w:val="007A1D96"/>
    <w:rsid w:val="007A6C75"/>
    <w:rsid w:val="007C7406"/>
    <w:rsid w:val="007D562D"/>
    <w:rsid w:val="007D6121"/>
    <w:rsid w:val="008007FF"/>
    <w:rsid w:val="00827730"/>
    <w:rsid w:val="008558B0"/>
    <w:rsid w:val="00882E8E"/>
    <w:rsid w:val="008A7BAD"/>
    <w:rsid w:val="008E1D09"/>
    <w:rsid w:val="008E2A76"/>
    <w:rsid w:val="00925FF5"/>
    <w:rsid w:val="0092606F"/>
    <w:rsid w:val="00944A4E"/>
    <w:rsid w:val="00944BC6"/>
    <w:rsid w:val="0094691A"/>
    <w:rsid w:val="009522BE"/>
    <w:rsid w:val="009A106A"/>
    <w:rsid w:val="009A593A"/>
    <w:rsid w:val="009B123C"/>
    <w:rsid w:val="009D7093"/>
    <w:rsid w:val="009F2114"/>
    <w:rsid w:val="00A143FB"/>
    <w:rsid w:val="00A2763A"/>
    <w:rsid w:val="00A54C77"/>
    <w:rsid w:val="00A5634D"/>
    <w:rsid w:val="00A95A93"/>
    <w:rsid w:val="00AB4EA6"/>
    <w:rsid w:val="00AD168A"/>
    <w:rsid w:val="00AD613F"/>
    <w:rsid w:val="00B243EE"/>
    <w:rsid w:val="00B4549F"/>
    <w:rsid w:val="00B45B1F"/>
    <w:rsid w:val="00B560BC"/>
    <w:rsid w:val="00B663A7"/>
    <w:rsid w:val="00BA5B39"/>
    <w:rsid w:val="00BB1EE0"/>
    <w:rsid w:val="00BC1A01"/>
    <w:rsid w:val="00BD41AD"/>
    <w:rsid w:val="00BD4655"/>
    <w:rsid w:val="00BE05A8"/>
    <w:rsid w:val="00BE4440"/>
    <w:rsid w:val="00BF353A"/>
    <w:rsid w:val="00C44168"/>
    <w:rsid w:val="00C6701B"/>
    <w:rsid w:val="00C708F2"/>
    <w:rsid w:val="00C756DD"/>
    <w:rsid w:val="00CA790E"/>
    <w:rsid w:val="00CB0DAD"/>
    <w:rsid w:val="00CC2CC9"/>
    <w:rsid w:val="00CC79B6"/>
    <w:rsid w:val="00D0236A"/>
    <w:rsid w:val="00D14EFD"/>
    <w:rsid w:val="00D15090"/>
    <w:rsid w:val="00D40A6C"/>
    <w:rsid w:val="00D42444"/>
    <w:rsid w:val="00D44476"/>
    <w:rsid w:val="00D700AE"/>
    <w:rsid w:val="00D71047"/>
    <w:rsid w:val="00D75831"/>
    <w:rsid w:val="00D87074"/>
    <w:rsid w:val="00D9472A"/>
    <w:rsid w:val="00E01CFF"/>
    <w:rsid w:val="00E03956"/>
    <w:rsid w:val="00E0613C"/>
    <w:rsid w:val="00E160BE"/>
    <w:rsid w:val="00E31580"/>
    <w:rsid w:val="00E36A47"/>
    <w:rsid w:val="00E83D5E"/>
    <w:rsid w:val="00E872BE"/>
    <w:rsid w:val="00ED5E72"/>
    <w:rsid w:val="00EF7E96"/>
    <w:rsid w:val="00F1216D"/>
    <w:rsid w:val="00F30F2C"/>
    <w:rsid w:val="00F43015"/>
    <w:rsid w:val="00F534D8"/>
    <w:rsid w:val="00F5603D"/>
    <w:rsid w:val="00F7063A"/>
    <w:rsid w:val="00F76576"/>
    <w:rsid w:val="00F84914"/>
    <w:rsid w:val="00FB679E"/>
    <w:rsid w:val="00FE3CF6"/>
    <w:rsid w:val="00FE3F6F"/>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 w:type="table" w:styleId="ac">
    <w:name w:val="Table Grid"/>
    <w:basedOn w:val="a1"/>
    <w:uiPriority w:val="39"/>
    <w:rsid w:val="00FE3F6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DOCUMENTGUID%">{00000000-0000-0000-0000-000000000000}</XMLData>
</file>

<file path=customXml/item3.xml><?xml version="1.0" encoding="utf-8"?>
<XMLData TextToDisplay="RightsWATCHMark">4|HQSH-HSQH-内部信息|{00000000-0000-0000-0000-000000000000}</XMLDat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XMLData TextToDisplay="%HOSTNAME%">XIONGW-BG.hsqhfunds.com</XMLData>
</file>

<file path=customXml/item6.xml><?xml version="1.0" encoding="utf-8"?>
<XMLData TextToDisplay="%USERNAME%">caoxiongwei</XMLData>
</file>

<file path=customXml/item7.xml><?xml version="1.0" encoding="utf-8"?>
<XMLData TextToDisplay="%EMAILADDRESS%">caoxiongwei@hsqhfunds.com</XMLData>
</file>

<file path=customXml/item8.xml><?xml version="1.0" encoding="utf-8"?>
<XMLData TextToDisplay="%CLASSIFICATIONDATETIME%">12:08 23/03/2020</XMLData>
</file>

<file path=customXml/itemProps1.xml><?xml version="1.0" encoding="utf-8"?>
<ds:datastoreItem xmlns:ds="http://schemas.openxmlformats.org/officeDocument/2006/customXml" ds:itemID="{87D3C1D0-9780-401A-9EBA-3B56B1811639}">
  <ds:schemaRefs>
    <ds:schemaRef ds:uri="http://schemas.openxmlformats.org/officeDocument/2006/bibliography"/>
  </ds:schemaRefs>
</ds:datastoreItem>
</file>

<file path=customXml/itemProps2.xml><?xml version="1.0" encoding="utf-8"?>
<ds:datastoreItem xmlns:ds="http://schemas.openxmlformats.org/officeDocument/2006/customXml" ds:itemID="{DCFB477D-0F87-425D-B59C-075C37D9ACDF}">
  <ds:schemaRefs/>
</ds:datastoreItem>
</file>

<file path=customXml/itemProps3.xml><?xml version="1.0" encoding="utf-8"?>
<ds:datastoreItem xmlns:ds="http://schemas.openxmlformats.org/officeDocument/2006/customXml" ds:itemID="{9009CFB1-479B-481C-9B3A-049CCF144988}">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7F34FE0-493B-46B4-AFD1-7EE4F381BE7C}">
  <ds:schemaRefs/>
</ds:datastoreItem>
</file>

<file path=customXml/itemProps6.xml><?xml version="1.0" encoding="utf-8"?>
<ds:datastoreItem xmlns:ds="http://schemas.openxmlformats.org/officeDocument/2006/customXml" ds:itemID="{CA155F56-8FC4-4BF8-B810-E27BED73A706}">
  <ds:schemaRefs/>
</ds:datastoreItem>
</file>

<file path=customXml/itemProps7.xml><?xml version="1.0" encoding="utf-8"?>
<ds:datastoreItem xmlns:ds="http://schemas.openxmlformats.org/officeDocument/2006/customXml" ds:itemID="{8098B0C9-CDC4-4284-9BA3-A592C7B32447}">
  <ds:schemaRefs/>
</ds:datastoreItem>
</file>

<file path=customXml/itemProps8.xml><?xml version="1.0" encoding="utf-8"?>
<ds:datastoreItem xmlns:ds="http://schemas.openxmlformats.org/officeDocument/2006/customXml" ds:itemID="{A6A9CACA-2640-4F6A-9EF1-4A4CE6D9CBD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1155</Characters>
  <Application>Microsoft Office Word</Application>
  <DocSecurity>4</DocSecurity>
  <Lines>9</Lines>
  <Paragraphs>2</Paragraphs>
  <ScaleCrop>false</ScaleCrop>
  <Company>Microsoft</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liyp</dc:creator>
  <cp:keywords/>
  <dc:description/>
  <cp:lastModifiedBy>JonMMx 2000</cp:lastModifiedBy>
  <cp:revision>2</cp:revision>
  <dcterms:created xsi:type="dcterms:W3CDTF">2020-05-12T16:00:00Z</dcterms:created>
  <dcterms:modified xsi:type="dcterms:W3CDTF">2020-05-12T16:00:00Z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RightsWATCHMark">
    <vt:lpwstr>4|HQSH-HSQH-内部信息|{00000000-0000-0000-0000-000000000000}</vt:lpwstr>
  </property>
</Properties>
</file>