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00" w:rsidRPr="00CE1229" w:rsidRDefault="002F59A2" w:rsidP="002F59A2">
      <w:pPr>
        <w:spacing w:line="360" w:lineRule="auto"/>
        <w:jc w:val="center"/>
        <w:rPr>
          <w:rFonts w:ascii="宋体" w:eastAsia="宋体" w:hAnsi="宋体"/>
          <w:b/>
          <w:sz w:val="28"/>
        </w:rPr>
      </w:pPr>
      <w:r w:rsidRPr="00CE1229">
        <w:rPr>
          <w:rFonts w:ascii="宋体" w:eastAsia="宋体" w:hAnsi="宋体" w:hint="eastAsia"/>
          <w:b/>
          <w:sz w:val="28"/>
        </w:rPr>
        <w:t>东方基金管理有限责任公司关于</w:t>
      </w:r>
      <w:r w:rsidR="001E318B" w:rsidRPr="001E318B">
        <w:rPr>
          <w:rFonts w:ascii="宋体" w:eastAsia="宋体" w:hAnsi="宋体" w:hint="eastAsia"/>
          <w:b/>
          <w:sz w:val="28"/>
        </w:rPr>
        <w:t>东方永熙18个月定期开放债券型证券投资基金</w:t>
      </w:r>
      <w:r w:rsidRPr="00CE1229">
        <w:rPr>
          <w:rFonts w:ascii="宋体" w:eastAsia="宋体" w:hAnsi="宋体" w:hint="eastAsia"/>
          <w:b/>
          <w:sz w:val="28"/>
        </w:rPr>
        <w:t>基金份额持有人大会表决结果暨决议生效的公告</w:t>
      </w:r>
    </w:p>
    <w:p w:rsidR="002F59A2" w:rsidRPr="00F40AC1" w:rsidRDefault="002F59A2" w:rsidP="002F59A2">
      <w:pPr>
        <w:spacing w:line="360" w:lineRule="auto"/>
        <w:rPr>
          <w:rFonts w:ascii="宋体" w:eastAsia="宋体" w:hAnsi="宋体"/>
        </w:rPr>
      </w:pPr>
    </w:p>
    <w:p w:rsidR="002F59A2" w:rsidRPr="002F59A2" w:rsidRDefault="002F59A2" w:rsidP="002F59A2">
      <w:pPr>
        <w:spacing w:line="360" w:lineRule="auto"/>
        <w:ind w:firstLineChars="200" w:firstLine="420"/>
        <w:rPr>
          <w:rFonts w:ascii="宋体" w:eastAsia="宋体" w:hAnsi="宋体"/>
        </w:rPr>
      </w:pPr>
      <w:r w:rsidRPr="002F59A2">
        <w:rPr>
          <w:rFonts w:ascii="宋体" w:eastAsia="宋体" w:hAnsi="宋体" w:hint="eastAsia"/>
        </w:rPr>
        <w:t>根据《中华人民共和国证券投资基金法》、《公开募集证券投资基金运作管理办法》等法律法规的规定和</w:t>
      </w:r>
      <w:r>
        <w:rPr>
          <w:rFonts w:ascii="宋体" w:eastAsia="宋体" w:hAnsi="宋体" w:hint="eastAsia"/>
        </w:rPr>
        <w:t>《</w:t>
      </w:r>
      <w:r w:rsidR="001E318B">
        <w:rPr>
          <w:rFonts w:ascii="宋体" w:eastAsia="宋体" w:hAnsi="宋体" w:hint="eastAsia"/>
        </w:rPr>
        <w:t>东方永熙18个月定期开放债券型证券投资基金</w:t>
      </w:r>
      <w:r>
        <w:rPr>
          <w:rFonts w:ascii="宋体" w:eastAsia="宋体" w:hAnsi="宋体" w:hint="eastAsia"/>
        </w:rPr>
        <w:t>基金合同》的相关约定，现将</w:t>
      </w:r>
      <w:r w:rsidR="001E318B">
        <w:rPr>
          <w:rFonts w:ascii="宋体" w:eastAsia="宋体" w:hAnsi="宋体" w:hint="eastAsia"/>
        </w:rPr>
        <w:t>东方永熙18个月定期开放债券型证券投资基金</w:t>
      </w:r>
      <w:r>
        <w:rPr>
          <w:rFonts w:ascii="宋体" w:eastAsia="宋体" w:hAnsi="宋体" w:hint="eastAsia"/>
        </w:rPr>
        <w:t>（以下简称“</w:t>
      </w:r>
      <w:r w:rsidR="00765FBB">
        <w:rPr>
          <w:rFonts w:ascii="宋体" w:eastAsia="宋体" w:hAnsi="宋体" w:hint="eastAsia"/>
        </w:rPr>
        <w:t>东方</w:t>
      </w:r>
      <w:r w:rsidR="0099019D" w:rsidRPr="0099019D">
        <w:rPr>
          <w:rFonts w:ascii="宋体" w:eastAsia="宋体" w:hAnsi="宋体" w:hint="eastAsia"/>
        </w:rPr>
        <w:t>永熙</w:t>
      </w:r>
      <w:r w:rsidR="0099019D" w:rsidRPr="0099019D">
        <w:rPr>
          <w:rFonts w:ascii="宋体" w:eastAsia="宋体" w:hAnsi="宋体"/>
        </w:rPr>
        <w:t>18个月定期开放债券</w:t>
      </w:r>
      <w:r>
        <w:rPr>
          <w:rFonts w:ascii="宋体" w:eastAsia="宋体" w:hAnsi="宋体" w:hint="eastAsia"/>
        </w:rPr>
        <w:t>”或“本基金”）</w:t>
      </w:r>
      <w:r w:rsidRPr="002F59A2">
        <w:rPr>
          <w:rFonts w:ascii="宋体" w:eastAsia="宋体" w:hAnsi="宋体" w:hint="eastAsia"/>
        </w:rPr>
        <w:t>基金份额持有人大会的表决结果</w:t>
      </w:r>
      <w:r>
        <w:rPr>
          <w:rFonts w:ascii="宋体" w:eastAsia="宋体" w:hAnsi="宋体" w:hint="eastAsia"/>
        </w:rPr>
        <w:t>、</w:t>
      </w:r>
      <w:r w:rsidRPr="002F59A2">
        <w:rPr>
          <w:rFonts w:ascii="宋体" w:eastAsia="宋体" w:hAnsi="宋体" w:hint="eastAsia"/>
        </w:rPr>
        <w:t>决议以及相关事项公告如下：</w:t>
      </w:r>
    </w:p>
    <w:p w:rsidR="002F59A2" w:rsidRPr="008A65A0" w:rsidRDefault="002F59A2" w:rsidP="008A65A0">
      <w:pPr>
        <w:spacing w:line="360" w:lineRule="auto"/>
        <w:ind w:firstLineChars="196" w:firstLine="413"/>
        <w:rPr>
          <w:rFonts w:ascii="宋体" w:eastAsia="宋体" w:hAnsi="宋体"/>
          <w:b/>
        </w:rPr>
      </w:pPr>
      <w:r w:rsidRPr="008A65A0">
        <w:rPr>
          <w:rFonts w:ascii="宋体" w:eastAsia="宋体" w:hAnsi="宋体" w:hint="eastAsia"/>
          <w:b/>
        </w:rPr>
        <w:t>一、</w:t>
      </w:r>
      <w:r w:rsidR="001E318B">
        <w:rPr>
          <w:rFonts w:ascii="宋体" w:eastAsia="宋体" w:hAnsi="宋体" w:hint="eastAsia"/>
          <w:b/>
        </w:rPr>
        <w:t>东方永熙18个月定期开放债券</w:t>
      </w:r>
      <w:r w:rsidRPr="008A65A0">
        <w:rPr>
          <w:rFonts w:ascii="宋体" w:eastAsia="宋体" w:hAnsi="宋体" w:hint="eastAsia"/>
          <w:b/>
        </w:rPr>
        <w:t>基金份额持有人大会会议情况</w:t>
      </w:r>
    </w:p>
    <w:p w:rsidR="00721529" w:rsidRDefault="004B58A4" w:rsidP="00721529">
      <w:pPr>
        <w:spacing w:line="360" w:lineRule="auto"/>
        <w:ind w:firstLine="420"/>
        <w:rPr>
          <w:rFonts w:ascii="宋体" w:eastAsia="宋体" w:hAnsi="宋体"/>
        </w:rPr>
      </w:pPr>
      <w:r>
        <w:rPr>
          <w:rFonts w:ascii="宋体" w:eastAsia="宋体" w:hAnsi="宋体" w:hint="eastAsia"/>
        </w:rPr>
        <w:t>东方基金管理有限责任公司（以下简称“本基金管理人”）旗下</w:t>
      </w:r>
      <w:r w:rsidR="001E318B">
        <w:rPr>
          <w:rFonts w:ascii="宋体" w:eastAsia="宋体" w:hAnsi="宋体" w:hint="eastAsia"/>
        </w:rPr>
        <w:t>东方永熙18个月定期开放债券</w:t>
      </w:r>
      <w:r>
        <w:rPr>
          <w:rFonts w:ascii="宋体" w:eastAsia="宋体" w:hAnsi="宋体" w:hint="eastAsia"/>
        </w:rPr>
        <w:t>以通讯方式召开了基金份额持有人大会，大会表决投票时间为</w:t>
      </w:r>
      <w:r w:rsidR="001E318B" w:rsidRPr="001E318B">
        <w:rPr>
          <w:rFonts w:ascii="宋体" w:eastAsia="宋体" w:hAnsi="宋体" w:hint="eastAsia"/>
        </w:rPr>
        <w:t>2020年4月15日至2020年5月11日</w:t>
      </w:r>
      <w:r w:rsidR="00721529">
        <w:rPr>
          <w:rFonts w:ascii="宋体" w:eastAsia="宋体" w:hAnsi="宋体" w:hint="eastAsia"/>
        </w:rPr>
        <w:t>。</w:t>
      </w:r>
      <w:r w:rsidR="002F15F8" w:rsidRPr="002F15F8">
        <w:rPr>
          <w:rFonts w:ascii="宋体" w:eastAsia="宋体" w:hAnsi="宋体" w:hint="eastAsia"/>
        </w:rPr>
        <w:t>20</w:t>
      </w:r>
      <w:r w:rsidR="003618A7">
        <w:rPr>
          <w:rFonts w:ascii="宋体" w:eastAsia="宋体" w:hAnsi="宋体" w:hint="eastAsia"/>
        </w:rPr>
        <w:t>20</w:t>
      </w:r>
      <w:r w:rsidR="002F15F8" w:rsidRPr="002F15F8">
        <w:rPr>
          <w:rFonts w:ascii="宋体" w:eastAsia="宋体" w:hAnsi="宋体" w:hint="eastAsia"/>
        </w:rPr>
        <w:t>年</w:t>
      </w:r>
      <w:r w:rsidR="003618A7">
        <w:rPr>
          <w:rFonts w:ascii="宋体" w:eastAsia="宋体" w:hAnsi="宋体" w:hint="eastAsia"/>
        </w:rPr>
        <w:t>5</w:t>
      </w:r>
      <w:r w:rsidR="002F15F8" w:rsidRPr="002F15F8">
        <w:rPr>
          <w:rFonts w:ascii="宋体" w:eastAsia="宋体" w:hAnsi="宋体" w:hint="eastAsia"/>
        </w:rPr>
        <w:t>月</w:t>
      </w:r>
      <w:r w:rsidR="00765FBB">
        <w:rPr>
          <w:rFonts w:ascii="宋体" w:eastAsia="宋体" w:hAnsi="宋体" w:hint="eastAsia"/>
        </w:rPr>
        <w:t>1</w:t>
      </w:r>
      <w:r w:rsidR="003618A7">
        <w:rPr>
          <w:rFonts w:ascii="宋体" w:eastAsia="宋体" w:hAnsi="宋体" w:hint="eastAsia"/>
        </w:rPr>
        <w:t>2</w:t>
      </w:r>
      <w:r w:rsidR="002F15F8" w:rsidRPr="002F15F8">
        <w:rPr>
          <w:rFonts w:ascii="宋体" w:eastAsia="宋体" w:hAnsi="宋体" w:hint="eastAsia"/>
        </w:rPr>
        <w:t>日</w:t>
      </w:r>
      <w:r w:rsidR="00411200">
        <w:rPr>
          <w:rFonts w:ascii="宋体" w:eastAsia="宋体" w:hAnsi="宋体" w:hint="eastAsia"/>
        </w:rPr>
        <w:t>,</w:t>
      </w:r>
      <w:r w:rsidR="00721529">
        <w:rPr>
          <w:rFonts w:ascii="宋体" w:eastAsia="宋体" w:hAnsi="宋体" w:hint="eastAsia"/>
        </w:rPr>
        <w:t>在本基金基金托管人</w:t>
      </w:r>
      <w:r w:rsidR="008A65A0" w:rsidRPr="008A65A0">
        <w:rPr>
          <w:rFonts w:ascii="宋体" w:eastAsia="宋体" w:hAnsi="宋体" w:hint="eastAsia"/>
        </w:rPr>
        <w:t>中国</w:t>
      </w:r>
      <w:r w:rsidR="00F40AC1">
        <w:rPr>
          <w:rFonts w:ascii="宋体" w:eastAsia="宋体" w:hAnsi="宋体" w:hint="eastAsia"/>
        </w:rPr>
        <w:t>农业银行</w:t>
      </w:r>
      <w:r w:rsidR="008A65A0" w:rsidRPr="008A65A0">
        <w:rPr>
          <w:rFonts w:ascii="宋体" w:eastAsia="宋体" w:hAnsi="宋体" w:hint="eastAsia"/>
        </w:rPr>
        <w:t>股份有限公司</w:t>
      </w:r>
      <w:r w:rsidR="008A65A0">
        <w:rPr>
          <w:rFonts w:ascii="宋体" w:eastAsia="宋体" w:hAnsi="宋体" w:hint="eastAsia"/>
        </w:rPr>
        <w:t>授权代表的监督下，本基金管理人对本次</w:t>
      </w:r>
      <w:r w:rsidR="00F96124">
        <w:rPr>
          <w:rFonts w:ascii="宋体" w:eastAsia="宋体" w:hAnsi="宋体" w:hint="eastAsia"/>
        </w:rPr>
        <w:t>基金份额持有人</w:t>
      </w:r>
      <w:r w:rsidR="008A65A0">
        <w:rPr>
          <w:rFonts w:ascii="宋体" w:eastAsia="宋体" w:hAnsi="宋体" w:hint="eastAsia"/>
        </w:rPr>
        <w:t>大会的表决进行了计票。</w:t>
      </w:r>
      <w:r w:rsidR="008A65A0" w:rsidRPr="008A65A0">
        <w:rPr>
          <w:rFonts w:ascii="宋体" w:eastAsia="宋体" w:hAnsi="宋体" w:hint="eastAsia"/>
        </w:rPr>
        <w:t>北京市</w:t>
      </w:r>
      <w:r w:rsidR="00C67CF3">
        <w:rPr>
          <w:rFonts w:ascii="宋体" w:eastAsia="宋体" w:hAnsi="宋体" w:hint="eastAsia"/>
        </w:rPr>
        <w:t>长安</w:t>
      </w:r>
      <w:r w:rsidR="008A65A0" w:rsidRPr="008A65A0">
        <w:rPr>
          <w:rFonts w:ascii="宋体" w:eastAsia="宋体" w:hAnsi="宋体" w:hint="eastAsia"/>
        </w:rPr>
        <w:t>公证处公证员对计票过程进行了公证</w:t>
      </w:r>
      <w:r w:rsidR="008A65A0">
        <w:rPr>
          <w:rFonts w:ascii="宋体" w:eastAsia="宋体" w:hAnsi="宋体" w:hint="eastAsia"/>
        </w:rPr>
        <w:t>，</w:t>
      </w:r>
      <w:r w:rsidR="001E318B" w:rsidRPr="001E318B">
        <w:rPr>
          <w:rFonts w:ascii="宋体" w:eastAsia="宋体" w:hAnsi="宋体" w:hint="eastAsia"/>
        </w:rPr>
        <w:t>上海市通力律师事务所</w:t>
      </w:r>
      <w:r w:rsidR="008A65A0">
        <w:rPr>
          <w:rFonts w:ascii="宋体" w:eastAsia="宋体" w:hAnsi="宋体" w:hint="eastAsia"/>
        </w:rPr>
        <w:t>律师对计票过程进行了见证</w:t>
      </w:r>
      <w:r w:rsidR="008A65A0" w:rsidRPr="008A65A0">
        <w:rPr>
          <w:rFonts w:ascii="宋体" w:eastAsia="宋体" w:hAnsi="宋体" w:hint="eastAsia"/>
        </w:rPr>
        <w:t>。</w:t>
      </w:r>
    </w:p>
    <w:p w:rsidR="00812143" w:rsidRPr="006234E8" w:rsidRDefault="00721529" w:rsidP="00721529">
      <w:pPr>
        <w:spacing w:line="360" w:lineRule="auto"/>
        <w:ind w:firstLine="420"/>
        <w:rPr>
          <w:rFonts w:ascii="宋体" w:eastAsia="宋体" w:hAnsi="宋体"/>
        </w:rPr>
      </w:pPr>
      <w:r w:rsidRPr="006234E8">
        <w:rPr>
          <w:rFonts w:ascii="宋体" w:eastAsia="宋体" w:hAnsi="宋体" w:hint="eastAsia"/>
        </w:rPr>
        <w:t>本次基金份额持有人大会权益登记日为</w:t>
      </w:r>
      <w:r w:rsidR="001E318B" w:rsidRPr="001E318B">
        <w:rPr>
          <w:rFonts w:ascii="宋体" w:eastAsia="宋体" w:hAnsi="宋体" w:hint="eastAsia"/>
        </w:rPr>
        <w:t>2020年4月1</w:t>
      </w:r>
      <w:r w:rsidR="001E318B">
        <w:rPr>
          <w:rFonts w:ascii="宋体" w:eastAsia="宋体" w:hAnsi="宋体" w:hint="eastAsia"/>
        </w:rPr>
        <w:t>4</w:t>
      </w:r>
      <w:r w:rsidR="006B4771">
        <w:rPr>
          <w:rFonts w:ascii="宋体" w:eastAsia="宋体" w:hAnsi="宋体" w:hint="eastAsia"/>
        </w:rPr>
        <w:t>日，权益登记日本基金总份额为</w:t>
      </w:r>
      <w:r w:rsidR="001E318B" w:rsidRPr="001E318B">
        <w:rPr>
          <w:rFonts w:ascii="宋体" w:eastAsia="宋体" w:hAnsi="宋体"/>
        </w:rPr>
        <w:t>14,582,264.99</w:t>
      </w:r>
      <w:r w:rsidR="006B4771">
        <w:rPr>
          <w:rFonts w:ascii="宋体" w:eastAsia="宋体" w:hAnsi="宋体" w:hint="eastAsia"/>
        </w:rPr>
        <w:t>份。经统计，本次基金份额持有人大会中，参与投票的基金份额持有人及代理人所代表的基金份额为</w:t>
      </w:r>
      <w:r w:rsidR="001E318B" w:rsidRPr="001E318B">
        <w:rPr>
          <w:rFonts w:ascii="宋体" w:eastAsia="宋体" w:hAnsi="宋体"/>
        </w:rPr>
        <w:t>7,954,455.63</w:t>
      </w:r>
      <w:r w:rsidR="00812143" w:rsidRPr="006234E8">
        <w:rPr>
          <w:rFonts w:ascii="宋体" w:eastAsia="宋体" w:hAnsi="宋体" w:hint="eastAsia"/>
        </w:rPr>
        <w:t>份，占权益登记日基金总份额的</w:t>
      </w:r>
      <w:r w:rsidR="001E318B" w:rsidRPr="001E318B">
        <w:rPr>
          <w:rFonts w:ascii="宋体" w:eastAsia="宋体" w:hAnsi="宋体"/>
        </w:rPr>
        <w:t>54.55%</w:t>
      </w:r>
      <w:r w:rsidR="00812143" w:rsidRPr="006234E8">
        <w:rPr>
          <w:rFonts w:ascii="宋体" w:eastAsia="宋体" w:hAnsi="宋体" w:hint="eastAsia"/>
        </w:rPr>
        <w:t>，达到法定开会条件，符合《中华人民共和国证券投资基金法》、《公开募集证券投资基金运作管理办法》等法律法规的规定以及《</w:t>
      </w:r>
      <w:r w:rsidR="001E318B">
        <w:rPr>
          <w:rFonts w:ascii="宋体" w:eastAsia="宋体" w:hAnsi="宋体" w:hint="eastAsia"/>
        </w:rPr>
        <w:t>东方永熙18个月定期开放债券型证券投资基金</w:t>
      </w:r>
      <w:r w:rsidR="006B4771">
        <w:rPr>
          <w:rFonts w:ascii="宋体" w:eastAsia="宋体" w:hAnsi="宋体" w:hint="eastAsia"/>
        </w:rPr>
        <w:t>基金合同》的约定。</w:t>
      </w:r>
    </w:p>
    <w:p w:rsidR="002F59A2" w:rsidRPr="0027557A" w:rsidRDefault="006B4771" w:rsidP="00721529">
      <w:pPr>
        <w:spacing w:line="360" w:lineRule="auto"/>
        <w:ind w:firstLine="420"/>
        <w:rPr>
          <w:rFonts w:ascii="宋体" w:eastAsia="宋体" w:hAnsi="宋体"/>
        </w:rPr>
      </w:pPr>
      <w:r>
        <w:rPr>
          <w:rFonts w:ascii="宋体" w:eastAsia="宋体" w:hAnsi="宋体" w:hint="eastAsia"/>
        </w:rPr>
        <w:t>本次基金份额持有人大会审议了</w:t>
      </w:r>
      <w:r>
        <w:rPr>
          <w:rFonts w:ascii="宋体" w:hAnsi="宋体" w:cs="微软雅黑"/>
          <w:szCs w:val="24"/>
        </w:rPr>
        <w:t>《关于</w:t>
      </w:r>
      <w:r>
        <w:rPr>
          <w:rFonts w:ascii="宋体" w:hAnsi="宋体" w:cs="微软雅黑" w:hint="eastAsia"/>
          <w:szCs w:val="24"/>
        </w:rPr>
        <w:t>终止</w:t>
      </w:r>
      <w:r w:rsidR="001E318B">
        <w:rPr>
          <w:rFonts w:ascii="宋体" w:hAnsi="宋体" w:cs="微软雅黑" w:hint="eastAsia"/>
          <w:szCs w:val="24"/>
        </w:rPr>
        <w:t>东方永熙18个月定期开放债券型证券投资基金</w:t>
      </w:r>
      <w:r>
        <w:rPr>
          <w:rFonts w:ascii="宋体" w:hAnsi="宋体" w:cs="微软雅黑" w:hint="eastAsia"/>
          <w:szCs w:val="24"/>
        </w:rPr>
        <w:t>基金合同有关事项的</w:t>
      </w:r>
      <w:r>
        <w:rPr>
          <w:rFonts w:ascii="宋体" w:hAnsi="宋体" w:cs="微软雅黑"/>
          <w:szCs w:val="24"/>
        </w:rPr>
        <w:t>议案》</w:t>
      </w:r>
      <w:r>
        <w:rPr>
          <w:rFonts w:ascii="宋体" w:eastAsia="宋体" w:hAnsi="宋体" w:hint="eastAsia"/>
        </w:rPr>
        <w:t>（以下简称“议案”），并由参加基金份额持有人大会的基金份额持有人及代理人对议案进行了表决，表决结果如下：投同意票的基金份额持有人及代理人所代表的基金份额为</w:t>
      </w:r>
      <w:r w:rsidR="00067043" w:rsidRPr="00067043">
        <w:rPr>
          <w:rFonts w:ascii="宋体" w:eastAsia="宋体" w:hAnsi="宋体"/>
        </w:rPr>
        <w:t>7,954,455.63</w:t>
      </w:r>
      <w:r w:rsidR="000A6FB4" w:rsidRPr="006234E8">
        <w:rPr>
          <w:rFonts w:ascii="宋体" w:eastAsia="宋体" w:hAnsi="宋体" w:hint="eastAsia"/>
        </w:rPr>
        <w:t>份，反对票所代表的基金份额为0</w:t>
      </w:r>
      <w:r w:rsidR="002D1F15" w:rsidRPr="006234E8">
        <w:rPr>
          <w:rFonts w:ascii="宋体" w:eastAsia="宋体" w:hAnsi="宋体" w:hint="eastAsia"/>
        </w:rPr>
        <w:t>，</w:t>
      </w:r>
      <w:r>
        <w:rPr>
          <w:rFonts w:ascii="宋体" w:eastAsia="宋体" w:hAnsi="宋体" w:hint="eastAsia"/>
        </w:rPr>
        <w:t>弃权票所代表的基金份额为</w:t>
      </w:r>
      <w:r>
        <w:rPr>
          <w:rFonts w:ascii="宋体" w:eastAsia="宋体" w:hAnsi="宋体"/>
        </w:rPr>
        <w:t>0。</w:t>
      </w:r>
      <w:r>
        <w:rPr>
          <w:rFonts w:ascii="宋体" w:hAnsi="宋体" w:hint="eastAsia"/>
        </w:rPr>
        <w:t>同意本次会议议案的基金份额占参与投票的基金份额持有人及代理人所代表的基金份额的</w:t>
      </w:r>
      <w:r>
        <w:rPr>
          <w:rFonts w:ascii="宋体" w:hAnsi="宋体"/>
        </w:rPr>
        <w:t>100%，</w:t>
      </w:r>
      <w:r>
        <w:rPr>
          <w:rFonts w:ascii="宋体" w:eastAsia="宋体" w:hAnsi="宋体" w:hint="eastAsia"/>
        </w:rPr>
        <w:t>满足法定生效条件，符合《中华人民共和国证券投资基金法》、《公开募集证券投资基金运作管理办法》</w:t>
      </w:r>
      <w:r w:rsidR="00C35649" w:rsidRPr="006234E8">
        <w:rPr>
          <w:rFonts w:ascii="宋体" w:eastAsia="宋体" w:hAnsi="宋体" w:hint="eastAsia"/>
        </w:rPr>
        <w:t>等法律法规的规定</w:t>
      </w:r>
      <w:r>
        <w:rPr>
          <w:rFonts w:ascii="宋体" w:eastAsia="宋体" w:hAnsi="宋体" w:hint="eastAsia"/>
        </w:rPr>
        <w:t>以及《</w:t>
      </w:r>
      <w:r w:rsidR="001E318B">
        <w:rPr>
          <w:rFonts w:ascii="宋体" w:eastAsia="宋体" w:hAnsi="宋体" w:hint="eastAsia"/>
        </w:rPr>
        <w:t>东方永熙18个月定期开放债券型证券投资基金</w:t>
      </w:r>
      <w:r>
        <w:rPr>
          <w:rFonts w:ascii="宋体" w:eastAsia="宋体" w:hAnsi="宋体" w:hint="eastAsia"/>
        </w:rPr>
        <w:t>基金合同》的约定，本次会议议案有效通过。</w:t>
      </w:r>
    </w:p>
    <w:p w:rsidR="002F59A2" w:rsidRDefault="00B972E1" w:rsidP="00157A66">
      <w:pPr>
        <w:spacing w:line="360" w:lineRule="auto"/>
        <w:ind w:firstLine="420"/>
        <w:rPr>
          <w:rFonts w:ascii="宋体" w:eastAsia="宋体" w:hAnsi="宋体"/>
        </w:rPr>
      </w:pPr>
      <w:r w:rsidRPr="00E427B6">
        <w:rPr>
          <w:rFonts w:ascii="宋体" w:eastAsia="宋体" w:hAnsi="宋体" w:hint="eastAsia"/>
        </w:rPr>
        <w:t>本次持有人大会</w:t>
      </w:r>
      <w:r w:rsidR="008E6265">
        <w:rPr>
          <w:rFonts w:ascii="宋体" w:eastAsia="宋体" w:hAnsi="宋体" w:hint="eastAsia"/>
        </w:rPr>
        <w:t>费用从基金财产列支，</w:t>
      </w:r>
      <w:r w:rsidR="008E6265" w:rsidRPr="00FB3366">
        <w:rPr>
          <w:rFonts w:ascii="宋体" w:eastAsia="宋体" w:hAnsi="宋体" w:hint="eastAsia"/>
        </w:rPr>
        <w:t>费用包含律师费</w:t>
      </w:r>
      <w:r w:rsidR="0099019D" w:rsidRPr="0099019D">
        <w:rPr>
          <w:rFonts w:ascii="宋体" w:eastAsia="宋体" w:hAnsi="宋体"/>
        </w:rPr>
        <w:t>30</w:t>
      </w:r>
      <w:r w:rsidR="00905446" w:rsidRPr="00BE55DB">
        <w:rPr>
          <w:rFonts w:ascii="宋体" w:eastAsia="宋体" w:hAnsi="宋体"/>
        </w:rPr>
        <w:t>000元,公</w:t>
      </w:r>
      <w:r w:rsidR="00905446" w:rsidRPr="00BE55DB">
        <w:rPr>
          <w:rFonts w:ascii="宋体" w:eastAsia="宋体" w:hAnsi="宋体" w:hint="eastAsia"/>
        </w:rPr>
        <w:t>证费</w:t>
      </w:r>
      <w:r w:rsidR="00905446" w:rsidRPr="00BE55DB">
        <w:rPr>
          <w:rFonts w:ascii="宋体" w:eastAsia="宋体" w:hAnsi="宋体"/>
        </w:rPr>
        <w:t>10000元,合计</w:t>
      </w:r>
      <w:r w:rsidR="0099019D" w:rsidRPr="0099019D">
        <w:rPr>
          <w:rFonts w:ascii="宋体" w:eastAsia="宋体" w:hAnsi="宋体"/>
        </w:rPr>
        <w:t>40</w:t>
      </w:r>
      <w:r w:rsidR="00905446" w:rsidRPr="00BE55DB">
        <w:rPr>
          <w:rFonts w:ascii="宋体" w:eastAsia="宋体" w:hAnsi="宋体"/>
        </w:rPr>
        <w:t>000元。</w:t>
      </w:r>
    </w:p>
    <w:p w:rsidR="00157A66" w:rsidRDefault="00157A66" w:rsidP="00157A66">
      <w:pPr>
        <w:spacing w:line="360" w:lineRule="auto"/>
        <w:ind w:firstLine="420"/>
        <w:rPr>
          <w:rFonts w:ascii="宋体" w:eastAsia="宋体" w:hAnsi="宋体"/>
        </w:rPr>
      </w:pPr>
      <w:r>
        <w:rPr>
          <w:rFonts w:ascii="宋体" w:eastAsia="宋体" w:hAnsi="宋体" w:hint="eastAsia"/>
        </w:rPr>
        <w:t>二、</w:t>
      </w:r>
      <w:r w:rsidR="001E318B">
        <w:rPr>
          <w:rFonts w:ascii="宋体" w:eastAsia="宋体" w:hAnsi="宋体" w:hint="eastAsia"/>
          <w:b/>
        </w:rPr>
        <w:t>东方永熙18个月定期开放债券</w:t>
      </w:r>
      <w:r w:rsidRPr="008A65A0">
        <w:rPr>
          <w:rFonts w:ascii="宋体" w:eastAsia="宋体" w:hAnsi="宋体" w:hint="eastAsia"/>
          <w:b/>
        </w:rPr>
        <w:t>基金份额持有人大会</w:t>
      </w:r>
      <w:r>
        <w:rPr>
          <w:rFonts w:ascii="宋体" w:eastAsia="宋体" w:hAnsi="宋体" w:hint="eastAsia"/>
          <w:b/>
        </w:rPr>
        <w:t>决议生效</w:t>
      </w:r>
    </w:p>
    <w:p w:rsidR="00157A66" w:rsidRDefault="00157A66" w:rsidP="00157A66">
      <w:pPr>
        <w:spacing w:line="360" w:lineRule="auto"/>
        <w:ind w:firstLine="420"/>
        <w:rPr>
          <w:rFonts w:ascii="宋体" w:eastAsia="宋体" w:hAnsi="宋体"/>
          <w:szCs w:val="21"/>
        </w:rPr>
      </w:pPr>
      <w:r w:rsidRPr="00C67CF3">
        <w:rPr>
          <w:rFonts w:ascii="宋体" w:eastAsia="宋体" w:hAnsi="宋体" w:hint="eastAsia"/>
          <w:szCs w:val="21"/>
        </w:rPr>
        <w:t>根据《公开募集证券投资基金运作管理办法》的规定，基金份额持有人大会决定的事项自表决</w:t>
      </w:r>
      <w:r w:rsidRPr="00C67CF3">
        <w:rPr>
          <w:rFonts w:ascii="宋体" w:eastAsia="宋体" w:hAnsi="宋体" w:hint="eastAsia"/>
          <w:szCs w:val="21"/>
        </w:rPr>
        <w:lastRenderedPageBreak/>
        <w:t>通过之日起生效。本次基金份额持有人大会于</w:t>
      </w:r>
      <w:r w:rsidR="003618A7" w:rsidRPr="003618A7">
        <w:rPr>
          <w:rFonts w:ascii="宋体" w:eastAsia="宋体" w:hAnsi="宋体" w:hint="eastAsia"/>
        </w:rPr>
        <w:t>2020年5月12日</w:t>
      </w:r>
      <w:r w:rsidRPr="00C67CF3">
        <w:rPr>
          <w:rFonts w:ascii="宋体" w:eastAsia="宋体" w:hAnsi="宋体" w:hint="eastAsia"/>
          <w:szCs w:val="21"/>
        </w:rPr>
        <w:t>表决通过了</w:t>
      </w:r>
      <w:r w:rsidR="00DF4488" w:rsidRPr="00A67EAE">
        <w:rPr>
          <w:rFonts w:ascii="宋体" w:hAnsi="宋体" w:cs="微软雅黑"/>
          <w:szCs w:val="24"/>
        </w:rPr>
        <w:t>《关于</w:t>
      </w:r>
      <w:r w:rsidR="00DF4488">
        <w:rPr>
          <w:rFonts w:ascii="宋体" w:hAnsi="宋体" w:cs="微软雅黑" w:hint="eastAsia"/>
          <w:szCs w:val="24"/>
        </w:rPr>
        <w:t>终止</w:t>
      </w:r>
      <w:r w:rsidR="001E318B">
        <w:rPr>
          <w:rFonts w:ascii="宋体" w:hAnsi="宋体" w:cs="微软雅黑" w:hint="eastAsia"/>
          <w:szCs w:val="24"/>
        </w:rPr>
        <w:t>东方永熙18个月定期开放债券型证券投资基金</w:t>
      </w:r>
      <w:r w:rsidR="00DF4488">
        <w:rPr>
          <w:rFonts w:ascii="宋体" w:hAnsi="宋体" w:cs="微软雅黑" w:hint="eastAsia"/>
          <w:szCs w:val="24"/>
        </w:rPr>
        <w:t>基金合同有关事项的</w:t>
      </w:r>
      <w:r w:rsidR="00DF4488" w:rsidRPr="00A67EAE">
        <w:rPr>
          <w:rFonts w:ascii="宋体" w:hAnsi="宋体" w:cs="微软雅黑"/>
          <w:szCs w:val="24"/>
        </w:rPr>
        <w:t>议案》</w:t>
      </w:r>
      <w:r w:rsidRPr="00C67CF3">
        <w:rPr>
          <w:rFonts w:ascii="宋体" w:eastAsia="宋体" w:hAnsi="宋体" w:hint="eastAsia"/>
          <w:szCs w:val="21"/>
        </w:rPr>
        <w:t>，本次大会决议自该日起生效。基金管理人将自该日起五日内将表决通过的事项报中国证券监督管理委员会备案。</w:t>
      </w:r>
    </w:p>
    <w:p w:rsidR="001006AB" w:rsidRDefault="0099019D" w:rsidP="00C45AF5">
      <w:pPr>
        <w:spacing w:line="360" w:lineRule="auto"/>
        <w:ind w:firstLine="420"/>
        <w:rPr>
          <w:rFonts w:ascii="宋体" w:eastAsia="宋体" w:hAnsi="宋体"/>
          <w:b/>
        </w:rPr>
      </w:pPr>
      <w:r w:rsidRPr="0099019D">
        <w:rPr>
          <w:rFonts w:ascii="宋体" w:eastAsia="宋体" w:hAnsi="宋体" w:hint="eastAsia"/>
          <w:b/>
        </w:rPr>
        <w:t>三、</w:t>
      </w:r>
      <w:r w:rsidR="001006AB">
        <w:rPr>
          <w:rFonts w:ascii="宋体" w:eastAsia="宋体" w:hAnsi="宋体" w:hint="eastAsia"/>
          <w:b/>
        </w:rPr>
        <w:t>基金份额持有人大会决议事项实施情况</w:t>
      </w:r>
    </w:p>
    <w:p w:rsidR="001D3D1A" w:rsidRPr="001006AB" w:rsidRDefault="0099019D" w:rsidP="00C45AF5">
      <w:pPr>
        <w:spacing w:line="360" w:lineRule="auto"/>
        <w:ind w:firstLine="420"/>
        <w:rPr>
          <w:rFonts w:ascii="宋体" w:eastAsia="宋体" w:hAnsi="宋体"/>
        </w:rPr>
      </w:pPr>
      <w:r w:rsidRPr="0099019D">
        <w:rPr>
          <w:rFonts w:ascii="宋体" w:eastAsia="宋体" w:hAnsi="宋体"/>
        </w:rPr>
        <w:t>1、</w:t>
      </w:r>
      <w:r w:rsidR="00905446" w:rsidRPr="001006AB">
        <w:rPr>
          <w:rFonts w:ascii="宋体" w:eastAsia="宋体" w:hAnsi="宋体" w:hint="eastAsia"/>
        </w:rPr>
        <w:t>《基金合同》终止前的集中赎回选择期</w:t>
      </w:r>
    </w:p>
    <w:p w:rsidR="00E469F5" w:rsidRDefault="001D3D1A" w:rsidP="00C45AF5">
      <w:pPr>
        <w:spacing w:line="360" w:lineRule="auto"/>
        <w:ind w:firstLine="420"/>
        <w:rPr>
          <w:rFonts w:ascii="宋体" w:eastAsia="宋体" w:hAnsi="宋体"/>
          <w:szCs w:val="21"/>
        </w:rPr>
      </w:pPr>
      <w:r w:rsidRPr="001D3D1A">
        <w:rPr>
          <w:rFonts w:ascii="宋体" w:eastAsia="宋体" w:hAnsi="宋体" w:hint="eastAsia"/>
          <w:szCs w:val="21"/>
        </w:rPr>
        <w:t>自20</w:t>
      </w:r>
      <w:r>
        <w:rPr>
          <w:rFonts w:ascii="宋体" w:eastAsia="宋体" w:hAnsi="宋体" w:hint="eastAsia"/>
          <w:szCs w:val="21"/>
        </w:rPr>
        <w:t>20</w:t>
      </w:r>
      <w:r w:rsidRPr="001D3D1A">
        <w:rPr>
          <w:rFonts w:ascii="宋体" w:eastAsia="宋体" w:hAnsi="宋体" w:hint="eastAsia"/>
          <w:szCs w:val="21"/>
        </w:rPr>
        <w:t>年</w:t>
      </w:r>
      <w:r>
        <w:rPr>
          <w:rFonts w:ascii="宋体" w:eastAsia="宋体" w:hAnsi="宋体" w:hint="eastAsia"/>
          <w:szCs w:val="21"/>
        </w:rPr>
        <w:t>5</w:t>
      </w:r>
      <w:r w:rsidRPr="001D3D1A">
        <w:rPr>
          <w:rFonts w:ascii="宋体" w:eastAsia="宋体" w:hAnsi="宋体" w:hint="eastAsia"/>
          <w:szCs w:val="21"/>
        </w:rPr>
        <w:t>月</w:t>
      </w:r>
      <w:r w:rsidR="00F01C9A">
        <w:rPr>
          <w:rFonts w:ascii="宋体" w:eastAsia="宋体" w:hAnsi="宋体" w:hint="eastAsia"/>
          <w:szCs w:val="21"/>
        </w:rPr>
        <w:t>14</w:t>
      </w:r>
      <w:r w:rsidRPr="001D3D1A">
        <w:rPr>
          <w:rFonts w:ascii="宋体" w:eastAsia="宋体" w:hAnsi="宋体" w:hint="eastAsia"/>
          <w:szCs w:val="21"/>
        </w:rPr>
        <w:t>日起至20</w:t>
      </w:r>
      <w:r w:rsidR="00F01C9A">
        <w:rPr>
          <w:rFonts w:ascii="宋体" w:eastAsia="宋体" w:hAnsi="宋体" w:hint="eastAsia"/>
          <w:szCs w:val="21"/>
        </w:rPr>
        <w:t>20</w:t>
      </w:r>
      <w:r w:rsidRPr="001D3D1A">
        <w:rPr>
          <w:rFonts w:ascii="宋体" w:eastAsia="宋体" w:hAnsi="宋体" w:hint="eastAsia"/>
          <w:szCs w:val="21"/>
        </w:rPr>
        <w:t>年</w:t>
      </w:r>
      <w:r w:rsidR="00F01C9A">
        <w:rPr>
          <w:rFonts w:ascii="宋体" w:eastAsia="宋体" w:hAnsi="宋体" w:hint="eastAsia"/>
          <w:szCs w:val="21"/>
        </w:rPr>
        <w:t>5</w:t>
      </w:r>
      <w:r w:rsidRPr="001D3D1A">
        <w:rPr>
          <w:rFonts w:ascii="宋体" w:eastAsia="宋体" w:hAnsi="宋体" w:hint="eastAsia"/>
          <w:szCs w:val="21"/>
        </w:rPr>
        <w:t>月</w:t>
      </w:r>
      <w:r w:rsidR="00F01C9A">
        <w:rPr>
          <w:rFonts w:ascii="宋体" w:eastAsia="宋体" w:hAnsi="宋体" w:hint="eastAsia"/>
          <w:szCs w:val="21"/>
        </w:rPr>
        <w:t>20</w:t>
      </w:r>
      <w:r w:rsidRPr="001D3D1A">
        <w:rPr>
          <w:rFonts w:ascii="宋体" w:eastAsia="宋体" w:hAnsi="宋体" w:hint="eastAsia"/>
          <w:szCs w:val="21"/>
        </w:rPr>
        <w:t>日止为本基金</w:t>
      </w:r>
      <w:r w:rsidR="00003409">
        <w:rPr>
          <w:rFonts w:ascii="宋体" w:eastAsia="宋体" w:hAnsi="宋体" w:hint="eastAsia"/>
          <w:szCs w:val="21"/>
        </w:rPr>
        <w:t>的</w:t>
      </w:r>
      <w:r w:rsidRPr="001D3D1A">
        <w:rPr>
          <w:rFonts w:ascii="宋体" w:eastAsia="宋体" w:hAnsi="宋体" w:hint="eastAsia"/>
          <w:szCs w:val="21"/>
        </w:rPr>
        <w:t>集中赎回选择期</w:t>
      </w:r>
      <w:r w:rsidR="00DE5DFC">
        <w:rPr>
          <w:rFonts w:ascii="宋体" w:eastAsia="宋体" w:hAnsi="宋体" w:hint="eastAsia"/>
          <w:szCs w:val="21"/>
        </w:rPr>
        <w:t>，</w:t>
      </w:r>
      <w:r w:rsidR="00E469F5">
        <w:rPr>
          <w:rFonts w:ascii="宋体" w:eastAsia="宋体" w:hAnsi="宋体" w:hint="eastAsia"/>
          <w:szCs w:val="21"/>
        </w:rPr>
        <w:t>该期间本基金份额持有人可以选择赎回或者转换转出其持有的基金份额，但不可以办理</w:t>
      </w:r>
      <w:r w:rsidR="00B36808" w:rsidRPr="00B36808">
        <w:rPr>
          <w:rFonts w:ascii="宋体" w:eastAsia="宋体" w:hAnsi="宋体" w:hint="eastAsia"/>
          <w:szCs w:val="21"/>
        </w:rPr>
        <w:t>申购和转换转入</w:t>
      </w:r>
      <w:r w:rsidR="00E469F5">
        <w:rPr>
          <w:rFonts w:ascii="宋体" w:eastAsia="宋体" w:hAnsi="宋体" w:hint="eastAsia"/>
          <w:szCs w:val="21"/>
        </w:rPr>
        <w:t>业务。</w:t>
      </w:r>
    </w:p>
    <w:p w:rsidR="001D3D1A" w:rsidRPr="001D3D1A" w:rsidRDefault="00E469F5" w:rsidP="00C45AF5">
      <w:pPr>
        <w:spacing w:line="360" w:lineRule="auto"/>
        <w:ind w:firstLine="420"/>
        <w:rPr>
          <w:rFonts w:ascii="宋体" w:eastAsia="宋体" w:hAnsi="宋体"/>
          <w:szCs w:val="21"/>
        </w:rPr>
      </w:pPr>
      <w:r>
        <w:rPr>
          <w:rFonts w:ascii="宋体" w:eastAsia="宋体" w:hAnsi="宋体" w:hint="eastAsia"/>
          <w:szCs w:val="21"/>
        </w:rPr>
        <w:t>集中赎回选择期间，基金管理人将在每个交易日的次日，通过网站、基金份额销售网点以及其他媒介，披露开放日的基金份额净值和基金份额累计净值。具体集中赎回选择期安排以基金管理人届时发布的相关业务公告为准。</w:t>
      </w:r>
      <w:r w:rsidR="001D3D1A" w:rsidRPr="001D3D1A">
        <w:rPr>
          <w:rFonts w:ascii="宋体" w:eastAsia="宋体" w:hAnsi="宋体" w:hint="eastAsia"/>
          <w:szCs w:val="21"/>
        </w:rPr>
        <w:t xml:space="preserve"> </w:t>
      </w:r>
    </w:p>
    <w:p w:rsidR="008F4392" w:rsidRDefault="00B36808">
      <w:pPr>
        <w:spacing w:line="360" w:lineRule="auto"/>
        <w:ind w:firstLine="420"/>
        <w:rPr>
          <w:rFonts w:ascii="宋体" w:eastAsia="宋体" w:hAnsi="宋体"/>
        </w:rPr>
      </w:pPr>
      <w:r>
        <w:rPr>
          <w:rFonts w:ascii="宋体" w:eastAsia="宋体" w:hAnsi="宋体" w:hint="eastAsia"/>
        </w:rPr>
        <w:t>2</w:t>
      </w:r>
      <w:r w:rsidR="0099019D" w:rsidRPr="0099019D">
        <w:rPr>
          <w:rFonts w:ascii="宋体" w:eastAsia="宋体" w:hAnsi="宋体" w:hint="eastAsia"/>
        </w:rPr>
        <w:t>、《东方永熙</w:t>
      </w:r>
      <w:r w:rsidR="0099019D" w:rsidRPr="0099019D">
        <w:rPr>
          <w:rFonts w:ascii="宋体" w:eastAsia="宋体" w:hAnsi="宋体"/>
        </w:rPr>
        <w:t>18个月定期开放债券型证券投资基金</w:t>
      </w:r>
      <w:r w:rsidR="0099019D" w:rsidRPr="0099019D">
        <w:rPr>
          <w:rFonts w:ascii="宋体" w:eastAsia="宋体" w:hAnsi="宋体" w:hint="eastAsia"/>
        </w:rPr>
        <w:t>基金合同》终止的后续安排</w:t>
      </w:r>
    </w:p>
    <w:p w:rsidR="008F4392" w:rsidRDefault="00465D08">
      <w:pPr>
        <w:spacing w:line="360" w:lineRule="auto"/>
        <w:ind w:firstLineChars="200" w:firstLine="420"/>
        <w:rPr>
          <w:rFonts w:ascii="宋体" w:eastAsia="宋体" w:hAnsi="宋体"/>
          <w:szCs w:val="21"/>
        </w:rPr>
      </w:pPr>
      <w:r w:rsidRPr="00465D08">
        <w:rPr>
          <w:rFonts w:ascii="宋体" w:hAnsi="宋体" w:hint="eastAsia"/>
          <w:szCs w:val="21"/>
        </w:rPr>
        <w:t>根据</w:t>
      </w:r>
      <w:r w:rsidR="00C823A7">
        <w:rPr>
          <w:rFonts w:ascii="宋体" w:hAnsi="宋体" w:hint="eastAsia"/>
          <w:szCs w:val="21"/>
        </w:rPr>
        <w:t>本次</w:t>
      </w:r>
      <w:r>
        <w:rPr>
          <w:rFonts w:ascii="宋体" w:hAnsi="宋体" w:hint="eastAsia"/>
          <w:szCs w:val="21"/>
        </w:rPr>
        <w:t>基金份额</w:t>
      </w:r>
      <w:r w:rsidRPr="00465D08">
        <w:rPr>
          <w:rFonts w:ascii="宋体" w:hAnsi="宋体" w:hint="eastAsia"/>
          <w:szCs w:val="21"/>
        </w:rPr>
        <w:t>持有人大会</w:t>
      </w:r>
      <w:r w:rsidR="00C823A7">
        <w:rPr>
          <w:rFonts w:ascii="宋体" w:hAnsi="宋体" w:hint="eastAsia"/>
          <w:szCs w:val="21"/>
        </w:rPr>
        <w:t>表决</w:t>
      </w:r>
      <w:r w:rsidRPr="00465D08">
        <w:rPr>
          <w:rFonts w:ascii="宋体" w:hAnsi="宋体" w:hint="eastAsia"/>
          <w:szCs w:val="21"/>
        </w:rPr>
        <w:t>通过的议案及</w:t>
      </w:r>
      <w:r w:rsidR="00AC747A">
        <w:rPr>
          <w:rFonts w:ascii="宋体" w:hAnsi="宋体" w:hint="eastAsia"/>
          <w:szCs w:val="21"/>
        </w:rPr>
        <w:t>有关事项的</w:t>
      </w:r>
      <w:r w:rsidRPr="00465D08">
        <w:rPr>
          <w:rFonts w:ascii="宋体" w:hAnsi="宋体" w:hint="eastAsia"/>
          <w:szCs w:val="21"/>
        </w:rPr>
        <w:t>说明，本基金将从</w:t>
      </w:r>
      <w:r w:rsidR="003618A7" w:rsidRPr="002F15F8">
        <w:rPr>
          <w:rFonts w:ascii="宋体" w:eastAsia="宋体" w:hAnsi="宋体" w:hint="eastAsia"/>
        </w:rPr>
        <w:t>20</w:t>
      </w:r>
      <w:r w:rsidR="003618A7">
        <w:rPr>
          <w:rFonts w:ascii="宋体" w:eastAsia="宋体" w:hAnsi="宋体" w:hint="eastAsia"/>
        </w:rPr>
        <w:t>20</w:t>
      </w:r>
      <w:r w:rsidR="003618A7" w:rsidRPr="002F15F8">
        <w:rPr>
          <w:rFonts w:ascii="宋体" w:eastAsia="宋体" w:hAnsi="宋体" w:hint="eastAsia"/>
        </w:rPr>
        <w:t>年</w:t>
      </w:r>
      <w:r w:rsidR="003618A7">
        <w:rPr>
          <w:rFonts w:ascii="宋体" w:eastAsia="宋体" w:hAnsi="宋体" w:hint="eastAsia"/>
        </w:rPr>
        <w:t>5</w:t>
      </w:r>
      <w:r w:rsidR="003618A7" w:rsidRPr="002F15F8">
        <w:rPr>
          <w:rFonts w:ascii="宋体" w:eastAsia="宋体" w:hAnsi="宋体" w:hint="eastAsia"/>
        </w:rPr>
        <w:t>月</w:t>
      </w:r>
      <w:r w:rsidR="00975648">
        <w:rPr>
          <w:rFonts w:ascii="宋体" w:eastAsia="宋体" w:hAnsi="宋体" w:hint="eastAsia"/>
        </w:rPr>
        <w:t>21</w:t>
      </w:r>
      <w:r w:rsidR="003618A7" w:rsidRPr="002F15F8">
        <w:rPr>
          <w:rFonts w:ascii="宋体" w:eastAsia="宋体" w:hAnsi="宋体" w:hint="eastAsia"/>
        </w:rPr>
        <w:t>日</w:t>
      </w:r>
      <w:r w:rsidRPr="00465D08">
        <w:rPr>
          <w:rFonts w:ascii="宋体" w:hAnsi="宋体" w:hint="eastAsia"/>
          <w:szCs w:val="21"/>
        </w:rPr>
        <w:t>起进入清算</w:t>
      </w:r>
      <w:r w:rsidR="00946208">
        <w:rPr>
          <w:rFonts w:ascii="宋体" w:hAnsi="宋体" w:hint="eastAsia"/>
          <w:szCs w:val="21"/>
        </w:rPr>
        <w:t>流程</w:t>
      </w:r>
      <w:r w:rsidR="00AC747A" w:rsidRPr="00AC747A">
        <w:rPr>
          <w:rFonts w:ascii="宋体" w:hAnsi="宋体" w:hint="eastAsia"/>
          <w:szCs w:val="21"/>
        </w:rPr>
        <w:t>，</w:t>
      </w:r>
      <w:r w:rsidR="00820781">
        <w:rPr>
          <w:rFonts w:ascii="宋体" w:hAnsi="宋体" w:hint="eastAsia"/>
          <w:szCs w:val="21"/>
        </w:rPr>
        <w:t>本</w:t>
      </w:r>
      <w:r w:rsidR="00AC747A" w:rsidRPr="00AC747A">
        <w:rPr>
          <w:rFonts w:ascii="宋体" w:hAnsi="宋体" w:hint="eastAsia"/>
          <w:szCs w:val="21"/>
        </w:rPr>
        <w:t>基金管理人不再接受</w:t>
      </w:r>
      <w:r w:rsidR="0009601D">
        <w:rPr>
          <w:rFonts w:ascii="宋体" w:hAnsi="宋体" w:hint="eastAsia"/>
          <w:szCs w:val="21"/>
        </w:rPr>
        <w:t>基金份额持有人</w:t>
      </w:r>
      <w:r w:rsidR="00AC747A" w:rsidRPr="00AC747A">
        <w:rPr>
          <w:rFonts w:ascii="宋体" w:hAnsi="宋体" w:hint="eastAsia"/>
          <w:szCs w:val="21"/>
        </w:rPr>
        <w:t>提出的申购、赎回</w:t>
      </w:r>
      <w:r w:rsidR="0009601D">
        <w:rPr>
          <w:rFonts w:ascii="宋体" w:hAnsi="宋体" w:hint="eastAsia"/>
          <w:szCs w:val="21"/>
        </w:rPr>
        <w:t>及</w:t>
      </w:r>
      <w:r w:rsidR="00FB3366">
        <w:rPr>
          <w:rFonts w:ascii="宋体" w:hAnsi="宋体" w:hint="eastAsia"/>
          <w:szCs w:val="21"/>
        </w:rPr>
        <w:t>转换</w:t>
      </w:r>
      <w:r w:rsidR="00AC747A" w:rsidRPr="00AC747A">
        <w:rPr>
          <w:rFonts w:ascii="宋体" w:hAnsi="宋体" w:hint="eastAsia"/>
          <w:szCs w:val="21"/>
        </w:rPr>
        <w:t>申请。本基金进入清算程序后，停止收取基金管理费、托管费</w:t>
      </w:r>
      <w:r w:rsidR="0009601D">
        <w:rPr>
          <w:rFonts w:ascii="宋体" w:hAnsi="宋体" w:hint="eastAsia"/>
          <w:szCs w:val="21"/>
        </w:rPr>
        <w:t>和销售服务费</w:t>
      </w:r>
      <w:r w:rsidR="00AC747A" w:rsidRPr="00AC747A">
        <w:rPr>
          <w:rFonts w:ascii="宋体" w:hAnsi="宋体" w:hint="eastAsia"/>
          <w:szCs w:val="21"/>
        </w:rPr>
        <w:t>。</w:t>
      </w:r>
      <w:r w:rsidR="00820781">
        <w:rPr>
          <w:rFonts w:ascii="宋体" w:hAnsi="宋体" w:hint="eastAsia"/>
          <w:szCs w:val="21"/>
        </w:rPr>
        <w:t>本</w:t>
      </w:r>
      <w:r w:rsidRPr="00465D08">
        <w:rPr>
          <w:rFonts w:ascii="宋体" w:hAnsi="宋体" w:hint="eastAsia"/>
          <w:szCs w:val="21"/>
        </w:rPr>
        <w:t>基金管理人将按照</w:t>
      </w:r>
      <w:r w:rsidR="00AC747A" w:rsidRPr="00AC747A">
        <w:rPr>
          <w:rFonts w:ascii="宋体" w:hAnsi="宋体" w:hint="eastAsia"/>
          <w:szCs w:val="21"/>
        </w:rPr>
        <w:t>《</w:t>
      </w:r>
      <w:r w:rsidR="001E318B">
        <w:rPr>
          <w:rFonts w:ascii="宋体" w:hAnsi="宋体" w:hint="eastAsia"/>
          <w:szCs w:val="21"/>
        </w:rPr>
        <w:t>东方永熙18个月定期开放债券型证券投资基金</w:t>
      </w:r>
      <w:r w:rsidR="00AC747A" w:rsidRPr="00AC747A">
        <w:rPr>
          <w:rFonts w:ascii="宋体" w:hAnsi="宋体" w:hint="eastAsia"/>
          <w:szCs w:val="21"/>
        </w:rPr>
        <w:t>基金合同》</w:t>
      </w:r>
      <w:r w:rsidRPr="00465D08">
        <w:rPr>
          <w:rFonts w:ascii="宋体" w:hAnsi="宋体" w:hint="eastAsia"/>
          <w:szCs w:val="21"/>
        </w:rPr>
        <w:t>的约定，组织成立基金财产清算小组履行基金财产清算程序，并将清算结果及时予以公告。</w:t>
      </w:r>
    </w:p>
    <w:p w:rsidR="00E93B3A" w:rsidRPr="00E93B3A" w:rsidRDefault="00F01C9A" w:rsidP="00E93B3A">
      <w:pPr>
        <w:spacing w:line="360" w:lineRule="auto"/>
        <w:ind w:firstLineChars="200" w:firstLine="422"/>
        <w:rPr>
          <w:rFonts w:ascii="宋体" w:eastAsia="宋体" w:hAnsi="宋体"/>
          <w:b/>
        </w:rPr>
      </w:pPr>
      <w:r>
        <w:rPr>
          <w:rFonts w:ascii="宋体" w:eastAsia="宋体" w:hAnsi="宋体" w:hint="eastAsia"/>
          <w:b/>
        </w:rPr>
        <w:t>五</w:t>
      </w:r>
      <w:r w:rsidR="00E93B3A" w:rsidRPr="00E93B3A">
        <w:rPr>
          <w:rFonts w:ascii="宋体" w:eastAsia="宋体" w:hAnsi="宋体" w:hint="eastAsia"/>
          <w:b/>
        </w:rPr>
        <w:t>、备查文件</w:t>
      </w:r>
    </w:p>
    <w:p w:rsidR="00E93B3A" w:rsidRDefault="00E93B3A" w:rsidP="001174CA">
      <w:pPr>
        <w:spacing w:line="360" w:lineRule="auto"/>
        <w:ind w:firstLine="405"/>
        <w:rPr>
          <w:rFonts w:ascii="宋体" w:eastAsia="宋体" w:hAnsi="宋体"/>
        </w:rPr>
      </w:pPr>
      <w:r w:rsidRPr="00E93B3A">
        <w:rPr>
          <w:rFonts w:ascii="宋体" w:eastAsia="宋体" w:hAnsi="宋体" w:hint="eastAsia"/>
        </w:rPr>
        <w:t>1、</w:t>
      </w:r>
      <w:r w:rsidR="000B1756" w:rsidRPr="00E93B3A">
        <w:rPr>
          <w:rFonts w:ascii="宋体" w:eastAsia="宋体" w:hAnsi="宋体" w:hint="eastAsia"/>
        </w:rPr>
        <w:t>《</w:t>
      </w:r>
      <w:r w:rsidR="001174CA" w:rsidRPr="001174CA">
        <w:rPr>
          <w:rFonts w:ascii="宋体" w:eastAsia="宋体" w:hAnsi="宋体" w:hint="eastAsia"/>
        </w:rPr>
        <w:t>关于以通讯方式召开</w:t>
      </w:r>
      <w:r w:rsidR="001E318B">
        <w:rPr>
          <w:rFonts w:ascii="宋体" w:eastAsia="宋体" w:hAnsi="宋体" w:hint="eastAsia"/>
        </w:rPr>
        <w:t>东方永熙18个月定期开放债券型证券投资基金</w:t>
      </w:r>
      <w:r w:rsidR="001174CA" w:rsidRPr="001174CA">
        <w:rPr>
          <w:rFonts w:ascii="宋体" w:eastAsia="宋体" w:hAnsi="宋体" w:hint="eastAsia"/>
        </w:rPr>
        <w:t>基金份额持有人大会的公告</w:t>
      </w:r>
      <w:r w:rsidR="000B1756" w:rsidRPr="00E93B3A">
        <w:rPr>
          <w:rFonts w:ascii="宋体" w:eastAsia="宋体" w:hAnsi="宋体" w:hint="eastAsia"/>
        </w:rPr>
        <w:t>》</w:t>
      </w:r>
    </w:p>
    <w:p w:rsidR="00E93B3A" w:rsidRPr="00E93B3A" w:rsidRDefault="00E93B3A" w:rsidP="001174CA">
      <w:pPr>
        <w:spacing w:line="360" w:lineRule="auto"/>
        <w:ind w:firstLine="405"/>
        <w:rPr>
          <w:rFonts w:ascii="宋体" w:eastAsia="宋体" w:hAnsi="宋体"/>
        </w:rPr>
      </w:pPr>
      <w:r w:rsidRPr="00E93B3A">
        <w:rPr>
          <w:rFonts w:ascii="宋体" w:eastAsia="宋体" w:hAnsi="宋体" w:hint="eastAsia"/>
        </w:rPr>
        <w:t>2、《</w:t>
      </w:r>
      <w:r w:rsidR="001174CA" w:rsidRPr="001174CA">
        <w:rPr>
          <w:rFonts w:ascii="宋体" w:eastAsia="宋体" w:hAnsi="宋体" w:hint="eastAsia"/>
        </w:rPr>
        <w:t>关于以通讯方式召开</w:t>
      </w:r>
      <w:r w:rsidR="001E318B">
        <w:rPr>
          <w:rFonts w:ascii="宋体" w:eastAsia="宋体" w:hAnsi="宋体" w:hint="eastAsia"/>
        </w:rPr>
        <w:t>东方永熙18个月定期开放债券型证券投资基金</w:t>
      </w:r>
      <w:r w:rsidR="001174CA" w:rsidRPr="001174CA">
        <w:rPr>
          <w:rFonts w:ascii="宋体" w:eastAsia="宋体" w:hAnsi="宋体" w:hint="eastAsia"/>
        </w:rPr>
        <w:t>基金份额持有人大会的第一次提示性公告</w:t>
      </w:r>
      <w:r w:rsidRPr="00E93B3A">
        <w:rPr>
          <w:rFonts w:ascii="宋体" w:eastAsia="宋体" w:hAnsi="宋体" w:hint="eastAsia"/>
        </w:rPr>
        <w:t>》</w:t>
      </w:r>
    </w:p>
    <w:p w:rsidR="00E93B3A" w:rsidRPr="00E93B3A" w:rsidRDefault="00E93B3A" w:rsidP="001174CA">
      <w:pPr>
        <w:spacing w:line="360" w:lineRule="auto"/>
        <w:ind w:firstLine="405"/>
        <w:rPr>
          <w:rFonts w:ascii="宋体" w:eastAsia="宋体" w:hAnsi="宋体"/>
        </w:rPr>
      </w:pPr>
      <w:r w:rsidRPr="00E93B3A">
        <w:rPr>
          <w:rFonts w:ascii="宋体" w:eastAsia="宋体" w:hAnsi="宋体" w:hint="eastAsia"/>
        </w:rPr>
        <w:t>3、《</w:t>
      </w:r>
      <w:r w:rsidR="001174CA" w:rsidRPr="001174CA">
        <w:rPr>
          <w:rFonts w:ascii="宋体" w:eastAsia="宋体" w:hAnsi="宋体" w:hint="eastAsia"/>
        </w:rPr>
        <w:t>关于以通讯方式召开</w:t>
      </w:r>
      <w:r w:rsidR="001E318B">
        <w:rPr>
          <w:rFonts w:ascii="宋体" w:eastAsia="宋体" w:hAnsi="宋体" w:hint="eastAsia"/>
        </w:rPr>
        <w:t>东方永熙18个月定期开放债券型证券投资基金</w:t>
      </w:r>
      <w:r w:rsidR="001174CA" w:rsidRPr="001174CA">
        <w:rPr>
          <w:rFonts w:ascii="宋体" w:eastAsia="宋体" w:hAnsi="宋体" w:hint="eastAsia"/>
        </w:rPr>
        <w:t>基金份额持有人大会的第</w:t>
      </w:r>
      <w:r w:rsidR="001174CA">
        <w:rPr>
          <w:rFonts w:ascii="宋体" w:eastAsia="宋体" w:hAnsi="宋体" w:hint="eastAsia"/>
        </w:rPr>
        <w:t>二</w:t>
      </w:r>
      <w:r w:rsidR="001174CA" w:rsidRPr="001174CA">
        <w:rPr>
          <w:rFonts w:ascii="宋体" w:eastAsia="宋体" w:hAnsi="宋体" w:hint="eastAsia"/>
        </w:rPr>
        <w:t>次提示性公告</w:t>
      </w:r>
      <w:r w:rsidRPr="00E93B3A">
        <w:rPr>
          <w:rFonts w:ascii="宋体" w:eastAsia="宋体" w:hAnsi="宋体" w:hint="eastAsia"/>
        </w:rPr>
        <w:t>》</w:t>
      </w:r>
    </w:p>
    <w:p w:rsidR="001174CA" w:rsidRDefault="001174CA" w:rsidP="001F2292">
      <w:pPr>
        <w:spacing w:line="360" w:lineRule="auto"/>
        <w:ind w:firstLine="405"/>
        <w:rPr>
          <w:rFonts w:ascii="宋体" w:eastAsia="宋体" w:hAnsi="宋体"/>
        </w:rPr>
      </w:pPr>
      <w:r w:rsidRPr="001174CA">
        <w:rPr>
          <w:rFonts w:ascii="宋体" w:eastAsia="宋体" w:hAnsi="宋体" w:hint="eastAsia"/>
        </w:rPr>
        <w:t>4、北京市</w:t>
      </w:r>
      <w:r w:rsidR="00C67CF3">
        <w:rPr>
          <w:rFonts w:ascii="宋体" w:eastAsia="宋体" w:hAnsi="宋体" w:hint="eastAsia"/>
        </w:rPr>
        <w:t>长安</w:t>
      </w:r>
      <w:r w:rsidRPr="001174CA">
        <w:rPr>
          <w:rFonts w:ascii="宋体" w:eastAsia="宋体" w:hAnsi="宋体" w:hint="eastAsia"/>
        </w:rPr>
        <w:t>公证处出具的公证书</w:t>
      </w:r>
    </w:p>
    <w:p w:rsidR="001174CA" w:rsidRDefault="001174CA" w:rsidP="001F2292">
      <w:pPr>
        <w:spacing w:line="360" w:lineRule="auto"/>
        <w:ind w:firstLine="405"/>
        <w:rPr>
          <w:rFonts w:ascii="宋体" w:eastAsia="宋体" w:hAnsi="宋体"/>
        </w:rPr>
      </w:pPr>
      <w:r w:rsidRPr="001174CA">
        <w:rPr>
          <w:rFonts w:ascii="宋体" w:eastAsia="宋体" w:hAnsi="宋体" w:hint="eastAsia"/>
        </w:rPr>
        <w:t>5、</w:t>
      </w:r>
      <w:r w:rsidR="003618A7" w:rsidRPr="003618A7">
        <w:rPr>
          <w:rFonts w:ascii="宋体" w:eastAsia="宋体" w:hAnsi="宋体" w:hint="eastAsia"/>
        </w:rPr>
        <w:t>上海市通力律师事务所</w:t>
      </w:r>
      <w:r w:rsidRPr="001174CA">
        <w:rPr>
          <w:rFonts w:ascii="宋体" w:eastAsia="宋体" w:hAnsi="宋体" w:hint="eastAsia"/>
        </w:rPr>
        <w:t>出具的法律意见</w:t>
      </w:r>
    </w:p>
    <w:p w:rsidR="001F2292" w:rsidRDefault="001F2292" w:rsidP="001F2292">
      <w:pPr>
        <w:spacing w:line="360" w:lineRule="auto"/>
        <w:ind w:firstLine="405"/>
        <w:rPr>
          <w:rFonts w:ascii="宋体" w:eastAsia="宋体" w:hAnsi="宋体"/>
        </w:rPr>
      </w:pPr>
      <w:r>
        <w:rPr>
          <w:rFonts w:ascii="宋体" w:eastAsia="宋体" w:hAnsi="宋体" w:hint="eastAsia"/>
        </w:rPr>
        <w:t>特此公告。</w:t>
      </w:r>
    </w:p>
    <w:p w:rsidR="00AD317C" w:rsidRDefault="00AD317C" w:rsidP="00AD317C">
      <w:pPr>
        <w:spacing w:line="360" w:lineRule="auto"/>
        <w:ind w:firstLine="405"/>
        <w:jc w:val="right"/>
        <w:rPr>
          <w:rFonts w:ascii="宋体" w:eastAsia="宋体" w:hAnsi="宋体"/>
        </w:rPr>
      </w:pPr>
    </w:p>
    <w:p w:rsidR="001F2292" w:rsidRDefault="00AD317C" w:rsidP="00AD317C">
      <w:pPr>
        <w:spacing w:line="360" w:lineRule="auto"/>
        <w:ind w:firstLine="405"/>
        <w:jc w:val="right"/>
        <w:rPr>
          <w:rFonts w:ascii="宋体" w:eastAsia="宋体" w:hAnsi="宋体"/>
        </w:rPr>
      </w:pPr>
      <w:r>
        <w:rPr>
          <w:rFonts w:ascii="宋体" w:eastAsia="宋体" w:hAnsi="宋体" w:hint="eastAsia"/>
        </w:rPr>
        <w:t>东方基金管理有限责任公司</w:t>
      </w:r>
    </w:p>
    <w:p w:rsidR="00E66666" w:rsidRDefault="00765FBB" w:rsidP="00CC62C8">
      <w:pPr>
        <w:spacing w:line="360" w:lineRule="auto"/>
        <w:ind w:firstLine="405"/>
        <w:jc w:val="right"/>
        <w:rPr>
          <w:rFonts w:ascii="宋体" w:eastAsia="宋体" w:hAnsi="宋体"/>
        </w:rPr>
      </w:pPr>
      <w:r w:rsidRPr="00AC747A">
        <w:rPr>
          <w:rFonts w:ascii="宋体" w:eastAsia="宋体" w:hAnsi="宋体" w:hint="eastAsia"/>
        </w:rPr>
        <w:t>20</w:t>
      </w:r>
      <w:r w:rsidR="003618A7">
        <w:rPr>
          <w:rFonts w:ascii="宋体" w:eastAsia="宋体" w:hAnsi="宋体" w:hint="eastAsia"/>
        </w:rPr>
        <w:t>20</w:t>
      </w:r>
      <w:r w:rsidR="00AC747A" w:rsidRPr="00AC747A">
        <w:rPr>
          <w:rFonts w:ascii="宋体" w:eastAsia="宋体" w:hAnsi="宋体" w:hint="eastAsia"/>
        </w:rPr>
        <w:t>年</w:t>
      </w:r>
      <w:r w:rsidR="003618A7">
        <w:rPr>
          <w:rFonts w:ascii="宋体" w:eastAsia="宋体" w:hAnsi="宋体" w:hint="eastAsia"/>
        </w:rPr>
        <w:t>5</w:t>
      </w:r>
      <w:r w:rsidR="00AC747A" w:rsidRPr="00AC747A">
        <w:rPr>
          <w:rFonts w:ascii="宋体" w:eastAsia="宋体" w:hAnsi="宋体" w:hint="eastAsia"/>
        </w:rPr>
        <w:t>月</w:t>
      </w:r>
      <w:r w:rsidR="003618A7">
        <w:rPr>
          <w:rFonts w:ascii="宋体" w:eastAsia="宋体" w:hAnsi="宋体" w:hint="eastAsia"/>
        </w:rPr>
        <w:t>13</w:t>
      </w:r>
      <w:r w:rsidR="00AC747A" w:rsidRPr="00AC747A">
        <w:rPr>
          <w:rFonts w:ascii="宋体" w:eastAsia="宋体" w:hAnsi="宋体" w:hint="eastAsia"/>
        </w:rPr>
        <w:t>日</w:t>
      </w:r>
    </w:p>
    <w:p w:rsidR="00CD2072" w:rsidRDefault="00CD2072" w:rsidP="00CC62C8">
      <w:pPr>
        <w:spacing w:line="360" w:lineRule="auto"/>
        <w:ind w:firstLine="405"/>
        <w:jc w:val="right"/>
        <w:rPr>
          <w:rFonts w:ascii="宋体" w:eastAsia="宋体" w:hAnsi="宋体"/>
        </w:rPr>
      </w:pPr>
    </w:p>
    <w:p w:rsidR="00CD2072" w:rsidRDefault="00CD2072" w:rsidP="00CC62C8">
      <w:pPr>
        <w:spacing w:line="360" w:lineRule="auto"/>
        <w:ind w:firstLine="405"/>
        <w:jc w:val="right"/>
        <w:rPr>
          <w:rFonts w:ascii="宋体" w:eastAsia="宋体" w:hAnsi="宋体"/>
        </w:rPr>
      </w:pPr>
    </w:p>
    <w:p w:rsidR="00CD2072" w:rsidRDefault="007D71D5" w:rsidP="00B53C3F">
      <w:pPr>
        <w:spacing w:line="360" w:lineRule="auto"/>
        <w:ind w:firstLine="405"/>
        <w:jc w:val="center"/>
        <w:rPr>
          <w:rFonts w:ascii="宋体" w:eastAsia="宋体" w:hAnsi="宋体"/>
        </w:rPr>
      </w:pPr>
      <w:r>
        <w:rPr>
          <w:rFonts w:ascii="宋体" w:eastAsia="宋体" w:hAnsi="宋体"/>
          <w:noProof/>
        </w:rPr>
        <w:drawing>
          <wp:inline distT="0" distB="0" distL="0" distR="0">
            <wp:extent cx="5749925" cy="8132445"/>
            <wp:effectExtent l="19050" t="0" r="3175" b="0"/>
            <wp:docPr id="2" name="图片 2" descr="C:\Users\yangh\Desktop\公证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ngh\Desktop\公证处1.jpg"/>
                    <pic:cNvPicPr>
                      <a:picLocks noChangeAspect="1" noChangeArrowheads="1"/>
                    </pic:cNvPicPr>
                  </pic:nvPicPr>
                  <pic:blipFill>
                    <a:blip r:embed="rId6"/>
                    <a:srcRect/>
                    <a:stretch>
                      <a:fillRect/>
                    </a:stretch>
                  </pic:blipFill>
                  <pic:spPr bwMode="auto">
                    <a:xfrm>
                      <a:off x="0" y="0"/>
                      <a:ext cx="5749925" cy="8132445"/>
                    </a:xfrm>
                    <a:prstGeom prst="rect">
                      <a:avLst/>
                    </a:prstGeom>
                    <a:noFill/>
                    <a:ln w="9525">
                      <a:noFill/>
                      <a:miter lim="800000"/>
                      <a:headEnd/>
                      <a:tailEnd/>
                    </a:ln>
                  </pic:spPr>
                </pic:pic>
              </a:graphicData>
            </a:graphic>
          </wp:inline>
        </w:drawing>
      </w:r>
    </w:p>
    <w:p w:rsidR="00CD2072" w:rsidRDefault="00CD2072" w:rsidP="00CC62C8">
      <w:pPr>
        <w:spacing w:line="360" w:lineRule="auto"/>
        <w:ind w:firstLine="405"/>
        <w:jc w:val="right"/>
        <w:rPr>
          <w:rFonts w:ascii="宋体" w:eastAsia="宋体" w:hAnsi="宋体"/>
        </w:rPr>
      </w:pPr>
    </w:p>
    <w:p w:rsidR="00CD2072" w:rsidRDefault="007D71D5" w:rsidP="00B53C3F">
      <w:pPr>
        <w:spacing w:line="360" w:lineRule="auto"/>
        <w:ind w:firstLine="405"/>
        <w:jc w:val="center"/>
        <w:rPr>
          <w:rFonts w:ascii="宋体" w:eastAsia="宋体" w:hAnsi="宋体"/>
        </w:rPr>
      </w:pPr>
      <w:r>
        <w:rPr>
          <w:rFonts w:ascii="宋体" w:eastAsia="宋体" w:hAnsi="宋体"/>
          <w:noProof/>
        </w:rPr>
        <w:drawing>
          <wp:inline distT="0" distB="0" distL="0" distR="0">
            <wp:extent cx="5749925" cy="8132445"/>
            <wp:effectExtent l="19050" t="0" r="3175" b="0"/>
            <wp:docPr id="4" name="图片 4" descr="C:\Users\yangh\Desktop\公证处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ngh\Desktop\公证处2.jpg"/>
                    <pic:cNvPicPr>
                      <a:picLocks noChangeAspect="1" noChangeArrowheads="1"/>
                    </pic:cNvPicPr>
                  </pic:nvPicPr>
                  <pic:blipFill>
                    <a:blip r:embed="rId7"/>
                    <a:srcRect/>
                    <a:stretch>
                      <a:fillRect/>
                    </a:stretch>
                  </pic:blipFill>
                  <pic:spPr bwMode="auto">
                    <a:xfrm>
                      <a:off x="0" y="0"/>
                      <a:ext cx="5749925" cy="8132445"/>
                    </a:xfrm>
                    <a:prstGeom prst="rect">
                      <a:avLst/>
                    </a:prstGeom>
                    <a:noFill/>
                    <a:ln w="9525">
                      <a:noFill/>
                      <a:miter lim="800000"/>
                      <a:headEnd/>
                      <a:tailEnd/>
                    </a:ln>
                  </pic:spPr>
                </pic:pic>
              </a:graphicData>
            </a:graphic>
          </wp:inline>
        </w:drawing>
      </w:r>
    </w:p>
    <w:p w:rsidR="00CD2072" w:rsidRDefault="00CD2072" w:rsidP="00CC62C8">
      <w:pPr>
        <w:spacing w:line="360" w:lineRule="auto"/>
        <w:ind w:firstLine="405"/>
        <w:jc w:val="right"/>
        <w:rPr>
          <w:rFonts w:ascii="宋体" w:eastAsia="宋体" w:hAnsi="宋体"/>
        </w:rPr>
      </w:pPr>
    </w:p>
    <w:p w:rsidR="00CD2072" w:rsidRDefault="00CD2072" w:rsidP="00CC62C8">
      <w:pPr>
        <w:spacing w:line="360" w:lineRule="auto"/>
        <w:ind w:firstLine="405"/>
        <w:jc w:val="right"/>
        <w:rPr>
          <w:rFonts w:ascii="宋体" w:eastAsia="宋体" w:hAnsi="宋体"/>
        </w:rPr>
      </w:pPr>
    </w:p>
    <w:p w:rsidR="00CD2072" w:rsidRDefault="007D71D5" w:rsidP="00B53C3F">
      <w:pPr>
        <w:spacing w:line="360" w:lineRule="auto"/>
        <w:ind w:firstLine="405"/>
        <w:jc w:val="center"/>
        <w:rPr>
          <w:rFonts w:ascii="宋体" w:eastAsia="宋体" w:hAnsi="宋体"/>
        </w:rPr>
      </w:pPr>
      <w:r>
        <w:rPr>
          <w:rFonts w:ascii="宋体" w:eastAsia="宋体" w:hAnsi="宋体"/>
          <w:noProof/>
        </w:rPr>
        <w:drawing>
          <wp:inline distT="0" distB="0" distL="0" distR="0">
            <wp:extent cx="5749925" cy="8132445"/>
            <wp:effectExtent l="19050" t="0" r="3175" b="0"/>
            <wp:docPr id="5" name="图片 5" descr="C:\Users\yangh\Desktop\公证处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ngh\Desktop\公证处3.jpg"/>
                    <pic:cNvPicPr>
                      <a:picLocks noChangeAspect="1" noChangeArrowheads="1"/>
                    </pic:cNvPicPr>
                  </pic:nvPicPr>
                  <pic:blipFill>
                    <a:blip r:embed="rId8"/>
                    <a:srcRect/>
                    <a:stretch>
                      <a:fillRect/>
                    </a:stretch>
                  </pic:blipFill>
                  <pic:spPr bwMode="auto">
                    <a:xfrm>
                      <a:off x="0" y="0"/>
                      <a:ext cx="5749925" cy="8132445"/>
                    </a:xfrm>
                    <a:prstGeom prst="rect">
                      <a:avLst/>
                    </a:prstGeom>
                    <a:noFill/>
                    <a:ln w="9525">
                      <a:noFill/>
                      <a:miter lim="800000"/>
                      <a:headEnd/>
                      <a:tailEnd/>
                    </a:ln>
                  </pic:spPr>
                </pic:pic>
              </a:graphicData>
            </a:graphic>
          </wp:inline>
        </w:drawing>
      </w:r>
    </w:p>
    <w:p w:rsidR="00CD2072" w:rsidRDefault="00CD2072" w:rsidP="00CC62C8">
      <w:pPr>
        <w:spacing w:line="360" w:lineRule="auto"/>
        <w:ind w:firstLine="405"/>
        <w:jc w:val="right"/>
        <w:rPr>
          <w:rFonts w:ascii="宋体" w:eastAsia="宋体" w:hAnsi="宋体"/>
        </w:rPr>
      </w:pPr>
    </w:p>
    <w:p w:rsidR="00CD2072" w:rsidRDefault="00CD2072" w:rsidP="00CC62C8">
      <w:pPr>
        <w:spacing w:line="360" w:lineRule="auto"/>
        <w:ind w:firstLine="405"/>
        <w:jc w:val="right"/>
        <w:rPr>
          <w:rFonts w:ascii="宋体" w:eastAsia="宋体" w:hAnsi="宋体"/>
        </w:rPr>
      </w:pPr>
    </w:p>
    <w:p w:rsidR="00CD2072" w:rsidRPr="00AD317C" w:rsidRDefault="007D71D5" w:rsidP="00B53C3F">
      <w:pPr>
        <w:spacing w:line="360" w:lineRule="auto"/>
        <w:ind w:firstLine="405"/>
        <w:jc w:val="center"/>
        <w:rPr>
          <w:rFonts w:ascii="宋体" w:eastAsia="宋体" w:hAnsi="宋体"/>
        </w:rPr>
      </w:pPr>
      <w:r>
        <w:rPr>
          <w:rFonts w:ascii="宋体" w:eastAsia="宋体" w:hAnsi="宋体"/>
          <w:noProof/>
        </w:rPr>
        <w:drawing>
          <wp:inline distT="0" distB="0" distL="0" distR="0">
            <wp:extent cx="5749925" cy="8132445"/>
            <wp:effectExtent l="19050" t="0" r="3175" b="0"/>
            <wp:docPr id="6" name="图片 6" descr="C:\Users\yangh\Desktop\公证处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ngh\Desktop\公证处4.jpg"/>
                    <pic:cNvPicPr>
                      <a:picLocks noChangeAspect="1" noChangeArrowheads="1"/>
                    </pic:cNvPicPr>
                  </pic:nvPicPr>
                  <pic:blipFill>
                    <a:blip r:embed="rId9"/>
                    <a:srcRect/>
                    <a:stretch>
                      <a:fillRect/>
                    </a:stretch>
                  </pic:blipFill>
                  <pic:spPr bwMode="auto">
                    <a:xfrm>
                      <a:off x="0" y="0"/>
                      <a:ext cx="5749925" cy="8132445"/>
                    </a:xfrm>
                    <a:prstGeom prst="rect">
                      <a:avLst/>
                    </a:prstGeom>
                    <a:noFill/>
                    <a:ln w="9525">
                      <a:noFill/>
                      <a:miter lim="800000"/>
                      <a:headEnd/>
                      <a:tailEnd/>
                    </a:ln>
                  </pic:spPr>
                </pic:pic>
              </a:graphicData>
            </a:graphic>
          </wp:inline>
        </w:drawing>
      </w:r>
    </w:p>
    <w:sectPr w:rsidR="00CD2072" w:rsidRPr="00AD317C" w:rsidSect="00AD317C">
      <w:footerReference w:type="default" r:id="rId10"/>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1D5" w:rsidRDefault="007D71D5" w:rsidP="002F59A2">
      <w:r>
        <w:separator/>
      </w:r>
    </w:p>
  </w:endnote>
  <w:endnote w:type="continuationSeparator" w:id="1">
    <w:p w:rsidR="007D71D5" w:rsidRDefault="007D71D5" w:rsidP="002F5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727918"/>
      <w:docPartObj>
        <w:docPartGallery w:val="Page Numbers (Bottom of Page)"/>
        <w:docPartUnique/>
      </w:docPartObj>
    </w:sdtPr>
    <w:sdtContent>
      <w:p w:rsidR="002A7436" w:rsidRDefault="005C23F2" w:rsidP="005C37CB">
        <w:pPr>
          <w:pStyle w:val="a4"/>
          <w:jc w:val="center"/>
        </w:pPr>
        <w:fldSimple w:instr=" PAGE   \* MERGEFORMAT ">
          <w:r w:rsidR="004115F2" w:rsidRPr="004115F2">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1D5" w:rsidRDefault="007D71D5" w:rsidP="002F59A2">
      <w:r>
        <w:separator/>
      </w:r>
    </w:p>
  </w:footnote>
  <w:footnote w:type="continuationSeparator" w:id="1">
    <w:p w:rsidR="007D71D5" w:rsidRDefault="007D71D5" w:rsidP="002F59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05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59A2"/>
    <w:rsid w:val="00003409"/>
    <w:rsid w:val="00011B47"/>
    <w:rsid w:val="00016479"/>
    <w:rsid w:val="0005491C"/>
    <w:rsid w:val="00067043"/>
    <w:rsid w:val="00083F42"/>
    <w:rsid w:val="0009601D"/>
    <w:rsid w:val="000A6FB4"/>
    <w:rsid w:val="000B1756"/>
    <w:rsid w:val="000F0717"/>
    <w:rsid w:val="001006AB"/>
    <w:rsid w:val="00106BA9"/>
    <w:rsid w:val="001174CA"/>
    <w:rsid w:val="001516DC"/>
    <w:rsid w:val="00157A66"/>
    <w:rsid w:val="0017482E"/>
    <w:rsid w:val="001763C7"/>
    <w:rsid w:val="00176972"/>
    <w:rsid w:val="00183CBC"/>
    <w:rsid w:val="001B7486"/>
    <w:rsid w:val="001C22B5"/>
    <w:rsid w:val="001D3D1A"/>
    <w:rsid w:val="001E318B"/>
    <w:rsid w:val="001F2292"/>
    <w:rsid w:val="002006C1"/>
    <w:rsid w:val="002605E5"/>
    <w:rsid w:val="002610CC"/>
    <w:rsid w:val="00267C2A"/>
    <w:rsid w:val="00274A2E"/>
    <w:rsid w:val="0027557A"/>
    <w:rsid w:val="002A7436"/>
    <w:rsid w:val="002B7809"/>
    <w:rsid w:val="002C2475"/>
    <w:rsid w:val="002D1F15"/>
    <w:rsid w:val="002F15F8"/>
    <w:rsid w:val="002F59A2"/>
    <w:rsid w:val="003215F7"/>
    <w:rsid w:val="003468CA"/>
    <w:rsid w:val="00351BE2"/>
    <w:rsid w:val="003618A7"/>
    <w:rsid w:val="00380397"/>
    <w:rsid w:val="003B27A4"/>
    <w:rsid w:val="003B5D28"/>
    <w:rsid w:val="003C52A9"/>
    <w:rsid w:val="003F45DB"/>
    <w:rsid w:val="00411200"/>
    <w:rsid w:val="004115F2"/>
    <w:rsid w:val="004417C2"/>
    <w:rsid w:val="00465D08"/>
    <w:rsid w:val="00483E51"/>
    <w:rsid w:val="004A7980"/>
    <w:rsid w:val="004B28A2"/>
    <w:rsid w:val="004B58A4"/>
    <w:rsid w:val="004B71DB"/>
    <w:rsid w:val="004C580F"/>
    <w:rsid w:val="004C5F23"/>
    <w:rsid w:val="004C681E"/>
    <w:rsid w:val="0053133B"/>
    <w:rsid w:val="00545540"/>
    <w:rsid w:val="0054694D"/>
    <w:rsid w:val="005A5F46"/>
    <w:rsid w:val="005C23F2"/>
    <w:rsid w:val="005C37CB"/>
    <w:rsid w:val="00614DDD"/>
    <w:rsid w:val="006234E8"/>
    <w:rsid w:val="00644A00"/>
    <w:rsid w:val="00665DB5"/>
    <w:rsid w:val="00694489"/>
    <w:rsid w:val="006A31D9"/>
    <w:rsid w:val="006B4771"/>
    <w:rsid w:val="006D29A6"/>
    <w:rsid w:val="00700244"/>
    <w:rsid w:val="007106DF"/>
    <w:rsid w:val="007145C2"/>
    <w:rsid w:val="00721529"/>
    <w:rsid w:val="00723461"/>
    <w:rsid w:val="00725C24"/>
    <w:rsid w:val="00765FBB"/>
    <w:rsid w:val="00766C7A"/>
    <w:rsid w:val="0078778D"/>
    <w:rsid w:val="007977E1"/>
    <w:rsid w:val="007B1323"/>
    <w:rsid w:val="007D1B4D"/>
    <w:rsid w:val="007D71D5"/>
    <w:rsid w:val="00812143"/>
    <w:rsid w:val="00820781"/>
    <w:rsid w:val="0087222F"/>
    <w:rsid w:val="00895EFB"/>
    <w:rsid w:val="008A65A0"/>
    <w:rsid w:val="008E12AA"/>
    <w:rsid w:val="008E6265"/>
    <w:rsid w:val="008F4392"/>
    <w:rsid w:val="00905446"/>
    <w:rsid w:val="00946208"/>
    <w:rsid w:val="009511E2"/>
    <w:rsid w:val="009574CB"/>
    <w:rsid w:val="00975648"/>
    <w:rsid w:val="00976357"/>
    <w:rsid w:val="0099019D"/>
    <w:rsid w:val="009C4F12"/>
    <w:rsid w:val="00A03B9E"/>
    <w:rsid w:val="00A4017A"/>
    <w:rsid w:val="00A445BE"/>
    <w:rsid w:val="00A56AFE"/>
    <w:rsid w:val="00A75FE1"/>
    <w:rsid w:val="00A8657F"/>
    <w:rsid w:val="00AA6953"/>
    <w:rsid w:val="00AC747A"/>
    <w:rsid w:val="00AD317C"/>
    <w:rsid w:val="00AD6B8A"/>
    <w:rsid w:val="00AE08C3"/>
    <w:rsid w:val="00B36808"/>
    <w:rsid w:val="00B4344C"/>
    <w:rsid w:val="00B52E50"/>
    <w:rsid w:val="00B53C3F"/>
    <w:rsid w:val="00B65C7C"/>
    <w:rsid w:val="00B972E1"/>
    <w:rsid w:val="00BA3F80"/>
    <w:rsid w:val="00BB1FDF"/>
    <w:rsid w:val="00BE55DB"/>
    <w:rsid w:val="00C130F8"/>
    <w:rsid w:val="00C33ABF"/>
    <w:rsid w:val="00C35649"/>
    <w:rsid w:val="00C3761F"/>
    <w:rsid w:val="00C40118"/>
    <w:rsid w:val="00C45AF5"/>
    <w:rsid w:val="00C67CF3"/>
    <w:rsid w:val="00C70AAA"/>
    <w:rsid w:val="00C77DB3"/>
    <w:rsid w:val="00C80C7F"/>
    <w:rsid w:val="00C823A7"/>
    <w:rsid w:val="00C91789"/>
    <w:rsid w:val="00CA0413"/>
    <w:rsid w:val="00CA0F2D"/>
    <w:rsid w:val="00CC62C8"/>
    <w:rsid w:val="00CC6D99"/>
    <w:rsid w:val="00CD2072"/>
    <w:rsid w:val="00CE1229"/>
    <w:rsid w:val="00D42C23"/>
    <w:rsid w:val="00D53BAB"/>
    <w:rsid w:val="00D71B00"/>
    <w:rsid w:val="00DA1ECC"/>
    <w:rsid w:val="00DB010B"/>
    <w:rsid w:val="00DD17B7"/>
    <w:rsid w:val="00DE5DFC"/>
    <w:rsid w:val="00DF4488"/>
    <w:rsid w:val="00DF44FF"/>
    <w:rsid w:val="00E427B6"/>
    <w:rsid w:val="00E469F5"/>
    <w:rsid w:val="00E66666"/>
    <w:rsid w:val="00E74453"/>
    <w:rsid w:val="00E83441"/>
    <w:rsid w:val="00E93B3A"/>
    <w:rsid w:val="00E966A4"/>
    <w:rsid w:val="00EA62FC"/>
    <w:rsid w:val="00EB2F2C"/>
    <w:rsid w:val="00EC7D87"/>
    <w:rsid w:val="00EF32CC"/>
    <w:rsid w:val="00EF369C"/>
    <w:rsid w:val="00EF6A35"/>
    <w:rsid w:val="00F01C9A"/>
    <w:rsid w:val="00F140FE"/>
    <w:rsid w:val="00F33341"/>
    <w:rsid w:val="00F33E6D"/>
    <w:rsid w:val="00F40AC1"/>
    <w:rsid w:val="00F96124"/>
    <w:rsid w:val="00FB3366"/>
    <w:rsid w:val="00FE40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9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9A2"/>
    <w:rPr>
      <w:sz w:val="18"/>
      <w:szCs w:val="18"/>
    </w:rPr>
  </w:style>
  <w:style w:type="paragraph" w:styleId="a4">
    <w:name w:val="footer"/>
    <w:basedOn w:val="a"/>
    <w:link w:val="Char0"/>
    <w:uiPriority w:val="99"/>
    <w:unhideWhenUsed/>
    <w:rsid w:val="002F59A2"/>
    <w:pPr>
      <w:tabs>
        <w:tab w:val="center" w:pos="4153"/>
        <w:tab w:val="right" w:pos="8306"/>
      </w:tabs>
      <w:snapToGrid w:val="0"/>
      <w:jc w:val="left"/>
    </w:pPr>
    <w:rPr>
      <w:sz w:val="18"/>
      <w:szCs w:val="18"/>
    </w:rPr>
  </w:style>
  <w:style w:type="character" w:customStyle="1" w:styleId="Char0">
    <w:name w:val="页脚 Char"/>
    <w:basedOn w:val="a0"/>
    <w:link w:val="a4"/>
    <w:uiPriority w:val="99"/>
    <w:rsid w:val="002F59A2"/>
    <w:rPr>
      <w:sz w:val="18"/>
      <w:szCs w:val="18"/>
    </w:rPr>
  </w:style>
  <w:style w:type="paragraph" w:customStyle="1" w:styleId="Default">
    <w:name w:val="Default"/>
    <w:rsid w:val="00EA62FC"/>
    <w:pPr>
      <w:widowControl w:val="0"/>
      <w:autoSpaceDE w:val="0"/>
      <w:autoSpaceDN w:val="0"/>
      <w:adjustRightInd w:val="0"/>
    </w:pPr>
    <w:rPr>
      <w:rFonts w:ascii="黑体" w:eastAsia="黑体" w:cs="黑体"/>
      <w:color w:val="000000"/>
      <w:kern w:val="0"/>
      <w:sz w:val="24"/>
      <w:szCs w:val="24"/>
    </w:rPr>
  </w:style>
  <w:style w:type="paragraph" w:styleId="a5">
    <w:name w:val="Balloon Text"/>
    <w:basedOn w:val="a"/>
    <w:link w:val="Char1"/>
    <w:uiPriority w:val="99"/>
    <w:semiHidden/>
    <w:unhideWhenUsed/>
    <w:rsid w:val="003215F7"/>
    <w:rPr>
      <w:sz w:val="18"/>
      <w:szCs w:val="18"/>
    </w:rPr>
  </w:style>
  <w:style w:type="character" w:customStyle="1" w:styleId="Char1">
    <w:name w:val="批注框文本 Char"/>
    <w:basedOn w:val="a0"/>
    <w:link w:val="a5"/>
    <w:uiPriority w:val="99"/>
    <w:semiHidden/>
    <w:rsid w:val="003215F7"/>
    <w:rPr>
      <w:sz w:val="18"/>
      <w:szCs w:val="18"/>
    </w:rPr>
  </w:style>
  <w:style w:type="paragraph" w:styleId="a6">
    <w:name w:val="Date"/>
    <w:basedOn w:val="a"/>
    <w:next w:val="a"/>
    <w:link w:val="Char2"/>
    <w:uiPriority w:val="99"/>
    <w:semiHidden/>
    <w:unhideWhenUsed/>
    <w:rsid w:val="00E66666"/>
    <w:pPr>
      <w:ind w:leftChars="2500" w:left="100"/>
    </w:pPr>
  </w:style>
  <w:style w:type="character" w:customStyle="1" w:styleId="Char2">
    <w:name w:val="日期 Char"/>
    <w:basedOn w:val="a0"/>
    <w:link w:val="a6"/>
    <w:uiPriority w:val="99"/>
    <w:semiHidden/>
    <w:rsid w:val="00E66666"/>
  </w:style>
  <w:style w:type="character" w:styleId="a7">
    <w:name w:val="annotation reference"/>
    <w:basedOn w:val="a0"/>
    <w:uiPriority w:val="99"/>
    <w:semiHidden/>
    <w:unhideWhenUsed/>
    <w:rsid w:val="00067043"/>
    <w:rPr>
      <w:sz w:val="21"/>
      <w:szCs w:val="21"/>
    </w:rPr>
  </w:style>
  <w:style w:type="paragraph" w:styleId="a8">
    <w:name w:val="annotation text"/>
    <w:basedOn w:val="a"/>
    <w:link w:val="Char3"/>
    <w:uiPriority w:val="99"/>
    <w:semiHidden/>
    <w:unhideWhenUsed/>
    <w:rsid w:val="00067043"/>
    <w:pPr>
      <w:jc w:val="left"/>
    </w:pPr>
  </w:style>
  <w:style w:type="character" w:customStyle="1" w:styleId="Char3">
    <w:name w:val="批注文字 Char"/>
    <w:basedOn w:val="a0"/>
    <w:link w:val="a8"/>
    <w:uiPriority w:val="99"/>
    <w:semiHidden/>
    <w:rsid w:val="00067043"/>
  </w:style>
  <w:style w:type="paragraph" w:styleId="a9">
    <w:name w:val="annotation subject"/>
    <w:basedOn w:val="a8"/>
    <w:next w:val="a8"/>
    <w:link w:val="Char4"/>
    <w:uiPriority w:val="99"/>
    <w:semiHidden/>
    <w:unhideWhenUsed/>
    <w:rsid w:val="00067043"/>
    <w:rPr>
      <w:b/>
      <w:bCs/>
    </w:rPr>
  </w:style>
  <w:style w:type="character" w:customStyle="1" w:styleId="Char4">
    <w:name w:val="批注主题 Char"/>
    <w:basedOn w:val="Char3"/>
    <w:link w:val="a9"/>
    <w:uiPriority w:val="99"/>
    <w:semiHidden/>
    <w:rsid w:val="00067043"/>
    <w:rPr>
      <w:b/>
      <w:bCs/>
    </w:rPr>
  </w:style>
  <w:style w:type="paragraph" w:styleId="aa">
    <w:name w:val="Revision"/>
    <w:hidden/>
    <w:uiPriority w:val="99"/>
    <w:semiHidden/>
    <w:rsid w:val="00100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946572">
      <w:bodyDiv w:val="1"/>
      <w:marLeft w:val="0"/>
      <w:marRight w:val="0"/>
      <w:marTop w:val="0"/>
      <w:marBottom w:val="0"/>
      <w:divBdr>
        <w:top w:val="none" w:sz="0" w:space="0" w:color="auto"/>
        <w:left w:val="none" w:sz="0" w:space="0" w:color="auto"/>
        <w:bottom w:val="none" w:sz="0" w:space="0" w:color="auto"/>
        <w:right w:val="none" w:sz="0" w:space="0" w:color="auto"/>
      </w:divBdr>
    </w:div>
    <w:div w:id="192158145">
      <w:bodyDiv w:val="1"/>
      <w:marLeft w:val="0"/>
      <w:marRight w:val="0"/>
      <w:marTop w:val="0"/>
      <w:marBottom w:val="0"/>
      <w:divBdr>
        <w:top w:val="none" w:sz="0" w:space="0" w:color="auto"/>
        <w:left w:val="none" w:sz="0" w:space="0" w:color="auto"/>
        <w:bottom w:val="none" w:sz="0" w:space="0" w:color="auto"/>
        <w:right w:val="none" w:sz="0" w:space="0" w:color="auto"/>
      </w:divBdr>
    </w:div>
    <w:div w:id="237792185">
      <w:bodyDiv w:val="1"/>
      <w:marLeft w:val="0"/>
      <w:marRight w:val="0"/>
      <w:marTop w:val="0"/>
      <w:marBottom w:val="0"/>
      <w:divBdr>
        <w:top w:val="none" w:sz="0" w:space="0" w:color="auto"/>
        <w:left w:val="none" w:sz="0" w:space="0" w:color="auto"/>
        <w:bottom w:val="none" w:sz="0" w:space="0" w:color="auto"/>
        <w:right w:val="none" w:sz="0" w:space="0" w:color="auto"/>
      </w:divBdr>
    </w:div>
    <w:div w:id="701174569">
      <w:bodyDiv w:val="1"/>
      <w:marLeft w:val="0"/>
      <w:marRight w:val="0"/>
      <w:marTop w:val="0"/>
      <w:marBottom w:val="0"/>
      <w:divBdr>
        <w:top w:val="none" w:sz="0" w:space="0" w:color="auto"/>
        <w:left w:val="none" w:sz="0" w:space="0" w:color="auto"/>
        <w:bottom w:val="none" w:sz="0" w:space="0" w:color="auto"/>
        <w:right w:val="none" w:sz="0" w:space="0" w:color="auto"/>
      </w:divBdr>
    </w:div>
    <w:div w:id="1219126328">
      <w:bodyDiv w:val="1"/>
      <w:marLeft w:val="0"/>
      <w:marRight w:val="0"/>
      <w:marTop w:val="0"/>
      <w:marBottom w:val="0"/>
      <w:divBdr>
        <w:top w:val="none" w:sz="0" w:space="0" w:color="auto"/>
        <w:left w:val="none" w:sz="0" w:space="0" w:color="auto"/>
        <w:bottom w:val="none" w:sz="0" w:space="0" w:color="auto"/>
        <w:right w:val="none" w:sz="0" w:space="0" w:color="auto"/>
      </w:divBdr>
    </w:div>
    <w:div w:id="1894661093">
      <w:bodyDiv w:val="1"/>
      <w:marLeft w:val="0"/>
      <w:marRight w:val="0"/>
      <w:marTop w:val="0"/>
      <w:marBottom w:val="0"/>
      <w:divBdr>
        <w:top w:val="none" w:sz="0" w:space="0" w:color="auto"/>
        <w:left w:val="none" w:sz="0" w:space="0" w:color="auto"/>
        <w:bottom w:val="none" w:sz="0" w:space="0" w:color="auto"/>
        <w:right w:val="none" w:sz="0" w:space="0" w:color="auto"/>
      </w:divBdr>
    </w:div>
    <w:div w:id="20939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Office Word</Application>
  <DocSecurity>4</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胡鹤铧-产品开发部</dc:creator>
  <cp:lastModifiedBy>JonMMx 2000</cp:lastModifiedBy>
  <cp:revision>2</cp:revision>
  <dcterms:created xsi:type="dcterms:W3CDTF">2020-05-12T16:01:00Z</dcterms:created>
  <dcterms:modified xsi:type="dcterms:W3CDTF">2020-05-12T16:01:00Z</dcterms:modified>
</cp:coreProperties>
</file>