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0" w:rsidRDefault="00DD78D0"/>
    <w:p w:rsidR="00DD78D0" w:rsidRDefault="000A1BF0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关于南方恒生中国企业交易型开放式</w:t>
      </w:r>
    </w:p>
    <w:p w:rsidR="00DD78D0" w:rsidRDefault="000A1BF0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指数证券投资基金流动性服务商的公告</w:t>
      </w:r>
    </w:p>
    <w:p w:rsidR="00DD78D0" w:rsidRDefault="00DD78D0">
      <w:pPr>
        <w:rPr>
          <w:rFonts w:ascii="仿宋_GB2312" w:eastAsia="仿宋_GB2312"/>
          <w:sz w:val="30"/>
          <w:szCs w:val="30"/>
        </w:rPr>
      </w:pPr>
    </w:p>
    <w:p w:rsidR="00DD78D0" w:rsidRDefault="000A1BF0">
      <w:pPr>
        <w:pStyle w:val="Default"/>
        <w:spacing w:before="7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t>为促进南方恒生中国企业交易型开放式指数证券投资基金（以下简称：H股ETF）的市场流动性和平稳运行，根据《深圳证券交易所证券投资基金流动性服务业务指引》等有关规定，自</w:t>
      </w:r>
      <w:r>
        <w:rPr>
          <w:rFonts w:ascii="仿宋_GB2312" w:eastAsia="仿宋_GB2312" w:hAnsi="仿宋" w:cs="Times New Roman"/>
          <w:color w:val="auto"/>
          <w:kern w:val="2"/>
          <w:sz w:val="30"/>
          <w:szCs w:val="30"/>
        </w:rPr>
        <w:t>2020</w:t>
      </w: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t>年5月</w:t>
      </w:r>
      <w:r>
        <w:rPr>
          <w:rFonts w:ascii="仿宋_GB2312" w:eastAsia="仿宋_GB2312" w:hAnsi="仿宋" w:cs="Times New Roman"/>
          <w:color w:val="auto"/>
          <w:kern w:val="2"/>
          <w:sz w:val="30"/>
          <w:szCs w:val="30"/>
        </w:rPr>
        <w:t>11</w:t>
      </w: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t>日起，本公司选定广发证券股份有限公司为 H股ETF（基金代码：1599</w:t>
      </w:r>
      <w:r>
        <w:rPr>
          <w:rFonts w:ascii="仿宋_GB2312" w:eastAsia="仿宋_GB2312" w:hAnsi="仿宋" w:cs="Times New Roman"/>
          <w:color w:val="auto"/>
          <w:kern w:val="2"/>
          <w:sz w:val="30"/>
          <w:szCs w:val="30"/>
        </w:rPr>
        <w:t>54</w:t>
      </w: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t>）流动性服务商。</w:t>
      </w: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cr/>
        <w:t>特此公告。</w:t>
      </w:r>
      <w:r>
        <w:rPr>
          <w:rFonts w:ascii="仿宋_GB2312" w:eastAsia="仿宋_GB2312" w:hAnsi="仿宋" w:cs="Times New Roman" w:hint="eastAsia"/>
          <w:color w:val="auto"/>
          <w:kern w:val="2"/>
          <w:sz w:val="30"/>
          <w:szCs w:val="30"/>
        </w:rPr>
        <w:cr/>
      </w:r>
    </w:p>
    <w:p w:rsidR="00DD78D0" w:rsidRDefault="00DD78D0">
      <w:pPr>
        <w:ind w:right="750"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D78D0" w:rsidRDefault="00DD78D0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D78D0" w:rsidRDefault="000A1BF0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南方基金</w:t>
      </w:r>
      <w:r>
        <w:rPr>
          <w:rFonts w:ascii="仿宋_GB2312" w:eastAsia="仿宋_GB2312"/>
          <w:sz w:val="30"/>
          <w:szCs w:val="30"/>
        </w:rPr>
        <w:t>管理股份有限</w:t>
      </w:r>
      <w:r>
        <w:rPr>
          <w:rFonts w:ascii="仿宋_GB2312" w:eastAsia="仿宋_GB2312" w:hint="eastAsia"/>
          <w:sz w:val="30"/>
          <w:szCs w:val="30"/>
        </w:rPr>
        <w:t>公司</w:t>
      </w:r>
    </w:p>
    <w:p w:rsidR="00DD78D0" w:rsidRDefault="000A1BF0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D27CEC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 w:rsidR="00D27CEC">
        <w:rPr>
          <w:rFonts w:ascii="仿宋_GB2312" w:eastAsia="仿宋_GB2312"/>
          <w:sz w:val="30"/>
          <w:szCs w:val="30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</w:t>
      </w:r>
    </w:p>
    <w:p w:rsidR="00DD78D0" w:rsidRDefault="00DD78D0">
      <w:pPr>
        <w:rPr>
          <w:sz w:val="30"/>
          <w:szCs w:val="30"/>
        </w:rPr>
      </w:pPr>
    </w:p>
    <w:p w:rsidR="00DD78D0" w:rsidRDefault="00DD78D0">
      <w:pPr>
        <w:spacing w:line="360" w:lineRule="auto"/>
        <w:ind w:firstLineChars="200" w:firstLine="480"/>
        <w:jc w:val="right"/>
        <w:rPr>
          <w:sz w:val="24"/>
        </w:rPr>
      </w:pPr>
    </w:p>
    <w:sectPr w:rsidR="00DD78D0" w:rsidSect="000F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F0" w:rsidRDefault="000A1BF0" w:rsidP="00D27CEC">
      <w:r>
        <w:separator/>
      </w:r>
    </w:p>
  </w:endnote>
  <w:endnote w:type="continuationSeparator" w:id="1">
    <w:p w:rsidR="000A1BF0" w:rsidRDefault="000A1BF0" w:rsidP="00D2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F0" w:rsidRDefault="000A1BF0" w:rsidP="00D27CEC">
      <w:r>
        <w:separator/>
      </w:r>
    </w:p>
  </w:footnote>
  <w:footnote w:type="continuationSeparator" w:id="1">
    <w:p w:rsidR="000A1BF0" w:rsidRDefault="000A1BF0" w:rsidP="00D27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970"/>
    <w:rsid w:val="00050DFF"/>
    <w:rsid w:val="000A1BF0"/>
    <w:rsid w:val="000D4975"/>
    <w:rsid w:val="000E20CB"/>
    <w:rsid w:val="000F1316"/>
    <w:rsid w:val="0010752D"/>
    <w:rsid w:val="001B4184"/>
    <w:rsid w:val="001B7BB8"/>
    <w:rsid w:val="001F752B"/>
    <w:rsid w:val="00226FFE"/>
    <w:rsid w:val="0023080C"/>
    <w:rsid w:val="00245ED2"/>
    <w:rsid w:val="002F1509"/>
    <w:rsid w:val="00302F4C"/>
    <w:rsid w:val="003161CB"/>
    <w:rsid w:val="00321FA0"/>
    <w:rsid w:val="003360B3"/>
    <w:rsid w:val="00340D57"/>
    <w:rsid w:val="00390B9F"/>
    <w:rsid w:val="003961ED"/>
    <w:rsid w:val="003C7C06"/>
    <w:rsid w:val="003E6561"/>
    <w:rsid w:val="003F3ED0"/>
    <w:rsid w:val="00431EF9"/>
    <w:rsid w:val="004846AA"/>
    <w:rsid w:val="00484E09"/>
    <w:rsid w:val="004B4FAA"/>
    <w:rsid w:val="00504FD6"/>
    <w:rsid w:val="005067C9"/>
    <w:rsid w:val="00545B9E"/>
    <w:rsid w:val="0055454E"/>
    <w:rsid w:val="0057707D"/>
    <w:rsid w:val="00580C23"/>
    <w:rsid w:val="00597137"/>
    <w:rsid w:val="005B19D1"/>
    <w:rsid w:val="005D43A9"/>
    <w:rsid w:val="00666FDA"/>
    <w:rsid w:val="006753CA"/>
    <w:rsid w:val="006C2949"/>
    <w:rsid w:val="006D5346"/>
    <w:rsid w:val="0070159D"/>
    <w:rsid w:val="007439E4"/>
    <w:rsid w:val="007877AA"/>
    <w:rsid w:val="00790598"/>
    <w:rsid w:val="007959DE"/>
    <w:rsid w:val="007A44E3"/>
    <w:rsid w:val="00810383"/>
    <w:rsid w:val="00822062"/>
    <w:rsid w:val="00850A87"/>
    <w:rsid w:val="008811C3"/>
    <w:rsid w:val="00896166"/>
    <w:rsid w:val="008E46D1"/>
    <w:rsid w:val="009476A7"/>
    <w:rsid w:val="00954DE6"/>
    <w:rsid w:val="00967ACE"/>
    <w:rsid w:val="00975CD8"/>
    <w:rsid w:val="009D18DD"/>
    <w:rsid w:val="00A10A3C"/>
    <w:rsid w:val="00A217EB"/>
    <w:rsid w:val="00A36289"/>
    <w:rsid w:val="00A4682F"/>
    <w:rsid w:val="00AC2511"/>
    <w:rsid w:val="00AE1449"/>
    <w:rsid w:val="00B07990"/>
    <w:rsid w:val="00B316A7"/>
    <w:rsid w:val="00B3668B"/>
    <w:rsid w:val="00B5780C"/>
    <w:rsid w:val="00BA6E0F"/>
    <w:rsid w:val="00BD2FB1"/>
    <w:rsid w:val="00BD4295"/>
    <w:rsid w:val="00BD760A"/>
    <w:rsid w:val="00BE2DC9"/>
    <w:rsid w:val="00C06D4E"/>
    <w:rsid w:val="00C950CB"/>
    <w:rsid w:val="00CB5047"/>
    <w:rsid w:val="00D27CEC"/>
    <w:rsid w:val="00DA11D6"/>
    <w:rsid w:val="00DD78D0"/>
    <w:rsid w:val="00E00B4A"/>
    <w:rsid w:val="00E00C23"/>
    <w:rsid w:val="00E01492"/>
    <w:rsid w:val="00E15680"/>
    <w:rsid w:val="00E1771A"/>
    <w:rsid w:val="00E2029C"/>
    <w:rsid w:val="00E57140"/>
    <w:rsid w:val="00E66D54"/>
    <w:rsid w:val="00E7570A"/>
    <w:rsid w:val="00E864A1"/>
    <w:rsid w:val="00E9077E"/>
    <w:rsid w:val="00EB4216"/>
    <w:rsid w:val="00EC45BE"/>
    <w:rsid w:val="00EF16A7"/>
    <w:rsid w:val="00F2548A"/>
    <w:rsid w:val="00F72CDA"/>
    <w:rsid w:val="00F73C43"/>
    <w:rsid w:val="00FA5EDE"/>
    <w:rsid w:val="00FE1970"/>
    <w:rsid w:val="2BC93515"/>
    <w:rsid w:val="7B8B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F1316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0F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F13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0F131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0F13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31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0F1316"/>
    <w:rPr>
      <w:rFonts w:ascii="仿宋_GB2312" w:eastAsia="仿宋_GB2312" w:hAnsi="Times New Roman" w:cs="Times New Roman"/>
      <w:sz w:val="30"/>
      <w:szCs w:val="24"/>
    </w:rPr>
  </w:style>
  <w:style w:type="paragraph" w:styleId="a7">
    <w:name w:val="List Paragraph"/>
    <w:basedOn w:val="a"/>
    <w:uiPriority w:val="34"/>
    <w:qFormat/>
    <w:rsid w:val="000F1316"/>
    <w:pPr>
      <w:ind w:firstLineChars="200" w:firstLine="420"/>
    </w:pPr>
  </w:style>
  <w:style w:type="paragraph" w:customStyle="1" w:styleId="Default">
    <w:name w:val="Default"/>
    <w:qFormat/>
    <w:rsid w:val="000F1316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4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JonMMx 2000</cp:lastModifiedBy>
  <cp:revision>2</cp:revision>
  <dcterms:created xsi:type="dcterms:W3CDTF">2020-05-07T16:01:00Z</dcterms:created>
  <dcterms:modified xsi:type="dcterms:W3CDTF">2020-05-07T16:01:00Z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