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C50193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关于华安安浦债券型证券投资基金暂停机构投资者大额申购、大额转换转入及定期定额投资的公告</w:t>
      </w:r>
    </w:p>
    <w:p w:rsidR="001A3CA1" w:rsidRPr="001E1732" w:rsidRDefault="008472DB" w:rsidP="001E1732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D82740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2020年5月8日</w:t>
      </w:r>
    </w:p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5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1"/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3"/>
        <w:gridCol w:w="2941"/>
        <w:gridCol w:w="24"/>
        <w:gridCol w:w="3529"/>
        <w:gridCol w:w="41"/>
      </w:tblGrid>
      <w:tr w:rsidR="00D327FA" w:rsidRPr="00D82740" w:rsidTr="005F1AF0">
        <w:trPr>
          <w:gridAfter w:val="1"/>
          <w:wAfter w:w="41" w:type="dxa"/>
          <w:jc w:val="center"/>
        </w:trPr>
        <w:tc>
          <w:tcPr>
            <w:tcW w:w="3077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21" w:type="dxa"/>
            <w:gridSpan w:val="3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华安安浦债券型证券投资基金</w:t>
            </w:r>
          </w:p>
        </w:tc>
      </w:tr>
      <w:tr w:rsidR="00D327FA" w:rsidRPr="00D82740" w:rsidTr="005F1AF0">
        <w:trPr>
          <w:gridAfter w:val="1"/>
          <w:wAfter w:w="41" w:type="dxa"/>
          <w:jc w:val="center"/>
        </w:trPr>
        <w:tc>
          <w:tcPr>
            <w:tcW w:w="3077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21" w:type="dxa"/>
            <w:gridSpan w:val="3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华安安浦债券</w:t>
            </w:r>
          </w:p>
        </w:tc>
      </w:tr>
      <w:tr w:rsidR="00F95610" w:rsidRPr="00D82740" w:rsidTr="005F1AF0">
        <w:trPr>
          <w:gridAfter w:val="1"/>
          <w:wAfter w:w="41" w:type="dxa"/>
          <w:jc w:val="center"/>
        </w:trPr>
        <w:tc>
          <w:tcPr>
            <w:tcW w:w="3077" w:type="dxa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21" w:type="dxa"/>
            <w:gridSpan w:val="3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006337</w:t>
            </w:r>
          </w:p>
        </w:tc>
      </w:tr>
      <w:tr w:rsidR="00F95610" w:rsidRPr="00D82740" w:rsidTr="005F1AF0">
        <w:trPr>
          <w:gridAfter w:val="1"/>
          <w:wAfter w:w="41" w:type="dxa"/>
          <w:jc w:val="center"/>
        </w:trPr>
        <w:tc>
          <w:tcPr>
            <w:tcW w:w="3077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21" w:type="dxa"/>
            <w:gridSpan w:val="3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华安基金管理有限公司</w:t>
            </w:r>
          </w:p>
        </w:tc>
      </w:tr>
      <w:tr w:rsidR="00F95610" w:rsidRPr="00D82740" w:rsidTr="005F1AF0">
        <w:trPr>
          <w:gridAfter w:val="1"/>
          <w:wAfter w:w="41" w:type="dxa"/>
          <w:jc w:val="center"/>
        </w:trPr>
        <w:tc>
          <w:tcPr>
            <w:tcW w:w="3077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21" w:type="dxa"/>
            <w:gridSpan w:val="3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根据《华安安浦债券型证券投资基金基金合同》、《华安安浦债券型证券投资基金招募说明书》的有关规定</w:t>
            </w:r>
          </w:p>
        </w:tc>
      </w:tr>
      <w:tr w:rsidR="00F95610" w:rsidRPr="00D82740" w:rsidTr="005F1AF0">
        <w:trPr>
          <w:gridAfter w:val="1"/>
          <w:wAfter w:w="41" w:type="dxa"/>
          <w:jc w:val="center"/>
        </w:trPr>
        <w:tc>
          <w:tcPr>
            <w:tcW w:w="3077" w:type="dxa"/>
            <w:vMerge w:val="restart"/>
            <w:vAlign w:val="center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95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568" w:type="dxa"/>
            <w:gridSpan w:val="2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2020年5月8日</w:t>
            </w:r>
          </w:p>
        </w:tc>
      </w:tr>
      <w:tr w:rsidR="00F95610" w:rsidRPr="00D82740" w:rsidTr="005F1AF0">
        <w:trPr>
          <w:gridAfter w:val="1"/>
          <w:wAfter w:w="41" w:type="dxa"/>
          <w:jc w:val="center"/>
        </w:trPr>
        <w:tc>
          <w:tcPr>
            <w:tcW w:w="3077" w:type="dxa"/>
            <w:vMerge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568" w:type="dxa"/>
            <w:gridSpan w:val="2"/>
            <w:vAlign w:val="center"/>
          </w:tcPr>
          <w:p w:rsidR="00F95610" w:rsidRPr="00D82740" w:rsidRDefault="00F95610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2020年5月8日</w:t>
            </w:r>
          </w:p>
        </w:tc>
      </w:tr>
      <w:tr w:rsidR="00F95610" w:rsidRPr="00D82740" w:rsidTr="005F1AF0">
        <w:trPr>
          <w:gridAfter w:val="1"/>
          <w:wAfter w:w="41" w:type="dxa"/>
          <w:jc w:val="center"/>
        </w:trPr>
        <w:tc>
          <w:tcPr>
            <w:tcW w:w="3077" w:type="dxa"/>
            <w:vMerge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暂停定期定额投资起始日</w:t>
            </w:r>
          </w:p>
        </w:tc>
        <w:tc>
          <w:tcPr>
            <w:tcW w:w="3568" w:type="dxa"/>
            <w:gridSpan w:val="2"/>
            <w:vAlign w:val="center"/>
          </w:tcPr>
          <w:p w:rsidR="00F95610" w:rsidRPr="00D82740" w:rsidRDefault="00F95610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2020年5月8日</w:t>
            </w:r>
          </w:p>
        </w:tc>
      </w:tr>
      <w:tr w:rsidR="00F95610" w:rsidRPr="00D82740" w:rsidTr="005F1AF0">
        <w:trPr>
          <w:gridAfter w:val="1"/>
          <w:wAfter w:w="41" w:type="dxa"/>
          <w:jc w:val="center"/>
        </w:trPr>
        <w:tc>
          <w:tcPr>
            <w:tcW w:w="3077" w:type="dxa"/>
            <w:vMerge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F95610" w:rsidRPr="00D82740" w:rsidRDefault="001E1732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B5674">
              <w:rPr>
                <w:rFonts w:eastAsia="宋体" w:hint="eastAsia"/>
                <w:sz w:val="24"/>
                <w:szCs w:val="24"/>
              </w:rPr>
              <w:t>限制申购及转换转入金额（单位：元）</w:t>
            </w:r>
          </w:p>
        </w:tc>
        <w:tc>
          <w:tcPr>
            <w:tcW w:w="3568" w:type="dxa"/>
            <w:gridSpan w:val="2"/>
            <w:vAlign w:val="center"/>
          </w:tcPr>
          <w:p w:rsidR="00F95610" w:rsidRPr="00D82740" w:rsidRDefault="00F95610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</w:tr>
      <w:tr w:rsidR="00F95610" w:rsidRPr="00D82740" w:rsidTr="005F1AF0">
        <w:trPr>
          <w:gridAfter w:val="1"/>
          <w:wAfter w:w="41" w:type="dxa"/>
          <w:jc w:val="center"/>
        </w:trPr>
        <w:tc>
          <w:tcPr>
            <w:tcW w:w="3077" w:type="dxa"/>
            <w:vMerge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F95610" w:rsidRPr="00D82740" w:rsidRDefault="001E1732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B5674">
              <w:rPr>
                <w:rFonts w:eastAsia="宋体" w:hint="eastAsia"/>
                <w:sz w:val="24"/>
                <w:szCs w:val="24"/>
              </w:rPr>
              <w:t>限制定期定额投资金额（单位：元）</w:t>
            </w:r>
          </w:p>
        </w:tc>
        <w:tc>
          <w:tcPr>
            <w:tcW w:w="3568" w:type="dxa"/>
            <w:gridSpan w:val="2"/>
            <w:vAlign w:val="center"/>
          </w:tcPr>
          <w:p w:rsidR="00F95610" w:rsidRPr="00D82740" w:rsidRDefault="00F95610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</w:tr>
      <w:tr w:rsidR="00F95610" w:rsidRPr="00D82740" w:rsidTr="005F1AF0">
        <w:trPr>
          <w:gridAfter w:val="1"/>
          <w:wAfter w:w="41" w:type="dxa"/>
          <w:jc w:val="center"/>
        </w:trPr>
        <w:tc>
          <w:tcPr>
            <w:tcW w:w="3077" w:type="dxa"/>
            <w:vMerge w:val="restart"/>
            <w:vAlign w:val="center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F95610" w:rsidRPr="00D82740" w:rsidRDefault="001E1732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A65607">
              <w:rPr>
                <w:rFonts w:eastAsia="宋体"/>
                <w:sz w:val="24"/>
                <w:szCs w:val="24"/>
              </w:rPr>
              <w:t>暂停大额申购</w:t>
            </w:r>
            <w:r>
              <w:rPr>
                <w:rFonts w:eastAsia="宋体" w:hint="eastAsia"/>
                <w:sz w:val="24"/>
                <w:szCs w:val="24"/>
              </w:rPr>
              <w:t>、</w:t>
            </w:r>
            <w:r w:rsidRPr="00A65607">
              <w:rPr>
                <w:rFonts w:eastAsia="宋体"/>
                <w:sz w:val="24"/>
                <w:szCs w:val="24"/>
              </w:rPr>
              <w:t>转换转入、定期定额投资的原因说明</w:t>
            </w:r>
          </w:p>
        </w:tc>
        <w:tc>
          <w:tcPr>
            <w:tcW w:w="3568" w:type="dxa"/>
            <w:gridSpan w:val="2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为了保证基金的平稳运作，保护基金持有人利益，本基金管理人决定自2020年</w:t>
            </w:r>
            <w:r w:rsidR="006C6660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6C6660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日起暂停华安安浦债券型证券投资基金机构投资者的大额申购、大额转换转入及定期定额投资业务。</w:t>
            </w:r>
          </w:p>
        </w:tc>
      </w:tr>
      <w:tr w:rsidR="00D33E60" w:rsidRPr="00D82740" w:rsidTr="009A0B67">
        <w:trPr>
          <w:jc w:val="center"/>
        </w:trPr>
        <w:tc>
          <w:tcPr>
            <w:tcW w:w="3077" w:type="dxa"/>
            <w:vAlign w:val="center"/>
          </w:tcPr>
          <w:p w:rsidR="00D33E60" w:rsidRPr="00D82740" w:rsidRDefault="00D33E60" w:rsidP="00E7225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2977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华安安浦债券A</w:t>
            </w:r>
          </w:p>
        </w:tc>
        <w:tc>
          <w:tcPr>
            <w:tcW w:w="3585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华安安浦债券C</w:t>
            </w:r>
          </w:p>
        </w:tc>
      </w:tr>
      <w:tr w:rsidR="00D33E60" w:rsidRPr="00D82740" w:rsidTr="009A0B67">
        <w:trPr>
          <w:jc w:val="center"/>
        </w:trPr>
        <w:tc>
          <w:tcPr>
            <w:tcW w:w="3077" w:type="dxa"/>
            <w:vAlign w:val="center"/>
          </w:tcPr>
          <w:p w:rsidR="00D33E60" w:rsidRPr="00D82740" w:rsidRDefault="00D33E6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下属分级基金的交易代码</w:t>
            </w:r>
          </w:p>
        </w:tc>
        <w:tc>
          <w:tcPr>
            <w:tcW w:w="2977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006337</w:t>
            </w:r>
          </w:p>
        </w:tc>
        <w:tc>
          <w:tcPr>
            <w:tcW w:w="3585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006338</w:t>
            </w:r>
          </w:p>
        </w:tc>
      </w:tr>
      <w:tr w:rsidR="00BA6967" w:rsidRPr="00D82740" w:rsidTr="009A0B67">
        <w:trPr>
          <w:jc w:val="center"/>
        </w:trPr>
        <w:tc>
          <w:tcPr>
            <w:tcW w:w="3077" w:type="dxa"/>
          </w:tcPr>
          <w:p w:rsidR="00BA6967" w:rsidRPr="00D82740" w:rsidRDefault="001E1732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A65607">
              <w:rPr>
                <w:rFonts w:eastAsia="宋体"/>
                <w:sz w:val="24"/>
                <w:szCs w:val="24"/>
              </w:rPr>
              <w:t>该分级基金是否暂停大额申购</w:t>
            </w:r>
            <w:r>
              <w:rPr>
                <w:rFonts w:eastAsia="宋体" w:hint="eastAsia"/>
                <w:sz w:val="24"/>
                <w:szCs w:val="24"/>
              </w:rPr>
              <w:t>、</w:t>
            </w:r>
            <w:r w:rsidRPr="00A65607">
              <w:rPr>
                <w:rFonts w:eastAsia="宋体"/>
                <w:sz w:val="24"/>
                <w:szCs w:val="24"/>
              </w:rPr>
              <w:t>转换转入、定期定额投资</w:t>
            </w:r>
          </w:p>
        </w:tc>
        <w:tc>
          <w:tcPr>
            <w:tcW w:w="2977" w:type="dxa"/>
            <w:gridSpan w:val="2"/>
            <w:vAlign w:val="center"/>
          </w:tcPr>
          <w:p w:rsidR="00BA6967" w:rsidRPr="00D82740" w:rsidRDefault="00BA6967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3585" w:type="dxa"/>
            <w:gridSpan w:val="2"/>
            <w:vAlign w:val="center"/>
          </w:tcPr>
          <w:p w:rsidR="00BA6967" w:rsidRPr="00D82740" w:rsidRDefault="00BA6967" w:rsidP="00A31E4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  <w:tr w:rsidR="00BA6967" w:rsidRPr="00D82740" w:rsidTr="009A0B67">
        <w:trPr>
          <w:jc w:val="center"/>
        </w:trPr>
        <w:tc>
          <w:tcPr>
            <w:tcW w:w="3077" w:type="dxa"/>
          </w:tcPr>
          <w:p w:rsidR="00BA6967" w:rsidRPr="00D82740" w:rsidRDefault="001E1732" w:rsidP="0036784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A0EF6">
              <w:rPr>
                <w:rFonts w:eastAsia="宋体" w:hint="eastAsia"/>
                <w:sz w:val="24"/>
                <w:szCs w:val="24"/>
              </w:rPr>
              <w:t>下属分级基金的限制申购及转换转入金额（单位：元）</w:t>
            </w:r>
          </w:p>
        </w:tc>
        <w:tc>
          <w:tcPr>
            <w:tcW w:w="2977" w:type="dxa"/>
            <w:gridSpan w:val="2"/>
            <w:vAlign w:val="center"/>
          </w:tcPr>
          <w:p w:rsidR="00BA6967" w:rsidRPr="00D82740" w:rsidRDefault="00BA6967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  <w:tc>
          <w:tcPr>
            <w:tcW w:w="3585" w:type="dxa"/>
            <w:gridSpan w:val="2"/>
            <w:vAlign w:val="center"/>
          </w:tcPr>
          <w:p w:rsidR="00BA6967" w:rsidRPr="00D82740" w:rsidRDefault="00BA6967" w:rsidP="00A31E4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</w:tr>
      <w:tr w:rsidR="008D3261" w:rsidRPr="00D82740" w:rsidTr="009A0B67">
        <w:trPr>
          <w:jc w:val="center"/>
        </w:trPr>
        <w:tc>
          <w:tcPr>
            <w:tcW w:w="3077" w:type="dxa"/>
          </w:tcPr>
          <w:p w:rsidR="008D3261" w:rsidRPr="00D82740" w:rsidRDefault="001E1732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A0EF6">
              <w:rPr>
                <w:rFonts w:eastAsia="宋体" w:hint="eastAsia"/>
                <w:sz w:val="24"/>
                <w:szCs w:val="24"/>
              </w:rPr>
              <w:t>下属分级基金的限制定期定额投资金额（单位：元）</w:t>
            </w:r>
          </w:p>
        </w:tc>
        <w:tc>
          <w:tcPr>
            <w:tcW w:w="2977" w:type="dxa"/>
            <w:gridSpan w:val="2"/>
            <w:vAlign w:val="center"/>
          </w:tcPr>
          <w:p w:rsidR="008D3261" w:rsidRPr="00D82740" w:rsidRDefault="008D3261" w:rsidP="00BD601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1,000,000.00</w:t>
            </w:r>
          </w:p>
        </w:tc>
        <w:tc>
          <w:tcPr>
            <w:tcW w:w="3585" w:type="dxa"/>
            <w:gridSpan w:val="2"/>
            <w:vAlign w:val="center"/>
          </w:tcPr>
          <w:p w:rsidR="008D3261" w:rsidRPr="00D82740" w:rsidRDefault="008D3261" w:rsidP="00BD601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1,000,000.00</w:t>
            </w:r>
          </w:p>
        </w:tc>
      </w:tr>
    </w:tbl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2"/>
    </w:p>
    <w:p w:rsidR="00583CBF" w:rsidRDefault="00D2137D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（1）在暂停机构投资者大额申购、大额转换转入及定期定额投资业务期间，单日机构投资者每个基金账户的累计申购、转换转入及定期定额</w:t>
      </w:r>
      <w:r w:rsidR="002A6C29">
        <w:rPr>
          <w:rFonts w:asciiTheme="minorEastAsia" w:eastAsiaTheme="minorEastAsia" w:hAnsiTheme="minorEastAsia" w:hint="eastAsia"/>
          <w:sz w:val="24"/>
          <w:szCs w:val="24"/>
        </w:rPr>
        <w:t>投资的</w:t>
      </w:r>
      <w:r>
        <w:rPr>
          <w:rFonts w:asciiTheme="minorEastAsia" w:eastAsiaTheme="minorEastAsia" w:hAnsiTheme="minorEastAsia"/>
          <w:sz w:val="24"/>
          <w:szCs w:val="24"/>
        </w:rPr>
        <w:t>金额应不超过100万元，如单日机构投资者每个基金账户的累计申购、转换转入及定期定额</w:t>
      </w:r>
      <w:r w:rsidR="002A6C29">
        <w:rPr>
          <w:rFonts w:asciiTheme="minorEastAsia" w:eastAsiaTheme="minorEastAsia" w:hAnsiTheme="minorEastAsia" w:hint="eastAsia"/>
          <w:sz w:val="24"/>
          <w:szCs w:val="24"/>
        </w:rPr>
        <w:t>投资的</w:t>
      </w:r>
      <w:r>
        <w:rPr>
          <w:rFonts w:asciiTheme="minorEastAsia" w:eastAsiaTheme="minorEastAsia" w:hAnsiTheme="minorEastAsia"/>
          <w:sz w:val="24"/>
          <w:szCs w:val="24"/>
        </w:rPr>
        <w:t>金额超过100万元，本基金将有权拒绝。</w:t>
      </w:r>
    </w:p>
    <w:p w:rsidR="00583CBF" w:rsidRDefault="00D2137D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（2）在暂停机构投资者大额申购、大额转换转入及定期定额投资业务期间，机构投资者提交的开户、申购、赎回、转换等其他业务仍照常办理。</w:t>
      </w:r>
    </w:p>
    <w:p w:rsidR="00583CBF" w:rsidRDefault="00D2137D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（3）华安安浦债券型证券投资基金自2020年5月14日（星期四）起恢复机构投资者大额申购、大额转换转入及定期定额投资业务，届时不再另行公告。</w:t>
      </w:r>
    </w:p>
    <w:p w:rsidR="00583CBF" w:rsidRDefault="00D2137D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投资者可登录本基金管理人网站（www.huaan.com.cn），或拨打客户服务电话40088-50099咨询相关信息。</w:t>
      </w:r>
    </w:p>
    <w:p w:rsidR="00583CBF" w:rsidRDefault="00D2137D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583CBF" w:rsidRDefault="00583CBF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583CBF" w:rsidRDefault="00D2137D" w:rsidP="001E1732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华安基金管理有限公司</w:t>
      </w:r>
    </w:p>
    <w:p w:rsidR="00364C2A" w:rsidRPr="00D82740" w:rsidRDefault="00770DB7" w:rsidP="001E1732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82740">
        <w:rPr>
          <w:rFonts w:asciiTheme="minorEastAsia" w:eastAsiaTheme="minorEastAsia" w:hAnsiTheme="minorEastAsia"/>
          <w:sz w:val="24"/>
          <w:szCs w:val="24"/>
        </w:rPr>
        <w:t>2020年5月8日</w:t>
      </w:r>
    </w:p>
    <w:sectPr w:rsidR="00364C2A" w:rsidRPr="00D82740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B0" w:rsidRDefault="000A6BB0" w:rsidP="00D327FA">
      <w:r>
        <w:separator/>
      </w:r>
    </w:p>
  </w:endnote>
  <w:endnote w:type="continuationSeparator" w:id="1">
    <w:p w:rsidR="000A6BB0" w:rsidRDefault="000A6BB0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B0" w:rsidRDefault="000A6BB0" w:rsidP="00D327FA">
      <w:r>
        <w:separator/>
      </w:r>
    </w:p>
  </w:footnote>
  <w:footnote w:type="continuationSeparator" w:id="1">
    <w:p w:rsidR="000A6BB0" w:rsidRDefault="000A6BB0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075A1"/>
    <w:rsid w:val="00014582"/>
    <w:rsid w:val="00020378"/>
    <w:rsid w:val="00041353"/>
    <w:rsid w:val="000746EF"/>
    <w:rsid w:val="000A6BB0"/>
    <w:rsid w:val="000E2B3D"/>
    <w:rsid w:val="000E4CBF"/>
    <w:rsid w:val="001161A4"/>
    <w:rsid w:val="001169BB"/>
    <w:rsid w:val="00180DA3"/>
    <w:rsid w:val="001A3CA1"/>
    <w:rsid w:val="001B4F9F"/>
    <w:rsid w:val="001E1732"/>
    <w:rsid w:val="001E4CD3"/>
    <w:rsid w:val="002203FE"/>
    <w:rsid w:val="00245724"/>
    <w:rsid w:val="00265B63"/>
    <w:rsid w:val="0028798D"/>
    <w:rsid w:val="002935EF"/>
    <w:rsid w:val="00297148"/>
    <w:rsid w:val="002A6C29"/>
    <w:rsid w:val="002C360B"/>
    <w:rsid w:val="002E26DF"/>
    <w:rsid w:val="002F7241"/>
    <w:rsid w:val="00321471"/>
    <w:rsid w:val="00327DA7"/>
    <w:rsid w:val="0033513C"/>
    <w:rsid w:val="003612CB"/>
    <w:rsid w:val="0036784E"/>
    <w:rsid w:val="00386A1F"/>
    <w:rsid w:val="0048692B"/>
    <w:rsid w:val="004966BA"/>
    <w:rsid w:val="004D6346"/>
    <w:rsid w:val="004E2421"/>
    <w:rsid w:val="004F0521"/>
    <w:rsid w:val="004F51E8"/>
    <w:rsid w:val="00540343"/>
    <w:rsid w:val="00564298"/>
    <w:rsid w:val="00583CBF"/>
    <w:rsid w:val="005C5A58"/>
    <w:rsid w:val="005F1AF0"/>
    <w:rsid w:val="00614995"/>
    <w:rsid w:val="00646522"/>
    <w:rsid w:val="006C6660"/>
    <w:rsid w:val="00727899"/>
    <w:rsid w:val="00753DDE"/>
    <w:rsid w:val="00770DB7"/>
    <w:rsid w:val="007B1D31"/>
    <w:rsid w:val="0082571C"/>
    <w:rsid w:val="00827D4A"/>
    <w:rsid w:val="0083445C"/>
    <w:rsid w:val="00841AFE"/>
    <w:rsid w:val="008472DB"/>
    <w:rsid w:val="00853A75"/>
    <w:rsid w:val="00875F57"/>
    <w:rsid w:val="008D3261"/>
    <w:rsid w:val="008F225D"/>
    <w:rsid w:val="00932FF1"/>
    <w:rsid w:val="00956B0F"/>
    <w:rsid w:val="009651AC"/>
    <w:rsid w:val="00977FD5"/>
    <w:rsid w:val="009A0B67"/>
    <w:rsid w:val="009C5858"/>
    <w:rsid w:val="00A516C4"/>
    <w:rsid w:val="00AE0BDB"/>
    <w:rsid w:val="00B101F7"/>
    <w:rsid w:val="00B13229"/>
    <w:rsid w:val="00B243AE"/>
    <w:rsid w:val="00B40A5A"/>
    <w:rsid w:val="00B5053A"/>
    <w:rsid w:val="00BA6967"/>
    <w:rsid w:val="00BD601B"/>
    <w:rsid w:val="00BD6D93"/>
    <w:rsid w:val="00C121AB"/>
    <w:rsid w:val="00C50193"/>
    <w:rsid w:val="00D100C9"/>
    <w:rsid w:val="00D114B7"/>
    <w:rsid w:val="00D2137D"/>
    <w:rsid w:val="00D327FA"/>
    <w:rsid w:val="00D33E60"/>
    <w:rsid w:val="00D82740"/>
    <w:rsid w:val="00D94BFE"/>
    <w:rsid w:val="00DE5E75"/>
    <w:rsid w:val="00E72255"/>
    <w:rsid w:val="00E77D74"/>
    <w:rsid w:val="00EE1823"/>
    <w:rsid w:val="00F14414"/>
    <w:rsid w:val="00F5252D"/>
    <w:rsid w:val="00F64447"/>
    <w:rsid w:val="00F875F9"/>
    <w:rsid w:val="00F95610"/>
    <w:rsid w:val="00FD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4</DocSecurity>
  <Lines>7</Lines>
  <Paragraphs>2</Paragraphs>
  <ScaleCrop>false</ScaleCrop>
  <Company>微软中国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JonMMx 2000</cp:lastModifiedBy>
  <cp:revision>2</cp:revision>
  <dcterms:created xsi:type="dcterms:W3CDTF">2020-05-07T16:00:00Z</dcterms:created>
  <dcterms:modified xsi:type="dcterms:W3CDTF">2020-05-07T16:00:00Z</dcterms:modified>
</cp:coreProperties>
</file>