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8" w:rsidRPr="00B45EAB" w:rsidRDefault="005C1C28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诺德基金管理有限公司关于旗下部分基金参加</w:t>
      </w:r>
      <w:r w:rsidR="00A74210" w:rsidRPr="00A74210">
        <w:rPr>
          <w:rFonts w:hint="eastAsia"/>
          <w:b/>
          <w:sz w:val="24"/>
          <w:szCs w:val="24"/>
        </w:rPr>
        <w:t>华安证券股份有限公司</w:t>
      </w:r>
      <w:r w:rsidRPr="00B45EAB">
        <w:rPr>
          <w:rFonts w:hint="eastAsia"/>
          <w:b/>
          <w:sz w:val="24"/>
          <w:szCs w:val="24"/>
        </w:rPr>
        <w:t>申购（含定期定额申购</w:t>
      </w:r>
      <w:r w:rsidR="00CF4E67" w:rsidRPr="00B45EAB">
        <w:rPr>
          <w:b/>
          <w:sz w:val="24"/>
          <w:szCs w:val="24"/>
        </w:rPr>
        <w:t>）</w:t>
      </w:r>
      <w:r w:rsidRPr="00B45EAB">
        <w:rPr>
          <w:rFonts w:hint="eastAsia"/>
          <w:b/>
          <w:sz w:val="24"/>
          <w:szCs w:val="24"/>
        </w:rPr>
        <w:t>费率优惠活动的公告</w:t>
      </w:r>
    </w:p>
    <w:p w:rsidR="005C1C28" w:rsidRDefault="005C1C28">
      <w:pPr>
        <w:spacing w:line="360" w:lineRule="auto"/>
      </w:pP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为了答谢广大投资人对诺德基金管理有限公司（以下简称“本公司”）的支持和厚爱，经本公司与</w:t>
      </w:r>
      <w:bookmarkStart w:id="0" w:name="OLE_LINK2"/>
      <w:bookmarkStart w:id="1" w:name="OLE_LINK1"/>
      <w:r w:rsidR="00A74210" w:rsidRPr="00A74210">
        <w:rPr>
          <w:rFonts w:ascii="宋体" w:hAnsi="宋体" w:hint="eastAsia"/>
          <w:sz w:val="24"/>
          <w:szCs w:val="24"/>
        </w:rPr>
        <w:t>华安证券股份有限公司</w:t>
      </w:r>
      <w:bookmarkEnd w:id="0"/>
      <w:bookmarkEnd w:id="1"/>
      <w:r w:rsidRPr="00B45EAB">
        <w:rPr>
          <w:rFonts w:ascii="宋体" w:hAnsi="宋体" w:hint="eastAsia"/>
          <w:sz w:val="24"/>
          <w:szCs w:val="24"/>
        </w:rPr>
        <w:t>（以下简称“</w:t>
      </w:r>
      <w:r w:rsidR="00A74210">
        <w:rPr>
          <w:rFonts w:ascii="宋体" w:hAnsi="宋体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”）协商一致，本公司决定旗下部分基金参加</w:t>
      </w:r>
      <w:bookmarkStart w:id="2" w:name="OLE_LINK3"/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的</w:t>
      </w:r>
      <w:bookmarkEnd w:id="2"/>
      <w:r w:rsidRPr="00B45EAB">
        <w:rPr>
          <w:rFonts w:ascii="宋体" w:hAnsi="宋体" w:hint="eastAsia"/>
          <w:sz w:val="24"/>
          <w:szCs w:val="24"/>
        </w:rPr>
        <w:t>申购（含</w:t>
      </w:r>
      <w:r w:rsidRPr="00B45EAB">
        <w:rPr>
          <w:rFonts w:ascii="宋体" w:hAnsi="宋体"/>
          <w:sz w:val="24"/>
          <w:szCs w:val="24"/>
        </w:rPr>
        <w:t>定期定额申购</w:t>
      </w:r>
      <w:r w:rsidRPr="00B45EAB">
        <w:rPr>
          <w:rFonts w:ascii="宋体" w:hAnsi="宋体" w:hint="eastAsia"/>
          <w:sz w:val="24"/>
          <w:szCs w:val="24"/>
        </w:rPr>
        <w:t>）费率优惠活动。</w:t>
      </w:r>
    </w:p>
    <w:p w:rsidR="005C1C28" w:rsidRPr="00B45EAB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一、</w:t>
      </w:r>
      <w:r w:rsidRPr="00B45EAB">
        <w:rPr>
          <w:rFonts w:hint="eastAsia"/>
          <w:b/>
          <w:sz w:val="24"/>
          <w:szCs w:val="24"/>
        </w:rPr>
        <w:t xml:space="preserve"> </w:t>
      </w:r>
      <w:r w:rsidRPr="00B45EAB">
        <w:rPr>
          <w:rFonts w:hint="eastAsia"/>
          <w:b/>
          <w:sz w:val="24"/>
          <w:szCs w:val="24"/>
        </w:rPr>
        <w:t>适用基金范围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1911"/>
        <w:gridCol w:w="5547"/>
      </w:tblGrid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基金</w:t>
            </w:r>
            <w:r w:rsidRPr="00AC5A1A"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BE6205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E6205">
              <w:rPr>
                <w:rFonts w:ascii="宋体" w:hAnsi="宋体" w:hint="eastAsia"/>
                <w:sz w:val="24"/>
              </w:rPr>
              <w:t>基金</w:t>
            </w:r>
            <w:r w:rsidRPr="00BE6205">
              <w:rPr>
                <w:rFonts w:ascii="宋体" w:hAnsi="宋体"/>
                <w:sz w:val="24"/>
              </w:rPr>
              <w:t>名称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</w:t>
            </w:r>
            <w:r w:rsidRPr="00AC5A1A">
              <w:rPr>
                <w:rFonts w:ascii="宋体" w:hAnsi="宋体"/>
                <w:sz w:val="24"/>
              </w:rPr>
              <w:t>0001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BE6205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E6205">
              <w:rPr>
                <w:rFonts w:ascii="宋体" w:hAnsi="宋体" w:hint="eastAsia"/>
                <w:sz w:val="24"/>
              </w:rPr>
              <w:t>诺德价值优势混合型证券投资基金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571002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BE6205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E6205">
              <w:rPr>
                <w:rFonts w:ascii="宋体" w:hAnsi="宋体" w:hint="eastAsia"/>
                <w:sz w:val="24"/>
              </w:rPr>
              <w:t>诺德主题灵活配置混合型证券投资基金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573003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BE6205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E6205">
              <w:rPr>
                <w:rFonts w:ascii="宋体" w:hAnsi="宋体" w:hint="eastAsia"/>
                <w:sz w:val="24"/>
              </w:rPr>
              <w:t>诺德</w:t>
            </w:r>
            <w:r w:rsidRPr="00BE6205">
              <w:rPr>
                <w:rFonts w:ascii="宋体" w:hAnsi="宋体"/>
                <w:sz w:val="24"/>
              </w:rPr>
              <w:t>增强收益债券型证券投资基金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570005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诺德成长优势混合型证券投资基金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570006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诺德中小盘混合型证券投资基金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570007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诺德优选</w:t>
            </w:r>
            <w:r w:rsidRPr="00AC5A1A">
              <w:rPr>
                <w:rFonts w:ascii="宋体" w:hAnsi="宋体"/>
                <w:sz w:val="24"/>
              </w:rPr>
              <w:t>30</w:t>
            </w:r>
            <w:r w:rsidRPr="00AC5A1A">
              <w:rPr>
                <w:rFonts w:ascii="宋体" w:hAnsi="宋体" w:hint="eastAsia"/>
                <w:sz w:val="24"/>
              </w:rPr>
              <w:t>混合型证券投资基金</w:t>
            </w:r>
          </w:p>
        </w:tc>
      </w:tr>
      <w:tr w:rsidR="005C1C28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1C28" w:rsidRPr="00AC5A1A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AC5A1A">
              <w:rPr>
                <w:rFonts w:ascii="宋体" w:hAnsi="宋体" w:hint="eastAsia"/>
                <w:sz w:val="24"/>
              </w:rPr>
              <w:t>570008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5C1C28" w:rsidRPr="00BE6205" w:rsidRDefault="005C1C28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E6205">
              <w:rPr>
                <w:rFonts w:ascii="宋体" w:hAnsi="宋体" w:hint="eastAsia"/>
                <w:sz w:val="24"/>
              </w:rPr>
              <w:t>诺德周期策略混合型证券投资基金</w:t>
            </w:r>
          </w:p>
        </w:tc>
      </w:tr>
      <w:tr w:rsidR="00CF4E67" w:rsidTr="005C1C28">
        <w:trPr>
          <w:trHeight w:hRule="exact" w:val="471"/>
        </w:trPr>
        <w:tc>
          <w:tcPr>
            <w:tcW w:w="838" w:type="dxa"/>
            <w:shd w:val="clear" w:color="auto" w:fill="auto"/>
            <w:vAlign w:val="center"/>
          </w:tcPr>
          <w:p w:rsidR="00CF4E67" w:rsidRPr="00AC5A1A" w:rsidRDefault="00CF4E67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5C1C28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F4E67" w:rsidRPr="00AC5A1A" w:rsidRDefault="00CF4E67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5C1C28">
              <w:rPr>
                <w:rFonts w:ascii="宋体" w:hAnsi="宋体"/>
                <w:sz w:val="24"/>
              </w:rPr>
              <w:t>165707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CF4E67" w:rsidRPr="00AC5A1A" w:rsidRDefault="00CF4E67" w:rsidP="005C1C28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5C1C28">
              <w:rPr>
                <w:rFonts w:ascii="宋体" w:hAnsi="宋体" w:hint="eastAsia"/>
                <w:sz w:val="24"/>
              </w:rPr>
              <w:t>诺德深证</w:t>
            </w:r>
            <w:r w:rsidRPr="005C1C28">
              <w:rPr>
                <w:rFonts w:ascii="宋体" w:hAnsi="宋体"/>
                <w:sz w:val="24"/>
              </w:rPr>
              <w:t>300</w:t>
            </w:r>
            <w:r w:rsidRPr="005C1C28">
              <w:rPr>
                <w:rFonts w:ascii="宋体" w:hAnsi="宋体" w:hint="eastAsia"/>
                <w:sz w:val="24"/>
              </w:rPr>
              <w:t>指数分级证券投资基金</w:t>
            </w:r>
          </w:p>
        </w:tc>
      </w:tr>
    </w:tbl>
    <w:p w:rsidR="005C1C28" w:rsidRPr="00B45EAB" w:rsidRDefault="005C1C28">
      <w:pPr>
        <w:spacing w:beforeLines="50" w:line="360" w:lineRule="auto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二、费率优惠活动内容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自20</w:t>
      </w:r>
      <w:r w:rsidRPr="00B45EAB">
        <w:rPr>
          <w:rFonts w:ascii="宋体" w:hAnsi="宋体"/>
          <w:sz w:val="24"/>
          <w:szCs w:val="24"/>
        </w:rPr>
        <w:t>20</w:t>
      </w:r>
      <w:r w:rsidRPr="00B45EAB">
        <w:rPr>
          <w:rFonts w:ascii="宋体" w:hAnsi="宋体" w:hint="eastAsia"/>
          <w:sz w:val="24"/>
          <w:szCs w:val="24"/>
        </w:rPr>
        <w:t>年</w:t>
      </w:r>
      <w:r w:rsidR="00A74210">
        <w:rPr>
          <w:rFonts w:ascii="宋体" w:hAnsi="宋体"/>
          <w:sz w:val="24"/>
          <w:szCs w:val="24"/>
        </w:rPr>
        <w:t>5</w:t>
      </w:r>
      <w:r w:rsidRPr="00B45EAB">
        <w:rPr>
          <w:rFonts w:ascii="宋体" w:hAnsi="宋体" w:hint="eastAsia"/>
          <w:sz w:val="24"/>
          <w:szCs w:val="24"/>
        </w:rPr>
        <w:t>月</w:t>
      </w:r>
      <w:r w:rsidR="00A74210">
        <w:rPr>
          <w:rFonts w:ascii="宋体" w:hAnsi="宋体" w:hint="eastAsia"/>
          <w:sz w:val="24"/>
          <w:szCs w:val="24"/>
        </w:rPr>
        <w:t>7</w:t>
      </w:r>
      <w:r w:rsidRPr="00B45EAB">
        <w:rPr>
          <w:rFonts w:ascii="宋体" w:hAnsi="宋体" w:hint="eastAsia"/>
          <w:sz w:val="24"/>
          <w:szCs w:val="24"/>
        </w:rPr>
        <w:t>日起，投资者通过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申购（含定期定额申购）上述</w:t>
      </w:r>
      <w:r w:rsidRPr="00B45EAB">
        <w:rPr>
          <w:rFonts w:ascii="宋体" w:hAnsi="宋体"/>
          <w:sz w:val="24"/>
          <w:szCs w:val="24"/>
        </w:rPr>
        <w:t>基金的</w:t>
      </w:r>
      <w:r w:rsidRPr="00B45EAB">
        <w:rPr>
          <w:rFonts w:ascii="宋体" w:hAnsi="宋体" w:hint="eastAsia"/>
          <w:sz w:val="24"/>
          <w:szCs w:val="24"/>
        </w:rPr>
        <w:t>（限前端收费模式），申购费率享受不超</w:t>
      </w:r>
      <w:r w:rsidR="00F5682D">
        <w:rPr>
          <w:rFonts w:ascii="宋体" w:hAnsi="宋体"/>
          <w:sz w:val="24"/>
          <w:szCs w:val="24"/>
        </w:rPr>
        <w:t>过</w:t>
      </w:r>
      <w:r w:rsidRPr="00B45EAB">
        <w:rPr>
          <w:rFonts w:ascii="宋体" w:hAnsi="宋体" w:hint="eastAsia"/>
          <w:sz w:val="24"/>
          <w:szCs w:val="24"/>
        </w:rPr>
        <w:t>90</w:t>
      </w:r>
      <w:r w:rsidRPr="00B45EAB">
        <w:rPr>
          <w:rFonts w:ascii="宋体" w:hAnsi="宋体"/>
          <w:sz w:val="24"/>
          <w:szCs w:val="24"/>
        </w:rPr>
        <w:t>%的折扣幅度</w:t>
      </w:r>
      <w:r w:rsidRPr="00B45EAB">
        <w:rPr>
          <w:rFonts w:ascii="宋体" w:hAnsi="宋体" w:hint="eastAsia"/>
          <w:sz w:val="24"/>
          <w:szCs w:val="24"/>
        </w:rPr>
        <w:t>；原申购费率为固定费用的，则按原申购费率执行，不再享有费率折扣。具体折扣费率及优惠活动期限以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5C1C28" w:rsidRPr="00B45EAB" w:rsidRDefault="00EE17EA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费率</w:t>
      </w:r>
      <w:r>
        <w:rPr>
          <w:rFonts w:ascii="宋体" w:hAnsi="宋体"/>
          <w:sz w:val="24"/>
          <w:szCs w:val="24"/>
        </w:rPr>
        <w:t>优惠期限内，如本公司新增通过华安证券代销的基金产品，</w:t>
      </w:r>
      <w:r w:rsidR="00174E67">
        <w:rPr>
          <w:rFonts w:ascii="宋体" w:hAnsi="宋体"/>
          <w:sz w:val="24"/>
          <w:szCs w:val="24"/>
        </w:rPr>
        <w:t>则</w:t>
      </w:r>
      <w:r>
        <w:rPr>
          <w:rFonts w:ascii="宋体" w:hAnsi="宋体"/>
          <w:sz w:val="24"/>
          <w:szCs w:val="24"/>
        </w:rPr>
        <w:t>自该</w:t>
      </w:r>
      <w:r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/>
          <w:sz w:val="24"/>
          <w:szCs w:val="24"/>
        </w:rPr>
        <w:t>产品开放申购当日起，将同时开通该基金上述优惠活动。</w:t>
      </w:r>
      <w:r w:rsidR="005C1C28" w:rsidRPr="00B45EAB">
        <w:rPr>
          <w:rFonts w:ascii="宋体" w:hAnsi="宋体" w:hint="eastAsia"/>
          <w:sz w:val="24"/>
          <w:szCs w:val="24"/>
        </w:rPr>
        <w:t>上述优惠活动如有调整，敬请投资者留意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="005C1C28" w:rsidRPr="00B45EAB">
        <w:rPr>
          <w:rFonts w:ascii="宋体" w:hAnsi="宋体" w:hint="eastAsia"/>
          <w:sz w:val="24"/>
          <w:szCs w:val="24"/>
        </w:rPr>
        <w:t>相关公告。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三、重要提示</w:t>
      </w:r>
      <w:r w:rsidRPr="00B45EAB">
        <w:rPr>
          <w:rFonts w:hint="eastAsia"/>
          <w:b/>
          <w:sz w:val="24"/>
          <w:szCs w:val="24"/>
        </w:rPr>
        <w:t xml:space="preserve"> 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lastRenderedPageBreak/>
        <w:t>1、本次优惠活动的解释权归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所有。优惠活动期间，业务办理的具体时间、流程以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规定为准。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基金费率优惠仅针对处于正常申购期的指定开放式基金（仅前端收费模式）申购（含定期定额申购</w:t>
      </w:r>
      <w:r w:rsidRPr="00B45EAB">
        <w:rPr>
          <w:rFonts w:ascii="宋体" w:hAnsi="宋体"/>
          <w:sz w:val="24"/>
          <w:szCs w:val="24"/>
        </w:rPr>
        <w:t>）</w:t>
      </w:r>
      <w:r w:rsidRPr="00B45EAB">
        <w:rPr>
          <w:rFonts w:ascii="宋体" w:hAnsi="宋体" w:hint="eastAsia"/>
          <w:sz w:val="24"/>
          <w:szCs w:val="24"/>
        </w:rPr>
        <w:t>手续费，不包括基金赎回、固定费用以及基金的后端模式申购手续费等其他业务手续费。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5C1C28" w:rsidRPr="00B45EAB" w:rsidRDefault="005C1C28" w:rsidP="00B45EAB">
      <w:pPr>
        <w:tabs>
          <w:tab w:val="left" w:pos="7938"/>
        </w:tabs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4、本公告解释权归本公司所有。</w:t>
      </w:r>
    </w:p>
    <w:p w:rsidR="005C1C28" w:rsidRPr="00B45EAB" w:rsidRDefault="005C1C28">
      <w:pPr>
        <w:pStyle w:val="1"/>
        <w:spacing w:beforeLines="50" w:line="360" w:lineRule="auto"/>
        <w:ind w:firstLineChars="0" w:firstLine="0"/>
        <w:rPr>
          <w:b/>
          <w:sz w:val="24"/>
          <w:szCs w:val="24"/>
        </w:rPr>
      </w:pPr>
      <w:r w:rsidRPr="00B45EAB">
        <w:rPr>
          <w:rFonts w:hint="eastAsia"/>
          <w:b/>
          <w:sz w:val="24"/>
          <w:szCs w:val="24"/>
        </w:rPr>
        <w:t>四、投资者可通过以下途径咨询有关详情</w:t>
      </w:r>
    </w:p>
    <w:p w:rsidR="00CF4E67" w:rsidRPr="00B45EAB" w:rsidRDefault="00CF4E67" w:rsidP="00CF4E67">
      <w:pPr>
        <w:spacing w:line="52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1、</w:t>
      </w:r>
      <w:r w:rsidR="00A74210">
        <w:rPr>
          <w:rFonts w:ascii="宋体" w:hAnsi="宋体" w:hint="eastAsia"/>
          <w:sz w:val="24"/>
          <w:szCs w:val="24"/>
        </w:rPr>
        <w:t>华安证券</w:t>
      </w:r>
      <w:r w:rsidRPr="00B45EAB">
        <w:rPr>
          <w:rFonts w:ascii="宋体" w:hAnsi="宋体" w:hint="eastAsia"/>
          <w:sz w:val="24"/>
          <w:szCs w:val="24"/>
        </w:rPr>
        <w:t>股份有限公司</w:t>
      </w:r>
    </w:p>
    <w:p w:rsidR="00CF4E67" w:rsidRPr="00B45EAB" w:rsidRDefault="00CF4E67" w:rsidP="00B45EAB">
      <w:pPr>
        <w:spacing w:line="52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客服电话：</w:t>
      </w:r>
      <w:r w:rsidRPr="00B45EAB">
        <w:rPr>
          <w:rFonts w:ascii="宋体" w:hAnsi="宋体"/>
          <w:sz w:val="24"/>
          <w:szCs w:val="24"/>
        </w:rPr>
        <w:t>95</w:t>
      </w:r>
      <w:r w:rsidR="00A74210">
        <w:rPr>
          <w:rFonts w:ascii="宋体" w:hAnsi="宋体"/>
          <w:sz w:val="24"/>
          <w:szCs w:val="24"/>
        </w:rPr>
        <w:t>318</w:t>
      </w:r>
    </w:p>
    <w:p w:rsidR="005C1C28" w:rsidRPr="00B45EAB" w:rsidRDefault="00CF4E67" w:rsidP="00B45EA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网址：</w:t>
      </w:r>
      <w:r w:rsidRPr="00B45EAB">
        <w:rPr>
          <w:rFonts w:ascii="宋体" w:hAnsi="宋体"/>
          <w:sz w:val="24"/>
          <w:szCs w:val="24"/>
        </w:rPr>
        <w:t>www.h</w:t>
      </w:r>
      <w:r w:rsidR="00A74210">
        <w:rPr>
          <w:rFonts w:ascii="宋体" w:hAnsi="宋体"/>
          <w:sz w:val="24"/>
          <w:szCs w:val="24"/>
        </w:rPr>
        <w:t>azq.com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2、诺德基金管理有限公司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客服电话：400-888-0009</w:t>
      </w:r>
    </w:p>
    <w:p w:rsidR="005C1C28" w:rsidRPr="00B45EAB" w:rsidRDefault="005C1C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公司网站：</w:t>
      </w:r>
      <w:hyperlink r:id="rId6" w:history="1">
        <w:r w:rsidRPr="00B45EAB">
          <w:rPr>
            <w:rFonts w:ascii="宋体" w:hAnsi="宋体" w:hint="eastAsia"/>
            <w:sz w:val="24"/>
            <w:szCs w:val="24"/>
          </w:rPr>
          <w:t>www.nuodefund.com</w:t>
        </w:r>
      </w:hyperlink>
    </w:p>
    <w:p w:rsidR="005C1C28" w:rsidRDefault="005C1C28">
      <w:pPr>
        <w:pStyle w:val="1"/>
        <w:spacing w:line="360" w:lineRule="auto"/>
        <w:ind w:left="360" w:firstLineChars="0" w:firstLine="0"/>
      </w:pPr>
    </w:p>
    <w:p w:rsidR="00CF4E67" w:rsidRDefault="00CF4E67" w:rsidP="00CF4E6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</w:t>
      </w:r>
      <w:r w:rsidRPr="00505EE1">
        <w:rPr>
          <w:rFonts w:hint="eastAsia"/>
          <w:sz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>
        <w:rPr>
          <w:rFonts w:hint="eastAsia"/>
          <w:sz w:val="24"/>
        </w:rPr>
        <w:t>投资者投资于本公司管理的基金时应认真阅读基金合同、招募说明书等法律文件，并注意投资风险。</w:t>
      </w:r>
    </w:p>
    <w:p w:rsidR="00CF4E67" w:rsidRDefault="00CF4E67" w:rsidP="00CF4E67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特此公告。</w:t>
      </w:r>
    </w:p>
    <w:p w:rsidR="005C1C28" w:rsidRPr="00B45EAB" w:rsidRDefault="00CF4E67" w:rsidP="00B45EAB">
      <w:pPr>
        <w:tabs>
          <w:tab w:val="center" w:pos="4393"/>
        </w:tabs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AC5A1A">
        <w:rPr>
          <w:sz w:val="24"/>
          <w:szCs w:val="24"/>
        </w:rPr>
        <w:tab/>
      </w: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</w:p>
    <w:p w:rsidR="005C1C28" w:rsidRPr="00B45EAB" w:rsidRDefault="005C1C28">
      <w:pPr>
        <w:spacing w:line="360" w:lineRule="auto"/>
        <w:ind w:firstLineChars="200" w:firstLine="480"/>
        <w:rPr>
          <w:sz w:val="24"/>
          <w:szCs w:val="24"/>
        </w:rPr>
      </w:pPr>
      <w:r w:rsidRPr="00B45EAB">
        <w:rPr>
          <w:rFonts w:hint="eastAsia"/>
          <w:sz w:val="24"/>
          <w:szCs w:val="24"/>
        </w:rPr>
        <w:t xml:space="preserve">                                             </w:t>
      </w:r>
      <w:r w:rsidRPr="00B45EAB">
        <w:rPr>
          <w:rFonts w:hint="eastAsia"/>
          <w:sz w:val="24"/>
          <w:szCs w:val="24"/>
        </w:rPr>
        <w:t>诺德基金管理有限公司</w:t>
      </w:r>
    </w:p>
    <w:p w:rsidR="005C1C28" w:rsidRPr="00B45EAB" w:rsidRDefault="005C1C28" w:rsidP="00B45EAB">
      <w:pPr>
        <w:spacing w:line="360" w:lineRule="auto"/>
        <w:ind w:firstLineChars="2600" w:firstLine="6240"/>
        <w:rPr>
          <w:rFonts w:ascii="宋体" w:hAnsi="宋体"/>
          <w:sz w:val="24"/>
          <w:szCs w:val="24"/>
        </w:rPr>
      </w:pPr>
      <w:r w:rsidRPr="00B45EAB">
        <w:rPr>
          <w:rFonts w:ascii="宋体" w:hAnsi="宋体" w:hint="eastAsia"/>
          <w:sz w:val="24"/>
          <w:szCs w:val="24"/>
        </w:rPr>
        <w:t>20</w:t>
      </w:r>
      <w:r w:rsidRPr="00B45EAB">
        <w:rPr>
          <w:rFonts w:ascii="宋体" w:hAnsi="宋体"/>
          <w:sz w:val="24"/>
          <w:szCs w:val="24"/>
        </w:rPr>
        <w:t>20</w:t>
      </w:r>
      <w:r w:rsidRPr="00B45EAB">
        <w:rPr>
          <w:rFonts w:ascii="宋体" w:hAnsi="宋体" w:hint="eastAsia"/>
          <w:sz w:val="24"/>
          <w:szCs w:val="24"/>
        </w:rPr>
        <w:t>年</w:t>
      </w:r>
      <w:r w:rsidR="00A74210">
        <w:rPr>
          <w:rFonts w:ascii="宋体" w:hAnsi="宋体"/>
          <w:sz w:val="24"/>
          <w:szCs w:val="24"/>
        </w:rPr>
        <w:t>5</w:t>
      </w:r>
      <w:r w:rsidRPr="00B45EAB">
        <w:rPr>
          <w:rFonts w:ascii="宋体" w:hAnsi="宋体" w:hint="eastAsia"/>
          <w:sz w:val="24"/>
          <w:szCs w:val="24"/>
        </w:rPr>
        <w:t>月</w:t>
      </w:r>
      <w:r w:rsidR="00A74210">
        <w:rPr>
          <w:rFonts w:ascii="宋体" w:hAnsi="宋体"/>
          <w:sz w:val="24"/>
          <w:szCs w:val="24"/>
        </w:rPr>
        <w:t>7</w:t>
      </w:r>
      <w:r w:rsidRPr="00B45EAB">
        <w:rPr>
          <w:rFonts w:ascii="宋体" w:hAnsi="宋体" w:hint="eastAsia"/>
          <w:sz w:val="24"/>
          <w:szCs w:val="24"/>
        </w:rPr>
        <w:t>日</w:t>
      </w:r>
    </w:p>
    <w:sectPr w:rsidR="005C1C28" w:rsidRPr="00B45E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71" w:rsidRDefault="005A2071">
      <w:pPr>
        <w:rPr>
          <w:sz w:val="18"/>
        </w:rPr>
      </w:pPr>
    </w:p>
  </w:endnote>
  <w:endnote w:type="continuationSeparator" w:id="1">
    <w:p w:rsidR="005A2071" w:rsidRDefault="005A207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71" w:rsidRDefault="005A2071">
      <w:pPr>
        <w:rPr>
          <w:sz w:val="18"/>
        </w:rPr>
      </w:pPr>
    </w:p>
  </w:footnote>
  <w:footnote w:type="continuationSeparator" w:id="1">
    <w:p w:rsidR="005A2071" w:rsidRDefault="005A2071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F9"/>
    <w:rsid w:val="00006B0F"/>
    <w:rsid w:val="00012890"/>
    <w:rsid w:val="00012FC0"/>
    <w:rsid w:val="00037E22"/>
    <w:rsid w:val="00052D51"/>
    <w:rsid w:val="00064238"/>
    <w:rsid w:val="000744D7"/>
    <w:rsid w:val="000A0657"/>
    <w:rsid w:val="000B027D"/>
    <w:rsid w:val="000B30E3"/>
    <w:rsid w:val="000B550D"/>
    <w:rsid w:val="000C43E5"/>
    <w:rsid w:val="000D70C2"/>
    <w:rsid w:val="000E21D5"/>
    <w:rsid w:val="000E6EAE"/>
    <w:rsid w:val="000F3304"/>
    <w:rsid w:val="000F67B3"/>
    <w:rsid w:val="00100504"/>
    <w:rsid w:val="00111CD0"/>
    <w:rsid w:val="0011271E"/>
    <w:rsid w:val="001652D1"/>
    <w:rsid w:val="00174E67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2803"/>
    <w:rsid w:val="00254174"/>
    <w:rsid w:val="00255A06"/>
    <w:rsid w:val="0026283E"/>
    <w:rsid w:val="00267798"/>
    <w:rsid w:val="00274E6F"/>
    <w:rsid w:val="0028298C"/>
    <w:rsid w:val="00282C3B"/>
    <w:rsid w:val="00285559"/>
    <w:rsid w:val="002B625F"/>
    <w:rsid w:val="002C1224"/>
    <w:rsid w:val="002E037B"/>
    <w:rsid w:val="002E3E0A"/>
    <w:rsid w:val="002E4A05"/>
    <w:rsid w:val="002F5858"/>
    <w:rsid w:val="002F681E"/>
    <w:rsid w:val="0030434C"/>
    <w:rsid w:val="0032410F"/>
    <w:rsid w:val="00324E6E"/>
    <w:rsid w:val="00330BFA"/>
    <w:rsid w:val="00337BAF"/>
    <w:rsid w:val="00343BCF"/>
    <w:rsid w:val="0035457A"/>
    <w:rsid w:val="0036720D"/>
    <w:rsid w:val="003824CD"/>
    <w:rsid w:val="00387770"/>
    <w:rsid w:val="0039320B"/>
    <w:rsid w:val="003A03D8"/>
    <w:rsid w:val="003A17E2"/>
    <w:rsid w:val="003B0DE8"/>
    <w:rsid w:val="003C74E9"/>
    <w:rsid w:val="003E55A4"/>
    <w:rsid w:val="00433B7E"/>
    <w:rsid w:val="004541A0"/>
    <w:rsid w:val="00471C3F"/>
    <w:rsid w:val="00481B67"/>
    <w:rsid w:val="00482983"/>
    <w:rsid w:val="004A0E11"/>
    <w:rsid w:val="004D1272"/>
    <w:rsid w:val="004E1E30"/>
    <w:rsid w:val="005042A8"/>
    <w:rsid w:val="00513549"/>
    <w:rsid w:val="00514481"/>
    <w:rsid w:val="00524A3A"/>
    <w:rsid w:val="005264F4"/>
    <w:rsid w:val="0053228C"/>
    <w:rsid w:val="00540037"/>
    <w:rsid w:val="0054592A"/>
    <w:rsid w:val="00567E70"/>
    <w:rsid w:val="005702EB"/>
    <w:rsid w:val="005940BE"/>
    <w:rsid w:val="005A2071"/>
    <w:rsid w:val="005A3699"/>
    <w:rsid w:val="005A465F"/>
    <w:rsid w:val="005A6B99"/>
    <w:rsid w:val="005C1C28"/>
    <w:rsid w:val="005C2854"/>
    <w:rsid w:val="005C6A94"/>
    <w:rsid w:val="005D0825"/>
    <w:rsid w:val="005D7CF2"/>
    <w:rsid w:val="005E3BC0"/>
    <w:rsid w:val="005E7FA0"/>
    <w:rsid w:val="0060393A"/>
    <w:rsid w:val="006041E9"/>
    <w:rsid w:val="0061144D"/>
    <w:rsid w:val="00611F38"/>
    <w:rsid w:val="0061675E"/>
    <w:rsid w:val="006436A8"/>
    <w:rsid w:val="00647146"/>
    <w:rsid w:val="00647DFD"/>
    <w:rsid w:val="00666D62"/>
    <w:rsid w:val="006B5342"/>
    <w:rsid w:val="006C2607"/>
    <w:rsid w:val="006C55F0"/>
    <w:rsid w:val="006D0397"/>
    <w:rsid w:val="006D3DB4"/>
    <w:rsid w:val="006F34E5"/>
    <w:rsid w:val="00701D56"/>
    <w:rsid w:val="007135C2"/>
    <w:rsid w:val="0072207E"/>
    <w:rsid w:val="00725661"/>
    <w:rsid w:val="00732AC7"/>
    <w:rsid w:val="007355F5"/>
    <w:rsid w:val="00741754"/>
    <w:rsid w:val="007500A0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C39A2"/>
    <w:rsid w:val="007D0539"/>
    <w:rsid w:val="007D53F1"/>
    <w:rsid w:val="007E2EFC"/>
    <w:rsid w:val="00800050"/>
    <w:rsid w:val="00815501"/>
    <w:rsid w:val="00833A3B"/>
    <w:rsid w:val="00841D85"/>
    <w:rsid w:val="00842B4F"/>
    <w:rsid w:val="008444A5"/>
    <w:rsid w:val="008467BB"/>
    <w:rsid w:val="008562EC"/>
    <w:rsid w:val="0086186B"/>
    <w:rsid w:val="008749EE"/>
    <w:rsid w:val="0088183E"/>
    <w:rsid w:val="00886C22"/>
    <w:rsid w:val="008B0F92"/>
    <w:rsid w:val="008F03B2"/>
    <w:rsid w:val="008F5D45"/>
    <w:rsid w:val="00904089"/>
    <w:rsid w:val="00907EFD"/>
    <w:rsid w:val="00912493"/>
    <w:rsid w:val="00917110"/>
    <w:rsid w:val="00936A20"/>
    <w:rsid w:val="00944A61"/>
    <w:rsid w:val="00946A7B"/>
    <w:rsid w:val="009524FE"/>
    <w:rsid w:val="009704B7"/>
    <w:rsid w:val="009730B0"/>
    <w:rsid w:val="00976CA5"/>
    <w:rsid w:val="00983911"/>
    <w:rsid w:val="00985EF4"/>
    <w:rsid w:val="009B1363"/>
    <w:rsid w:val="009C14D9"/>
    <w:rsid w:val="009C1BD6"/>
    <w:rsid w:val="009D69F7"/>
    <w:rsid w:val="009E36EA"/>
    <w:rsid w:val="009E556E"/>
    <w:rsid w:val="00A16479"/>
    <w:rsid w:val="00A2388B"/>
    <w:rsid w:val="00A2591F"/>
    <w:rsid w:val="00A25CAD"/>
    <w:rsid w:val="00A34D7F"/>
    <w:rsid w:val="00A359AF"/>
    <w:rsid w:val="00A46D42"/>
    <w:rsid w:val="00A53646"/>
    <w:rsid w:val="00A74210"/>
    <w:rsid w:val="00A76CD8"/>
    <w:rsid w:val="00A8356C"/>
    <w:rsid w:val="00A8458B"/>
    <w:rsid w:val="00AA5C4B"/>
    <w:rsid w:val="00AB2684"/>
    <w:rsid w:val="00AB3A29"/>
    <w:rsid w:val="00AC5A1A"/>
    <w:rsid w:val="00B01972"/>
    <w:rsid w:val="00B10EED"/>
    <w:rsid w:val="00B31F22"/>
    <w:rsid w:val="00B3332B"/>
    <w:rsid w:val="00B43FEA"/>
    <w:rsid w:val="00B45EAB"/>
    <w:rsid w:val="00B736EA"/>
    <w:rsid w:val="00B80021"/>
    <w:rsid w:val="00B83AE0"/>
    <w:rsid w:val="00B8760A"/>
    <w:rsid w:val="00B96CB0"/>
    <w:rsid w:val="00B97B39"/>
    <w:rsid w:val="00BD110E"/>
    <w:rsid w:val="00BD4869"/>
    <w:rsid w:val="00BE2E6B"/>
    <w:rsid w:val="00BE6205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CF4E67"/>
    <w:rsid w:val="00D02E81"/>
    <w:rsid w:val="00D11648"/>
    <w:rsid w:val="00D16A5E"/>
    <w:rsid w:val="00D21021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D03CD"/>
    <w:rsid w:val="00DE38AF"/>
    <w:rsid w:val="00DE53F1"/>
    <w:rsid w:val="00DE6CE3"/>
    <w:rsid w:val="00DE78BF"/>
    <w:rsid w:val="00DE7BAD"/>
    <w:rsid w:val="00E02194"/>
    <w:rsid w:val="00E05955"/>
    <w:rsid w:val="00E13377"/>
    <w:rsid w:val="00E145C7"/>
    <w:rsid w:val="00E21258"/>
    <w:rsid w:val="00E627C1"/>
    <w:rsid w:val="00E77901"/>
    <w:rsid w:val="00E7791D"/>
    <w:rsid w:val="00E77939"/>
    <w:rsid w:val="00E83925"/>
    <w:rsid w:val="00EA76B3"/>
    <w:rsid w:val="00EA7E66"/>
    <w:rsid w:val="00EB3FF3"/>
    <w:rsid w:val="00ED06EB"/>
    <w:rsid w:val="00EE17EA"/>
    <w:rsid w:val="00EE6A8D"/>
    <w:rsid w:val="00F01921"/>
    <w:rsid w:val="00F02AD2"/>
    <w:rsid w:val="00F02D4B"/>
    <w:rsid w:val="00F1031A"/>
    <w:rsid w:val="00F303E1"/>
    <w:rsid w:val="00F3073F"/>
    <w:rsid w:val="00F46BB7"/>
    <w:rsid w:val="00F52B6D"/>
    <w:rsid w:val="00F52BC2"/>
    <w:rsid w:val="00F5682D"/>
    <w:rsid w:val="00F63C44"/>
    <w:rsid w:val="00F713FA"/>
    <w:rsid w:val="00F93AAD"/>
    <w:rsid w:val="00FA4D48"/>
    <w:rsid w:val="00FA5A32"/>
    <w:rsid w:val="00FC797E"/>
    <w:rsid w:val="00FD0CB6"/>
    <w:rsid w:val="00FD723B"/>
    <w:rsid w:val="00FE2437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8"/>
    <w:uiPriority w:val="99"/>
    <w:qFormat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Pr>
      <w:b/>
      <w:bCs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vision">
    <w:name w:val="Revision"/>
    <w:uiPriority w:val="99"/>
    <w:semiHidden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od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4</DocSecurity>
  <Lines>9</Lines>
  <Paragraphs>2</Paragraphs>
  <ScaleCrop>false</ScaleCrop>
  <Company>Microsoft</Company>
  <LinksUpToDate>false</LinksUpToDate>
  <CharactersWithSpaces>1292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http://www.nuodefund.com/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王家莉</dc:creator>
  <cp:keywords/>
  <cp:lastModifiedBy>JonMMx 2000</cp:lastModifiedBy>
  <cp:revision>2</cp:revision>
  <dcterms:created xsi:type="dcterms:W3CDTF">2020-05-06T16:00:00Z</dcterms:created>
  <dcterms:modified xsi:type="dcterms:W3CDTF">2020-05-06T16:00:00Z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