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0C" w:rsidRPr="00B6780C" w:rsidRDefault="00B6780C" w:rsidP="00B6780C">
      <w:pPr>
        <w:spacing w:line="360" w:lineRule="auto"/>
        <w:jc w:val="center"/>
        <w:rPr>
          <w:rFonts w:asciiTheme="minorEastAsia" w:hAnsiTheme="minorEastAsia"/>
          <w:sz w:val="24"/>
          <w:szCs w:val="24"/>
        </w:rPr>
      </w:pPr>
      <w:r w:rsidRPr="00B6780C">
        <w:rPr>
          <w:rFonts w:asciiTheme="minorEastAsia" w:hAnsiTheme="minorEastAsia" w:hint="eastAsia"/>
          <w:sz w:val="24"/>
          <w:szCs w:val="24"/>
        </w:rPr>
        <w:t>益民基金管理有限公司关于旗下基金新增中信证券华南股份有限公司为销售机构</w:t>
      </w:r>
      <w:r w:rsidR="00720DFC" w:rsidRPr="00720DFC">
        <w:rPr>
          <w:rFonts w:asciiTheme="minorEastAsia" w:hAnsiTheme="minorEastAsia" w:hint="eastAsia"/>
          <w:sz w:val="24"/>
          <w:szCs w:val="24"/>
        </w:rPr>
        <w:t>并参加费率优惠活动</w:t>
      </w:r>
      <w:r w:rsidRPr="00B6780C">
        <w:rPr>
          <w:rFonts w:asciiTheme="minorEastAsia" w:hAnsiTheme="minorEastAsia" w:hint="eastAsia"/>
          <w:sz w:val="24"/>
          <w:szCs w:val="24"/>
        </w:rPr>
        <w:t>的公告</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 xml:space="preserve">    根据益民基金管理有限公司（以下简称“本公司”）与中信证券华南股份有限公司（以下简称“中信证券华南”），投资者自2020年5月6日起可通过中信华南证券办理本公司旗下基金的申购、赎回、定投、转换等业务。</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 xml:space="preserve">    投资者办理申购、赎回等业务时，请遵照各基金基金合同和招募说明书（更新）等法律文件，以及本公司发布的最新业务公告。投资者办理定投业务时，请遵循中信华南证券的规定，目前，中信华南证券每次最低划款金额为人民币100元。</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一、适用基金范围</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益民货币市场基金（基金代码：560001）</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益民红利成长混合型证券投资基金（基金代码：560002）</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益民创新优势混合型证券投资基金（基金代码：560003）</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益民核心增长灵活配置混合型证券投资基金（基金代码：560006）</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益民服务领先灵活配置混合型证券投资基金（基金代码：000410）</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益民品质升级灵活配置混合型证券投资基金（基金代码：001135）</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益民信用增利纯债一年定期开放债券型证券投资基金(基金代码A类：004803，基金代码C类：004804)</w:t>
      </w:r>
    </w:p>
    <w:p w:rsid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益民优势安享灵活配置混合型证券投资基金(基金代码：005331)</w:t>
      </w:r>
    </w:p>
    <w:p w:rsidR="00BE0E21" w:rsidRDefault="00BE0E21" w:rsidP="00B6780C">
      <w:pPr>
        <w:spacing w:line="360" w:lineRule="auto"/>
        <w:rPr>
          <w:rFonts w:asciiTheme="minorEastAsia" w:hAnsiTheme="minorEastAsia"/>
          <w:sz w:val="24"/>
          <w:szCs w:val="24"/>
        </w:rPr>
      </w:pPr>
      <w:r w:rsidRPr="00BE0E21">
        <w:rPr>
          <w:rFonts w:asciiTheme="minorEastAsia" w:hAnsiTheme="minorEastAsia" w:hint="eastAsia"/>
          <w:sz w:val="24"/>
          <w:szCs w:val="24"/>
        </w:rPr>
        <w:t>二、费率优惠</w:t>
      </w:r>
    </w:p>
    <w:p w:rsidR="00BE0E21" w:rsidRPr="00BE0E21" w:rsidRDefault="00BE0E21" w:rsidP="00BE0E21">
      <w:pPr>
        <w:spacing w:line="360" w:lineRule="auto"/>
        <w:rPr>
          <w:rFonts w:asciiTheme="minorEastAsia" w:hAnsiTheme="minorEastAsia"/>
          <w:sz w:val="24"/>
          <w:szCs w:val="24"/>
        </w:rPr>
      </w:pPr>
      <w:r w:rsidRPr="00BE0E21">
        <w:rPr>
          <w:rFonts w:asciiTheme="minorEastAsia" w:hAnsiTheme="minorEastAsia" w:hint="eastAsia"/>
          <w:sz w:val="24"/>
          <w:szCs w:val="24"/>
        </w:rPr>
        <w:t>1、费率优惠内容</w:t>
      </w:r>
    </w:p>
    <w:p w:rsidR="00BE0E21" w:rsidRPr="00BE0E21" w:rsidRDefault="00BE0E21" w:rsidP="00BE0E21">
      <w:pPr>
        <w:spacing w:line="360" w:lineRule="auto"/>
        <w:rPr>
          <w:rFonts w:asciiTheme="minorEastAsia" w:hAnsiTheme="minorEastAsia"/>
          <w:sz w:val="24"/>
          <w:szCs w:val="24"/>
        </w:rPr>
      </w:pPr>
      <w:r w:rsidRPr="00BE0E21">
        <w:rPr>
          <w:rFonts w:asciiTheme="minorEastAsia" w:hAnsiTheme="minorEastAsia" w:hint="eastAsia"/>
          <w:sz w:val="24"/>
          <w:szCs w:val="24"/>
        </w:rPr>
        <w:t xml:space="preserve">  </w:t>
      </w:r>
      <w:r w:rsidR="009C0BCA">
        <w:rPr>
          <w:rFonts w:asciiTheme="minorEastAsia" w:hAnsiTheme="minorEastAsia" w:hint="eastAsia"/>
          <w:sz w:val="24"/>
          <w:szCs w:val="24"/>
        </w:rPr>
        <w:t xml:space="preserve">  </w:t>
      </w:r>
      <w:r w:rsidRPr="00BE0E21">
        <w:rPr>
          <w:rFonts w:asciiTheme="minorEastAsia" w:hAnsiTheme="minorEastAsia" w:hint="eastAsia"/>
          <w:sz w:val="24"/>
          <w:szCs w:val="24"/>
        </w:rPr>
        <w:t>自2020年</w:t>
      </w:r>
      <w:r>
        <w:rPr>
          <w:rFonts w:asciiTheme="minorEastAsia" w:hAnsiTheme="minorEastAsia" w:hint="eastAsia"/>
          <w:sz w:val="24"/>
          <w:szCs w:val="24"/>
        </w:rPr>
        <w:t>5</w:t>
      </w:r>
      <w:r w:rsidRPr="00BE0E21">
        <w:rPr>
          <w:rFonts w:asciiTheme="minorEastAsia" w:hAnsiTheme="minorEastAsia" w:hint="eastAsia"/>
          <w:sz w:val="24"/>
          <w:szCs w:val="24"/>
        </w:rPr>
        <w:t>月</w:t>
      </w:r>
      <w:r>
        <w:rPr>
          <w:rFonts w:asciiTheme="minorEastAsia" w:hAnsiTheme="minorEastAsia" w:hint="eastAsia"/>
          <w:sz w:val="24"/>
          <w:szCs w:val="24"/>
        </w:rPr>
        <w:t>6</w:t>
      </w:r>
      <w:r w:rsidRPr="00BE0E21">
        <w:rPr>
          <w:rFonts w:asciiTheme="minorEastAsia" w:hAnsiTheme="minorEastAsia" w:hint="eastAsia"/>
          <w:sz w:val="24"/>
          <w:szCs w:val="24"/>
        </w:rPr>
        <w:t>日起，投资者通过中信证券华南认购、申购（包括定投）本公司旗下基金，认购、申购费率</w:t>
      </w:r>
      <w:r w:rsidR="00D81F14">
        <w:rPr>
          <w:rFonts w:asciiTheme="minorEastAsia" w:hAnsiTheme="minorEastAsia" w:hint="eastAsia"/>
          <w:sz w:val="24"/>
          <w:szCs w:val="24"/>
        </w:rPr>
        <w:t>优惠详情</w:t>
      </w:r>
      <w:r w:rsidRPr="00BE0E21">
        <w:rPr>
          <w:rFonts w:asciiTheme="minorEastAsia" w:hAnsiTheme="minorEastAsia" w:hint="eastAsia"/>
          <w:sz w:val="24"/>
          <w:szCs w:val="24"/>
        </w:rPr>
        <w:t>以中信证券华南的公布费率为准。基金费率请详见招募说明书（更新）等法律文件，以及本公司发布的最新业务公告。</w:t>
      </w:r>
    </w:p>
    <w:p w:rsidR="00BE0E21" w:rsidRPr="00BE0E21" w:rsidRDefault="00BE0E21" w:rsidP="00BE0E21">
      <w:pPr>
        <w:spacing w:line="360" w:lineRule="auto"/>
        <w:rPr>
          <w:rFonts w:asciiTheme="minorEastAsia" w:hAnsiTheme="minorEastAsia"/>
          <w:sz w:val="24"/>
          <w:szCs w:val="24"/>
        </w:rPr>
      </w:pPr>
      <w:r w:rsidRPr="00BE0E21">
        <w:rPr>
          <w:rFonts w:asciiTheme="minorEastAsia" w:hAnsiTheme="minorEastAsia" w:hint="eastAsia"/>
          <w:sz w:val="24"/>
          <w:szCs w:val="24"/>
        </w:rPr>
        <w:t xml:space="preserve">  </w:t>
      </w:r>
      <w:r w:rsidR="009C0BCA">
        <w:rPr>
          <w:rFonts w:asciiTheme="minorEastAsia" w:hAnsiTheme="minorEastAsia" w:hint="eastAsia"/>
          <w:sz w:val="24"/>
          <w:szCs w:val="24"/>
        </w:rPr>
        <w:t xml:space="preserve">  </w:t>
      </w:r>
      <w:r w:rsidRPr="00BE0E21">
        <w:rPr>
          <w:rFonts w:asciiTheme="minorEastAsia" w:hAnsiTheme="minorEastAsia" w:hint="eastAsia"/>
          <w:sz w:val="24"/>
          <w:szCs w:val="24"/>
        </w:rPr>
        <w:t>费率优惠期限内，如本公司新增通过中信证券华南销售的基金产品，则自该基金产品认购、申购（包括定投）当日起，将同时开通该基金上述优惠活动。</w:t>
      </w:r>
    </w:p>
    <w:p w:rsidR="00BE0E21" w:rsidRPr="00BE0E21" w:rsidRDefault="00BE0E21" w:rsidP="00BE0E21">
      <w:pPr>
        <w:spacing w:line="360" w:lineRule="auto"/>
        <w:rPr>
          <w:rFonts w:asciiTheme="minorEastAsia" w:hAnsiTheme="minorEastAsia"/>
          <w:sz w:val="24"/>
          <w:szCs w:val="24"/>
        </w:rPr>
      </w:pPr>
      <w:r w:rsidRPr="00BE0E21">
        <w:rPr>
          <w:rFonts w:asciiTheme="minorEastAsia" w:hAnsiTheme="minorEastAsia" w:hint="eastAsia"/>
          <w:sz w:val="24"/>
          <w:szCs w:val="24"/>
        </w:rPr>
        <w:t>2、费率优惠期限</w:t>
      </w:r>
    </w:p>
    <w:p w:rsidR="00BE0E21" w:rsidRDefault="00BE0E21" w:rsidP="00BE0E21">
      <w:pPr>
        <w:spacing w:line="360" w:lineRule="auto"/>
        <w:rPr>
          <w:rFonts w:asciiTheme="minorEastAsia" w:hAnsiTheme="minorEastAsia"/>
          <w:sz w:val="24"/>
          <w:szCs w:val="24"/>
        </w:rPr>
      </w:pPr>
      <w:r w:rsidRPr="00BE0E21">
        <w:rPr>
          <w:rFonts w:asciiTheme="minorEastAsia" w:hAnsiTheme="minorEastAsia" w:hint="eastAsia"/>
          <w:sz w:val="24"/>
          <w:szCs w:val="24"/>
        </w:rPr>
        <w:t xml:space="preserve">  </w:t>
      </w:r>
      <w:r w:rsidR="00720DFC">
        <w:rPr>
          <w:rFonts w:asciiTheme="minorEastAsia" w:hAnsiTheme="minorEastAsia" w:hint="eastAsia"/>
          <w:sz w:val="24"/>
          <w:szCs w:val="24"/>
        </w:rPr>
        <w:t xml:space="preserve">  </w:t>
      </w:r>
      <w:r w:rsidRPr="00BE0E21">
        <w:rPr>
          <w:rFonts w:asciiTheme="minorEastAsia" w:hAnsiTheme="minorEastAsia" w:hint="eastAsia"/>
          <w:sz w:val="24"/>
          <w:szCs w:val="24"/>
        </w:rPr>
        <w:t>暂不设截止时间，具体以中信证券华南官方网站所示公告为准。</w:t>
      </w:r>
    </w:p>
    <w:p w:rsidR="00B6780C" w:rsidRPr="00B6780C" w:rsidRDefault="00BE0E21" w:rsidP="00B6780C">
      <w:pPr>
        <w:spacing w:line="360" w:lineRule="auto"/>
        <w:rPr>
          <w:rFonts w:asciiTheme="minorEastAsia" w:hAnsiTheme="minorEastAsia"/>
          <w:sz w:val="24"/>
          <w:szCs w:val="24"/>
        </w:rPr>
      </w:pPr>
      <w:r>
        <w:rPr>
          <w:rFonts w:asciiTheme="minorEastAsia" w:hAnsiTheme="minorEastAsia" w:hint="eastAsia"/>
          <w:sz w:val="24"/>
          <w:szCs w:val="24"/>
        </w:rPr>
        <w:t>三</w:t>
      </w:r>
      <w:r w:rsidR="00B6780C" w:rsidRPr="00B6780C">
        <w:rPr>
          <w:rFonts w:asciiTheme="minorEastAsia" w:hAnsiTheme="minorEastAsia" w:hint="eastAsia"/>
          <w:sz w:val="24"/>
          <w:szCs w:val="24"/>
        </w:rPr>
        <w:t>、投资者可通过以下途径进行咨询：</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lastRenderedPageBreak/>
        <w:t>（1）中信证券华南股份有限公司</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注册地址：广州市天河区珠江西路5号广州国际金融中心主塔19层、20层</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办公地址：广州市天河区珠江西路5号广州国际金融中心主塔19层、20层</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法定代表人：胡伏云</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联系人：陈靖</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电话：020-88836999</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传真：020-88836984</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网址：www.gzs.com.cn</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客服电话：（020）95396</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具体业务办理规则以中信华南证券相关规定为准。</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（2）投资者也可通过本公司网站www.ymfund.com 或客服电话400-650-8808咨询有关详情。</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风险提示：</w:t>
      </w:r>
    </w:p>
    <w:p w:rsidR="00B6780C" w:rsidRPr="00B6780C" w:rsidRDefault="00B6780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B6780C">
        <w:rPr>
          <w:rFonts w:asciiTheme="minorEastAsia" w:hAnsiTheme="minorEastAsia" w:hint="eastAsia"/>
          <w:sz w:val="24"/>
          <w:szCs w:val="24"/>
        </w:rPr>
        <w:t>本公司承诺以诚实信用、勤勉尽责的原则管理和运用基金资产，但不保证基金一定盈利，也不保证最低收益。投资人应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购买货币市场基金并不等于将资金作为存款存放在银行或者存款类金融机构，基金管理人不保证基金一定盈利，也不保证最低收益。基金投资有风险，敬请投资人认真阅读基金合同、招募说明书等法律文件，并选择适合自身风险承受能力的投资品种进行投资。</w:t>
      </w:r>
    </w:p>
    <w:p w:rsidR="00B6780C" w:rsidRPr="00B6780C" w:rsidRDefault="00720DF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特此公告。</w:t>
      </w:r>
    </w:p>
    <w:p w:rsidR="00720DFC" w:rsidRDefault="00B6780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720DFC" w:rsidRDefault="00720DFC" w:rsidP="00B6780C">
      <w:pPr>
        <w:spacing w:line="360" w:lineRule="auto"/>
        <w:rPr>
          <w:rFonts w:asciiTheme="minorEastAsia" w:hAnsiTheme="minorEastAsia"/>
          <w:sz w:val="24"/>
          <w:szCs w:val="24"/>
        </w:rPr>
      </w:pPr>
    </w:p>
    <w:p w:rsidR="00B6780C" w:rsidRPr="00B6780C" w:rsidRDefault="00720DF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益民基金管理有限公司</w:t>
      </w:r>
    </w:p>
    <w:p w:rsidR="009F36EE" w:rsidRPr="00B6780C" w:rsidRDefault="00B6780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720DFC">
        <w:rPr>
          <w:rFonts w:asciiTheme="minorEastAsia" w:hAnsiTheme="minorEastAsia" w:hint="eastAsia"/>
          <w:sz w:val="24"/>
          <w:szCs w:val="24"/>
        </w:rPr>
        <w:t xml:space="preserve"> </w:t>
      </w:r>
      <w:r>
        <w:rPr>
          <w:rFonts w:asciiTheme="minorEastAsia" w:hAnsiTheme="minorEastAsia" w:hint="eastAsia"/>
          <w:sz w:val="24"/>
          <w:szCs w:val="24"/>
        </w:rPr>
        <w:t>2020</w:t>
      </w:r>
      <w:r w:rsidRPr="00B6780C">
        <w:rPr>
          <w:rFonts w:asciiTheme="minorEastAsia" w:hAnsiTheme="minorEastAsia" w:hint="eastAsia"/>
          <w:sz w:val="24"/>
          <w:szCs w:val="24"/>
        </w:rPr>
        <w:t>年</w:t>
      </w:r>
      <w:r w:rsidR="00D81F14">
        <w:rPr>
          <w:rFonts w:asciiTheme="minorEastAsia" w:hAnsiTheme="minorEastAsia" w:hint="eastAsia"/>
          <w:sz w:val="24"/>
          <w:szCs w:val="24"/>
        </w:rPr>
        <w:t>5</w:t>
      </w:r>
      <w:r w:rsidRPr="00B6780C">
        <w:rPr>
          <w:rFonts w:asciiTheme="minorEastAsia" w:hAnsiTheme="minorEastAsia" w:hint="eastAsia"/>
          <w:sz w:val="24"/>
          <w:szCs w:val="24"/>
        </w:rPr>
        <w:t>月</w:t>
      </w:r>
      <w:r w:rsidR="00D81F14">
        <w:rPr>
          <w:rFonts w:asciiTheme="minorEastAsia" w:hAnsiTheme="minorEastAsia" w:hint="eastAsia"/>
          <w:sz w:val="24"/>
          <w:szCs w:val="24"/>
        </w:rPr>
        <w:t>6</w:t>
      </w:r>
      <w:r w:rsidRPr="00B6780C">
        <w:rPr>
          <w:rFonts w:asciiTheme="minorEastAsia" w:hAnsiTheme="minorEastAsia" w:hint="eastAsia"/>
          <w:sz w:val="24"/>
          <w:szCs w:val="24"/>
        </w:rPr>
        <w:t>日</w:t>
      </w:r>
    </w:p>
    <w:sectPr w:rsidR="009F36EE" w:rsidRPr="00B6780C" w:rsidSect="009F3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FD" w:rsidRDefault="00D349FD" w:rsidP="00BE0E21">
      <w:r>
        <w:separator/>
      </w:r>
    </w:p>
  </w:endnote>
  <w:endnote w:type="continuationSeparator" w:id="1">
    <w:p w:rsidR="00D349FD" w:rsidRDefault="00D349FD" w:rsidP="00BE0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FD" w:rsidRDefault="00D349FD" w:rsidP="00BE0E21">
      <w:r>
        <w:separator/>
      </w:r>
    </w:p>
  </w:footnote>
  <w:footnote w:type="continuationSeparator" w:id="1">
    <w:p w:rsidR="00D349FD" w:rsidRDefault="00D349FD" w:rsidP="00BE0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80C"/>
    <w:rsid w:val="001E61CE"/>
    <w:rsid w:val="001E634E"/>
    <w:rsid w:val="00364B76"/>
    <w:rsid w:val="00534E72"/>
    <w:rsid w:val="00683065"/>
    <w:rsid w:val="006C2A1E"/>
    <w:rsid w:val="006D46D2"/>
    <w:rsid w:val="00720DFC"/>
    <w:rsid w:val="00902C59"/>
    <w:rsid w:val="00922579"/>
    <w:rsid w:val="009C0BCA"/>
    <w:rsid w:val="009F36EE"/>
    <w:rsid w:val="00B6780C"/>
    <w:rsid w:val="00BC1A6B"/>
    <w:rsid w:val="00BE0E21"/>
    <w:rsid w:val="00D349FD"/>
    <w:rsid w:val="00D7214A"/>
    <w:rsid w:val="00D81F14"/>
    <w:rsid w:val="00D93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E21"/>
    <w:rPr>
      <w:sz w:val="18"/>
      <w:szCs w:val="18"/>
    </w:rPr>
  </w:style>
  <w:style w:type="paragraph" w:styleId="a4">
    <w:name w:val="footer"/>
    <w:basedOn w:val="a"/>
    <w:link w:val="Char0"/>
    <w:uiPriority w:val="99"/>
    <w:semiHidden/>
    <w:unhideWhenUsed/>
    <w:rsid w:val="00BE0E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E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4</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李星星</dc:creator>
  <cp:lastModifiedBy>JonMMx 2000</cp:lastModifiedBy>
  <cp:revision>2</cp:revision>
  <cp:lastPrinted>2020-04-27T06:23:00Z</cp:lastPrinted>
  <dcterms:created xsi:type="dcterms:W3CDTF">2020-05-05T16:01:00Z</dcterms:created>
  <dcterms:modified xsi:type="dcterms:W3CDTF">2020-05-05T16:01:00Z</dcterms:modified>
</cp:coreProperties>
</file>