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D3AF9">
      <w:pPr>
        <w:jc w:val="center"/>
        <w:rPr>
          <w:rFonts w:ascii="黑体" w:eastAsia="黑体" w:hAnsi="黑体" w:hint="eastAsia"/>
          <w:b/>
          <w:color w:val="000000"/>
          <w:sz w:val="28"/>
          <w:szCs w:val="28"/>
        </w:rPr>
      </w:pPr>
    </w:p>
    <w:p w:rsidR="00000000" w:rsidRDefault="000D3AF9">
      <w:pPr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金信基金关于旗下部分基金增加中信证券华南股份有限公司</w:t>
      </w:r>
    </w:p>
    <w:p w:rsidR="00000000" w:rsidRDefault="000D3AF9">
      <w:pPr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为代销机构的公告</w:t>
      </w:r>
    </w:p>
    <w:p w:rsidR="00000000" w:rsidRDefault="000D3AF9">
      <w:pPr>
        <w:ind w:firstLineChars="200" w:firstLine="560"/>
        <w:rPr>
          <w:color w:val="000000"/>
          <w:sz w:val="28"/>
          <w:szCs w:val="28"/>
        </w:rPr>
      </w:pPr>
    </w:p>
    <w:p w:rsidR="00000000" w:rsidRDefault="000D3AF9">
      <w:pPr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根据金信基金管理有限公司（简称“本公司”）与</w:t>
      </w:r>
      <w:r>
        <w:rPr>
          <w:rFonts w:hint="eastAsia"/>
          <w:color w:val="000000"/>
          <w:sz w:val="28"/>
          <w:szCs w:val="28"/>
        </w:rPr>
        <w:t>中信证券华南股份有限公司</w:t>
      </w:r>
      <w:r>
        <w:rPr>
          <w:rFonts w:hint="eastAsia"/>
          <w:color w:val="000000"/>
          <w:sz w:val="28"/>
          <w:szCs w:val="28"/>
        </w:rPr>
        <w:t>（简称“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”）的基金销售安排，自</w:t>
      </w:r>
      <w:r>
        <w:rPr>
          <w:color w:val="000000"/>
          <w:sz w:val="28"/>
          <w:szCs w:val="28"/>
        </w:rPr>
        <w:t>2020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6</w:t>
      </w:r>
      <w:r>
        <w:rPr>
          <w:rFonts w:hint="eastAsia"/>
          <w:color w:val="000000"/>
          <w:sz w:val="28"/>
          <w:szCs w:val="28"/>
        </w:rPr>
        <w:t>日起，中信证券华南公司新增代理销售本公司旗下部分基金，现将有关事项公告如下：</w:t>
      </w:r>
    </w:p>
    <w:p w:rsidR="00000000" w:rsidRDefault="000D3AF9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一、涉及基金及业务范围</w:t>
      </w:r>
    </w:p>
    <w:tbl>
      <w:tblPr>
        <w:tblW w:w="85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6146"/>
      </w:tblGrid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基金代码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基金名称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002256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金信行业优选灵活配置混合型发起式证券投资基金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002863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金信深圳成长灵活配置混合型发起式证券投资基金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005117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金信价值精选灵活配置混合型</w:t>
            </w:r>
            <w:r>
              <w:rPr>
                <w:rFonts w:hint="eastAsia"/>
                <w:color w:val="000000"/>
                <w:sz w:val="24"/>
                <w:szCs w:val="24"/>
              </w:rPr>
              <w:t>发起式证券投资基金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005118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金信价值精选灵活配置混合型发起式证券投资基金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004222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金信民旺债券型证券投资基金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004402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金信民旺债券型证券投资基金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004400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金信民兴债券型证券投资基金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004401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金信民兴债券型证券投资基金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006692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金信消费升级股票型发起式证券投资基金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006693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金信消费升级股票型发起式证券投资基金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004223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金信多策略精选灵活配置混合型证券投资基金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004077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金信民发货币市场基金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004078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金信民发货币市场基金</w:t>
            </w: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  <w:r>
              <w:rPr>
                <w:rFonts w:hint="eastAsia"/>
                <w:color w:val="000000"/>
                <w:sz w:val="24"/>
                <w:szCs w:val="24"/>
              </w:rPr>
              <w:t>类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002810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金信转型创新成长灵活配置混合型发起式证券投资基金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002849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金信智能中国</w:t>
            </w:r>
            <w:r>
              <w:rPr>
                <w:rFonts w:hint="eastAsia"/>
                <w:color w:val="000000"/>
                <w:sz w:val="24"/>
                <w:szCs w:val="24"/>
              </w:rPr>
              <w:t>2025</w:t>
            </w:r>
            <w:r>
              <w:rPr>
                <w:rFonts w:hint="eastAsia"/>
                <w:color w:val="000000"/>
                <w:sz w:val="24"/>
                <w:szCs w:val="24"/>
              </w:rPr>
              <w:t>灵活配置混合型发起式证券投资基金</w:t>
            </w:r>
          </w:p>
        </w:tc>
      </w:tr>
      <w:tr w:rsidR="000000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002862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AF9">
            <w:pPr>
              <w:autoSpaceDE w:val="0"/>
              <w:autoSpaceDN w:val="0"/>
              <w:spacing w:line="264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金信量化精选灵活配置混合型发起式证券投资基金</w:t>
            </w:r>
          </w:p>
        </w:tc>
      </w:tr>
    </w:tbl>
    <w:p w:rsidR="00000000" w:rsidRDefault="000D3AF9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投资人可按照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提供的方式办理以上基金的开户、申购、赎回业务。具体业务办理请遵循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的相关规定。</w:t>
      </w:r>
    </w:p>
    <w:p w:rsidR="00000000" w:rsidRDefault="000D3AF9">
      <w:pPr>
        <w:rPr>
          <w:color w:val="000000"/>
          <w:sz w:val="28"/>
          <w:szCs w:val="28"/>
        </w:rPr>
      </w:pPr>
    </w:p>
    <w:p w:rsidR="00000000" w:rsidRDefault="000D3AF9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二、重要提示</w:t>
      </w:r>
    </w:p>
    <w:p w:rsidR="00000000" w:rsidRDefault="000D3AF9">
      <w:pPr>
        <w:ind w:firstLine="5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上述申购赎回业务仅适用于处于正常申购</w:t>
      </w:r>
      <w:r>
        <w:rPr>
          <w:rFonts w:hint="eastAsia"/>
          <w:color w:val="000000"/>
          <w:sz w:val="28"/>
          <w:szCs w:val="28"/>
        </w:rPr>
        <w:t>、赎回</w:t>
      </w:r>
      <w:r>
        <w:rPr>
          <w:color w:val="000000"/>
          <w:sz w:val="28"/>
          <w:szCs w:val="28"/>
        </w:rPr>
        <w:t>开放日和开放时间的基金。基金封闭期等特</w:t>
      </w:r>
      <w:r>
        <w:rPr>
          <w:color w:val="000000"/>
          <w:sz w:val="28"/>
          <w:szCs w:val="28"/>
        </w:rPr>
        <w:t>殊期间的有关规定详见对应基金的《基金合同》和《招募说明书》等相关法律文件及本公司发布的最新业务公告。</w:t>
      </w:r>
    </w:p>
    <w:p w:rsidR="00000000" w:rsidRDefault="000D3AF9">
      <w:pPr>
        <w:widowControl/>
        <w:shd w:val="clear" w:color="auto" w:fill="FFFFFF"/>
        <w:tabs>
          <w:tab w:val="left" w:pos="426"/>
        </w:tabs>
        <w:spacing w:line="360" w:lineRule="auto"/>
        <w:ind w:firstLine="57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自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开始代销上述基金产品起，将同时开通上述基金申购费率优惠。投资者通过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办理上述基金申购业务，其申购费率实施优惠，具体优惠费率以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规定为准。基金原费率请详见各基金相关法律文件，以及最新业务公告。</w:t>
      </w:r>
    </w:p>
    <w:p w:rsidR="00000000" w:rsidRDefault="000D3AF9">
      <w:pPr>
        <w:ind w:firstLine="51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费率优惠期限内，如本公司新增通过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销售的基金产品，该基金产品适用上述优惠，具体折扣费率优惠时间、内容以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的活动为准。有关优惠活动的具体规定如有变</w:t>
      </w:r>
      <w:r>
        <w:rPr>
          <w:rFonts w:hint="eastAsia"/>
          <w:color w:val="000000"/>
          <w:sz w:val="28"/>
          <w:szCs w:val="28"/>
        </w:rPr>
        <w:t>化，敬请投资者留意</w:t>
      </w: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的有关公告。</w:t>
      </w:r>
    </w:p>
    <w:p w:rsidR="00000000" w:rsidRDefault="000D3AF9">
      <w:pPr>
        <w:rPr>
          <w:color w:val="000000"/>
          <w:sz w:val="28"/>
          <w:szCs w:val="28"/>
        </w:rPr>
      </w:pPr>
    </w:p>
    <w:p w:rsidR="00000000" w:rsidRDefault="000D3AF9">
      <w:pPr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三、投资人可通过以下途径咨询有关详情：</w:t>
      </w:r>
    </w:p>
    <w:p w:rsidR="00000000" w:rsidRDefault="000D3AF9">
      <w:pPr>
        <w:ind w:firstLine="51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、中信证券华南股份有限公司</w:t>
      </w:r>
    </w:p>
    <w:p w:rsidR="00000000" w:rsidRDefault="000D3AF9">
      <w:pPr>
        <w:ind w:firstLine="51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中信证券华南公司客服电话：</w:t>
      </w:r>
      <w:r>
        <w:rPr>
          <w:rFonts w:hint="eastAsia"/>
          <w:color w:val="000000"/>
          <w:sz w:val="28"/>
          <w:szCs w:val="28"/>
        </w:rPr>
        <w:t>95396</w:t>
      </w:r>
    </w:p>
    <w:p w:rsidR="00000000" w:rsidRDefault="000D3AF9">
      <w:pPr>
        <w:ind w:firstLine="51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中信证券华南公司</w:t>
      </w:r>
      <w:r>
        <w:rPr>
          <w:rFonts w:hint="eastAsia"/>
          <w:color w:val="000000"/>
          <w:sz w:val="28"/>
          <w:szCs w:val="28"/>
        </w:rPr>
        <w:t>网址：</w:t>
      </w:r>
      <w:r>
        <w:rPr>
          <w:color w:val="000000"/>
          <w:sz w:val="28"/>
          <w:szCs w:val="28"/>
        </w:rPr>
        <w:t>www.</w:t>
      </w:r>
      <w:r>
        <w:rPr>
          <w:rFonts w:hint="eastAsia"/>
          <w:color w:val="000000"/>
          <w:sz w:val="28"/>
          <w:szCs w:val="28"/>
        </w:rPr>
        <w:t>gzc</w:t>
      </w:r>
      <w:r>
        <w:rPr>
          <w:color w:val="000000"/>
          <w:sz w:val="28"/>
          <w:szCs w:val="28"/>
        </w:rPr>
        <w:t>.c</w:t>
      </w:r>
      <w:r>
        <w:rPr>
          <w:rFonts w:hint="eastAsia"/>
          <w:color w:val="000000"/>
          <w:sz w:val="28"/>
          <w:szCs w:val="28"/>
        </w:rPr>
        <w:t>om.cn</w:t>
      </w:r>
    </w:p>
    <w:p w:rsidR="00000000" w:rsidRDefault="000D3AF9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、金信基金管理有限公司</w:t>
      </w:r>
    </w:p>
    <w:p w:rsidR="00000000" w:rsidRDefault="000D3AF9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金信基金客服电话：</w:t>
      </w:r>
      <w:r>
        <w:rPr>
          <w:rFonts w:hint="eastAsia"/>
          <w:color w:val="000000"/>
          <w:sz w:val="28"/>
          <w:szCs w:val="28"/>
        </w:rPr>
        <w:t>400-866-2866</w:t>
      </w:r>
    </w:p>
    <w:p w:rsidR="00000000" w:rsidRDefault="000D3AF9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金信基金网址：</w:t>
      </w:r>
      <w:hyperlink r:id="rId6" w:history="1">
        <w:r>
          <w:rPr>
            <w:rStyle w:val="a8"/>
            <w:rFonts w:hint="eastAsia"/>
            <w:color w:val="000000"/>
            <w:sz w:val="28"/>
            <w:szCs w:val="28"/>
            <w:u w:val="none"/>
          </w:rPr>
          <w:t>www.jxfunds.com.cn</w:t>
        </w:r>
      </w:hyperlink>
    </w:p>
    <w:p w:rsidR="00000000" w:rsidRDefault="000D3AF9">
      <w:pPr>
        <w:rPr>
          <w:rFonts w:hint="eastAsia"/>
          <w:color w:val="000000"/>
          <w:sz w:val="28"/>
          <w:szCs w:val="28"/>
        </w:rPr>
      </w:pPr>
    </w:p>
    <w:p w:rsidR="00000000" w:rsidRDefault="000D3AF9">
      <w:pPr>
        <w:ind w:firstLineChars="100" w:firstLine="28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四、风险提示</w:t>
      </w:r>
    </w:p>
    <w:p w:rsidR="00000000" w:rsidRDefault="000D3AF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基金管理人承诺以诚实信用、勤勉尽职的原则管理和运用基金资产，但不保证基金</w:t>
      </w:r>
      <w:r>
        <w:rPr>
          <w:rFonts w:hint="eastAsia"/>
          <w:color w:val="000000"/>
          <w:sz w:val="28"/>
          <w:szCs w:val="28"/>
        </w:rPr>
        <w:t>一定盈利，也不保证最低收益。本公司提醒投资者，本公司旗下基金均以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元初始面值开展基金募集，在市场波动等因素的影响下，基金投资仍有可能出现亏损或基金净值仍有可能低于初始面值。投资人应认真阅读拟投资基金的《基金合同》、《招募说明书》等法律文件，了解所投资基金的风险收益特征，并根据自身情况购买与本人风险承受能力相匹配的产品。</w:t>
      </w:r>
    </w:p>
    <w:p w:rsidR="00000000" w:rsidRDefault="000D3AF9">
      <w:pPr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特此公告。</w:t>
      </w:r>
    </w:p>
    <w:p w:rsidR="00000000" w:rsidRDefault="000D3AF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color w:val="000000"/>
          <w:sz w:val="28"/>
          <w:szCs w:val="28"/>
        </w:rPr>
        <w:t xml:space="preserve">                           </w:t>
      </w:r>
      <w:r>
        <w:rPr>
          <w:rFonts w:hint="eastAsia"/>
          <w:color w:val="000000"/>
          <w:sz w:val="28"/>
          <w:szCs w:val="28"/>
        </w:rPr>
        <w:t>金信基金管理有限公司</w:t>
      </w:r>
    </w:p>
    <w:p w:rsidR="00000000" w:rsidRDefault="000D3AF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2020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30</w:t>
      </w:r>
      <w:r>
        <w:rPr>
          <w:rFonts w:hint="eastAsia"/>
          <w:color w:val="000000"/>
          <w:sz w:val="28"/>
          <w:szCs w:val="28"/>
        </w:rPr>
        <w:t>日</w:t>
      </w:r>
    </w:p>
    <w:sectPr w:rsidR="000000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D3AF9">
      <w:r>
        <w:separator/>
      </w:r>
    </w:p>
  </w:endnote>
  <w:endnote w:type="continuationSeparator" w:id="1">
    <w:p w:rsidR="00000000" w:rsidRDefault="000D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3AF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0D3AF9">
      <w:rPr>
        <w:noProof/>
        <w:lang w:val="zh-CN" w:eastAsia="zh-CN"/>
      </w:rPr>
      <w:t>1</w:t>
    </w:r>
    <w:r>
      <w:fldChar w:fldCharType="end"/>
    </w:r>
  </w:p>
  <w:p w:rsidR="00000000" w:rsidRDefault="000D3A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D3AF9">
      <w:r>
        <w:separator/>
      </w:r>
    </w:p>
  </w:footnote>
  <w:footnote w:type="continuationSeparator" w:id="1">
    <w:p w:rsidR="00000000" w:rsidRDefault="000D3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3AF9">
    <w:pPr>
      <w:pStyle w:val="a9"/>
      <w:ind w:firstLineChars="50" w:firstLine="90"/>
      <w:jc w:val="left"/>
    </w:pPr>
    <w:r>
      <w:rPr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10.7pt;height:27.85pt;mso-wrap-style:square;mso-position-horizontal-relative:page;mso-position-vertical-relative:page">
          <v:imagedata r:id="rId1" o:title=""/>
        </v:shape>
      </w:pict>
    </w:r>
    <w:r>
      <w:rPr>
        <w:rFonts w:hint="eastAsia"/>
      </w:rPr>
      <w:t xml:space="preserve">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2F8"/>
    <w:rsid w:val="0001790C"/>
    <w:rsid w:val="000217C7"/>
    <w:rsid w:val="00034513"/>
    <w:rsid w:val="00056189"/>
    <w:rsid w:val="00070537"/>
    <w:rsid w:val="00080CF6"/>
    <w:rsid w:val="00083A1B"/>
    <w:rsid w:val="00097A1F"/>
    <w:rsid w:val="000C39ED"/>
    <w:rsid w:val="000C484C"/>
    <w:rsid w:val="000D3AF9"/>
    <w:rsid w:val="000D3B44"/>
    <w:rsid w:val="000F7204"/>
    <w:rsid w:val="00106F48"/>
    <w:rsid w:val="00112AAC"/>
    <w:rsid w:val="00122937"/>
    <w:rsid w:val="00122FE9"/>
    <w:rsid w:val="0013465A"/>
    <w:rsid w:val="00142878"/>
    <w:rsid w:val="00177D0D"/>
    <w:rsid w:val="001813A8"/>
    <w:rsid w:val="00195073"/>
    <w:rsid w:val="001A5D5D"/>
    <w:rsid w:val="001A7F14"/>
    <w:rsid w:val="001C44A0"/>
    <w:rsid w:val="001D02CF"/>
    <w:rsid w:val="001D0867"/>
    <w:rsid w:val="002118FB"/>
    <w:rsid w:val="00242487"/>
    <w:rsid w:val="00260B60"/>
    <w:rsid w:val="00261E76"/>
    <w:rsid w:val="002629D2"/>
    <w:rsid w:val="00286B97"/>
    <w:rsid w:val="00290D5E"/>
    <w:rsid w:val="00296901"/>
    <w:rsid w:val="002A0F3C"/>
    <w:rsid w:val="002A6F4B"/>
    <w:rsid w:val="002D3777"/>
    <w:rsid w:val="002D4A47"/>
    <w:rsid w:val="002D6B3E"/>
    <w:rsid w:val="002E494F"/>
    <w:rsid w:val="003058B4"/>
    <w:rsid w:val="00310961"/>
    <w:rsid w:val="00311EED"/>
    <w:rsid w:val="003333B9"/>
    <w:rsid w:val="00373077"/>
    <w:rsid w:val="00393D5A"/>
    <w:rsid w:val="003A05E8"/>
    <w:rsid w:val="003C20E7"/>
    <w:rsid w:val="003C241F"/>
    <w:rsid w:val="003C5546"/>
    <w:rsid w:val="003D404D"/>
    <w:rsid w:val="003D7ED6"/>
    <w:rsid w:val="003E38F7"/>
    <w:rsid w:val="003E7439"/>
    <w:rsid w:val="003F23F6"/>
    <w:rsid w:val="003F2CFD"/>
    <w:rsid w:val="00410872"/>
    <w:rsid w:val="00494BC9"/>
    <w:rsid w:val="004A5B6E"/>
    <w:rsid w:val="004A6436"/>
    <w:rsid w:val="00514C48"/>
    <w:rsid w:val="00532F2E"/>
    <w:rsid w:val="00536B9A"/>
    <w:rsid w:val="00565BC1"/>
    <w:rsid w:val="0059384B"/>
    <w:rsid w:val="005C388D"/>
    <w:rsid w:val="005D6DB3"/>
    <w:rsid w:val="005F1A6A"/>
    <w:rsid w:val="005F605F"/>
    <w:rsid w:val="00615F8E"/>
    <w:rsid w:val="006A3883"/>
    <w:rsid w:val="006A4CB1"/>
    <w:rsid w:val="006A7870"/>
    <w:rsid w:val="006B3570"/>
    <w:rsid w:val="006C16DA"/>
    <w:rsid w:val="006C6248"/>
    <w:rsid w:val="0070697A"/>
    <w:rsid w:val="007112F8"/>
    <w:rsid w:val="007136C0"/>
    <w:rsid w:val="0073239F"/>
    <w:rsid w:val="0073297A"/>
    <w:rsid w:val="00736A78"/>
    <w:rsid w:val="007509DB"/>
    <w:rsid w:val="00750DE6"/>
    <w:rsid w:val="00797FB3"/>
    <w:rsid w:val="007F6E45"/>
    <w:rsid w:val="00804FF9"/>
    <w:rsid w:val="00807A76"/>
    <w:rsid w:val="00812450"/>
    <w:rsid w:val="00866CFB"/>
    <w:rsid w:val="00876DE2"/>
    <w:rsid w:val="008970ED"/>
    <w:rsid w:val="008B464E"/>
    <w:rsid w:val="008D454A"/>
    <w:rsid w:val="008D6A59"/>
    <w:rsid w:val="008E100D"/>
    <w:rsid w:val="008E4E91"/>
    <w:rsid w:val="008F02DA"/>
    <w:rsid w:val="008F328D"/>
    <w:rsid w:val="00926BC7"/>
    <w:rsid w:val="009504E4"/>
    <w:rsid w:val="00974F51"/>
    <w:rsid w:val="00982F93"/>
    <w:rsid w:val="009B076D"/>
    <w:rsid w:val="00A32D2B"/>
    <w:rsid w:val="00A36FE9"/>
    <w:rsid w:val="00A513E3"/>
    <w:rsid w:val="00A53765"/>
    <w:rsid w:val="00A56DAF"/>
    <w:rsid w:val="00A665F3"/>
    <w:rsid w:val="00AA0F5F"/>
    <w:rsid w:val="00AA5F04"/>
    <w:rsid w:val="00AC14A7"/>
    <w:rsid w:val="00AC1AD9"/>
    <w:rsid w:val="00AC454D"/>
    <w:rsid w:val="00AF0E27"/>
    <w:rsid w:val="00B01854"/>
    <w:rsid w:val="00B31ABC"/>
    <w:rsid w:val="00B33FC6"/>
    <w:rsid w:val="00B51C82"/>
    <w:rsid w:val="00B653C1"/>
    <w:rsid w:val="00B658DC"/>
    <w:rsid w:val="00B85C39"/>
    <w:rsid w:val="00BA2703"/>
    <w:rsid w:val="00BB0596"/>
    <w:rsid w:val="00BB0744"/>
    <w:rsid w:val="00BC0525"/>
    <w:rsid w:val="00BD467B"/>
    <w:rsid w:val="00BE55E3"/>
    <w:rsid w:val="00BF4C04"/>
    <w:rsid w:val="00C1321B"/>
    <w:rsid w:val="00C20FDA"/>
    <w:rsid w:val="00C22FF4"/>
    <w:rsid w:val="00C25A65"/>
    <w:rsid w:val="00C274C1"/>
    <w:rsid w:val="00C656AC"/>
    <w:rsid w:val="00CA71DB"/>
    <w:rsid w:val="00CB5521"/>
    <w:rsid w:val="00CD6B53"/>
    <w:rsid w:val="00D23AC0"/>
    <w:rsid w:val="00D25C27"/>
    <w:rsid w:val="00D36A4F"/>
    <w:rsid w:val="00DA6D67"/>
    <w:rsid w:val="00DB29ED"/>
    <w:rsid w:val="00DB4C3D"/>
    <w:rsid w:val="00DC526C"/>
    <w:rsid w:val="00DE3CD4"/>
    <w:rsid w:val="00DE4B93"/>
    <w:rsid w:val="00DE6C25"/>
    <w:rsid w:val="00DF0F9C"/>
    <w:rsid w:val="00DF2BDA"/>
    <w:rsid w:val="00E615A9"/>
    <w:rsid w:val="00E651F8"/>
    <w:rsid w:val="00E82296"/>
    <w:rsid w:val="00E84727"/>
    <w:rsid w:val="00E874E6"/>
    <w:rsid w:val="00EA57DD"/>
    <w:rsid w:val="00EC4228"/>
    <w:rsid w:val="00F04637"/>
    <w:rsid w:val="00F36730"/>
    <w:rsid w:val="00F42E31"/>
    <w:rsid w:val="00F43FF6"/>
    <w:rsid w:val="00F70EDB"/>
    <w:rsid w:val="00F80B95"/>
    <w:rsid w:val="00F81CF0"/>
    <w:rsid w:val="00F828A3"/>
    <w:rsid w:val="00FD2217"/>
    <w:rsid w:val="00FE00C5"/>
    <w:rsid w:val="00FE0C03"/>
    <w:rsid w:val="03F407F8"/>
    <w:rsid w:val="0E6352A9"/>
    <w:rsid w:val="15513C31"/>
    <w:rsid w:val="2A3A1A52"/>
    <w:rsid w:val="2AA109A3"/>
    <w:rsid w:val="2C2F114D"/>
    <w:rsid w:val="2C4D29BC"/>
    <w:rsid w:val="2EFE5A8D"/>
    <w:rsid w:val="4B3B144F"/>
    <w:rsid w:val="4E6423A8"/>
    <w:rsid w:val="526864F9"/>
    <w:rsid w:val="55C82F4A"/>
    <w:rsid w:val="570C0D94"/>
    <w:rsid w:val="57F347D8"/>
    <w:rsid w:val="5B433F0A"/>
    <w:rsid w:val="76E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semiHidden="0" w:uiPriority="99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文字 Char"/>
    <w:basedOn w:val="a0"/>
    <w:link w:val="a3"/>
    <w:uiPriority w:val="99"/>
    <w:semiHidden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a5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Char0">
    <w:name w:val="批注主题 Char"/>
    <w:link w:val="a6"/>
    <w:uiPriority w:val="99"/>
    <w:semiHidden/>
    <w:rPr>
      <w:b/>
      <w:bCs/>
    </w:rPr>
  </w:style>
  <w:style w:type="character" w:customStyle="1" w:styleId="Char1">
    <w:name w:val="批注框文本 Char"/>
    <w:link w:val="a7"/>
    <w:uiPriority w:val="99"/>
    <w:semiHidden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2">
    <w:name w:val="页眉 Char"/>
    <w:link w:val="a9"/>
    <w:uiPriority w:val="99"/>
    <w:rPr>
      <w:sz w:val="18"/>
      <w:szCs w:val="18"/>
    </w:rPr>
  </w:style>
  <w:style w:type="character" w:customStyle="1" w:styleId="Char3">
    <w:name w:val="页脚 Char"/>
    <w:link w:val="aa"/>
    <w:uiPriority w:val="99"/>
    <w:rPr>
      <w:sz w:val="18"/>
      <w:szCs w:val="18"/>
    </w:rPr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6">
    <w:name w:val="annotation subject"/>
    <w:basedOn w:val="a3"/>
    <w:next w:val="a3"/>
    <w:link w:val="Char0"/>
    <w:uiPriority w:val="99"/>
    <w:unhideWhenUsed/>
    <w:rPr>
      <w:b/>
      <w:bCs/>
    </w:rPr>
  </w:style>
  <w:style w:type="paragraph" w:styleId="aa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vision">
    <w:name w:val="Revision"/>
    <w:uiPriority w:val="99"/>
    <w:semiHidden/>
    <w:rPr>
      <w:rFonts w:ascii="Calibri" w:hAnsi="Calibri" w:cs="黑体"/>
      <w:kern w:val="2"/>
      <w:sz w:val="21"/>
      <w:szCs w:val="22"/>
    </w:rPr>
  </w:style>
  <w:style w:type="paragraph" w:styleId="a9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1"/>
    <w:uiPriority w:val="99"/>
    <w:unhideWhenUsed/>
    <w:rPr>
      <w:sz w:val="18"/>
      <w:szCs w:val="18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funds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4</DocSecurity>
  <PresentationFormat/>
  <Lines>10</Lines>
  <Paragraphs>3</Paragraphs>
  <Slides>0</Slides>
  <Notes>0</Notes>
  <HiddenSlides>0</HiddenSlides>
  <MMClips>0</MMClips>
  <ScaleCrop>false</ScaleCrop>
  <Company>Lenovo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金信基金关于旗下部分基金增加中信证券、中信证券（山东）、</dc:title>
  <dc:subject/>
  <dc:creator>戴聪子</dc:creator>
  <cp:keywords/>
  <cp:lastModifiedBy>JonMMx 2000</cp:lastModifiedBy>
  <cp:revision>2</cp:revision>
  <dcterms:created xsi:type="dcterms:W3CDTF">2020-04-29T18:15:00Z</dcterms:created>
  <dcterms:modified xsi:type="dcterms:W3CDTF">2020-04-29T18:15:00Z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