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AF" w:rsidRDefault="00F64DE5">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天弘基金管理有限公司关于增加招商证券股份有限公司为天弘债券型发起式证券投资基金销售机构并开通申购、赎回、定投、转换业务以及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E00AAF" w:rsidRDefault="00E00AAF">
      <w:pPr>
        <w:spacing w:line="500" w:lineRule="exact"/>
        <w:jc w:val="center"/>
        <w:rPr>
          <w:rFonts w:ascii="黑体" w:eastAsia="黑体" w:hAnsi="黑体"/>
          <w:b/>
          <w:sz w:val="30"/>
          <w:szCs w:val="30"/>
        </w:rPr>
      </w:pP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招商证券股份有限公司（以下简称“招商证券”）签署的相关基金销售服务协议，自2020年04月29日起，本公司增加招商证券为天弘债券型发起式证券投资基金（以下简称“本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起参加招商证券</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通过招商证券指定平台办理本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的申购、赎回、定投、转换业务且符合基金合同约定的投资者。</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A类：420008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B类：420108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64DE5"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E00AAF" w:rsidRDefault="00F64DE5">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2、具体的转换范围请以招商证券指定平台公示的信息为准。</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2020年04月29日，投资者通过招商证券指定平台申购（含定投、转换转入）上述基金时，享受申购费率优惠，具体费率折扣及费率优惠期限请以招商证券的规则为准。原申购费为固定费用的，不享受优惠，按固定费用执行。</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本基金原申购费率（用）请详见《基金合同》、《招募说明书》等法律文件，以及本公司发布的最新业务公告。</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1、本基金遵循的转换业务规则详见本公司2014年12月15日披露的《天弘</w:t>
      </w:r>
      <w:r>
        <w:rPr>
          <w:rFonts w:ascii="仿宋_GB2312" w:eastAsia="仿宋_GB2312" w:hAnsiTheme="minorEastAsia" w:hint="eastAsia"/>
          <w:kern w:val="0"/>
          <w:sz w:val="24"/>
          <w:szCs w:val="24"/>
        </w:rPr>
        <w:lastRenderedPageBreak/>
        <w:t>基金管理有限公司关于公司旗下开放式基金转换业务规则说明的公告》。</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、投资者欲了解本</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的详细情况，请仔细阅读本基金的基金合同、招募说明书等法律文件。</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、上述相关业务办理规则的具体内容请以招商证券的规定、公告或通知为准。</w:t>
      </w:r>
    </w:p>
    <w:p w:rsidR="00E00AAF" w:rsidRDefault="00E00AAF">
      <w:pPr>
        <w:spacing w:line="500" w:lineRule="exact"/>
        <w:ind w:firstLineChars="200" w:firstLine="480"/>
        <w:rPr>
          <w:rFonts w:ascii="仿宋_GB2312" w:eastAsia="仿宋_GB2312" w:hAnsiTheme="minorEastAsia"/>
          <w:kern w:val="0"/>
          <w:sz w:val="24"/>
          <w:szCs w:val="24"/>
        </w:rPr>
      </w:pP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bookmarkStart w:id="0" w:name="_GoBack"/>
      <w:bookmarkEnd w:id="0"/>
      <w:r>
        <w:rPr>
          <w:rFonts w:ascii="仿宋_GB2312" w:eastAsia="仿宋_GB2312" w:hAnsiTheme="minorEastAsia" w:hint="eastAsia"/>
          <w:kern w:val="0"/>
          <w:sz w:val="24"/>
          <w:szCs w:val="24"/>
        </w:rPr>
        <w:t>招商证券股份有限公司</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客服热线：95565</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网站：www.newone.com.cn</w:t>
      </w:r>
    </w:p>
    <w:p w:rsidR="00E00AAF" w:rsidRDefault="00E00AAF">
      <w:pPr>
        <w:spacing w:line="500" w:lineRule="exact"/>
        <w:ind w:firstLineChars="200" w:firstLine="480"/>
        <w:rPr>
          <w:rFonts w:ascii="仿宋_GB2312" w:eastAsia="仿宋_GB2312" w:hAnsiTheme="minorEastAsia"/>
          <w:kern w:val="0"/>
          <w:sz w:val="24"/>
          <w:szCs w:val="24"/>
        </w:rPr>
      </w:pP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E00AAF" w:rsidRDefault="00F64DE5">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E00AAF" w:rsidRDefault="00E00AAF">
      <w:pPr>
        <w:spacing w:line="500" w:lineRule="exact"/>
        <w:ind w:firstLineChars="200" w:firstLine="480"/>
        <w:rPr>
          <w:rFonts w:ascii="仿宋_GB2312" w:eastAsia="仿宋_GB2312" w:hAnsiTheme="minorEastAsia"/>
          <w:kern w:val="0"/>
          <w:sz w:val="24"/>
          <w:szCs w:val="24"/>
        </w:rPr>
      </w:pPr>
    </w:p>
    <w:p w:rsidR="00E00AAF" w:rsidRDefault="00F64DE5">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天弘基金管理有限公司</w:t>
      </w:r>
    </w:p>
    <w:p w:rsidR="00E00AAF" w:rsidRDefault="00F64DE5">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二〇二〇年四月二十九日</w:t>
      </w:r>
    </w:p>
    <w:p w:rsidR="00E00AAF" w:rsidRDefault="00E00AAF"/>
    <w:sectPr w:rsidR="00E00AAF" w:rsidSect="00C74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CA" w:rsidRDefault="00863CCA" w:rsidP="00863CCA">
      <w:r>
        <w:separator/>
      </w:r>
    </w:p>
  </w:endnote>
  <w:endnote w:type="continuationSeparator" w:id="1">
    <w:p w:rsidR="00863CCA" w:rsidRDefault="00863CCA" w:rsidP="00863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CA" w:rsidRDefault="00863CCA" w:rsidP="00863CCA">
      <w:r>
        <w:separator/>
      </w:r>
    </w:p>
  </w:footnote>
  <w:footnote w:type="continuationSeparator" w:id="1">
    <w:p w:rsidR="00863CCA" w:rsidRDefault="00863CCA" w:rsidP="00863C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F4E49"/>
    <w:rsid w:val="004F6463"/>
    <w:rsid w:val="005860F1"/>
    <w:rsid w:val="00676E63"/>
    <w:rsid w:val="006C1230"/>
    <w:rsid w:val="007D6643"/>
    <w:rsid w:val="007F1F52"/>
    <w:rsid w:val="00816251"/>
    <w:rsid w:val="00863CCA"/>
    <w:rsid w:val="00864BA1"/>
    <w:rsid w:val="00891A42"/>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742D0"/>
    <w:rsid w:val="00C871D6"/>
    <w:rsid w:val="00CF13F6"/>
    <w:rsid w:val="00E00AAF"/>
    <w:rsid w:val="00E608C2"/>
    <w:rsid w:val="00E73379"/>
    <w:rsid w:val="00E95D57"/>
    <w:rsid w:val="00F64DE5"/>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742D0"/>
    <w:pPr>
      <w:jc w:val="left"/>
    </w:pPr>
  </w:style>
  <w:style w:type="paragraph" w:styleId="a4">
    <w:name w:val="Balloon Text"/>
    <w:basedOn w:val="a"/>
    <w:link w:val="Char0"/>
    <w:uiPriority w:val="99"/>
    <w:semiHidden/>
    <w:unhideWhenUsed/>
    <w:qFormat/>
    <w:rsid w:val="00C742D0"/>
    <w:rPr>
      <w:sz w:val="18"/>
      <w:szCs w:val="18"/>
    </w:rPr>
  </w:style>
  <w:style w:type="paragraph" w:styleId="a5">
    <w:name w:val="footer"/>
    <w:basedOn w:val="a"/>
    <w:link w:val="Char1"/>
    <w:uiPriority w:val="99"/>
    <w:unhideWhenUsed/>
    <w:qFormat/>
    <w:rsid w:val="00C742D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742D0"/>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C742D0"/>
    <w:rPr>
      <w:sz w:val="21"/>
      <w:szCs w:val="21"/>
    </w:rPr>
  </w:style>
  <w:style w:type="character" w:customStyle="1" w:styleId="Char2">
    <w:name w:val="页眉 Char"/>
    <w:basedOn w:val="a0"/>
    <w:link w:val="a6"/>
    <w:uiPriority w:val="99"/>
    <w:qFormat/>
    <w:rsid w:val="00C742D0"/>
    <w:rPr>
      <w:sz w:val="18"/>
      <w:szCs w:val="18"/>
    </w:rPr>
  </w:style>
  <w:style w:type="character" w:customStyle="1" w:styleId="Char1">
    <w:name w:val="页脚 Char"/>
    <w:basedOn w:val="a0"/>
    <w:link w:val="a5"/>
    <w:uiPriority w:val="99"/>
    <w:qFormat/>
    <w:rsid w:val="00C742D0"/>
    <w:rPr>
      <w:sz w:val="18"/>
      <w:szCs w:val="18"/>
    </w:rPr>
  </w:style>
  <w:style w:type="character" w:customStyle="1" w:styleId="Char">
    <w:name w:val="批注文字 Char"/>
    <w:basedOn w:val="a0"/>
    <w:link w:val="a3"/>
    <w:uiPriority w:val="99"/>
    <w:semiHidden/>
    <w:rsid w:val="00C742D0"/>
  </w:style>
  <w:style w:type="character" w:customStyle="1" w:styleId="Char0">
    <w:name w:val="批注框文本 Char"/>
    <w:basedOn w:val="a0"/>
    <w:link w:val="a4"/>
    <w:uiPriority w:val="99"/>
    <w:semiHidden/>
    <w:rsid w:val="00C742D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4</DocSecurity>
  <Lines>7</Lines>
  <Paragraphs>2</Paragraphs>
  <ScaleCrop>false</ScaleCrop>
  <Company>Sky123.Org</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JonMMx 2000</cp:lastModifiedBy>
  <cp:revision>2</cp:revision>
  <dcterms:created xsi:type="dcterms:W3CDTF">2020-04-28T18:13:00Z</dcterms:created>
  <dcterms:modified xsi:type="dcterms:W3CDTF">2020-04-28T18:13:00Z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