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F55E22" w:rsidRDefault="006945E1" w:rsidP="008D10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大成基金管理有限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77C43">
        <w:rPr>
          <w:rFonts w:ascii="仿宋" w:eastAsia="仿宋" w:hAnsi="仿宋" w:hint="eastAsia"/>
          <w:b/>
          <w:color w:val="000000" w:themeColor="text1"/>
          <w:sz w:val="32"/>
          <w:szCs w:val="32"/>
        </w:rPr>
        <w:t>87</w:t>
      </w: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只公募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F55E22" w:rsidRDefault="006945E1" w:rsidP="008D10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5716F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8D10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F55E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</w:t>
      </w:r>
      <w:bookmarkStart w:id="0" w:name="_GoBack"/>
      <w:bookmarkEnd w:id="0"/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成债券投资基金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</w:t>
      </w:r>
      <w:r w:rsidR="00963721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(QDII-LOF)、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大成海外中国机会混合型证券投资基金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63721" w:rsidRPr="00963721">
        <w:rPr>
          <w:rFonts w:ascii="仿宋" w:eastAsia="仿宋" w:hAnsi="仿宋" w:hint="eastAsia"/>
          <w:color w:val="000000" w:themeColor="text1"/>
          <w:sz w:val="32"/>
          <w:szCs w:val="32"/>
        </w:rPr>
        <w:t>大成惠明定期开放纯债债券型证券投资基金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大成竞争优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大成优选股票型证券投资基金（LOF）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大成景丰债券型证券投资基金（LOF）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大成月月盈短期理财债券型证券投资基金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大成景益平稳收益混合型证券投资基金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大成产业升级股票型证券投资基金（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大成深证成分交易型开放式指数证券投资基金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大成中证互联网金融指数分级证券投资基金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大成养老目标日期2040三年持有期混合型基金中基金(FOF)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大成远见成长混合型证券投资基金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5716F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16F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716F3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D1CE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16F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716F3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07" w:rsidRDefault="00AB7607" w:rsidP="009A149B">
      <w:r>
        <w:separator/>
      </w:r>
    </w:p>
  </w:endnote>
  <w:endnote w:type="continuationSeparator" w:id="1">
    <w:p w:rsidR="00AB7607" w:rsidRDefault="00AB76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0A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106F" w:rsidRPr="008D106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0A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106F" w:rsidRPr="008D106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07" w:rsidRDefault="00AB7607" w:rsidP="009A149B">
      <w:r>
        <w:separator/>
      </w:r>
    </w:p>
  </w:footnote>
  <w:footnote w:type="continuationSeparator" w:id="1">
    <w:p w:rsidR="00AB7607" w:rsidRDefault="00AB760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A13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06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F8FC-1E77-4965-A4B2-600282A6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2020-04-28T18:12:00Z</dcterms:created>
  <dcterms:modified xsi:type="dcterms:W3CDTF">2020-04-28T18:12:00Z</dcterms:modified>
</cp:coreProperties>
</file>