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44" w:rsidRPr="000E25CA" w:rsidRDefault="00524B44" w:rsidP="000E25C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0E25CA">
        <w:rPr>
          <w:rFonts w:asciiTheme="minorEastAsia" w:hAnsiTheme="minorEastAsia"/>
          <w:b/>
          <w:sz w:val="24"/>
          <w:szCs w:val="24"/>
        </w:rPr>
        <w:t xml:space="preserve">关于汇添富中证港股通高股息投资指数发起式证券投资基金（LOF）非港股通交易日暂停申购、赎回、转换、定期定额投资业务的公告 </w:t>
      </w:r>
    </w:p>
    <w:p w:rsidR="00524B44" w:rsidRPr="000E25CA" w:rsidRDefault="00524B44" w:rsidP="002173B5">
      <w:pPr>
        <w:jc w:val="center"/>
        <w:rPr>
          <w:rFonts w:asciiTheme="minorEastAsia" w:hAnsiTheme="minorEastAsia"/>
          <w:b/>
          <w:sz w:val="22"/>
          <w:szCs w:val="24"/>
        </w:rPr>
      </w:pPr>
      <w:r w:rsidRPr="000E25CA">
        <w:rPr>
          <w:rFonts w:asciiTheme="minorEastAsia" w:hAnsiTheme="minorEastAsia"/>
          <w:b/>
          <w:sz w:val="22"/>
          <w:szCs w:val="24"/>
        </w:rPr>
        <w:t>公告送出日期</w:t>
      </w:r>
      <w:r w:rsidRPr="000E25CA">
        <w:rPr>
          <w:rFonts w:asciiTheme="minorEastAsia" w:hAnsiTheme="minorEastAsia" w:hint="eastAsia"/>
          <w:b/>
          <w:sz w:val="22"/>
          <w:szCs w:val="24"/>
        </w:rPr>
        <w:t>：</w:t>
      </w:r>
      <w:r w:rsidRPr="000E25CA">
        <w:rPr>
          <w:rFonts w:asciiTheme="minorEastAsia" w:hAnsiTheme="minorEastAsia"/>
          <w:b/>
          <w:sz w:val="22"/>
          <w:szCs w:val="24"/>
        </w:rPr>
        <w:t>2020年04月24日</w:t>
      </w:r>
    </w:p>
    <w:p w:rsidR="00524B44" w:rsidRPr="000E25CA" w:rsidRDefault="00524B44" w:rsidP="002173B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24B44" w:rsidRPr="000E25CA" w:rsidRDefault="00524B44" w:rsidP="0065696E">
      <w:pPr>
        <w:pStyle w:val="2"/>
        <w:spacing w:beforeLines="50" w:afterLines="50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0E25CA">
        <w:rPr>
          <w:rFonts w:asciiTheme="minorEastAsia" w:eastAsiaTheme="minorEastAsia" w:hAnsiTheme="minorEastAsia"/>
          <w:bCs/>
          <w:sz w:val="24"/>
          <w:szCs w:val="24"/>
        </w:rPr>
        <w:t>1</w:t>
      </w:r>
      <w:bookmarkStart w:id="0" w:name="t_3_1_1_table"/>
      <w:bookmarkEnd w:id="0"/>
      <w:r w:rsidRPr="000E25CA">
        <w:rPr>
          <w:rFonts w:asciiTheme="minorEastAsia" w:eastAsiaTheme="minorEastAsia" w:hAnsiTheme="minorEastAsia"/>
          <w:bCs/>
          <w:sz w:val="24"/>
          <w:szCs w:val="24"/>
        </w:rPr>
        <w:t xml:space="preserve"> 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3057"/>
        <w:gridCol w:w="2146"/>
        <w:gridCol w:w="2304"/>
      </w:tblGrid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汇添富中证港股通高股息投资指数发起式证券投资基金（LOF）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汇添富中证港股通高股息投资指数（LOF）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501305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汇添富基金管理股份有限公司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0E25CA">
            <w:pPr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根据《公开募集证券投资基金信息披露管理办法》等法律法规和《汇添富中证港股通高股息投资指数发起式证券投资基金（LOF）招募说明书》的规定。</w:t>
            </w:r>
          </w:p>
        </w:tc>
      </w:tr>
      <w:tr w:rsidR="00524B44" w:rsidRPr="000E25CA" w:rsidTr="00F37645">
        <w:tc>
          <w:tcPr>
            <w:tcW w:w="988" w:type="dxa"/>
            <w:vMerge w:val="restart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76" w:type="dxa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暂停申购起始日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2020年04月28日</w:t>
            </w:r>
          </w:p>
        </w:tc>
      </w:tr>
      <w:tr w:rsidR="00524B44" w:rsidRPr="000E25CA" w:rsidTr="00F37645">
        <w:tc>
          <w:tcPr>
            <w:tcW w:w="988" w:type="dxa"/>
            <w:vMerge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暂停赎回起始日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2020年04</w:t>
            </w:r>
            <w:bookmarkStart w:id="1" w:name="_GoBack"/>
            <w:bookmarkEnd w:id="1"/>
            <w:r w:rsidRPr="000E25CA">
              <w:rPr>
                <w:rFonts w:asciiTheme="minorEastAsia" w:hAnsiTheme="minorEastAsia"/>
                <w:sz w:val="24"/>
                <w:szCs w:val="24"/>
              </w:rPr>
              <w:t>月28日</w:t>
            </w:r>
          </w:p>
        </w:tc>
      </w:tr>
      <w:tr w:rsidR="00524B44" w:rsidRPr="000E25CA" w:rsidTr="00F37645">
        <w:tc>
          <w:tcPr>
            <w:tcW w:w="988" w:type="dxa"/>
            <w:vMerge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暂停转换转入起始日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2020年04月28日</w:t>
            </w:r>
          </w:p>
        </w:tc>
      </w:tr>
      <w:tr w:rsidR="00524B44" w:rsidRPr="000E25CA" w:rsidTr="00F37645">
        <w:tc>
          <w:tcPr>
            <w:tcW w:w="988" w:type="dxa"/>
            <w:vMerge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暂停转换转出起始日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2020年04月28日</w:t>
            </w:r>
          </w:p>
        </w:tc>
      </w:tr>
      <w:tr w:rsidR="00524B44" w:rsidRPr="000E25CA" w:rsidTr="00F37645">
        <w:tc>
          <w:tcPr>
            <w:tcW w:w="988" w:type="dxa"/>
            <w:vMerge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暂停定期定额投资起始日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2020年04月28日</w:t>
            </w:r>
          </w:p>
        </w:tc>
      </w:tr>
      <w:tr w:rsidR="00524B44" w:rsidRPr="000E25CA" w:rsidTr="00F37645">
        <w:tc>
          <w:tcPr>
            <w:tcW w:w="988" w:type="dxa"/>
            <w:vMerge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暂停申购、赎回等业务的原因说明</w:t>
            </w:r>
          </w:p>
        </w:tc>
        <w:tc>
          <w:tcPr>
            <w:tcW w:w="4332" w:type="dxa"/>
            <w:gridSpan w:val="2"/>
            <w:vAlign w:val="center"/>
          </w:tcPr>
          <w:p w:rsidR="00524B44" w:rsidRPr="000E25CA" w:rsidRDefault="00524B44" w:rsidP="000E25CA">
            <w:pPr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2020年04月28日至2020年04月30日为非港股通交易日。为保护基金份额持有人利益，本基金暂停申购、赎回、转换、定期定额投资业务。</w:t>
            </w:r>
          </w:p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2089" w:type="dxa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汇添富中证港股通高股息投资指数（LOF）A</w:t>
            </w:r>
          </w:p>
        </w:tc>
        <w:tc>
          <w:tcPr>
            <w:tcW w:w="2243" w:type="dxa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汇添富中证港股通高股息投资指数（LOF）C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2089" w:type="dxa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501305</w:t>
            </w:r>
          </w:p>
        </w:tc>
        <w:tc>
          <w:tcPr>
            <w:tcW w:w="2243" w:type="dxa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501306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该分级基金是否暂停申购、赎回等业务</w:t>
            </w:r>
          </w:p>
        </w:tc>
        <w:tc>
          <w:tcPr>
            <w:tcW w:w="2089" w:type="dxa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2243" w:type="dxa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</w:tr>
    </w:tbl>
    <w:p w:rsidR="00524B44" w:rsidRPr="000E25CA" w:rsidRDefault="00524B44" w:rsidP="0065696E">
      <w:pPr>
        <w:pStyle w:val="2"/>
        <w:tabs>
          <w:tab w:val="left" w:pos="3055"/>
          <w:tab w:val="left" w:pos="3506"/>
        </w:tabs>
        <w:spacing w:beforeLines="50" w:afterLines="50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0E25CA">
        <w:rPr>
          <w:rFonts w:asciiTheme="minorEastAsia" w:eastAsiaTheme="minorEastAsia" w:hAnsiTheme="minorEastAsia"/>
          <w:bCs/>
          <w:sz w:val="24"/>
          <w:szCs w:val="24"/>
        </w:rPr>
        <w:t xml:space="preserve">2 </w:t>
      </w:r>
      <w:bookmarkStart w:id="2" w:name="t_3_2_table"/>
      <w:bookmarkEnd w:id="2"/>
      <w:r w:rsidRPr="000E25CA">
        <w:rPr>
          <w:rFonts w:asciiTheme="minorEastAsia" w:eastAsiaTheme="minorEastAsia" w:hAnsiTheme="minorEastAsia"/>
          <w:bCs/>
          <w:sz w:val="24"/>
          <w:szCs w:val="24"/>
        </w:rPr>
        <w:t>其他需要提示的事项</w:t>
      </w:r>
      <w:r w:rsidRPr="000E25CA">
        <w:rPr>
          <w:rFonts w:asciiTheme="minorEastAsia" w:eastAsiaTheme="minorEastAsia" w:hAnsiTheme="minorEastAsia"/>
          <w:bCs/>
          <w:sz w:val="24"/>
          <w:szCs w:val="24"/>
        </w:rPr>
        <w:tab/>
      </w:r>
      <w:r w:rsidRPr="000E25CA">
        <w:rPr>
          <w:rFonts w:asciiTheme="minorEastAsia" w:eastAsiaTheme="minorEastAsia" w:hAnsiTheme="minorEastAsia"/>
          <w:bCs/>
          <w:sz w:val="24"/>
          <w:szCs w:val="24"/>
        </w:rPr>
        <w:tab/>
      </w:r>
    </w:p>
    <w:p w:rsidR="00524B44" w:rsidRPr="000E25CA" w:rsidRDefault="00524B44" w:rsidP="000E25CA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3" w:name="t_3_2_2646_a1_fm1"/>
      <w:bookmarkEnd w:id="3"/>
      <w:r w:rsidRPr="000E25CA">
        <w:rPr>
          <w:rFonts w:asciiTheme="minorEastAsia" w:hAnsiTheme="minorEastAsia"/>
          <w:sz w:val="24"/>
          <w:szCs w:val="24"/>
        </w:rPr>
        <w:t>1、2020年05月06日，本基金将恢复办理申购、赎回、转换、定期定额投资业务，届时不再公告。</w:t>
      </w:r>
    </w:p>
    <w:p w:rsidR="00524B44" w:rsidRPr="000E25CA" w:rsidRDefault="00524B44" w:rsidP="000E25CA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524B44" w:rsidRPr="000E25CA" w:rsidRDefault="00524B44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 xml:space="preserve"> 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524B44" w:rsidRPr="000E25CA" w:rsidRDefault="00524B44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lastRenderedPageBreak/>
        <w:t xml:space="preserve"> 特此公告。</w:t>
      </w:r>
      <w:r w:rsidRPr="000E25CA">
        <w:rPr>
          <w:rFonts w:asciiTheme="minorEastAsia" w:hAnsiTheme="minorEastAsia"/>
          <w:sz w:val="24"/>
          <w:szCs w:val="24"/>
        </w:rPr>
        <w:tab/>
      </w:r>
    </w:p>
    <w:p w:rsidR="00524B44" w:rsidRPr="000E25CA" w:rsidRDefault="00524B44" w:rsidP="007D748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>汇添富基金管理股份有限公司</w:t>
      </w:r>
    </w:p>
    <w:p w:rsidR="00524B44" w:rsidRPr="000E25CA" w:rsidRDefault="00524B44" w:rsidP="007D748A">
      <w:pPr>
        <w:jc w:val="righ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>2020年04月24日</w:t>
      </w:r>
    </w:p>
    <w:p w:rsidR="00524B44" w:rsidRPr="000E25CA" w:rsidRDefault="00524B44" w:rsidP="007D748A">
      <w:pPr>
        <w:jc w:val="right"/>
        <w:rPr>
          <w:rFonts w:asciiTheme="minorEastAsia" w:hAnsiTheme="minorEastAsia"/>
          <w:sz w:val="24"/>
          <w:szCs w:val="24"/>
        </w:rPr>
      </w:pPr>
    </w:p>
    <w:p w:rsidR="00912CFE" w:rsidRDefault="00912CFE"/>
    <w:sectPr w:rsidR="00912CFE" w:rsidSect="0021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09" w:rsidRDefault="00A92F09" w:rsidP="00524B44">
      <w:r>
        <w:separator/>
      </w:r>
    </w:p>
  </w:endnote>
  <w:endnote w:type="continuationSeparator" w:id="1">
    <w:p w:rsidR="00A92F09" w:rsidRDefault="00A92F09" w:rsidP="0052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09" w:rsidRDefault="00A92F09" w:rsidP="00524B44">
      <w:r>
        <w:separator/>
      </w:r>
    </w:p>
  </w:footnote>
  <w:footnote w:type="continuationSeparator" w:id="1">
    <w:p w:rsidR="00A92F09" w:rsidRDefault="00A92F09" w:rsidP="00524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C69"/>
    <w:rsid w:val="000E25CA"/>
    <w:rsid w:val="001A10A2"/>
    <w:rsid w:val="00215C2E"/>
    <w:rsid w:val="00524B44"/>
    <w:rsid w:val="00543F1B"/>
    <w:rsid w:val="0065696E"/>
    <w:rsid w:val="008A0BF6"/>
    <w:rsid w:val="00912CFE"/>
    <w:rsid w:val="00A92F09"/>
    <w:rsid w:val="00AF7C69"/>
    <w:rsid w:val="00F3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2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24B4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B44"/>
    <w:rPr>
      <w:sz w:val="18"/>
      <w:szCs w:val="18"/>
    </w:rPr>
  </w:style>
  <w:style w:type="character" w:customStyle="1" w:styleId="2Char">
    <w:name w:val="标题 2 Char"/>
    <w:basedOn w:val="a0"/>
    <w:link w:val="2"/>
    <w:rsid w:val="00524B44"/>
    <w:rPr>
      <w:rFonts w:ascii="Arial" w:eastAsia="黑体" w:hAnsi="Arial" w:cs="Times New Roman"/>
      <w:b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4</DocSecurity>
  <Lines>6</Lines>
  <Paragraphs>1</Paragraphs>
  <ScaleCrop>false</ScaleCrop>
  <Company>ccb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JonMMx 2000</cp:lastModifiedBy>
  <cp:revision>2</cp:revision>
  <dcterms:created xsi:type="dcterms:W3CDTF">2020-04-23T16:00:00Z</dcterms:created>
  <dcterms:modified xsi:type="dcterms:W3CDTF">2020-04-23T16:00:00Z</dcterms:modified>
</cp:coreProperties>
</file>