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r w:rsidRPr="00401328">
        <w:rPr>
          <w:rFonts w:asciiTheme="minorEastAsia" w:hAnsiTheme="minorEastAsia" w:cs="宋体" w:hint="eastAsia"/>
          <w:b/>
          <w:color w:val="000000" w:themeColor="text1"/>
          <w:kern w:val="0"/>
          <w:szCs w:val="21"/>
        </w:rPr>
        <w:t>万家基金管理有限公司</w:t>
      </w:r>
      <w:r w:rsidR="00A55988" w:rsidRPr="00401328">
        <w:rPr>
          <w:rFonts w:asciiTheme="minorEastAsia" w:hAnsiTheme="minorEastAsia" w:cs="宋体" w:hint="eastAsia"/>
          <w:b/>
          <w:color w:val="000000" w:themeColor="text1"/>
          <w:kern w:val="0"/>
          <w:szCs w:val="21"/>
        </w:rPr>
        <w:t>关于旗下部分基金</w:t>
      </w:r>
      <w:r w:rsidR="00EF1855" w:rsidRPr="00401328">
        <w:rPr>
          <w:rFonts w:asciiTheme="minorEastAsia" w:hAnsiTheme="minorEastAsia" w:cs="宋体" w:hint="eastAsia"/>
          <w:b/>
          <w:color w:val="000000" w:themeColor="text1"/>
          <w:kern w:val="0"/>
          <w:szCs w:val="21"/>
        </w:rPr>
        <w:t>新增</w:t>
      </w:r>
      <w:r w:rsidR="002D5BB7">
        <w:rPr>
          <w:rFonts w:asciiTheme="minorEastAsia" w:hAnsiTheme="minorEastAsia" w:cs="宋体" w:hint="eastAsia"/>
          <w:b/>
          <w:color w:val="000000" w:themeColor="text1"/>
          <w:kern w:val="0"/>
          <w:szCs w:val="21"/>
        </w:rPr>
        <w:t>中信证券（山东）有限责任公司</w:t>
      </w:r>
      <w:r w:rsidR="00EF1855" w:rsidRPr="00401328">
        <w:rPr>
          <w:rFonts w:asciiTheme="minorEastAsia" w:hAnsiTheme="minorEastAsia" w:cs="宋体" w:hint="eastAsia"/>
          <w:b/>
          <w:color w:val="000000" w:themeColor="text1"/>
          <w:kern w:val="0"/>
          <w:szCs w:val="21"/>
        </w:rPr>
        <w:t>为销售机构</w:t>
      </w:r>
      <w:r w:rsidR="00380D8D" w:rsidRPr="00401328">
        <w:rPr>
          <w:rFonts w:asciiTheme="minorEastAsia" w:hAnsiTheme="minorEastAsia" w:cs="宋体" w:hint="eastAsia"/>
          <w:b/>
          <w:color w:val="000000" w:themeColor="text1"/>
          <w:kern w:val="0"/>
          <w:szCs w:val="21"/>
        </w:rPr>
        <w:t>并开通转换</w:t>
      </w:r>
      <w:r w:rsidR="001340E7">
        <w:rPr>
          <w:rFonts w:asciiTheme="minorEastAsia" w:hAnsiTheme="minorEastAsia" w:cs="宋体" w:hint="eastAsia"/>
          <w:b/>
          <w:color w:val="000000" w:themeColor="text1"/>
          <w:kern w:val="0"/>
          <w:szCs w:val="21"/>
        </w:rPr>
        <w:t>、</w:t>
      </w:r>
      <w:r w:rsidR="00063DC3">
        <w:rPr>
          <w:rFonts w:asciiTheme="minorEastAsia" w:hAnsiTheme="minorEastAsia" w:cs="宋体" w:hint="eastAsia"/>
          <w:b/>
          <w:color w:val="000000" w:themeColor="text1"/>
          <w:kern w:val="0"/>
          <w:szCs w:val="21"/>
        </w:rPr>
        <w:t>基金</w:t>
      </w:r>
      <w:r w:rsidR="00B42296" w:rsidRPr="00401328">
        <w:rPr>
          <w:rFonts w:asciiTheme="minorEastAsia" w:hAnsiTheme="minorEastAsia" w:cs="宋体" w:hint="eastAsia"/>
          <w:b/>
          <w:color w:val="000000" w:themeColor="text1"/>
          <w:kern w:val="0"/>
          <w:szCs w:val="21"/>
        </w:rPr>
        <w:t>定投业务</w:t>
      </w:r>
      <w:r w:rsidR="001340E7">
        <w:rPr>
          <w:rFonts w:asciiTheme="minorEastAsia" w:hAnsiTheme="minorEastAsia" w:cs="宋体" w:hint="eastAsia"/>
          <w:b/>
          <w:color w:val="000000" w:themeColor="text1"/>
          <w:kern w:val="0"/>
          <w:szCs w:val="21"/>
        </w:rPr>
        <w:t>及</w:t>
      </w:r>
      <w:r w:rsidR="001340E7" w:rsidRPr="001340E7">
        <w:rPr>
          <w:rFonts w:asciiTheme="minorEastAsia" w:hAnsiTheme="minorEastAsia" w:cs="宋体" w:hint="eastAsia"/>
          <w:b/>
          <w:color w:val="000000" w:themeColor="text1"/>
          <w:kern w:val="0"/>
          <w:szCs w:val="21"/>
        </w:rPr>
        <w:t>参与其费率优惠活动</w:t>
      </w:r>
      <w:r w:rsidR="00EF1855" w:rsidRPr="00401328">
        <w:rPr>
          <w:rFonts w:asciiTheme="minorEastAsia" w:hAnsiTheme="minorEastAsia" w:cs="宋体" w:hint="eastAsia"/>
          <w:b/>
          <w:color w:val="000000" w:themeColor="text1"/>
          <w:kern w:val="0"/>
          <w:szCs w:val="21"/>
        </w:rPr>
        <w:t>的公告</w:t>
      </w:r>
    </w:p>
    <w:p w:rsidR="00EF1855" w:rsidRPr="00401328"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2D5BB7">
        <w:rPr>
          <w:rFonts w:asciiTheme="minorEastAsia" w:hAnsiTheme="minorEastAsia" w:cs="宋体" w:hint="eastAsia"/>
          <w:color w:val="000000" w:themeColor="text1"/>
          <w:kern w:val="0"/>
          <w:szCs w:val="21"/>
        </w:rPr>
        <w:t>中信证券（山东）有限责任公司</w:t>
      </w:r>
      <w:r w:rsidRPr="00401328">
        <w:rPr>
          <w:rFonts w:asciiTheme="minorEastAsia" w:hAnsiTheme="minorEastAsia" w:cs="宋体" w:hint="eastAsia"/>
          <w:color w:val="000000" w:themeColor="text1"/>
          <w:kern w:val="0"/>
          <w:szCs w:val="21"/>
        </w:rPr>
        <w:t>（以下简称“</w:t>
      </w:r>
      <w:r w:rsidR="002D5BB7">
        <w:rPr>
          <w:rFonts w:asciiTheme="minorEastAsia" w:hAnsiTheme="minorEastAsia" w:cs="宋体" w:hint="eastAsia"/>
          <w:color w:val="000000" w:themeColor="text1"/>
          <w:kern w:val="0"/>
          <w:szCs w:val="21"/>
        </w:rPr>
        <w:t>中信证券（山东）</w:t>
      </w:r>
      <w:r w:rsidRPr="00723E82">
        <w:rPr>
          <w:rFonts w:asciiTheme="minorEastAsia" w:hAnsiTheme="minorEastAsia" w:cs="宋体" w:hint="eastAsia"/>
          <w:color w:val="000000" w:themeColor="text1"/>
          <w:kern w:val="0"/>
          <w:szCs w:val="21"/>
        </w:rPr>
        <w:t>”）签订的销售协议，</w:t>
      </w:r>
      <w:r w:rsidR="006E77AC" w:rsidRPr="00723E82">
        <w:rPr>
          <w:rFonts w:asciiTheme="minorEastAsia" w:hAnsiTheme="minorEastAsia" w:cs="宋体" w:hint="eastAsia"/>
          <w:color w:val="000000" w:themeColor="text1"/>
          <w:kern w:val="0"/>
          <w:szCs w:val="21"/>
        </w:rPr>
        <w:t>自</w:t>
      </w:r>
      <w:r w:rsidR="00EE7F78" w:rsidRPr="00723E82">
        <w:rPr>
          <w:rFonts w:asciiTheme="minorEastAsia" w:hAnsiTheme="minorEastAsia" w:cs="宋体"/>
          <w:color w:val="000000" w:themeColor="text1"/>
          <w:kern w:val="0"/>
          <w:szCs w:val="21"/>
        </w:rPr>
        <w:t>2020</w:t>
      </w:r>
      <w:r w:rsidR="00EE7F78" w:rsidRPr="00723E82">
        <w:rPr>
          <w:rFonts w:asciiTheme="minorEastAsia" w:hAnsiTheme="minorEastAsia" w:cs="宋体" w:hint="eastAsia"/>
          <w:color w:val="000000" w:themeColor="text1"/>
          <w:kern w:val="0"/>
          <w:szCs w:val="21"/>
        </w:rPr>
        <w:t>年</w:t>
      </w:r>
      <w:r w:rsidR="000058CC">
        <w:rPr>
          <w:rFonts w:asciiTheme="minorEastAsia" w:hAnsiTheme="minorEastAsia" w:cs="宋体" w:hint="eastAsia"/>
          <w:color w:val="000000" w:themeColor="text1"/>
          <w:kern w:val="0"/>
          <w:szCs w:val="21"/>
        </w:rPr>
        <w:t>4</w:t>
      </w:r>
      <w:r w:rsidR="006E77AC" w:rsidRPr="00723E82">
        <w:rPr>
          <w:rFonts w:asciiTheme="minorEastAsia" w:hAnsiTheme="minorEastAsia" w:cs="宋体" w:hint="eastAsia"/>
          <w:color w:val="000000" w:themeColor="text1"/>
          <w:kern w:val="0"/>
          <w:szCs w:val="21"/>
        </w:rPr>
        <w:t>月</w:t>
      </w:r>
      <w:r w:rsidR="00BE68C5">
        <w:rPr>
          <w:rFonts w:asciiTheme="minorEastAsia" w:hAnsiTheme="minorEastAsia" w:cs="宋体" w:hint="eastAsia"/>
          <w:color w:val="000000" w:themeColor="text1"/>
          <w:kern w:val="0"/>
          <w:szCs w:val="21"/>
        </w:rPr>
        <w:t>24</w:t>
      </w:r>
      <w:r w:rsidR="00E3685B" w:rsidRPr="00723E82">
        <w:rPr>
          <w:rFonts w:asciiTheme="minorEastAsia" w:hAnsiTheme="minorEastAsia" w:cs="宋体" w:hint="eastAsia"/>
          <w:color w:val="000000" w:themeColor="text1"/>
          <w:kern w:val="0"/>
          <w:szCs w:val="21"/>
        </w:rPr>
        <w:t>日</w:t>
      </w:r>
      <w:r w:rsidR="006E77AC" w:rsidRPr="00723E82">
        <w:rPr>
          <w:rFonts w:asciiTheme="minorEastAsia" w:hAnsiTheme="minorEastAsia" w:cs="宋体" w:hint="eastAsia"/>
          <w:color w:val="000000" w:themeColor="text1"/>
          <w:kern w:val="0"/>
          <w:szCs w:val="21"/>
        </w:rPr>
        <w:t>起，本公司新增</w:t>
      </w:r>
      <w:r w:rsidR="002D5BB7">
        <w:rPr>
          <w:rFonts w:asciiTheme="minorEastAsia" w:hAnsiTheme="minorEastAsia" w:cs="宋体" w:hint="eastAsia"/>
          <w:color w:val="000000" w:themeColor="text1"/>
          <w:kern w:val="0"/>
          <w:szCs w:val="21"/>
        </w:rPr>
        <w:t>中信证券（山东）</w:t>
      </w:r>
      <w:r w:rsidR="006E77AC" w:rsidRPr="00723E82">
        <w:rPr>
          <w:rFonts w:asciiTheme="minorEastAsia" w:hAnsiTheme="minorEastAsia" w:cs="宋体" w:hint="eastAsia"/>
          <w:color w:val="000000" w:themeColor="text1"/>
          <w:kern w:val="0"/>
          <w:szCs w:val="21"/>
        </w:rPr>
        <w:t>为本公司旗下部分</w:t>
      </w:r>
      <w:r w:rsidR="006E77AC" w:rsidRPr="00401328">
        <w:rPr>
          <w:rFonts w:asciiTheme="minorEastAsia" w:hAnsiTheme="minorEastAsia" w:cs="宋体" w:hint="eastAsia"/>
          <w:color w:val="000000" w:themeColor="text1"/>
          <w:kern w:val="0"/>
          <w:szCs w:val="21"/>
        </w:rPr>
        <w:t>基金的销售机构并开通转换</w:t>
      </w:r>
      <w:r w:rsidR="001340E7">
        <w:rPr>
          <w:rFonts w:asciiTheme="minorEastAsia" w:hAnsiTheme="minorEastAsia" w:cs="宋体" w:hint="eastAsia"/>
          <w:color w:val="000000" w:themeColor="text1"/>
          <w:kern w:val="0"/>
          <w:szCs w:val="21"/>
        </w:rPr>
        <w:t>、</w:t>
      </w:r>
      <w:r w:rsidR="00063DC3" w:rsidRPr="00401328">
        <w:rPr>
          <w:rFonts w:asciiTheme="minorEastAsia" w:hAnsiTheme="minorEastAsia" w:cs="宋体" w:hint="eastAsia"/>
          <w:color w:val="000000" w:themeColor="text1"/>
          <w:kern w:val="0"/>
          <w:szCs w:val="21"/>
        </w:rPr>
        <w:t>定期定额投资</w:t>
      </w:r>
      <w:r w:rsidR="00063DC3">
        <w:rPr>
          <w:rFonts w:asciiTheme="minorEastAsia" w:hAnsiTheme="minorEastAsia" w:cs="宋体" w:hint="eastAsia"/>
          <w:color w:val="000000" w:themeColor="text1"/>
          <w:kern w:val="0"/>
          <w:szCs w:val="21"/>
        </w:rPr>
        <w:t>（以下简称“基金定投”）</w:t>
      </w:r>
      <w:r w:rsidR="006E77AC" w:rsidRPr="00401328">
        <w:rPr>
          <w:rFonts w:asciiTheme="minorEastAsia" w:hAnsiTheme="minorEastAsia" w:cs="宋体" w:hint="eastAsia"/>
          <w:color w:val="000000" w:themeColor="text1"/>
          <w:kern w:val="0"/>
          <w:szCs w:val="21"/>
        </w:rPr>
        <w:t>业务及参与其费率优惠活动。投资者可在</w:t>
      </w:r>
      <w:r w:rsidR="002D5BB7">
        <w:rPr>
          <w:rFonts w:asciiTheme="minorEastAsia" w:hAnsiTheme="minorEastAsia" w:cs="宋体" w:hint="eastAsia"/>
          <w:color w:val="000000" w:themeColor="text1"/>
          <w:kern w:val="0"/>
          <w:szCs w:val="21"/>
        </w:rPr>
        <w:t>中信证券（山东）</w:t>
      </w:r>
      <w:r w:rsidR="006E77AC" w:rsidRPr="00401328">
        <w:rPr>
          <w:rFonts w:asciiTheme="minorEastAsia" w:hAnsiTheme="minorEastAsia" w:cs="宋体" w:hint="eastAsia"/>
          <w:color w:val="000000" w:themeColor="text1"/>
          <w:kern w:val="0"/>
          <w:szCs w:val="21"/>
        </w:rPr>
        <w:t>办理基金的开户、申购、赎回</w:t>
      </w:r>
      <w:r w:rsidR="001340E7">
        <w:rPr>
          <w:rFonts w:asciiTheme="minorEastAsia" w:hAnsiTheme="minorEastAsia" w:cs="宋体" w:hint="eastAsia"/>
          <w:color w:val="000000" w:themeColor="text1"/>
          <w:kern w:val="0"/>
          <w:szCs w:val="21"/>
        </w:rPr>
        <w:t>、</w:t>
      </w:r>
      <w:r w:rsidR="006E77AC" w:rsidRPr="00401328">
        <w:rPr>
          <w:rFonts w:asciiTheme="minorEastAsia" w:hAnsiTheme="minorEastAsia" w:cs="宋体" w:hint="eastAsia"/>
          <w:color w:val="000000" w:themeColor="text1"/>
          <w:kern w:val="0"/>
          <w:szCs w:val="21"/>
        </w:rPr>
        <w:t>转换</w:t>
      </w:r>
      <w:r w:rsidR="001340E7">
        <w:rPr>
          <w:rFonts w:asciiTheme="minorEastAsia" w:hAnsiTheme="minorEastAsia" w:cs="宋体" w:hint="eastAsia"/>
          <w:color w:val="000000" w:themeColor="text1"/>
          <w:kern w:val="0"/>
          <w:szCs w:val="21"/>
        </w:rPr>
        <w:t>及定投</w:t>
      </w:r>
      <w:r w:rsidR="006E77AC" w:rsidRPr="00401328">
        <w:rPr>
          <w:rFonts w:asciiTheme="minorEastAsia" w:hAnsiTheme="minorEastAsia" w:cs="宋体" w:hint="eastAsia"/>
          <w:color w:val="000000" w:themeColor="text1"/>
          <w:kern w:val="0"/>
          <w:szCs w:val="21"/>
        </w:rPr>
        <w:t>等业务，业务办理的具体事宜请遵从</w:t>
      </w:r>
      <w:r w:rsidR="002D5BB7">
        <w:rPr>
          <w:rFonts w:asciiTheme="minorEastAsia" w:hAnsiTheme="minorEastAsia" w:cs="宋体" w:hint="eastAsia"/>
          <w:color w:val="000000" w:themeColor="text1"/>
          <w:kern w:val="0"/>
          <w:szCs w:val="21"/>
        </w:rPr>
        <w:t>中信证券（山东）</w:t>
      </w:r>
      <w:r w:rsidR="006E77AC" w:rsidRPr="00401328">
        <w:rPr>
          <w:rFonts w:asciiTheme="minorEastAsia" w:hAnsiTheme="minorEastAsia" w:cs="宋体" w:hint="eastAsia"/>
          <w:color w:val="000000" w:themeColor="text1"/>
          <w:kern w:val="0"/>
          <w:szCs w:val="21"/>
        </w:rPr>
        <w:t xml:space="preserve">的相关规定。   </w:t>
      </w:r>
    </w:p>
    <w:p w:rsidR="00AA2AB8" w:rsidRDefault="006E77AC" w:rsidP="004E07FA">
      <w:pPr>
        <w:autoSpaceDE w:val="0"/>
        <w:autoSpaceDN w:val="0"/>
        <w:adjustRightInd w:val="0"/>
        <w:spacing w:line="360" w:lineRule="auto"/>
        <w:rPr>
          <w:rFonts w:asciiTheme="minorEastAsia" w:hAnsiTheme="minorEastAsia" w:cs="Tahoma"/>
          <w:color w:val="000000" w:themeColor="text1"/>
          <w:kern w:val="0"/>
          <w:szCs w:val="21"/>
        </w:rPr>
      </w:pPr>
      <w:r w:rsidRPr="00401328">
        <w:rPr>
          <w:rFonts w:asciiTheme="minorEastAsia" w:hAnsiTheme="minorEastAsia" w:cs="Tahoma" w:hint="eastAsia"/>
          <w:color w:val="000000" w:themeColor="text1"/>
          <w:kern w:val="0"/>
          <w:szCs w:val="21"/>
        </w:rPr>
        <w:t>一、</w:t>
      </w:r>
      <w:r w:rsidR="00AA2AB8" w:rsidRPr="00401328">
        <w:rPr>
          <w:rFonts w:asciiTheme="minorEastAsia" w:hAnsiTheme="minorEastAsia" w:cs="Tahoma" w:hint="eastAsia"/>
          <w:color w:val="000000" w:themeColor="text1"/>
          <w:kern w:val="0"/>
          <w:szCs w:val="21"/>
        </w:rPr>
        <w:t>本次增加</w:t>
      </w:r>
      <w:r w:rsidR="002D5BB7">
        <w:rPr>
          <w:rFonts w:asciiTheme="minorEastAsia" w:hAnsiTheme="minorEastAsia" w:cs="宋体" w:hint="eastAsia"/>
          <w:color w:val="000000" w:themeColor="text1"/>
          <w:kern w:val="0"/>
          <w:szCs w:val="21"/>
        </w:rPr>
        <w:t>中信证券（山东）</w:t>
      </w:r>
      <w:r w:rsidR="00AA2AB8" w:rsidRPr="00401328">
        <w:rPr>
          <w:rFonts w:asciiTheme="minorEastAsia" w:hAnsiTheme="minorEastAsia" w:cs="Tahoma" w:hint="eastAsia"/>
          <w:color w:val="000000" w:themeColor="text1"/>
          <w:kern w:val="0"/>
          <w:szCs w:val="21"/>
        </w:rPr>
        <w:t>为销售机构的基金产品如下：</w:t>
      </w:r>
    </w:p>
    <w:tbl>
      <w:tblPr>
        <w:tblStyle w:val="a3"/>
        <w:tblW w:w="7679" w:type="dxa"/>
        <w:jc w:val="center"/>
        <w:tblLook w:val="04A0"/>
      </w:tblPr>
      <w:tblGrid>
        <w:gridCol w:w="1388"/>
        <w:gridCol w:w="6291"/>
      </w:tblGrid>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基金代码</w:t>
            </w:r>
          </w:p>
        </w:tc>
        <w:tc>
          <w:tcPr>
            <w:tcW w:w="6291" w:type="dxa"/>
            <w:noWrap/>
            <w:hideMark/>
          </w:tcPr>
          <w:p w:rsidR="00967544" w:rsidRPr="00967544" w:rsidRDefault="00967544" w:rsidP="00D744D5">
            <w:pPr>
              <w:widowControl/>
              <w:jc w:val="center"/>
              <w:rPr>
                <w:rFonts w:ascii="宋体" w:eastAsia="宋体" w:hAnsi="宋体" w:cs="宋体"/>
                <w:color w:val="000000"/>
                <w:kern w:val="0"/>
              </w:rPr>
            </w:pPr>
            <w:r w:rsidRPr="00967544">
              <w:rPr>
                <w:rFonts w:ascii="宋体" w:eastAsia="宋体" w:hAnsi="宋体" w:cs="宋体" w:hint="eastAsia"/>
                <w:color w:val="000000"/>
                <w:kern w:val="0"/>
              </w:rPr>
              <w:t>基金名称</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001530</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万家瑞富灵活配置混合型证券投资基金</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003327</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万家鑫璟纯债债券型证券投资基金A类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003328</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万家鑫璟纯债债券型证券投资基金C类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003520</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万家1-3年政策性金融债纯债债券型证券投资基金A类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003521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万家1-3年政策性金融债纯债债券型证券投资基金C类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004464</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万家玖盛纯债9个月定期开放债券型证券投资基金A类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004465</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万家玖盛纯债9个月定期开放债券型证券投资基金C类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005311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万家经济新动能混合型证券投资基金A类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005312</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万家经济新动能混合型证券投资基金C类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005313</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万家中证1000指数增强型发起式证券投资基金A类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005314</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万家中证1000指数增强型发起式证券投资基金C类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006085</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万家新机遇价值驱动灵活配置混合型证券投资基金C类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007926</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万家家享中短债债券型证券投资基金C类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161910</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万家新机遇价值驱动灵活配置混合型证券投资基金A类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161911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万家强化收益定期开放债券型证券投资基金</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501075</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万家科创主题3年封闭运作灵活配置混合型证券投资基金A类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519188</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万家信用恒利债券型证券投资基金A类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519189</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万家信用恒利债券型证券投资基金C类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519195</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万家品质生活灵活配置混合型证券投资基金</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519206</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万家年年恒荣定期开放债券型证券投资基金A类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519207</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万家年年恒荣定期开放债券型证券投资基金C类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519208</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万家3-5年政策性金融债纯债债券型证券投资基金A类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519209</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万家3-5年政策性金融债纯债债券型证券投资基金C类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004681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万家安弘纯债一年定期开放债券型证券投资基金A类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004682</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万家安弘纯债一年定期开放债券型证券投资基金C类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005299</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万家成长优选灵活配置混合型证券投资基金A类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005300</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万家成长优选灵活配置混合型证券投资基金C类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002670</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万家沪深300指数增强型证券投资基金A类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002671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万家沪深300指数增强型证券投资基金C类</w:t>
            </w:r>
          </w:p>
        </w:tc>
      </w:tr>
      <w:tr w:rsidR="00107666" w:rsidRPr="00967544" w:rsidTr="00107666">
        <w:trPr>
          <w:trHeight w:val="270"/>
          <w:jc w:val="center"/>
        </w:trPr>
        <w:tc>
          <w:tcPr>
            <w:tcW w:w="1388" w:type="dxa"/>
            <w:noWrap/>
            <w:hideMark/>
          </w:tcPr>
          <w:p w:rsidR="00967544" w:rsidRPr="005E0F40" w:rsidRDefault="00967544" w:rsidP="005931F0">
            <w:pPr>
              <w:widowControl/>
              <w:jc w:val="center"/>
              <w:rPr>
                <w:rFonts w:ascii="宋体" w:eastAsia="宋体" w:hAnsi="宋体" w:cs="宋体"/>
                <w:kern w:val="0"/>
              </w:rPr>
            </w:pPr>
            <w:r w:rsidRPr="005E0F40">
              <w:rPr>
                <w:rFonts w:ascii="宋体" w:eastAsia="宋体" w:hAnsi="宋体" w:cs="宋体" w:hint="eastAsia"/>
                <w:kern w:val="0"/>
              </w:rPr>
              <w:lastRenderedPageBreak/>
              <w:t>004571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万家家瑞债券型证券投资基金A类</w:t>
            </w:r>
          </w:p>
        </w:tc>
      </w:tr>
      <w:tr w:rsidR="00107666" w:rsidRPr="00967544" w:rsidTr="00107666">
        <w:trPr>
          <w:trHeight w:val="270"/>
          <w:jc w:val="center"/>
        </w:trPr>
        <w:tc>
          <w:tcPr>
            <w:tcW w:w="1388" w:type="dxa"/>
            <w:noWrap/>
            <w:hideMark/>
          </w:tcPr>
          <w:p w:rsidR="00967544" w:rsidRPr="005E0F40" w:rsidRDefault="00967544" w:rsidP="005931F0">
            <w:pPr>
              <w:widowControl/>
              <w:jc w:val="center"/>
              <w:rPr>
                <w:rFonts w:ascii="宋体" w:eastAsia="宋体" w:hAnsi="宋体" w:cs="宋体"/>
                <w:kern w:val="0"/>
              </w:rPr>
            </w:pPr>
            <w:r w:rsidRPr="005E0F40">
              <w:rPr>
                <w:rFonts w:ascii="宋体" w:eastAsia="宋体" w:hAnsi="宋体" w:cs="宋体" w:hint="eastAsia"/>
                <w:kern w:val="0"/>
              </w:rPr>
              <w:t>004572</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万家家瑞债券型证券投资基金C类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005650</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万家量化同顺多策略灵活配置混合型证券投资基金A类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005651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万家量化同顺多策略灵活配置混合型证券投资基金C类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007488</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万家民安增利12个月定期开放债券型证券投资基金A类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007489</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万家民安增利12个月定期开放债券型证券投资基金C类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008979</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万家民丰回报一年持有期混合型证券投资基金</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007232</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万家平衡养老目标三年持有期混合型发起式基金中基金(FOF)</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006233</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万家汽车新趋势混合型证券投资基金A类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006234</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万家汽车新趋势混合型证券投资基金C类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005400</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万家潜力价值灵活配置混合型证券投资基金A类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005401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万家潜力价值灵活配置混合型证券投资基金C类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006281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万家人工智能混合型证券投资基金</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002664</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万家瑞和灵活配置混合型证券投资基金A类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002665</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万家瑞和灵活配置混合型证券投资基金C类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003751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万家瑞隆混合型证券投资基金</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005317</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万家瑞舜灵活配置混合型证券投资基金A类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005318</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万家瑞舜灵活配置混合型证券投资基金C类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001633</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万家瑞祥灵活配置混合型证券投资基金A类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001634</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万家瑞祥灵活配置混合型证券投资基金C类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004731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万家瑞尧灵活配置混合型证券投资基金A类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004732</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万家瑞尧灵活配置混合型证券投资基金C类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001635</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万家瑞益灵活配置混合型证券投资基金A类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001636</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万家瑞益灵活配置混合型证券投资基金C类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003734</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万家瑞盈灵活配置混合型证券投资基金A类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003735</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万家瑞盈灵活配置混合型证券投资基金C类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004717</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万家天添宝货币市场基金A类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004718</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万家天添宝货币市场基金B类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006294</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万家稳健养老目标三年持有期混合型基金中基金（FOF）</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000773</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万家现金宝货币市场证券投资基金A类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004811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万家现金宝货币市场证券投资基金B类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005821</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万家新机遇龙头企业灵活配置混合型证券投资基金</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006172</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万家鑫悦纯债债券型证券投资基金A类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006173</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万家鑫悦纯债债券型证券投资基金C类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005094</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万家臻选混合型证券投资基金</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006132</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万家智造优势混合型证券投资基金A类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006133</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万家智造优势混合型证券投资基金C类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006729</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万家中证500指数增强型发起式证券投资基金A类</w:t>
            </w:r>
          </w:p>
        </w:tc>
      </w:tr>
      <w:tr w:rsidR="00107666" w:rsidRPr="00967544" w:rsidTr="00107666">
        <w:trPr>
          <w:trHeight w:val="270"/>
          <w:jc w:val="center"/>
        </w:trPr>
        <w:tc>
          <w:tcPr>
            <w:tcW w:w="1388" w:type="dxa"/>
            <w:noWrap/>
            <w:hideMark/>
          </w:tcPr>
          <w:p w:rsidR="00967544" w:rsidRPr="00967544" w:rsidRDefault="00967544" w:rsidP="005931F0">
            <w:pPr>
              <w:widowControl/>
              <w:jc w:val="center"/>
              <w:rPr>
                <w:rFonts w:ascii="宋体" w:eastAsia="宋体" w:hAnsi="宋体" w:cs="宋体"/>
                <w:color w:val="000000"/>
                <w:kern w:val="0"/>
              </w:rPr>
            </w:pPr>
            <w:r w:rsidRPr="00967544">
              <w:rPr>
                <w:rFonts w:ascii="宋体" w:eastAsia="宋体" w:hAnsi="宋体" w:cs="宋体" w:hint="eastAsia"/>
                <w:color w:val="000000"/>
                <w:kern w:val="0"/>
              </w:rPr>
              <w:t>006730</w:t>
            </w:r>
          </w:p>
        </w:tc>
        <w:tc>
          <w:tcPr>
            <w:tcW w:w="6291" w:type="dxa"/>
            <w:noWrap/>
            <w:hideMark/>
          </w:tcPr>
          <w:p w:rsidR="00967544" w:rsidRPr="00967544" w:rsidRDefault="00967544" w:rsidP="00967544">
            <w:pPr>
              <w:widowControl/>
              <w:jc w:val="left"/>
              <w:rPr>
                <w:rFonts w:ascii="宋体" w:eastAsia="宋体" w:hAnsi="宋体" w:cs="宋体"/>
                <w:color w:val="000000"/>
                <w:kern w:val="0"/>
              </w:rPr>
            </w:pPr>
            <w:r w:rsidRPr="00967544">
              <w:rPr>
                <w:rFonts w:ascii="宋体" w:eastAsia="宋体" w:hAnsi="宋体" w:cs="宋体" w:hint="eastAsia"/>
                <w:color w:val="000000"/>
                <w:kern w:val="0"/>
              </w:rPr>
              <w:t>万家中证500指数增强型发起式证券投资基金C类</w:t>
            </w:r>
          </w:p>
        </w:tc>
      </w:tr>
    </w:tbl>
    <w:p w:rsidR="00EF1855" w:rsidRPr="00967544" w:rsidRDefault="00EF1855" w:rsidP="008D5846">
      <w:pPr>
        <w:rPr>
          <w:rFonts w:asciiTheme="minorEastAsia" w:hAnsiTheme="minorEastAsia"/>
          <w:color w:val="000000" w:themeColor="text1"/>
          <w:szCs w:val="21"/>
        </w:rPr>
      </w:pP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二、开通旗下基金转换业务</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000D2805" w:rsidRPr="00401328">
        <w:rPr>
          <w:rFonts w:asciiTheme="minorEastAsia" w:hAnsiTheme="minorEastAsia" w:cs="宋体"/>
          <w:color w:val="000000" w:themeColor="text1"/>
          <w:kern w:val="0"/>
          <w:szCs w:val="21"/>
        </w:rPr>
        <w:t>20</w:t>
      </w:r>
      <w:r w:rsidR="000D2805">
        <w:rPr>
          <w:rFonts w:asciiTheme="minorEastAsia" w:hAnsiTheme="minorEastAsia" w:cs="宋体"/>
          <w:color w:val="000000" w:themeColor="text1"/>
          <w:kern w:val="0"/>
          <w:szCs w:val="21"/>
        </w:rPr>
        <w:t>20</w:t>
      </w:r>
      <w:r w:rsidR="000D2805" w:rsidRPr="00401328">
        <w:rPr>
          <w:rFonts w:asciiTheme="minorEastAsia" w:hAnsiTheme="minorEastAsia" w:cs="宋体" w:hint="eastAsia"/>
          <w:color w:val="000000" w:themeColor="text1"/>
          <w:kern w:val="0"/>
          <w:szCs w:val="21"/>
        </w:rPr>
        <w:t>年</w:t>
      </w:r>
      <w:r w:rsidR="000058CC">
        <w:rPr>
          <w:rFonts w:asciiTheme="minorEastAsia" w:hAnsiTheme="minorEastAsia" w:cs="宋体" w:hint="eastAsia"/>
          <w:color w:val="000000" w:themeColor="text1"/>
          <w:kern w:val="0"/>
          <w:szCs w:val="21"/>
        </w:rPr>
        <w:t>4</w:t>
      </w:r>
      <w:r w:rsidRPr="00401328">
        <w:rPr>
          <w:rFonts w:asciiTheme="minorEastAsia" w:hAnsiTheme="minorEastAsia" w:cs="宋体" w:hint="eastAsia"/>
          <w:color w:val="000000" w:themeColor="text1"/>
          <w:kern w:val="0"/>
          <w:szCs w:val="21"/>
        </w:rPr>
        <w:t>月</w:t>
      </w:r>
      <w:r w:rsidR="00BE68C5">
        <w:rPr>
          <w:rFonts w:asciiTheme="minorEastAsia" w:hAnsiTheme="minorEastAsia" w:cs="宋体" w:hint="eastAsia"/>
          <w:color w:val="000000" w:themeColor="text1"/>
          <w:kern w:val="0"/>
          <w:szCs w:val="21"/>
        </w:rPr>
        <w:t>24</w:t>
      </w:r>
      <w:r w:rsidR="008340EA">
        <w:rPr>
          <w:rFonts w:asciiTheme="minorEastAsia" w:hAnsiTheme="minorEastAsia" w:cs="宋体" w:hint="eastAsia"/>
          <w:color w:val="000000" w:themeColor="text1"/>
          <w:kern w:val="0"/>
          <w:szCs w:val="21"/>
        </w:rPr>
        <w:t>日</w:t>
      </w:r>
      <w:r w:rsidRPr="00401328">
        <w:rPr>
          <w:rFonts w:asciiTheme="minorEastAsia" w:hAnsiTheme="minorEastAsia" w:cs="宋体" w:hint="eastAsia"/>
          <w:color w:val="000000" w:themeColor="text1"/>
          <w:kern w:val="0"/>
          <w:szCs w:val="21"/>
        </w:rPr>
        <w:t>起本公司</w:t>
      </w:r>
      <w:r w:rsidR="005336F4" w:rsidRPr="00401328">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基金开通在</w:t>
      </w:r>
      <w:r w:rsidR="002D5BB7">
        <w:rPr>
          <w:rFonts w:asciiTheme="minorEastAsia" w:hAnsiTheme="minorEastAsia" w:cs="宋体" w:hint="eastAsia"/>
          <w:color w:val="000000" w:themeColor="text1"/>
          <w:kern w:val="0"/>
          <w:szCs w:val="21"/>
        </w:rPr>
        <w:t>中信证券（山</w:t>
      </w:r>
      <w:r w:rsidR="002D5BB7">
        <w:rPr>
          <w:rFonts w:asciiTheme="minorEastAsia" w:hAnsiTheme="minorEastAsia" w:cs="宋体" w:hint="eastAsia"/>
          <w:color w:val="000000" w:themeColor="text1"/>
          <w:kern w:val="0"/>
          <w:szCs w:val="21"/>
        </w:rPr>
        <w:lastRenderedPageBreak/>
        <w:t>东）</w:t>
      </w:r>
      <w:r w:rsidRPr="00401328">
        <w:rPr>
          <w:rFonts w:asciiTheme="minorEastAsia" w:hAnsiTheme="minorEastAsia" w:cs="宋体" w:hint="eastAsia"/>
          <w:color w:val="000000" w:themeColor="text1"/>
          <w:kern w:val="0"/>
          <w:szCs w:val="21"/>
        </w:rPr>
        <w:t>的基金转换业务（以下简称“基金转换”）。基金转换最低转出份额为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r w:rsidR="00F617AC">
        <w:rPr>
          <w:rFonts w:asciiTheme="minorEastAsia" w:hAnsiTheme="minorEastAsia" w:cs="宋体" w:hint="eastAsia"/>
          <w:color w:val="000000" w:themeColor="text1"/>
          <w:kern w:val="0"/>
          <w:szCs w:val="21"/>
        </w:rPr>
        <w:t>同一</w:t>
      </w:r>
      <w:r w:rsidR="00F617AC">
        <w:rPr>
          <w:rFonts w:asciiTheme="minorEastAsia" w:hAnsiTheme="minorEastAsia" w:cs="宋体"/>
          <w:color w:val="000000" w:themeColor="text1"/>
          <w:kern w:val="0"/>
          <w:szCs w:val="21"/>
        </w:rPr>
        <w:t>注册登记机构</w:t>
      </w:r>
      <w:r w:rsidR="00F617AC">
        <w:rPr>
          <w:rFonts w:asciiTheme="minorEastAsia" w:hAnsiTheme="minorEastAsia" w:cs="宋体" w:hint="eastAsia"/>
          <w:color w:val="000000" w:themeColor="text1"/>
          <w:kern w:val="0"/>
          <w:szCs w:val="21"/>
        </w:rPr>
        <w:t>下</w:t>
      </w:r>
      <w:r w:rsidR="00F617AC">
        <w:rPr>
          <w:rFonts w:asciiTheme="minorEastAsia" w:hAnsiTheme="minorEastAsia" w:cs="宋体"/>
          <w:color w:val="000000" w:themeColor="text1"/>
          <w:kern w:val="0"/>
          <w:szCs w:val="21"/>
        </w:rPr>
        <w:t>的基金之间可以互相转换，同一基金的不同份额之间不能互相转换。</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6E77AC" w:rsidRPr="00401328"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834D9F">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401328" w:rsidRDefault="006E77AC" w:rsidP="00834D9F">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sidR="00202F94">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3F49B3" w:rsidRPr="00401328" w:rsidRDefault="003F49B3" w:rsidP="003F49B3">
      <w:pPr>
        <w:adjustRightInd w:val="0"/>
        <w:snapToGrid w:val="0"/>
        <w:spacing w:line="360" w:lineRule="auto"/>
        <w:rPr>
          <w:rFonts w:asciiTheme="minorEastAsia" w:hAnsiTheme="minorEastAsia" w:cs="Arial"/>
          <w:color w:val="000000" w:themeColor="text1"/>
          <w:szCs w:val="21"/>
        </w:rPr>
      </w:pPr>
    </w:p>
    <w:p w:rsidR="00C24A26"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01328">
        <w:rPr>
          <w:rStyle w:val="fontstyle01"/>
          <w:rFonts w:asciiTheme="minorEastAsia" w:eastAsiaTheme="minorEastAsia" w:hAnsiTheme="minorEastAsia" w:hint="default"/>
          <w:color w:val="000000" w:themeColor="text1"/>
          <w:sz w:val="21"/>
          <w:szCs w:val="21"/>
        </w:rPr>
        <w:t>三</w:t>
      </w:r>
      <w:r w:rsidR="003F49B3" w:rsidRPr="00401328">
        <w:rPr>
          <w:rStyle w:val="fontstyle01"/>
          <w:rFonts w:asciiTheme="minorEastAsia" w:eastAsiaTheme="minorEastAsia" w:hAnsiTheme="minorEastAsia" w:hint="default"/>
          <w:color w:val="000000" w:themeColor="text1"/>
          <w:sz w:val="21"/>
          <w:szCs w:val="21"/>
        </w:rPr>
        <w:t>、基金定投业务</w:t>
      </w:r>
    </w:p>
    <w:p w:rsidR="003F49B3" w:rsidRPr="00401328" w:rsidRDefault="00C24A26" w:rsidP="00834D9F">
      <w:pPr>
        <w:adjustRightInd w:val="0"/>
        <w:snapToGrid w:val="0"/>
        <w:spacing w:line="360" w:lineRule="auto"/>
        <w:ind w:firstLineChars="200" w:firstLine="420"/>
        <w:rPr>
          <w:rStyle w:val="fontstyle01"/>
          <w:rFonts w:asciiTheme="minorEastAsia" w:eastAsiaTheme="minorEastAsia" w:hAnsiTheme="minorEastAsia" w:hint="default"/>
          <w:color w:val="000000" w:themeColor="text1"/>
          <w:sz w:val="21"/>
          <w:szCs w:val="21"/>
        </w:rPr>
      </w:pPr>
      <w:r w:rsidRPr="00C24A26">
        <w:rPr>
          <w:rFonts w:asciiTheme="minorEastAsia" w:hAnsiTheme="minorEastAsia" w:hint="eastAsia"/>
          <w:color w:val="000000" w:themeColor="text1"/>
          <w:szCs w:val="21"/>
        </w:rPr>
        <w:t>为满足广大投资者的理财需求，自</w:t>
      </w:r>
      <w:r w:rsidR="000D2805" w:rsidRPr="00C24A26">
        <w:rPr>
          <w:rFonts w:asciiTheme="minorEastAsia" w:hAnsiTheme="minorEastAsia" w:hint="eastAsia"/>
          <w:color w:val="000000" w:themeColor="text1"/>
          <w:szCs w:val="21"/>
        </w:rPr>
        <w:t>2020年</w:t>
      </w:r>
      <w:r w:rsidR="000058CC">
        <w:rPr>
          <w:rFonts w:asciiTheme="minorEastAsia" w:hAnsiTheme="minorEastAsia" w:hint="eastAsia"/>
          <w:color w:val="000000" w:themeColor="text1"/>
          <w:szCs w:val="21"/>
        </w:rPr>
        <w:t>4</w:t>
      </w:r>
      <w:r w:rsidRPr="00C24A26">
        <w:rPr>
          <w:rFonts w:asciiTheme="minorEastAsia" w:hAnsiTheme="minorEastAsia" w:hint="eastAsia"/>
          <w:color w:val="000000" w:themeColor="text1"/>
          <w:szCs w:val="21"/>
        </w:rPr>
        <w:t>月</w:t>
      </w:r>
      <w:r w:rsidR="00BE68C5">
        <w:rPr>
          <w:rFonts w:asciiTheme="minorEastAsia" w:hAnsiTheme="minorEastAsia" w:hint="eastAsia"/>
          <w:color w:val="000000" w:themeColor="text1"/>
          <w:szCs w:val="21"/>
        </w:rPr>
        <w:t>24</w:t>
      </w:r>
      <w:r w:rsidRPr="00C24A26">
        <w:rPr>
          <w:rFonts w:asciiTheme="minorEastAsia" w:hAnsiTheme="minorEastAsia" w:hint="eastAsia"/>
          <w:color w:val="000000" w:themeColor="text1"/>
          <w:szCs w:val="21"/>
        </w:rPr>
        <w:t>日起本公司上述基金开通在</w:t>
      </w:r>
      <w:r w:rsidR="002D5BB7">
        <w:rPr>
          <w:rFonts w:asciiTheme="minorEastAsia" w:hAnsiTheme="minorEastAsia" w:hint="eastAsia"/>
          <w:color w:val="000000" w:themeColor="text1"/>
          <w:szCs w:val="21"/>
        </w:rPr>
        <w:t>中信证券（山东）</w:t>
      </w:r>
      <w:r w:rsidRPr="00C24A26">
        <w:rPr>
          <w:rFonts w:asciiTheme="minorEastAsia" w:hAnsiTheme="minorEastAsia" w:hint="eastAsia"/>
          <w:color w:val="000000" w:themeColor="text1"/>
          <w:szCs w:val="21"/>
        </w:rPr>
        <w:t>的基金定投</w:t>
      </w:r>
      <w:r>
        <w:rPr>
          <w:rFonts w:asciiTheme="minorEastAsia" w:hAnsiTheme="minorEastAsia" w:hint="eastAsia"/>
          <w:color w:val="000000" w:themeColor="text1"/>
          <w:szCs w:val="21"/>
        </w:rPr>
        <w:t>业务。</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基金定投是指投资者通过向本公司指定的</w:t>
      </w:r>
      <w:r w:rsidR="002D5BB7">
        <w:rPr>
          <w:rStyle w:val="fontstyle01"/>
          <w:rFonts w:asciiTheme="minorEastAsia" w:eastAsiaTheme="minorEastAsia" w:hAnsiTheme="minorEastAsia" w:hint="default"/>
          <w:color w:val="000000" w:themeColor="text1"/>
          <w:sz w:val="21"/>
          <w:szCs w:val="21"/>
        </w:rPr>
        <w:t>中信证券（山东）</w:t>
      </w:r>
      <w:r w:rsidR="003F49B3"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2D5BB7">
        <w:rPr>
          <w:rStyle w:val="fontstyle01"/>
          <w:rFonts w:asciiTheme="minorEastAsia" w:eastAsiaTheme="minorEastAsia" w:hAnsiTheme="minorEastAsia" w:hint="default"/>
          <w:color w:val="000000" w:themeColor="text1"/>
          <w:sz w:val="21"/>
          <w:szCs w:val="21"/>
        </w:rPr>
        <w:t>中信证券（山东）</w:t>
      </w:r>
      <w:r w:rsidR="003F49B3"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一</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适用投资者范围</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符合相关基金合同规定的所有投资者。</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二</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参与基金</w:t>
      </w:r>
    </w:p>
    <w:tbl>
      <w:tblPr>
        <w:tblStyle w:val="a3"/>
        <w:tblW w:w="7480" w:type="dxa"/>
        <w:jc w:val="center"/>
        <w:tblLook w:val="04A0"/>
      </w:tblPr>
      <w:tblGrid>
        <w:gridCol w:w="1485"/>
        <w:gridCol w:w="5995"/>
      </w:tblGrid>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基金代码</w:t>
            </w:r>
          </w:p>
        </w:tc>
        <w:tc>
          <w:tcPr>
            <w:tcW w:w="5995" w:type="dxa"/>
            <w:noWrap/>
            <w:hideMark/>
          </w:tcPr>
          <w:p w:rsidR="00474FF8" w:rsidRPr="00474FF8" w:rsidRDefault="00474FF8" w:rsidP="005C4F4B">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基金名称</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001530</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万家瑞富灵活配置混合型证券投资基金</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003327</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万家鑫璟纯债债券型证券投资基金A类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003328</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万家鑫璟纯债债券型证券投资基金C类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003520</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万家1-3年政策性金融债纯债债券型证券投资基金A类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003521</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万家1-3年政策性金融债纯债债券型证券投资基金C类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005311</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万家经济新动能混合型证券投资基金A类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005312</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万家经济新动能混合型证券投资基金C类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005313</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万家中证1000指数增强型发起式证券投资基金A类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005314</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万家中证1000指数增强型发起式证券投资基金C类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006085</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万家新机遇价值驱动灵活配置混合型证券投资基金C类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007926</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万家家享中短债债券型证券投资基金C类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161910</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万家新机遇价值驱动灵活配置混合型证券投资基金A类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519188</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万家信用恒利债券型证券投资基金A类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519189</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万家信用恒利债券型证券投资基金C类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519195</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万家品质生活灵活配置混合型证券投资基金</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519208</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万家3-5年政策性金融债纯债债券型证券投资基金A类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519209</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万家3-5年政策性金融债纯债债券型证券投资基金C类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005299</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万家成长优选灵活配置混合型证券投资基金A类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005300</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万家成长优选灵活配置混合型证券投资基金C类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002670</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万家沪深300指数增强型证券投资基金A类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002671</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万家沪深300指数增强型证券投资基金C类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004571</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万家家瑞债券型证券投资基金A类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FF0000"/>
                <w:kern w:val="0"/>
                <w:sz w:val="20"/>
                <w:szCs w:val="20"/>
              </w:rPr>
            </w:pPr>
            <w:r w:rsidRPr="00E210A2">
              <w:rPr>
                <w:rFonts w:ascii="宋体" w:eastAsia="宋体" w:hAnsi="宋体" w:cs="宋体" w:hint="eastAsia"/>
                <w:kern w:val="0"/>
                <w:sz w:val="20"/>
                <w:szCs w:val="20"/>
              </w:rPr>
              <w:t>004572</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万家家瑞债券型证券投资基金C类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005650</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万家量化同顺多策略灵活配置混合型证券投资基金A类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005651</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万家量化同顺多策略灵活配置混合型证券投资基金C类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bookmarkStart w:id="0" w:name="_GoBack"/>
            <w:bookmarkEnd w:id="0"/>
            <w:r w:rsidRPr="00474FF8">
              <w:rPr>
                <w:rFonts w:ascii="宋体" w:eastAsia="宋体" w:hAnsi="宋体" w:cs="宋体" w:hint="eastAsia"/>
                <w:color w:val="000000"/>
                <w:kern w:val="0"/>
                <w:sz w:val="20"/>
                <w:szCs w:val="20"/>
              </w:rPr>
              <w:t>007232</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万家平衡养老目标三年持有期混合型发起式基金中基金(FOF)</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006233</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万家汽车新趋势混合型证券投资基金A类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006234</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万家汽车新趋势混合型证券投资基金C类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005400</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万家潜力价值灵活配置混合型证券投资基金A类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005401</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万家潜力价值灵活配置混合型证券投资基金C类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006281</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万家人工智能混合型证券投资基金</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002664</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万家瑞和灵活配置混合型证券投资基金A类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002665</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万家瑞和灵活配置混合型证券投资基金C类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003751</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万家瑞隆混合型证券投资基金</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005317</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万家瑞舜灵活配置混合型证券投资基金A类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005318</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万家瑞舜灵活配置混合型证券投资基金C类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001633</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万家瑞祥灵活配置混合型证券投资基金A类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001634</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万家瑞祥灵活配置混合型证券投资基金C类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004731</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万家瑞尧灵活配置混合型证券投资基金A类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004732</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万家瑞尧灵活配置混合型证券投资基金C类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001635</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万家瑞益灵活配置混合型证券投资基金A类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001636</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万家瑞益灵活配置混合型证券投资基金C类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003734</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万家瑞盈灵活配置混合型证券投资基金A类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003735</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万家瑞盈灵活配置混合型证券投资基金C类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004717</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万家天添宝货币市场基金A类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006294</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万家稳健养老目标三年持有期混合型基金中基金（FOF）</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000773</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万家现金宝货币市场证券投资基金A类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005821</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万家新机遇龙头企业灵活配置混合型证券投资基金</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006172</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万家鑫悦纯债债券型证券投资基金A类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006173</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万家鑫悦纯债债券型证券投资基金C类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005094</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万家臻选混合型证券投资基金</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006132</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万家智造优势混合型证券投资基金A类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006133</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万家智造优势混合型证券投资基金C类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006729</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万家中证500指数增强型发起式证券投资基金A类</w:t>
            </w:r>
          </w:p>
        </w:tc>
      </w:tr>
      <w:tr w:rsidR="00474FF8" w:rsidRPr="00474FF8" w:rsidTr="00753561">
        <w:trPr>
          <w:trHeight w:val="270"/>
          <w:jc w:val="center"/>
        </w:trPr>
        <w:tc>
          <w:tcPr>
            <w:tcW w:w="1485" w:type="dxa"/>
            <w:noWrap/>
            <w:hideMark/>
          </w:tcPr>
          <w:p w:rsidR="00474FF8" w:rsidRPr="00474FF8" w:rsidRDefault="00474FF8" w:rsidP="00753561">
            <w:pPr>
              <w:widowControl/>
              <w:jc w:val="center"/>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006730</w:t>
            </w:r>
          </w:p>
        </w:tc>
        <w:tc>
          <w:tcPr>
            <w:tcW w:w="5995" w:type="dxa"/>
            <w:noWrap/>
            <w:hideMark/>
          </w:tcPr>
          <w:p w:rsidR="00474FF8" w:rsidRPr="00474FF8" w:rsidRDefault="00474FF8" w:rsidP="00474FF8">
            <w:pPr>
              <w:widowControl/>
              <w:jc w:val="left"/>
              <w:rPr>
                <w:rFonts w:ascii="宋体" w:eastAsia="宋体" w:hAnsi="宋体" w:cs="宋体"/>
                <w:color w:val="000000"/>
                <w:kern w:val="0"/>
                <w:sz w:val="20"/>
                <w:szCs w:val="20"/>
              </w:rPr>
            </w:pPr>
            <w:r w:rsidRPr="00474FF8">
              <w:rPr>
                <w:rFonts w:ascii="宋体" w:eastAsia="宋体" w:hAnsi="宋体" w:cs="宋体" w:hint="eastAsia"/>
                <w:color w:val="000000"/>
                <w:kern w:val="0"/>
                <w:sz w:val="20"/>
                <w:szCs w:val="20"/>
              </w:rPr>
              <w:t>万家中证500指数增强型发起式证券投资基金C类</w:t>
            </w:r>
          </w:p>
        </w:tc>
      </w:tr>
    </w:tbl>
    <w:p w:rsidR="00401328" w:rsidRPr="00474FF8" w:rsidRDefault="00401328" w:rsidP="003F49B3">
      <w:pPr>
        <w:adjustRightInd w:val="0"/>
        <w:snapToGrid w:val="0"/>
        <w:spacing w:line="360" w:lineRule="auto"/>
        <w:rPr>
          <w:rFonts w:asciiTheme="minorEastAsia" w:hAnsiTheme="minorEastAsia" w:cs="Calibri"/>
          <w:color w:val="000000" w:themeColor="text1"/>
          <w:szCs w:val="21"/>
        </w:rPr>
      </w:pP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三</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、申请办理定期定额申购业务的投资者须拥有开放式基金账户，具体开户程序请遵循</w:t>
      </w:r>
      <w:r w:rsidR="002D5BB7">
        <w:rPr>
          <w:rFonts w:asciiTheme="minorEastAsia" w:hAnsiTheme="minorEastAsia"/>
          <w:color w:val="000000" w:themeColor="text1"/>
          <w:szCs w:val="21"/>
        </w:rPr>
        <w:t>中信证券（山东）</w:t>
      </w:r>
      <w:r w:rsidRPr="00401328">
        <w:rPr>
          <w:rFonts w:asciiTheme="minorEastAsia" w:hAnsiTheme="minorEastAsia"/>
          <w:color w:val="000000" w:themeColor="text1"/>
          <w:szCs w:val="21"/>
        </w:rPr>
        <w:t>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、投资者开立基金账户后即可通过</w:t>
      </w:r>
      <w:r w:rsidR="002D5BB7">
        <w:rPr>
          <w:rFonts w:asciiTheme="minorEastAsia" w:hAnsiTheme="minorEastAsia"/>
          <w:color w:val="000000" w:themeColor="text1"/>
          <w:szCs w:val="21"/>
        </w:rPr>
        <w:t>中信证券（山东）</w:t>
      </w:r>
      <w:r w:rsidRPr="00401328">
        <w:rPr>
          <w:rFonts w:asciiTheme="minorEastAsia" w:hAnsiTheme="minorEastAsia"/>
          <w:color w:val="000000" w:themeColor="text1"/>
          <w:szCs w:val="21"/>
        </w:rPr>
        <w:t>申请办理相关万家开放式基金的基金定投业务，具体办理程序请遵循</w:t>
      </w:r>
      <w:r w:rsidR="002D5BB7">
        <w:rPr>
          <w:rFonts w:asciiTheme="minorEastAsia" w:hAnsiTheme="minorEastAsia"/>
          <w:color w:val="000000" w:themeColor="text1"/>
          <w:szCs w:val="21"/>
        </w:rPr>
        <w:t>中信证券（山东）</w:t>
      </w:r>
      <w:r w:rsidRPr="00401328">
        <w:rPr>
          <w:rFonts w:asciiTheme="minorEastAsia" w:hAnsiTheme="minorEastAsia"/>
          <w:color w:val="000000" w:themeColor="text1"/>
          <w:szCs w:val="21"/>
        </w:rPr>
        <w:t>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四</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办理时间</w:t>
      </w:r>
      <w:r w:rsidRPr="00401328">
        <w:rPr>
          <w:rFonts w:asciiTheme="minorEastAsia" w:hAnsiTheme="minorEastAsia" w:hint="eastAsia"/>
          <w:color w:val="000000" w:themeColor="text1"/>
          <w:szCs w:val="21"/>
        </w:rPr>
        <w:br/>
      </w:r>
      <w:r w:rsidRPr="00401328">
        <w:rPr>
          <w:rFonts w:asciiTheme="minorEastAsia" w:hAnsiTheme="minorEastAsia"/>
          <w:color w:val="000000" w:themeColor="text1"/>
          <w:szCs w:val="21"/>
        </w:rPr>
        <w:t>本业务的申请受理时间与基金日常申购业务受理时间相同。</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五</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申购金额</w:t>
      </w:r>
      <w:r w:rsidRPr="00401328">
        <w:rPr>
          <w:rFonts w:asciiTheme="minorEastAsia" w:hAnsiTheme="minorEastAsia" w:hint="eastAsia"/>
          <w:color w:val="000000" w:themeColor="text1"/>
          <w:szCs w:val="21"/>
        </w:rPr>
        <w:br/>
      </w:r>
      <w:r w:rsidRPr="00401328">
        <w:rPr>
          <w:rFonts w:asciiTheme="minorEastAsia" w:hAnsiTheme="minorEastAsia"/>
          <w:color w:val="000000" w:themeColor="text1"/>
          <w:szCs w:val="21"/>
        </w:rPr>
        <w:t>投资者可与</w:t>
      </w:r>
      <w:r w:rsidR="002D5BB7">
        <w:rPr>
          <w:rFonts w:asciiTheme="minorEastAsia" w:hAnsiTheme="minorEastAsia"/>
          <w:color w:val="000000" w:themeColor="text1"/>
          <w:szCs w:val="21"/>
        </w:rPr>
        <w:t>中信证券（山东）</w:t>
      </w:r>
      <w:r w:rsidRPr="00401328">
        <w:rPr>
          <w:rFonts w:asciiTheme="minorEastAsia" w:hAnsiTheme="minorEastAsia"/>
          <w:color w:val="000000" w:themeColor="text1"/>
          <w:szCs w:val="21"/>
        </w:rPr>
        <w:t>约定每期固定投资金额，每期定期定额申购金额最低下限为人民币</w:t>
      </w:r>
      <w:r w:rsidRPr="00401328">
        <w:rPr>
          <w:rFonts w:asciiTheme="minorEastAsia" w:hAnsiTheme="minorEastAsia" w:cs="Calibri"/>
          <w:color w:val="000000" w:themeColor="text1"/>
          <w:szCs w:val="21"/>
        </w:rPr>
        <w:t>100</w:t>
      </w:r>
      <w:r w:rsidRPr="00401328">
        <w:rPr>
          <w:rFonts w:asciiTheme="minorEastAsia" w:hAnsiTheme="minorEastAsia"/>
          <w:color w:val="000000" w:themeColor="text1"/>
          <w:szCs w:val="21"/>
        </w:rPr>
        <w:t>元，级差为</w:t>
      </w:r>
      <w:r w:rsidRPr="00401328">
        <w:rPr>
          <w:rFonts w:asciiTheme="minorEastAsia" w:hAnsiTheme="minorEastAsia" w:cs="Calibri"/>
          <w:color w:val="000000" w:themeColor="text1"/>
          <w:szCs w:val="21"/>
        </w:rPr>
        <w:t>100</w:t>
      </w:r>
      <w:r w:rsidRPr="00401328">
        <w:rPr>
          <w:rFonts w:asciiTheme="minorEastAsia" w:hAnsiTheme="minorEastAsia"/>
          <w:color w:val="000000" w:themeColor="text1"/>
          <w:szCs w:val="21"/>
        </w:rPr>
        <w:t>元。</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六</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扣款日期及扣款方式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．投资者应遵循</w:t>
      </w:r>
      <w:r w:rsidR="002D5BB7">
        <w:rPr>
          <w:rFonts w:asciiTheme="minorEastAsia" w:hAnsiTheme="minorEastAsia"/>
          <w:color w:val="000000" w:themeColor="text1"/>
          <w:szCs w:val="21"/>
        </w:rPr>
        <w:t>中信证券（山东）</w:t>
      </w:r>
      <w:r w:rsidRPr="00401328">
        <w:rPr>
          <w:rFonts w:asciiTheme="minorEastAsia" w:hAnsiTheme="minorEastAsia"/>
          <w:color w:val="000000" w:themeColor="text1"/>
          <w:szCs w:val="21"/>
        </w:rPr>
        <w:t>的</w:t>
      </w:r>
      <w:r w:rsidR="00CF0521">
        <w:rPr>
          <w:rFonts w:asciiTheme="minorEastAsia" w:hAnsiTheme="minorEastAsia" w:hint="eastAsia"/>
          <w:color w:val="000000" w:themeColor="text1"/>
          <w:szCs w:val="21"/>
        </w:rPr>
        <w:t>相关</w:t>
      </w:r>
      <w:r w:rsidRPr="00401328">
        <w:rPr>
          <w:rFonts w:asciiTheme="minorEastAsia" w:hAnsiTheme="minorEastAsia"/>
          <w:color w:val="000000" w:themeColor="text1"/>
          <w:szCs w:val="21"/>
        </w:rPr>
        <w:t>规定与其约定每期扣款日期。</w:t>
      </w: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2D5BB7">
        <w:rPr>
          <w:rFonts w:asciiTheme="minorEastAsia" w:hAnsiTheme="minorEastAsia"/>
          <w:color w:val="000000" w:themeColor="text1"/>
          <w:szCs w:val="21"/>
        </w:rPr>
        <w:t>中信证券（山东）</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2D5BB7">
        <w:rPr>
          <w:rFonts w:asciiTheme="minorEastAsia" w:hAnsiTheme="minorEastAsia"/>
          <w:color w:val="000000" w:themeColor="text1"/>
          <w:szCs w:val="21"/>
        </w:rPr>
        <w:t>中信证券（山东）</w:t>
      </w:r>
      <w:r w:rsidRPr="00401328">
        <w:rPr>
          <w:rFonts w:asciiTheme="minorEastAsia" w:hAnsiTheme="minorEastAsia"/>
          <w:color w:val="000000" w:themeColor="text1"/>
          <w:szCs w:val="21"/>
        </w:rPr>
        <w:t>认可的资金账户作为每期固定扣款账户。</w:t>
      </w:r>
    </w:p>
    <w:p w:rsidR="008F46F3" w:rsidRPr="008F46F3" w:rsidRDefault="003F49B3" w:rsidP="00266FB9">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2D5BB7">
        <w:rPr>
          <w:rFonts w:asciiTheme="minorEastAsia" w:hAnsiTheme="minorEastAsia"/>
          <w:color w:val="000000" w:themeColor="text1"/>
          <w:szCs w:val="21"/>
        </w:rPr>
        <w:t>中信证券（山东）</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r>
      <w:r w:rsidR="00063DC3" w:rsidRPr="00063DC3">
        <w:rPr>
          <w:rFonts w:asciiTheme="minorEastAsia" w:hAnsiTheme="minorEastAsia" w:hint="eastAsia"/>
          <w:color w:val="000000" w:themeColor="text1"/>
          <w:szCs w:val="21"/>
        </w:rPr>
        <w:t>投资者通过</w:t>
      </w:r>
      <w:r w:rsidR="002D5BB7">
        <w:rPr>
          <w:rFonts w:asciiTheme="minorEastAsia" w:hAnsiTheme="minorEastAsia" w:hint="eastAsia"/>
          <w:color w:val="000000" w:themeColor="text1"/>
          <w:szCs w:val="21"/>
        </w:rPr>
        <w:t>中信证券（山东）</w:t>
      </w:r>
      <w:r w:rsidR="00063DC3" w:rsidRPr="00063DC3">
        <w:rPr>
          <w:rFonts w:asciiTheme="minorEastAsia" w:hAnsiTheme="minorEastAsia" w:hint="eastAsia"/>
          <w:color w:val="000000" w:themeColor="text1"/>
          <w:szCs w:val="21"/>
        </w:rPr>
        <w:t>网上交易、手机端及临柜方式参与</w:t>
      </w:r>
      <w:r w:rsidR="00023816">
        <w:rPr>
          <w:rFonts w:asciiTheme="minorEastAsia" w:hAnsiTheme="minorEastAsia" w:hint="eastAsia"/>
          <w:color w:val="000000" w:themeColor="text1"/>
          <w:szCs w:val="21"/>
        </w:rPr>
        <w:t>基金</w:t>
      </w:r>
      <w:r w:rsidR="00063DC3" w:rsidRPr="00063DC3">
        <w:rPr>
          <w:rFonts w:asciiTheme="minorEastAsia" w:hAnsiTheme="minorEastAsia" w:hint="eastAsia"/>
          <w:color w:val="000000" w:themeColor="text1"/>
          <w:szCs w:val="21"/>
        </w:rPr>
        <w:t>定投</w:t>
      </w:r>
      <w:r w:rsidR="00023816">
        <w:rPr>
          <w:rFonts w:asciiTheme="minorEastAsia" w:hAnsiTheme="minorEastAsia" w:hint="eastAsia"/>
          <w:color w:val="000000" w:themeColor="text1"/>
          <w:szCs w:val="21"/>
        </w:rPr>
        <w:t>申购</w:t>
      </w:r>
      <w:r w:rsidR="00063DC3" w:rsidRPr="00063DC3">
        <w:rPr>
          <w:rFonts w:asciiTheme="minorEastAsia" w:hAnsiTheme="minorEastAsia" w:hint="eastAsia"/>
          <w:color w:val="000000" w:themeColor="text1"/>
          <w:szCs w:val="21"/>
        </w:rPr>
        <w:t>，</w:t>
      </w:r>
      <w:r w:rsidR="008F46F3">
        <w:rPr>
          <w:rFonts w:asciiTheme="minorEastAsia" w:hAnsiTheme="minorEastAsia" w:hint="eastAsia"/>
          <w:color w:val="000000" w:themeColor="text1"/>
          <w:szCs w:val="21"/>
        </w:rPr>
        <w:t>可</w:t>
      </w:r>
      <w:r w:rsidR="00063DC3" w:rsidRPr="00063DC3">
        <w:rPr>
          <w:rFonts w:asciiTheme="minorEastAsia" w:hAnsiTheme="minorEastAsia" w:hint="eastAsia"/>
          <w:color w:val="000000" w:themeColor="text1"/>
          <w:szCs w:val="21"/>
        </w:rPr>
        <w:t>享受</w:t>
      </w:r>
      <w:r w:rsidR="00266FB9">
        <w:rPr>
          <w:rFonts w:asciiTheme="minorEastAsia" w:hAnsiTheme="minorEastAsia" w:hint="eastAsia"/>
          <w:color w:val="000000" w:themeColor="text1"/>
          <w:szCs w:val="21"/>
        </w:rPr>
        <w:t>申购</w:t>
      </w:r>
      <w:r w:rsidR="008F46F3">
        <w:rPr>
          <w:rFonts w:asciiTheme="minorEastAsia" w:hAnsiTheme="minorEastAsia" w:hint="eastAsia"/>
          <w:color w:val="000000" w:themeColor="text1"/>
          <w:szCs w:val="21"/>
        </w:rPr>
        <w:t>费率优惠</w:t>
      </w:r>
      <w:r w:rsidR="00266FB9">
        <w:rPr>
          <w:rFonts w:asciiTheme="minorEastAsia" w:hAnsiTheme="minorEastAsia" w:hint="eastAsia"/>
          <w:color w:val="000000" w:themeColor="text1"/>
          <w:szCs w:val="21"/>
        </w:rPr>
        <w:t>活动</w:t>
      </w:r>
      <w:r w:rsidR="008F46F3">
        <w:rPr>
          <w:rFonts w:asciiTheme="minorEastAsia" w:hAnsiTheme="minorEastAsia" w:hint="eastAsia"/>
          <w:color w:val="000000" w:themeColor="text1"/>
          <w:szCs w:val="21"/>
        </w:rPr>
        <w:t>，具体折扣费率</w:t>
      </w:r>
      <w:r w:rsidR="00266FB9">
        <w:rPr>
          <w:rFonts w:asciiTheme="minorEastAsia" w:hAnsiTheme="minorEastAsia" w:hint="eastAsia"/>
          <w:color w:val="000000" w:themeColor="text1"/>
          <w:szCs w:val="21"/>
        </w:rPr>
        <w:t>以</w:t>
      </w:r>
      <w:r w:rsidR="002D5BB7">
        <w:rPr>
          <w:rFonts w:asciiTheme="minorEastAsia" w:hAnsiTheme="minorEastAsia" w:hint="eastAsia"/>
          <w:color w:val="000000" w:themeColor="text1"/>
          <w:szCs w:val="21"/>
        </w:rPr>
        <w:t>中信证券（山东）</w:t>
      </w:r>
      <w:r w:rsidR="00266FB9">
        <w:rPr>
          <w:rFonts w:asciiTheme="minorEastAsia" w:hAnsiTheme="minorEastAsia" w:hint="eastAsia"/>
          <w:color w:val="000000" w:themeColor="text1"/>
          <w:szCs w:val="21"/>
        </w:rPr>
        <w:t>活动为准。</w:t>
      </w:r>
      <w:r w:rsidR="00063DC3" w:rsidRPr="00063DC3">
        <w:rPr>
          <w:rFonts w:asciiTheme="minorEastAsia" w:hAnsiTheme="minorEastAsia" w:hint="eastAsia"/>
          <w:color w:val="000000" w:themeColor="text1"/>
          <w:szCs w:val="21"/>
        </w:rPr>
        <w:t>基金申购费率为固定金额的</w:t>
      </w:r>
      <w:r w:rsidR="00266FB9">
        <w:rPr>
          <w:rFonts w:asciiTheme="minorEastAsia" w:hAnsiTheme="minorEastAsia" w:hint="eastAsia"/>
          <w:color w:val="000000" w:themeColor="text1"/>
          <w:szCs w:val="21"/>
        </w:rPr>
        <w:t>，</w:t>
      </w:r>
      <w:r w:rsidR="00266FB9">
        <w:rPr>
          <w:rFonts w:hint="eastAsia"/>
          <w:color w:val="000000"/>
        </w:rPr>
        <w:t>则按原固定费用执行</w:t>
      </w:r>
      <w:r w:rsidR="00063DC3" w:rsidRPr="00063DC3">
        <w:rPr>
          <w:rFonts w:asciiTheme="minorEastAsia" w:hAnsiTheme="minorEastAsia" w:hint="eastAsia"/>
          <w:color w:val="000000" w:themeColor="text1"/>
          <w:szCs w:val="21"/>
        </w:rPr>
        <w:t>。</w:t>
      </w:r>
      <w:r w:rsidR="00266FB9" w:rsidRPr="008F46F3">
        <w:rPr>
          <w:rFonts w:asciiTheme="minorEastAsia" w:hAnsiTheme="minorEastAsia" w:hint="eastAsia"/>
          <w:color w:val="000000" w:themeColor="text1"/>
          <w:szCs w:val="21"/>
        </w:rPr>
        <w:t>以上费率优惠政策如有变更，请以</w:t>
      </w:r>
      <w:r w:rsidR="002D5BB7">
        <w:rPr>
          <w:rFonts w:asciiTheme="minorEastAsia" w:hAnsiTheme="minorEastAsia" w:hint="eastAsia"/>
          <w:color w:val="000000" w:themeColor="text1"/>
          <w:szCs w:val="21"/>
        </w:rPr>
        <w:t>中信证券（山东）</w:t>
      </w:r>
      <w:r w:rsidR="00266FB9" w:rsidRPr="008F46F3">
        <w:rPr>
          <w:rFonts w:asciiTheme="minorEastAsia" w:hAnsiTheme="minorEastAsia" w:hint="eastAsia"/>
          <w:color w:val="000000" w:themeColor="text1"/>
          <w:szCs w:val="21"/>
        </w:rPr>
        <w:t>公告为准。</w:t>
      </w:r>
    </w:p>
    <w:p w:rsidR="003F49B3" w:rsidRDefault="003F49B3" w:rsidP="008F46F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w:t>
      </w:r>
      <w:r w:rsidRPr="00401328">
        <w:rPr>
          <w:rFonts w:asciiTheme="minorEastAsia" w:hAnsiTheme="minorEastAsia" w:cs="Calibri"/>
          <w:color w:val="000000" w:themeColor="text1"/>
          <w:szCs w:val="21"/>
        </w:rPr>
        <w:t>T+1</w:t>
      </w:r>
      <w:r w:rsidRPr="00401328">
        <w:rPr>
          <w:rFonts w:asciiTheme="minorEastAsia" w:hAnsiTheme="minorEastAsia"/>
          <w:color w:val="000000" w:themeColor="text1"/>
          <w:szCs w:val="21"/>
        </w:rPr>
        <w:t>工作日确认成功后直接计入投资者的基金账户。投资者可自</w:t>
      </w:r>
      <w:r w:rsidRPr="00401328">
        <w:rPr>
          <w:rFonts w:asciiTheme="minorEastAsia" w:hAnsiTheme="minorEastAsia" w:cs="Calibri"/>
          <w:color w:val="000000" w:themeColor="text1"/>
          <w:szCs w:val="21"/>
        </w:rPr>
        <w:t>T+2</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2D5BB7">
        <w:rPr>
          <w:rFonts w:asciiTheme="minorEastAsia" w:hAnsiTheme="minorEastAsia"/>
          <w:color w:val="000000" w:themeColor="text1"/>
          <w:szCs w:val="21"/>
        </w:rPr>
        <w:t>中信证券（山东）</w:t>
      </w:r>
      <w:r w:rsidRPr="00401328">
        <w:rPr>
          <w:rFonts w:asciiTheme="minorEastAsia" w:hAnsiTheme="minorEastAsia"/>
          <w:color w:val="000000" w:themeColor="text1"/>
          <w:szCs w:val="21"/>
        </w:rPr>
        <w:t>的相关规定。</w:t>
      </w:r>
    </w:p>
    <w:p w:rsidR="00063DC3" w:rsidRDefault="00063DC3" w:rsidP="00063DC3">
      <w:pPr>
        <w:adjustRightInd w:val="0"/>
        <w:snapToGrid w:val="0"/>
        <w:spacing w:line="360" w:lineRule="auto"/>
        <w:rPr>
          <w:rFonts w:ascii="宋体" w:hAnsi="宋体" w:cs="Arial"/>
          <w:szCs w:val="21"/>
        </w:rPr>
      </w:pP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四、旗下部分基金参与费率优惠活动</w:t>
      </w: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（一）</w:t>
      </w:r>
      <w:r w:rsidRPr="006C00E0">
        <w:rPr>
          <w:rFonts w:ascii="宋体" w:hAnsi="宋体" w:cs="Arial" w:hint="eastAsia"/>
          <w:szCs w:val="21"/>
        </w:rPr>
        <w:t>适用基金</w:t>
      </w:r>
      <w:r>
        <w:rPr>
          <w:rFonts w:ascii="宋体" w:hAnsi="宋体" w:cs="Arial" w:hint="eastAsia"/>
          <w:szCs w:val="21"/>
        </w:rPr>
        <w:t>：</w:t>
      </w:r>
    </w:p>
    <w:tbl>
      <w:tblPr>
        <w:tblStyle w:val="a3"/>
        <w:tblW w:w="7480" w:type="dxa"/>
        <w:jc w:val="center"/>
        <w:tblLook w:val="04A0"/>
      </w:tblPr>
      <w:tblGrid>
        <w:gridCol w:w="1485"/>
        <w:gridCol w:w="5995"/>
      </w:tblGrid>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基金代码</w:t>
            </w:r>
          </w:p>
        </w:tc>
        <w:tc>
          <w:tcPr>
            <w:tcW w:w="599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基金名称</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001530</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万家瑞富灵活配置混合型证券投资基金</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003327</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万家鑫璟纯债债券型证券投资基金A类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003520</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万家1-3年政策性金融债纯债债券型证券投资基金A类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004464</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万家玖盛纯债9个月定期开放债券型证券投资基金A类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005311</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万家经济新动能混合型证券投资基金A类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005313</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万家中证1000指数增强型发起式证券投资基金A类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161910</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万家新机遇价值驱动灵活配置混合型证券投资基金A类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161911</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万家强化收益定期开放债券型证券投资基金</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501075</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万家科创主题3年封闭运作灵活配置混合型证券投资基金A类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519188</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万家信用恒利债券型证券投资基金A类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519195</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万家品质生活灵活配置混合型证券投资基金</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519206</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万家年年恒荣定期开放债券型证券投资基金A类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519208</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万家3-5年政策性金融债纯债债券型证券投资基金A类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004681</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万家安弘纯债一年定期开放债券型证券投资基金A类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005299</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万家成长优选灵活配置混合型证券投资基金A类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002670</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万家沪深300指数增强型证券投资基金A类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004571</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万家家瑞债券型证券投资基金A类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005650</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万家量化同顺多策略灵活配置混合型证券投资基金A类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007488</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万家民安增利12个月定期开放债券型证券投资基金A类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008979</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万家民丰回报一年持有期混合型证券投资基金</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007232</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万家平衡养老目标三年持有期混合型发起式基金中基金(FOF)</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006233</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万家汽车新趋势混合型证券投资基金A类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005400</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万家潜力价值灵活配置混合型证券投资基金A类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006281</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万家人工智能混合型证券投资基金</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002664</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万家瑞和灵活配置混合型证券投资基金A类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003751</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万家瑞隆混合型证券投资基金</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005317</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万家瑞舜灵活配置混合型证券投资基金A类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001633</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万家瑞祥灵活配置混合型证券投资基金A类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004731</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万家瑞尧灵活配置混合型证券投资基金A类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001635</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万家瑞益灵活配置混合型证券投资基金A类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003734</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万家瑞盈灵活配置混合型证券投资基金A类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006294</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万家稳健养老目标三年持有期混合型基金中基金（FOF）</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005821</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万家新机遇龙头企业灵活配置混合型证券投资基金</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006172</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万家鑫悦纯债债券型证券投资基金A类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005094</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万家臻选混合型证券投资基金</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006132</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万家智造优势混合型证券投资基金A类</w:t>
            </w:r>
          </w:p>
        </w:tc>
      </w:tr>
      <w:tr w:rsidR="009F09F3" w:rsidRPr="009F09F3" w:rsidTr="00687856">
        <w:trPr>
          <w:trHeight w:val="270"/>
          <w:jc w:val="center"/>
        </w:trPr>
        <w:tc>
          <w:tcPr>
            <w:tcW w:w="1485" w:type="dxa"/>
            <w:noWrap/>
            <w:hideMark/>
          </w:tcPr>
          <w:p w:rsidR="009F09F3" w:rsidRPr="009F09F3" w:rsidRDefault="009F09F3" w:rsidP="009F09F3">
            <w:pPr>
              <w:widowControl/>
              <w:jc w:val="center"/>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006729</w:t>
            </w:r>
          </w:p>
        </w:tc>
        <w:tc>
          <w:tcPr>
            <w:tcW w:w="5995" w:type="dxa"/>
            <w:noWrap/>
            <w:hideMark/>
          </w:tcPr>
          <w:p w:rsidR="009F09F3" w:rsidRPr="009F09F3" w:rsidRDefault="009F09F3" w:rsidP="009F09F3">
            <w:pPr>
              <w:widowControl/>
              <w:jc w:val="left"/>
              <w:rPr>
                <w:rFonts w:ascii="宋体" w:eastAsia="宋体" w:hAnsi="宋体" w:cs="宋体"/>
                <w:color w:val="000000"/>
                <w:kern w:val="0"/>
                <w:sz w:val="20"/>
                <w:szCs w:val="20"/>
              </w:rPr>
            </w:pPr>
            <w:r w:rsidRPr="009F09F3">
              <w:rPr>
                <w:rFonts w:ascii="宋体" w:eastAsia="宋体" w:hAnsi="宋体" w:cs="宋体" w:hint="eastAsia"/>
                <w:color w:val="000000"/>
                <w:kern w:val="0"/>
                <w:sz w:val="20"/>
                <w:szCs w:val="20"/>
              </w:rPr>
              <w:t>万家中证500指数增强型发起式证券投资基金A类</w:t>
            </w:r>
          </w:p>
        </w:tc>
      </w:tr>
    </w:tbl>
    <w:p w:rsidR="007F580C" w:rsidRPr="009F09F3" w:rsidRDefault="007F580C" w:rsidP="00063DC3">
      <w:pPr>
        <w:adjustRightInd w:val="0"/>
        <w:snapToGrid w:val="0"/>
        <w:spacing w:line="360" w:lineRule="auto"/>
        <w:rPr>
          <w:rFonts w:ascii="宋体" w:hAnsi="宋体" w:cs="Arial"/>
          <w:szCs w:val="21"/>
        </w:rPr>
      </w:pPr>
    </w:p>
    <w:p w:rsidR="00063DC3" w:rsidRPr="006C00E0" w:rsidRDefault="00063DC3" w:rsidP="00063DC3">
      <w:pPr>
        <w:adjustRightInd w:val="0"/>
        <w:snapToGrid w:val="0"/>
        <w:spacing w:line="360" w:lineRule="auto"/>
        <w:rPr>
          <w:rFonts w:ascii="宋体" w:hAnsi="宋体" w:cs="Arial"/>
          <w:szCs w:val="21"/>
        </w:rPr>
      </w:pPr>
      <w:r>
        <w:rPr>
          <w:rFonts w:ascii="宋体" w:hAnsi="宋体" w:cs="Arial" w:hint="eastAsia"/>
          <w:szCs w:val="21"/>
        </w:rPr>
        <w:t>（二）</w:t>
      </w:r>
      <w:r w:rsidRPr="006C00E0">
        <w:rPr>
          <w:rFonts w:ascii="宋体" w:hAnsi="宋体" w:cs="Arial" w:hint="eastAsia"/>
          <w:szCs w:val="21"/>
        </w:rPr>
        <w:t>适用投资者范围：</w:t>
      </w:r>
    </w:p>
    <w:p w:rsidR="00063DC3" w:rsidRDefault="00063DC3" w:rsidP="00063DC3">
      <w:pPr>
        <w:adjustRightInd w:val="0"/>
        <w:snapToGrid w:val="0"/>
        <w:spacing w:line="360" w:lineRule="auto"/>
        <w:ind w:firstLineChars="200" w:firstLine="420"/>
        <w:rPr>
          <w:rFonts w:ascii="宋体" w:hAnsi="宋体" w:cs="Arial"/>
          <w:szCs w:val="21"/>
        </w:rPr>
      </w:pPr>
      <w:r>
        <w:rPr>
          <w:rFonts w:ascii="宋体" w:hAnsi="宋体" w:cs="Arial" w:hint="eastAsia"/>
          <w:szCs w:val="21"/>
        </w:rPr>
        <w:t>通过</w:t>
      </w:r>
      <w:r w:rsidR="002D5BB7">
        <w:rPr>
          <w:rFonts w:ascii="宋体" w:hAnsi="宋体" w:cs="Arial" w:hint="eastAsia"/>
          <w:szCs w:val="21"/>
        </w:rPr>
        <w:t>中信证券（山东）</w:t>
      </w:r>
      <w:r>
        <w:rPr>
          <w:rFonts w:ascii="宋体" w:hAnsi="宋体" w:cs="Arial" w:hint="eastAsia"/>
          <w:szCs w:val="21"/>
        </w:rPr>
        <w:t>渠道申购的</w:t>
      </w:r>
      <w:r w:rsidR="00573CB8">
        <w:rPr>
          <w:rFonts w:ascii="宋体" w:hAnsi="宋体" w:cs="Arial" w:hint="eastAsia"/>
          <w:szCs w:val="21"/>
        </w:rPr>
        <w:t>所有</w:t>
      </w:r>
      <w:r>
        <w:rPr>
          <w:rFonts w:ascii="宋体" w:hAnsi="宋体" w:cs="Arial" w:hint="eastAsia"/>
          <w:szCs w:val="21"/>
        </w:rPr>
        <w:t>投资者。</w:t>
      </w:r>
    </w:p>
    <w:p w:rsidR="00063DC3" w:rsidRPr="006C00E0" w:rsidRDefault="00063DC3" w:rsidP="00063DC3">
      <w:pPr>
        <w:adjustRightInd w:val="0"/>
        <w:snapToGrid w:val="0"/>
        <w:spacing w:line="360" w:lineRule="auto"/>
        <w:rPr>
          <w:rFonts w:ascii="宋体" w:hAnsi="宋体" w:cs="Arial"/>
          <w:szCs w:val="21"/>
        </w:rPr>
      </w:pPr>
      <w:r>
        <w:rPr>
          <w:rFonts w:ascii="宋体" w:hAnsi="宋体" w:cs="Arial" w:hint="eastAsia"/>
          <w:szCs w:val="21"/>
        </w:rPr>
        <w:t>（三）</w:t>
      </w:r>
      <w:r w:rsidRPr="006C00E0">
        <w:rPr>
          <w:rFonts w:ascii="宋体" w:hAnsi="宋体" w:cs="Arial" w:hint="eastAsia"/>
          <w:szCs w:val="21"/>
        </w:rPr>
        <w:t>具体优惠费率：</w:t>
      </w:r>
    </w:p>
    <w:p w:rsidR="00266FB9" w:rsidRDefault="00063DC3" w:rsidP="00063DC3">
      <w:pPr>
        <w:spacing w:line="360" w:lineRule="auto"/>
        <w:ind w:firstLine="420"/>
        <w:rPr>
          <w:color w:val="000000"/>
        </w:rPr>
      </w:pPr>
      <w:r>
        <w:rPr>
          <w:rFonts w:hint="eastAsia"/>
          <w:color w:val="000000"/>
        </w:rPr>
        <w:t>投资者通过</w:t>
      </w:r>
      <w:r w:rsidR="002D5BB7">
        <w:rPr>
          <w:rFonts w:hint="eastAsia"/>
          <w:color w:val="000000"/>
        </w:rPr>
        <w:t>中信证券（山东）</w:t>
      </w:r>
      <w:r w:rsidR="00DA047B" w:rsidRPr="00DA047B">
        <w:rPr>
          <w:rFonts w:hint="eastAsia"/>
          <w:color w:val="000000"/>
        </w:rPr>
        <w:t>网上交易、手机端及临柜方式</w:t>
      </w:r>
      <w:r>
        <w:rPr>
          <w:rFonts w:hint="eastAsia"/>
          <w:color w:val="000000"/>
        </w:rPr>
        <w:t>申购（含定投）指定基金，</w:t>
      </w:r>
      <w:r w:rsidR="00266FB9" w:rsidRPr="00266FB9">
        <w:rPr>
          <w:rFonts w:hint="eastAsia"/>
          <w:color w:val="000000"/>
        </w:rPr>
        <w:t>可享受申购费率优惠活动，具体折扣费率以</w:t>
      </w:r>
      <w:r w:rsidR="002D5BB7">
        <w:rPr>
          <w:rFonts w:hint="eastAsia"/>
          <w:color w:val="000000"/>
        </w:rPr>
        <w:t>中信证券（山东）</w:t>
      </w:r>
      <w:r w:rsidR="00266FB9" w:rsidRPr="00266FB9">
        <w:rPr>
          <w:rFonts w:hint="eastAsia"/>
          <w:color w:val="000000"/>
        </w:rPr>
        <w:t>活动为准。基金申购费率为固定金额的，则按原固定费用执行。以上费率优惠政策如有变更，请以</w:t>
      </w:r>
      <w:r w:rsidR="002D5BB7">
        <w:rPr>
          <w:rFonts w:hint="eastAsia"/>
          <w:color w:val="000000"/>
        </w:rPr>
        <w:t>中信证券（山东）</w:t>
      </w:r>
      <w:r w:rsidR="00266FB9" w:rsidRPr="00266FB9">
        <w:rPr>
          <w:rFonts w:hint="eastAsia"/>
          <w:color w:val="000000"/>
        </w:rPr>
        <w:t>公告为准。</w:t>
      </w:r>
    </w:p>
    <w:p w:rsidR="00266FB9" w:rsidRDefault="00063DC3" w:rsidP="00063DC3">
      <w:pPr>
        <w:spacing w:line="360" w:lineRule="auto"/>
        <w:rPr>
          <w:rFonts w:ascii="宋体" w:hAnsi="宋体"/>
          <w:szCs w:val="21"/>
        </w:rPr>
      </w:pPr>
      <w:r>
        <w:rPr>
          <w:rFonts w:ascii="宋体" w:hAnsi="宋体" w:hint="eastAsia"/>
          <w:szCs w:val="21"/>
        </w:rPr>
        <w:t>（四）费率优惠活动适用范围：</w:t>
      </w:r>
    </w:p>
    <w:p w:rsidR="00063DC3" w:rsidRDefault="00063DC3" w:rsidP="00063DC3">
      <w:pPr>
        <w:spacing w:line="360" w:lineRule="auto"/>
        <w:ind w:firstLineChars="200" w:firstLine="420"/>
        <w:rPr>
          <w:rFonts w:ascii="宋体" w:hAnsi="宋体"/>
          <w:szCs w:val="21"/>
        </w:rPr>
      </w:pPr>
      <w:r>
        <w:rPr>
          <w:rFonts w:ascii="宋体" w:hAnsi="宋体" w:hint="eastAsia"/>
          <w:szCs w:val="21"/>
        </w:rPr>
        <w:t>此次活动适用于</w:t>
      </w:r>
      <w:r w:rsidR="002D5BB7">
        <w:rPr>
          <w:rFonts w:ascii="宋体" w:hAnsi="宋体" w:cs="Arial" w:hint="eastAsia"/>
          <w:szCs w:val="21"/>
        </w:rPr>
        <w:t>中信证券（山东）</w:t>
      </w:r>
      <w:r>
        <w:rPr>
          <w:rFonts w:ascii="宋体" w:hAnsi="宋体" w:hint="eastAsia"/>
          <w:szCs w:val="21"/>
        </w:rPr>
        <w:t>上线的</w:t>
      </w:r>
      <w:r w:rsidR="00DA047B">
        <w:rPr>
          <w:rFonts w:ascii="宋体" w:hAnsi="宋体" w:hint="eastAsia"/>
          <w:szCs w:val="21"/>
        </w:rPr>
        <w:t>上述</w:t>
      </w:r>
      <w:r>
        <w:rPr>
          <w:rFonts w:ascii="宋体" w:hAnsi="宋体" w:hint="eastAsia"/>
          <w:szCs w:val="21"/>
        </w:rPr>
        <w:t>基金。</w:t>
      </w:r>
    </w:p>
    <w:p w:rsidR="00063DC3" w:rsidRDefault="00063DC3" w:rsidP="00063DC3">
      <w:pPr>
        <w:spacing w:line="360" w:lineRule="auto"/>
        <w:rPr>
          <w:rFonts w:ascii="宋体" w:hAnsi="宋体" w:cs="Arial"/>
          <w:szCs w:val="21"/>
        </w:rPr>
      </w:pPr>
      <w:r>
        <w:rPr>
          <w:rFonts w:ascii="宋体" w:hAnsi="宋体" w:hint="eastAsia"/>
          <w:szCs w:val="21"/>
        </w:rPr>
        <w:t>（五）重要</w:t>
      </w:r>
      <w:r>
        <w:rPr>
          <w:rFonts w:ascii="宋体" w:hAnsi="宋体" w:cs="Arial" w:hint="eastAsia"/>
          <w:szCs w:val="21"/>
        </w:rPr>
        <w:t>提示：</w:t>
      </w: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1. 本活动解释权归</w:t>
      </w:r>
      <w:r w:rsidR="002D5BB7">
        <w:rPr>
          <w:rFonts w:ascii="宋体" w:hAnsi="宋体" w:cs="Arial" w:hint="eastAsia"/>
          <w:szCs w:val="21"/>
        </w:rPr>
        <w:t>中信证券（山东）</w:t>
      </w:r>
      <w:r>
        <w:rPr>
          <w:rFonts w:ascii="宋体" w:hAnsi="宋体" w:cs="Arial" w:hint="eastAsia"/>
          <w:szCs w:val="21"/>
        </w:rPr>
        <w:t>所有。投资者欲了解各基金产品的详细情况，请仔细阅读各基金的基金合同、招募说明书等法律文件。</w:t>
      </w: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2. 本优惠活动仅适用于处于正常申购期的基金产品的前端收费模式的申购手续费，不包括各基金的后端收费模式的申购手续费。</w:t>
      </w:r>
    </w:p>
    <w:p w:rsidR="006E77AC" w:rsidRPr="00401328" w:rsidRDefault="006E77AC" w:rsidP="00340A63">
      <w:pPr>
        <w:jc w:val="center"/>
        <w:rPr>
          <w:rFonts w:asciiTheme="minorEastAsia" w:hAnsiTheme="minorEastAsia"/>
          <w:color w:val="000000" w:themeColor="text1"/>
          <w:szCs w:val="21"/>
        </w:rPr>
      </w:pP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投资者可以通过以下途径咨询有关详情：</w:t>
      </w:r>
    </w:p>
    <w:p w:rsidR="00284A0B" w:rsidRPr="00284A0B" w:rsidRDefault="00EF1855" w:rsidP="00284A0B">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00284A0B" w:rsidRPr="00284A0B">
        <w:rPr>
          <w:rFonts w:asciiTheme="minorEastAsia" w:hAnsiTheme="minorEastAsia" w:cs="宋体" w:hint="eastAsia"/>
          <w:color w:val="000000" w:themeColor="text1"/>
          <w:kern w:val="0"/>
          <w:szCs w:val="21"/>
        </w:rPr>
        <w:t>中信证券（山东）有限责任公司</w:t>
      </w:r>
    </w:p>
    <w:p w:rsidR="00284A0B" w:rsidRPr="00284A0B" w:rsidRDefault="00284A0B" w:rsidP="00284A0B">
      <w:pPr>
        <w:autoSpaceDE w:val="0"/>
        <w:autoSpaceDN w:val="0"/>
        <w:adjustRightInd w:val="0"/>
        <w:spacing w:line="360" w:lineRule="auto"/>
        <w:rPr>
          <w:rFonts w:asciiTheme="minorEastAsia" w:hAnsiTheme="minorEastAsia" w:cs="宋体"/>
          <w:color w:val="000000" w:themeColor="text1"/>
          <w:kern w:val="0"/>
          <w:szCs w:val="21"/>
        </w:rPr>
      </w:pPr>
      <w:r w:rsidRPr="00284A0B">
        <w:rPr>
          <w:rFonts w:asciiTheme="minorEastAsia" w:hAnsiTheme="minorEastAsia" w:cs="宋体" w:hint="eastAsia"/>
          <w:color w:val="000000" w:themeColor="text1"/>
          <w:kern w:val="0"/>
          <w:szCs w:val="21"/>
        </w:rPr>
        <w:t>客服电话：95548</w:t>
      </w:r>
    </w:p>
    <w:p w:rsidR="009775D3" w:rsidRDefault="00284A0B" w:rsidP="00284A0B">
      <w:pPr>
        <w:autoSpaceDE w:val="0"/>
        <w:autoSpaceDN w:val="0"/>
        <w:adjustRightInd w:val="0"/>
        <w:spacing w:line="360" w:lineRule="auto"/>
        <w:rPr>
          <w:rFonts w:asciiTheme="minorEastAsia" w:hAnsiTheme="minorEastAsia" w:cs="宋体"/>
          <w:color w:val="000000" w:themeColor="text1"/>
          <w:kern w:val="0"/>
          <w:szCs w:val="21"/>
        </w:rPr>
      </w:pPr>
      <w:r w:rsidRPr="00284A0B">
        <w:rPr>
          <w:rFonts w:asciiTheme="minorEastAsia" w:hAnsiTheme="minorEastAsia" w:cs="宋体" w:hint="eastAsia"/>
          <w:color w:val="000000" w:themeColor="text1"/>
          <w:kern w:val="0"/>
          <w:szCs w:val="21"/>
        </w:rPr>
        <w:t>网址：</w:t>
      </w:r>
      <w:hyperlink r:id="rId8" w:history="1">
        <w:r w:rsidRPr="00ED2EA8">
          <w:rPr>
            <w:rStyle w:val="a4"/>
            <w:rFonts w:asciiTheme="minorEastAsia" w:hAnsiTheme="minorEastAsia" w:cs="宋体" w:hint="eastAsia"/>
            <w:kern w:val="0"/>
            <w:szCs w:val="21"/>
          </w:rPr>
          <w:t>http://sd.citics.com/</w:t>
        </w:r>
      </w:hyperlink>
    </w:p>
    <w:p w:rsidR="00284A0B" w:rsidRPr="009775D3" w:rsidRDefault="00284A0B" w:rsidP="00284A0B">
      <w:pPr>
        <w:autoSpaceDE w:val="0"/>
        <w:autoSpaceDN w:val="0"/>
        <w:adjustRightInd w:val="0"/>
        <w:spacing w:line="360" w:lineRule="auto"/>
        <w:rPr>
          <w:rFonts w:asciiTheme="minorEastAsia" w:hAnsiTheme="minorEastAsia" w:cs="宋体"/>
          <w:color w:val="000000" w:themeColor="text1"/>
          <w:kern w:val="0"/>
          <w:szCs w:val="21"/>
        </w:rPr>
      </w:pPr>
    </w:p>
    <w:p w:rsidR="00EF1855" w:rsidRPr="00401328" w:rsidRDefault="00EF1855" w:rsidP="001340E7">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万家基金管理有限公司</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客服电话：</w:t>
      </w:r>
      <w:r w:rsidRPr="00401328">
        <w:rPr>
          <w:rFonts w:asciiTheme="minorEastAsia" w:hAnsiTheme="minorEastAsia" w:cs="宋体"/>
          <w:color w:val="000000" w:themeColor="text1"/>
          <w:kern w:val="0"/>
          <w:szCs w:val="21"/>
        </w:rPr>
        <w:t>400-888-0800</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客服传真：</w:t>
      </w:r>
      <w:r w:rsidRPr="00401328">
        <w:rPr>
          <w:rFonts w:asciiTheme="minorEastAsia" w:hAnsiTheme="minorEastAsia" w:cs="宋体"/>
          <w:color w:val="000000" w:themeColor="text1"/>
          <w:kern w:val="0"/>
          <w:szCs w:val="21"/>
        </w:rPr>
        <w:t>021-38909778</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网址：</w:t>
      </w:r>
      <w:r w:rsidR="000B1A17" w:rsidRPr="00401328">
        <w:rPr>
          <w:rFonts w:asciiTheme="minorEastAsia" w:hAnsiTheme="minorEastAsia" w:cs="宋体"/>
          <w:color w:val="000000" w:themeColor="text1"/>
          <w:kern w:val="0"/>
          <w:szCs w:val="21"/>
        </w:rPr>
        <w:t>www.wjasset.com</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0D2805" w:rsidP="00EF1855">
      <w:pPr>
        <w:spacing w:line="360" w:lineRule="auto"/>
        <w:jc w:val="right"/>
        <w:rPr>
          <w:rFonts w:asciiTheme="minorEastAsia" w:hAnsiTheme="minorEastAsia"/>
          <w:color w:val="000000" w:themeColor="text1"/>
          <w:szCs w:val="21"/>
        </w:rPr>
      </w:pPr>
      <w:r w:rsidRPr="00401328">
        <w:rPr>
          <w:rFonts w:asciiTheme="minorEastAsia" w:hAnsiTheme="minorEastAsia" w:cs="宋体" w:hint="eastAsia"/>
          <w:color w:val="000000" w:themeColor="text1"/>
          <w:kern w:val="0"/>
          <w:szCs w:val="21"/>
        </w:rPr>
        <w:t>二〇二〇年</w:t>
      </w:r>
      <w:r w:rsidR="000058CC">
        <w:rPr>
          <w:rFonts w:asciiTheme="minorEastAsia" w:hAnsiTheme="minorEastAsia" w:cs="宋体" w:hint="eastAsia"/>
          <w:color w:val="000000" w:themeColor="text1"/>
          <w:kern w:val="0"/>
          <w:szCs w:val="21"/>
        </w:rPr>
        <w:t>四</w:t>
      </w:r>
      <w:r w:rsidRPr="00401328">
        <w:rPr>
          <w:rFonts w:asciiTheme="minorEastAsia" w:hAnsiTheme="minorEastAsia" w:cs="宋体" w:hint="eastAsia"/>
          <w:color w:val="000000" w:themeColor="text1"/>
          <w:kern w:val="0"/>
          <w:szCs w:val="21"/>
        </w:rPr>
        <w:t>月</w:t>
      </w:r>
      <w:r w:rsidR="00BE68C5">
        <w:rPr>
          <w:rFonts w:asciiTheme="minorEastAsia" w:hAnsiTheme="minorEastAsia" w:cs="宋体" w:hint="eastAsia"/>
          <w:color w:val="000000" w:themeColor="text1"/>
          <w:kern w:val="0"/>
          <w:szCs w:val="21"/>
        </w:rPr>
        <w:t>二十三</w:t>
      </w:r>
      <w:r w:rsidRPr="00401328">
        <w:rPr>
          <w:rFonts w:asciiTheme="minorEastAsia" w:hAnsiTheme="minorEastAsia" w:cs="宋体" w:hint="eastAsia"/>
          <w:color w:val="000000" w:themeColor="text1"/>
          <w:kern w:val="0"/>
          <w:szCs w:val="21"/>
        </w:rPr>
        <w:t>日</w:t>
      </w:r>
    </w:p>
    <w:sectPr w:rsidR="00D1034D" w:rsidRPr="00401328" w:rsidSect="00547B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188" w:rsidRDefault="009F0188" w:rsidP="0096273E">
      <w:r>
        <w:separator/>
      </w:r>
    </w:p>
  </w:endnote>
  <w:endnote w:type="continuationSeparator" w:id="1">
    <w:p w:rsidR="009F0188" w:rsidRDefault="009F0188"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188" w:rsidRDefault="009F0188" w:rsidP="0096273E">
      <w:r>
        <w:separator/>
      </w:r>
    </w:p>
  </w:footnote>
  <w:footnote w:type="continuationSeparator" w:id="1">
    <w:p w:rsidR="009F0188" w:rsidRDefault="009F0188"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尹超">
    <w15:presenceInfo w15:providerId="AD" w15:userId="S-1-5-21-3384847295-1603221678-3902295585-1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855"/>
    <w:rsid w:val="000058CC"/>
    <w:rsid w:val="00005F52"/>
    <w:rsid w:val="00012D30"/>
    <w:rsid w:val="00014EAC"/>
    <w:rsid w:val="00023816"/>
    <w:rsid w:val="00031D0D"/>
    <w:rsid w:val="00045E91"/>
    <w:rsid w:val="000612A9"/>
    <w:rsid w:val="00062B64"/>
    <w:rsid w:val="00063DC3"/>
    <w:rsid w:val="00071994"/>
    <w:rsid w:val="000763A0"/>
    <w:rsid w:val="00081E6C"/>
    <w:rsid w:val="000A3A45"/>
    <w:rsid w:val="000B1A17"/>
    <w:rsid w:val="000B24F2"/>
    <w:rsid w:val="000C24E2"/>
    <w:rsid w:val="000D2805"/>
    <w:rsid w:val="000E3F32"/>
    <w:rsid w:val="000F5B02"/>
    <w:rsid w:val="00107666"/>
    <w:rsid w:val="00133426"/>
    <w:rsid w:val="00133462"/>
    <w:rsid w:val="001340E7"/>
    <w:rsid w:val="001373CF"/>
    <w:rsid w:val="001457F1"/>
    <w:rsid w:val="001719BC"/>
    <w:rsid w:val="00191226"/>
    <w:rsid w:val="001A32E9"/>
    <w:rsid w:val="001A3B68"/>
    <w:rsid w:val="001D0E1A"/>
    <w:rsid w:val="001D57B4"/>
    <w:rsid w:val="00202F94"/>
    <w:rsid w:val="0020605F"/>
    <w:rsid w:val="0022779E"/>
    <w:rsid w:val="00232400"/>
    <w:rsid w:val="00234BCC"/>
    <w:rsid w:val="00266FB9"/>
    <w:rsid w:val="00267319"/>
    <w:rsid w:val="002806DC"/>
    <w:rsid w:val="00284A0B"/>
    <w:rsid w:val="002A06BB"/>
    <w:rsid w:val="002B00DB"/>
    <w:rsid w:val="002D169E"/>
    <w:rsid w:val="002D5BB7"/>
    <w:rsid w:val="002E0029"/>
    <w:rsid w:val="002E4239"/>
    <w:rsid w:val="002E64F9"/>
    <w:rsid w:val="002F02AC"/>
    <w:rsid w:val="002F25B7"/>
    <w:rsid w:val="00304CE9"/>
    <w:rsid w:val="00340A1C"/>
    <w:rsid w:val="00340A63"/>
    <w:rsid w:val="00345026"/>
    <w:rsid w:val="00353E7F"/>
    <w:rsid w:val="00360335"/>
    <w:rsid w:val="00366BF7"/>
    <w:rsid w:val="00367310"/>
    <w:rsid w:val="0037358F"/>
    <w:rsid w:val="00380D8D"/>
    <w:rsid w:val="003912C6"/>
    <w:rsid w:val="00393C6B"/>
    <w:rsid w:val="003B3B9F"/>
    <w:rsid w:val="003B4317"/>
    <w:rsid w:val="003D5FFE"/>
    <w:rsid w:val="003E33AF"/>
    <w:rsid w:val="003E4621"/>
    <w:rsid w:val="003F49B3"/>
    <w:rsid w:val="00400B91"/>
    <w:rsid w:val="00401328"/>
    <w:rsid w:val="004259FF"/>
    <w:rsid w:val="004446A0"/>
    <w:rsid w:val="0045394F"/>
    <w:rsid w:val="00467FF6"/>
    <w:rsid w:val="00470E7C"/>
    <w:rsid w:val="004711FE"/>
    <w:rsid w:val="00474FF8"/>
    <w:rsid w:val="004C2077"/>
    <w:rsid w:val="004C7AFF"/>
    <w:rsid w:val="004E07FA"/>
    <w:rsid w:val="00500FB9"/>
    <w:rsid w:val="005042EF"/>
    <w:rsid w:val="005336F4"/>
    <w:rsid w:val="00544C8E"/>
    <w:rsid w:val="00547B98"/>
    <w:rsid w:val="00573CB8"/>
    <w:rsid w:val="00574BD9"/>
    <w:rsid w:val="00587E08"/>
    <w:rsid w:val="005931F0"/>
    <w:rsid w:val="005B473B"/>
    <w:rsid w:val="005C4F4B"/>
    <w:rsid w:val="005E0F40"/>
    <w:rsid w:val="005F3D90"/>
    <w:rsid w:val="00606160"/>
    <w:rsid w:val="00613501"/>
    <w:rsid w:val="00627ED3"/>
    <w:rsid w:val="00673B76"/>
    <w:rsid w:val="00686447"/>
    <w:rsid w:val="00687856"/>
    <w:rsid w:val="00696264"/>
    <w:rsid w:val="006A4255"/>
    <w:rsid w:val="006E77AC"/>
    <w:rsid w:val="006F5454"/>
    <w:rsid w:val="00723E82"/>
    <w:rsid w:val="0072400D"/>
    <w:rsid w:val="00724DC9"/>
    <w:rsid w:val="00731694"/>
    <w:rsid w:val="007375ED"/>
    <w:rsid w:val="00753561"/>
    <w:rsid w:val="00763329"/>
    <w:rsid w:val="00774996"/>
    <w:rsid w:val="00776EBC"/>
    <w:rsid w:val="007A2894"/>
    <w:rsid w:val="007A2AE7"/>
    <w:rsid w:val="007F580C"/>
    <w:rsid w:val="008320FB"/>
    <w:rsid w:val="00832579"/>
    <w:rsid w:val="00832D10"/>
    <w:rsid w:val="008335AE"/>
    <w:rsid w:val="008340EA"/>
    <w:rsid w:val="00834D9F"/>
    <w:rsid w:val="00856C86"/>
    <w:rsid w:val="00862EFE"/>
    <w:rsid w:val="008814FF"/>
    <w:rsid w:val="008C16B6"/>
    <w:rsid w:val="008D47B1"/>
    <w:rsid w:val="008D5846"/>
    <w:rsid w:val="008F3CEB"/>
    <w:rsid w:val="008F46F3"/>
    <w:rsid w:val="0090733E"/>
    <w:rsid w:val="00916829"/>
    <w:rsid w:val="00923B41"/>
    <w:rsid w:val="00924CD6"/>
    <w:rsid w:val="009251AE"/>
    <w:rsid w:val="009346AC"/>
    <w:rsid w:val="009533D0"/>
    <w:rsid w:val="00961248"/>
    <w:rsid w:val="0096273E"/>
    <w:rsid w:val="00965C24"/>
    <w:rsid w:val="00967544"/>
    <w:rsid w:val="009775D3"/>
    <w:rsid w:val="00985A51"/>
    <w:rsid w:val="009872AE"/>
    <w:rsid w:val="00994972"/>
    <w:rsid w:val="00997FFE"/>
    <w:rsid w:val="009A7FE8"/>
    <w:rsid w:val="009D5622"/>
    <w:rsid w:val="009D6B7A"/>
    <w:rsid w:val="009E53FE"/>
    <w:rsid w:val="009F0188"/>
    <w:rsid w:val="009F09F3"/>
    <w:rsid w:val="009F2E73"/>
    <w:rsid w:val="009F5706"/>
    <w:rsid w:val="00A070D9"/>
    <w:rsid w:val="00A441B8"/>
    <w:rsid w:val="00A55988"/>
    <w:rsid w:val="00A75D1E"/>
    <w:rsid w:val="00A833DD"/>
    <w:rsid w:val="00AA2AB8"/>
    <w:rsid w:val="00AA47B5"/>
    <w:rsid w:val="00AB35C0"/>
    <w:rsid w:val="00AC01A3"/>
    <w:rsid w:val="00B0011C"/>
    <w:rsid w:val="00B107EF"/>
    <w:rsid w:val="00B12F61"/>
    <w:rsid w:val="00B27B46"/>
    <w:rsid w:val="00B42296"/>
    <w:rsid w:val="00B53DD7"/>
    <w:rsid w:val="00B60C0B"/>
    <w:rsid w:val="00B65887"/>
    <w:rsid w:val="00B706DE"/>
    <w:rsid w:val="00B72B48"/>
    <w:rsid w:val="00B84E6A"/>
    <w:rsid w:val="00B87662"/>
    <w:rsid w:val="00B90CB8"/>
    <w:rsid w:val="00BE59B7"/>
    <w:rsid w:val="00BE68C5"/>
    <w:rsid w:val="00BE787A"/>
    <w:rsid w:val="00C12985"/>
    <w:rsid w:val="00C24A26"/>
    <w:rsid w:val="00C257F5"/>
    <w:rsid w:val="00C3232B"/>
    <w:rsid w:val="00C44FFB"/>
    <w:rsid w:val="00C81446"/>
    <w:rsid w:val="00C827FB"/>
    <w:rsid w:val="00C83957"/>
    <w:rsid w:val="00C8545E"/>
    <w:rsid w:val="00CA5FA5"/>
    <w:rsid w:val="00CB3ECB"/>
    <w:rsid w:val="00CC1D48"/>
    <w:rsid w:val="00CD6646"/>
    <w:rsid w:val="00CF0521"/>
    <w:rsid w:val="00CF7AC0"/>
    <w:rsid w:val="00D058CF"/>
    <w:rsid w:val="00D1034D"/>
    <w:rsid w:val="00D17544"/>
    <w:rsid w:val="00D249DB"/>
    <w:rsid w:val="00D377BE"/>
    <w:rsid w:val="00D4393F"/>
    <w:rsid w:val="00D50B11"/>
    <w:rsid w:val="00D51496"/>
    <w:rsid w:val="00D55EF4"/>
    <w:rsid w:val="00D744D5"/>
    <w:rsid w:val="00D75032"/>
    <w:rsid w:val="00D765A3"/>
    <w:rsid w:val="00D76CDE"/>
    <w:rsid w:val="00D81199"/>
    <w:rsid w:val="00D91D76"/>
    <w:rsid w:val="00D9392F"/>
    <w:rsid w:val="00DA047B"/>
    <w:rsid w:val="00DA6128"/>
    <w:rsid w:val="00DB0238"/>
    <w:rsid w:val="00DD5708"/>
    <w:rsid w:val="00DD5916"/>
    <w:rsid w:val="00DF0CC7"/>
    <w:rsid w:val="00E045AE"/>
    <w:rsid w:val="00E210A2"/>
    <w:rsid w:val="00E23BD6"/>
    <w:rsid w:val="00E302AA"/>
    <w:rsid w:val="00E311D1"/>
    <w:rsid w:val="00E3685B"/>
    <w:rsid w:val="00E377AD"/>
    <w:rsid w:val="00E41DEE"/>
    <w:rsid w:val="00E42267"/>
    <w:rsid w:val="00E5358D"/>
    <w:rsid w:val="00E6082C"/>
    <w:rsid w:val="00E612AC"/>
    <w:rsid w:val="00E61E3A"/>
    <w:rsid w:val="00E67CAF"/>
    <w:rsid w:val="00E85241"/>
    <w:rsid w:val="00EA28DF"/>
    <w:rsid w:val="00EC1092"/>
    <w:rsid w:val="00EC293E"/>
    <w:rsid w:val="00ED5B0E"/>
    <w:rsid w:val="00EE1D6B"/>
    <w:rsid w:val="00EE7F78"/>
    <w:rsid w:val="00EE7FD1"/>
    <w:rsid w:val="00EF1855"/>
    <w:rsid w:val="00F33656"/>
    <w:rsid w:val="00F37CF2"/>
    <w:rsid w:val="00F42A64"/>
    <w:rsid w:val="00F61300"/>
    <w:rsid w:val="00F617AC"/>
    <w:rsid w:val="00F840FA"/>
    <w:rsid w:val="00F86F02"/>
    <w:rsid w:val="00F979DF"/>
    <w:rsid w:val="00FA4C9D"/>
    <w:rsid w:val="00FA70FE"/>
    <w:rsid w:val="00FB3793"/>
    <w:rsid w:val="00FB6510"/>
    <w:rsid w:val="00FD4F16"/>
    <w:rsid w:val="00FE3194"/>
    <w:rsid w:val="00FE7C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paragraph" w:styleId="aa">
    <w:name w:val="Revision"/>
    <w:hidden/>
    <w:uiPriority w:val="99"/>
    <w:semiHidden/>
    <w:rsid w:val="00133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paragraph" w:styleId="aa">
    <w:name w:val="Revision"/>
    <w:hidden/>
    <w:uiPriority w:val="99"/>
    <w:semiHidden/>
    <w:rsid w:val="00133462"/>
  </w:style>
</w:styles>
</file>

<file path=word/webSettings.xml><?xml version="1.0" encoding="utf-8"?>
<w:webSettings xmlns:r="http://schemas.openxmlformats.org/officeDocument/2006/relationships" xmlns:w="http://schemas.openxmlformats.org/wordprocessingml/2006/main">
  <w:divs>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42900000">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609776841">
      <w:bodyDiv w:val="1"/>
      <w:marLeft w:val="0"/>
      <w:marRight w:val="0"/>
      <w:marTop w:val="0"/>
      <w:marBottom w:val="0"/>
      <w:divBdr>
        <w:top w:val="none" w:sz="0" w:space="0" w:color="auto"/>
        <w:left w:val="none" w:sz="0" w:space="0" w:color="auto"/>
        <w:bottom w:val="none" w:sz="0" w:space="0" w:color="auto"/>
        <w:right w:val="none" w:sz="0" w:space="0" w:color="auto"/>
      </w:divBdr>
    </w:div>
    <w:div w:id="794178011">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9052572">
      <w:bodyDiv w:val="1"/>
      <w:marLeft w:val="0"/>
      <w:marRight w:val="0"/>
      <w:marTop w:val="0"/>
      <w:marBottom w:val="0"/>
      <w:divBdr>
        <w:top w:val="none" w:sz="0" w:space="0" w:color="auto"/>
        <w:left w:val="none" w:sz="0" w:space="0" w:color="auto"/>
        <w:bottom w:val="none" w:sz="0" w:space="0" w:color="auto"/>
        <w:right w:val="none" w:sz="0" w:space="0" w:color="auto"/>
      </w:divBdr>
    </w:div>
    <w:div w:id="955603287">
      <w:bodyDiv w:val="1"/>
      <w:marLeft w:val="0"/>
      <w:marRight w:val="0"/>
      <w:marTop w:val="0"/>
      <w:marBottom w:val="0"/>
      <w:divBdr>
        <w:top w:val="none" w:sz="0" w:space="0" w:color="auto"/>
        <w:left w:val="none" w:sz="0" w:space="0" w:color="auto"/>
        <w:bottom w:val="none" w:sz="0" w:space="0" w:color="auto"/>
        <w:right w:val="none" w:sz="0" w:space="0" w:color="auto"/>
      </w:divBdr>
    </w:div>
    <w:div w:id="1030183971">
      <w:bodyDiv w:val="1"/>
      <w:marLeft w:val="0"/>
      <w:marRight w:val="0"/>
      <w:marTop w:val="0"/>
      <w:marBottom w:val="0"/>
      <w:divBdr>
        <w:top w:val="none" w:sz="0" w:space="0" w:color="auto"/>
        <w:left w:val="none" w:sz="0" w:space="0" w:color="auto"/>
        <w:bottom w:val="none" w:sz="0" w:space="0" w:color="auto"/>
        <w:right w:val="none" w:sz="0" w:space="0" w:color="auto"/>
      </w:divBdr>
    </w:div>
    <w:div w:id="1214731966">
      <w:bodyDiv w:val="1"/>
      <w:marLeft w:val="0"/>
      <w:marRight w:val="0"/>
      <w:marTop w:val="0"/>
      <w:marBottom w:val="0"/>
      <w:divBdr>
        <w:top w:val="none" w:sz="0" w:space="0" w:color="auto"/>
        <w:left w:val="none" w:sz="0" w:space="0" w:color="auto"/>
        <w:bottom w:val="none" w:sz="0" w:space="0" w:color="auto"/>
        <w:right w:val="none" w:sz="0" w:space="0" w:color="auto"/>
      </w:divBdr>
    </w:div>
    <w:div w:id="1242913939">
      <w:bodyDiv w:val="1"/>
      <w:marLeft w:val="0"/>
      <w:marRight w:val="0"/>
      <w:marTop w:val="0"/>
      <w:marBottom w:val="0"/>
      <w:divBdr>
        <w:top w:val="none" w:sz="0" w:space="0" w:color="auto"/>
        <w:left w:val="none" w:sz="0" w:space="0" w:color="auto"/>
        <w:bottom w:val="none" w:sz="0" w:space="0" w:color="auto"/>
        <w:right w:val="none" w:sz="0" w:space="0" w:color="auto"/>
      </w:divBdr>
    </w:div>
    <w:div w:id="1431076729">
      <w:bodyDiv w:val="1"/>
      <w:marLeft w:val="0"/>
      <w:marRight w:val="0"/>
      <w:marTop w:val="0"/>
      <w:marBottom w:val="0"/>
      <w:divBdr>
        <w:top w:val="none" w:sz="0" w:space="0" w:color="auto"/>
        <w:left w:val="none" w:sz="0" w:space="0" w:color="auto"/>
        <w:bottom w:val="none" w:sz="0" w:space="0" w:color="auto"/>
        <w:right w:val="none" w:sz="0" w:space="0" w:color="auto"/>
      </w:divBdr>
    </w:div>
    <w:div w:id="1436823840">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5706977">
      <w:bodyDiv w:val="1"/>
      <w:marLeft w:val="0"/>
      <w:marRight w:val="0"/>
      <w:marTop w:val="0"/>
      <w:marBottom w:val="0"/>
      <w:divBdr>
        <w:top w:val="none" w:sz="0" w:space="0" w:color="auto"/>
        <w:left w:val="none" w:sz="0" w:space="0" w:color="auto"/>
        <w:bottom w:val="none" w:sz="0" w:space="0" w:color="auto"/>
        <w:right w:val="none" w:sz="0" w:space="0" w:color="auto"/>
      </w:divBdr>
    </w:div>
    <w:div w:id="1559393400">
      <w:bodyDiv w:val="1"/>
      <w:marLeft w:val="0"/>
      <w:marRight w:val="0"/>
      <w:marTop w:val="0"/>
      <w:marBottom w:val="0"/>
      <w:divBdr>
        <w:top w:val="none" w:sz="0" w:space="0" w:color="auto"/>
        <w:left w:val="none" w:sz="0" w:space="0" w:color="auto"/>
        <w:bottom w:val="none" w:sz="0" w:space="0" w:color="auto"/>
        <w:right w:val="none" w:sz="0" w:space="0" w:color="auto"/>
      </w:divBdr>
    </w:div>
    <w:div w:id="1670208687">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35856997">
      <w:bodyDiv w:val="1"/>
      <w:marLeft w:val="0"/>
      <w:marRight w:val="0"/>
      <w:marTop w:val="0"/>
      <w:marBottom w:val="0"/>
      <w:divBdr>
        <w:top w:val="none" w:sz="0" w:space="0" w:color="auto"/>
        <w:left w:val="none" w:sz="0" w:space="0" w:color="auto"/>
        <w:bottom w:val="none" w:sz="0" w:space="0" w:color="auto"/>
        <w:right w:val="none" w:sz="0" w:space="0" w:color="auto"/>
      </w:divBdr>
    </w:div>
    <w:div w:id="1751855331">
      <w:bodyDiv w:val="1"/>
      <w:marLeft w:val="0"/>
      <w:marRight w:val="0"/>
      <w:marTop w:val="0"/>
      <w:marBottom w:val="0"/>
      <w:divBdr>
        <w:top w:val="none" w:sz="0" w:space="0" w:color="auto"/>
        <w:left w:val="none" w:sz="0" w:space="0" w:color="auto"/>
        <w:bottom w:val="none" w:sz="0" w:space="0" w:color="auto"/>
        <w:right w:val="none" w:sz="0" w:space="0" w:color="auto"/>
      </w:divBdr>
    </w:div>
    <w:div w:id="1782845024">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12353198">
      <w:bodyDiv w:val="1"/>
      <w:marLeft w:val="0"/>
      <w:marRight w:val="0"/>
      <w:marTop w:val="0"/>
      <w:marBottom w:val="0"/>
      <w:divBdr>
        <w:top w:val="none" w:sz="0" w:space="0" w:color="auto"/>
        <w:left w:val="none" w:sz="0" w:space="0" w:color="auto"/>
        <w:bottom w:val="none" w:sz="0" w:space="0" w:color="auto"/>
        <w:right w:val="none" w:sz="0" w:space="0" w:color="auto"/>
      </w:divBdr>
    </w:div>
    <w:div w:id="1944724981">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81366307">
      <w:bodyDiv w:val="1"/>
      <w:marLeft w:val="0"/>
      <w:marRight w:val="0"/>
      <w:marTop w:val="0"/>
      <w:marBottom w:val="0"/>
      <w:divBdr>
        <w:top w:val="none" w:sz="0" w:space="0" w:color="auto"/>
        <w:left w:val="none" w:sz="0" w:space="0" w:color="auto"/>
        <w:bottom w:val="none" w:sz="0" w:space="0" w:color="auto"/>
        <w:right w:val="none" w:sz="0" w:space="0" w:color="auto"/>
      </w:divBdr>
    </w:div>
    <w:div w:id="20887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itics.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DC36-130E-4583-9211-D4B7FB7D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6201</Characters>
  <Application>Microsoft Office Word</Application>
  <DocSecurity>4</DocSecurity>
  <Lines>51</Lines>
  <Paragraphs>14</Paragraphs>
  <ScaleCrop>false</ScaleCrop>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JonMMx 2000</cp:lastModifiedBy>
  <cp:revision>2</cp:revision>
  <cp:lastPrinted>2020-04-22T10:04:00Z</cp:lastPrinted>
  <dcterms:created xsi:type="dcterms:W3CDTF">2020-04-22T16:00:00Z</dcterms:created>
  <dcterms:modified xsi:type="dcterms:W3CDTF">2020-04-22T16:00:00Z</dcterms:modified>
</cp:coreProperties>
</file>