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2020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第一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一季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p w:rsidR="009317AA" w:rsidRPr="009317AA" w:rsidRDefault="009317AA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635"/>
        <w:gridCol w:w="1261"/>
        <w:gridCol w:w="7050"/>
      </w:tblGrid>
      <w:tr w:rsidR="009317AA" w:rsidRPr="005A35C4" w:rsidTr="0081694B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中欧新趋势混合型证券投资基金（LOF）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166002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中欧新蓝筹灵活配置混合型证券投资基金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中欧价值发现混合型证券投资基金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中欧行业成长混合型证券投资基金(LOF)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166007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中欧互通精选混合型证券投资基金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166008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中欧增强回报债券型证券投资基金（LOF）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中欧新动力混合型证券投资基金(LOF)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中欧鼎利债券型证券投资基金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中欧盛世成长混合型证券投资基金(LOF)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166012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中欧信用增利债券型证券投资基金(LOF)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中欧货币市场基金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中欧纯债债券型证券投资基金(LOF)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中欧价值智选回报混合型证券投资基金</w:t>
            </w:r>
          </w:p>
        </w:tc>
      </w:tr>
      <w:tr w:rsidR="009317AA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中欧成长优选回报灵活配置混合型发起式证券投资基金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166023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中欧瑞丰灵活配置混合型证券投资基金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中欧恒利三年定期开放混合型证券投资基金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中欧远见两年定期开放混合型证券投资基金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501081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中欧科创主题3年封闭运作灵活配置混合型证券投资基金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000894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中欧睿达定期开放混合型发起式证券投资基金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001000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中欧明睿新起点混合型证券投资基金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中欧瑾泉灵活配置混合型证券投资基金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001117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中欧精选灵活配置定期开放混合型发起式证券投资基金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001146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中欧瑾源灵活配置混合型证券投资基金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中欧琪和灵活配置混合型证券投资基金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001173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中欧瑾和灵活配置混合型证券投资基金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001211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中欧滚钱宝发起式货币市场基金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001306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中欧永裕混合型证券投资基金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001615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中欧睿尚定期开放混合型发起式证券投资基金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001776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中欧兴利债券型证券投资基金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中欧潜力价值灵活配置混合型证券投资基金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中欧明睿新常态混合型证券投资基金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001938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中欧时代先锋股票型发起式证券投资基金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001955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中欧养老产业混合型证券投资基金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001963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中欧天禧纯债债券型证券投资基金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001980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中欧量化驱动混合型证券投资基金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001990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中欧数据挖掘多因子灵活配置混合型证券投资基金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002009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中欧瑾通灵活配置混合型证券投资基金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002621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中欧消费主题股票型证券投资基金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002685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中欧丰泓沪港深灵活配置混合型证券投资基金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002725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中欧强瑞多策略定期开放债券型证券投资基金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002920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中欧短债债券型证券投资基金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002961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中欧双利债券型证券投资基金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003095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中欧医疗健康混合型证券投资基金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003150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中欧睿诚定期开放混合型证券投资基金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003419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中欧弘安一年定期开放债券型证券投资基金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004039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中欧骏泰货币市场基金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004283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中欧达安一年定期开放混合型证券投资基金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004442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中欧康裕混合型证券投资基金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004616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中欧电子信息产业沪港深股票型证券投资基金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004728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中欧瑾泰债券型证券投资基金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004734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中欧瑾灵灵活配置混合型证券投资基金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004812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中欧先进制造股票型发起式证券投资基金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中欧红利优享灵活配置混合型证券投资基金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004848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中欧睿泓定期开放灵活配置混合型证券投资基金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004850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中欧弘涛一年定期开放债券型证券投资基金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004993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中欧可转债债券型证券投资基金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005241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中欧时代智慧混合型证券投资基金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005275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中欧创新成长灵活配置混合型证券投资基金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005419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中欧聚瑞债券型证券投资基金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005421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中欧嘉泽灵活配置混合型证券投资基金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005620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中欧品质消费股票型发起式证券投资基金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005736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A530FC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中欧兴华定期开放债券型发起式证券投资基金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E191F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E191F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005964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E191F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中欧安财定期开放债券型发起式证券投资基金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E191F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E191F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006228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E191F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中欧医疗创新股票型证券投资基金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006321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中欧预见养老目标日期2035三年持有期混合型基金中基金（FOF）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006529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中欧匠心两年持有期混合型证券投资基金</w:t>
            </w:r>
          </w:p>
        </w:tc>
      </w:tr>
      <w:tr w:rsidR="00701020" w:rsidRPr="005A35C4" w:rsidTr="0081694B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007241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中欧预见养老目标日期2050五年持有期混合型发起式基金中基金（FOF）</w:t>
            </w:r>
          </w:p>
        </w:tc>
      </w:tr>
      <w:tr w:rsidR="00701020" w:rsidRPr="005A35C4" w:rsidTr="00FF3353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007535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0" w:rsidRPr="005A35C4" w:rsidRDefault="00701020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中欧盈和5年定期开放债券型证券投资基金</w:t>
            </w:r>
          </w:p>
        </w:tc>
      </w:tr>
      <w:tr w:rsidR="00FF3353" w:rsidRPr="005A35C4" w:rsidTr="00FF335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FF3353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64658C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65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007622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64658C" w:rsidP="0064658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65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中欧滚利一年滚动持有债券型证券投资基金</w:t>
            </w:r>
          </w:p>
        </w:tc>
      </w:tr>
      <w:tr w:rsidR="00FF3353" w:rsidRPr="005A35C4" w:rsidTr="00FF335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FF3353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64658C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65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008375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64658C" w:rsidP="0064658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65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中欧启航三年持有期混合型证券投资基金</w:t>
            </w:r>
          </w:p>
        </w:tc>
      </w:tr>
      <w:tr w:rsidR="00FF3353" w:rsidRPr="005A35C4" w:rsidTr="00FF3353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FF3353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64658C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65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008739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53" w:rsidRPr="005A35C4" w:rsidRDefault="0064658C" w:rsidP="0064658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65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中欧同益一年定期开放债券型发起式证券投资基金</w:t>
            </w:r>
          </w:p>
        </w:tc>
      </w:tr>
    </w:tbl>
    <w:p w:rsidR="00BB3501" w:rsidRPr="009317AA" w:rsidRDefault="00D2592F" w:rsidP="009317AA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36A1B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701020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AB709D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Pr="009317AA">
        <w:rPr>
          <w:rStyle w:val="a7"/>
          <w:rFonts w:ascii="仿宋" w:eastAsia="仿宋" w:hAnsi="仿宋"/>
          <w:sz w:val="24"/>
          <w:szCs w:val="24"/>
        </w:rPr>
        <w:t>www.zofund.com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D2592F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36A1B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701020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AB709D">
        <w:rPr>
          <w:rFonts w:ascii="仿宋" w:eastAsia="仿宋" w:hAnsi="仿宋"/>
          <w:color w:val="000000" w:themeColor="text1"/>
          <w:sz w:val="24"/>
          <w:szCs w:val="24"/>
        </w:rPr>
        <w:t>22</w:t>
      </w:r>
      <w:bookmarkStart w:id="0" w:name="_GoBack"/>
      <w:bookmarkEnd w:id="0"/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107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7A60" w:rsidRPr="00737A6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107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7A60" w:rsidRPr="00737A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7FF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C31"/>
    <w:rsid w:val="0073587D"/>
    <w:rsid w:val="00737A6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1161"/>
    <w:rsid w:val="00AD18DD"/>
    <w:rsid w:val="00AD562B"/>
    <w:rsid w:val="00AE3F47"/>
    <w:rsid w:val="00AE69BF"/>
    <w:rsid w:val="00AF7347"/>
    <w:rsid w:val="00B014DF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1FD2-02CF-417F-AEC5-7460B3F2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2171</Characters>
  <Application>Microsoft Office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