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5D27C7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5D27C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第一</w:t>
      </w:r>
      <w:r w:rsidR="005527BC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5D27C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信诚中证500指数分级证券投资基金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信诚沪深300指数分级证券投资基金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中信保诚景华债券型证券投资基金(原信诚理财7日盈债</w:t>
      </w:r>
      <w:r w:rsidRPr="00831361">
        <w:rPr>
          <w:rFonts w:ascii="仿宋" w:eastAsia="仿宋" w:hAnsi="仿宋" w:hint="eastAsia"/>
          <w:color w:val="000000"/>
          <w:sz w:val="32"/>
          <w:szCs w:val="32"/>
        </w:rPr>
        <w:lastRenderedPageBreak/>
        <w:t>券型证券投资基金转型)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信诚至远灵活配置混合型证券投资基金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信诚新双盈分级债券型证券投资基金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信诚中证800医药指数分级证券投资基金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信诚中证800有色指数分级证券投资基金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信诚年年有余定期开放债券型证券投资基金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信诚中证800金融指数分级证券投资基金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信诚中证TMT产业主题指数分级证券投资基金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信诚中证信息安全指数分级证券投资基金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信诚中证智能家居指数分级证券投资基金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信诚惠盈债券型证券投资基金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 18 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信诚永益一年定期开放混合型证券投资基金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信诚理财28日盈债券型证券投资基金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中信保诚至泰中短债债券型证券投资基金(原信诚至泰灵活配置混合型证券投资基金转型)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共6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第一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22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22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D4" w:rsidRDefault="002E6DD4" w:rsidP="009A149B">
      <w:r>
        <w:separator/>
      </w:r>
    </w:p>
  </w:endnote>
  <w:endnote w:type="continuationSeparator" w:id="1">
    <w:p w:rsidR="002E6DD4" w:rsidRDefault="002E6D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5D27C7" w:rsidRPr="005D27C7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5D27C7" w:rsidRPr="005D27C7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D4" w:rsidRDefault="002E6DD4" w:rsidP="009A149B">
      <w:r>
        <w:separator/>
      </w:r>
    </w:p>
  </w:footnote>
  <w:footnote w:type="continuationSeparator" w:id="1">
    <w:p w:rsidR="002E6DD4" w:rsidRDefault="002E6DD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27C7"/>
    <w:rsid w:val="005D3C24"/>
    <w:rsid w:val="005D4528"/>
    <w:rsid w:val="005E088E"/>
    <w:rsid w:val="005E0F00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FFF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CAE4-A2FA-4949-9D88-C533E586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1520</Characters>
  <Application>Microsoft Office Word</Application>
  <DocSecurity>4</DocSecurity>
  <Lines>12</Lines>
  <Paragraphs>3</Paragraphs>
  <ScaleCrop>false</ScaleCrop>
  <Company>Lenovo</Company>
  <LinksUpToDate>false</LinksUpToDate>
  <CharactersWithSpaces>1783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