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86" w:rsidRPr="001747E4" w:rsidRDefault="00784786" w:rsidP="00B13D6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农银汇理基金管理有限</w:t>
      </w:r>
      <w:r w:rsidR="005E088E"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 w:rsidRPr="001747E4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Pr="001747E4" w:rsidRDefault="00784786" w:rsidP="00B13D6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8F36A5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5B6519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8F36A5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一季度</w:t>
      </w:r>
      <w:r w:rsidR="00BB3501"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B16987" w:rsidRPr="007C2AE8" w:rsidRDefault="00B16987" w:rsidP="007C2AE8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BB3501" w:rsidRPr="007C2AE8" w:rsidRDefault="00B16987" w:rsidP="007C2AE8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</w:t>
      </w:r>
      <w:r w:rsidR="00135653">
        <w:rPr>
          <w:rFonts w:ascii="仿宋" w:eastAsia="仿宋" w:hAnsi="仿宋" w:hint="eastAsia"/>
          <w:color w:val="000000" w:themeColor="text1"/>
          <w:sz w:val="28"/>
          <w:szCs w:val="28"/>
        </w:rPr>
        <w:t>一季度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BB3501" w:rsidRPr="007C2AE8" w:rsidRDefault="00784786" w:rsidP="007C2AE8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农银汇理基金管理有限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农银汇理行业成长混合型证券投资基金、农银汇理恒久增利债券型证券投资基金、农银汇理平衡双利混合型证券投资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基金、农银汇理策略价值混合型证券投资基金、农银汇理中小盘混合型证券投资基金、农银汇理大盘蓝筹混合型证券投资基金、农银汇理货币市场证券投资基金、农银汇理沪深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300指数</w:t>
      </w:r>
      <w:bookmarkStart w:id="0" w:name="_GoBack"/>
      <w:bookmarkEnd w:id="0"/>
      <w:r w:rsidRPr="007C2AE8">
        <w:rPr>
          <w:rFonts w:ascii="仿宋" w:eastAsia="仿宋" w:hAnsi="仿宋"/>
          <w:color w:val="000000" w:themeColor="text1"/>
          <w:sz w:val="28"/>
          <w:szCs w:val="28"/>
        </w:rPr>
        <w:t>证券投资基金、农银汇理增强收益债券型证券投资基金、农银汇理策略精选混合型证券投资基金、农银汇理中证500指数证券投资基金、农银汇理消费主题混合型证券投资基金、农银汇理信用添利债券型证券投资基金、农银汇理行业轮动混合型证券投资基金、农银汇理7天理财债券型证券投资基金、农银汇理低估值高增长混合型证券投资基金、农银汇理行业领先混合型证券投资基金、农银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汇理区间收益灵活配置混合型证券投资基金、农银汇理研究精选灵活配置混合型证券投资基金、农银汇理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14天理财债券型证券投资基金、农银汇理红利日结货币市场基金、农银汇理医疗保健主题股票型证券投资基金、农银汇理主题轮动灵活配置混合型证券投资基金、农银汇理信息传媒主题股票型证券投资基金、农银汇理工业 4.0 灵活配置混合型证券投资基金、农银汇理天天利货币市场基金、农银汇理现代农业加灵活配置混合型证券投资基金、农银汇理新能源主题灵活配置混合型证券投资基金、农银汇理物联网主题灵活配置混合型证券投资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lastRenderedPageBreak/>
        <w:t>基金、农银汇理国企改革灵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活配置混合型证券投资基金、农银汇理金丰一年定期开放债券型证券投资基金、农银汇理金利一年定期开放债券型证券投资基金、农银汇理金穗纯债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3个月定期开放债券型发起式证券投资基金、农银汇理金泰一年定期开放债券型证券投资基金、农银汇理日日鑫交易型货币市场基金、农银汇理金安18个月开放债券型证券投资基金、农银汇理尖端科技灵活配置混合型证券投资基金、农银汇理中国优势灵活配置混合型证券投资基金、农银汇理区间策略灵活配置混合型证券投资基金、农银汇理永益定期开放混合型证券投资基金、农银汇理研究驱动灵活配置混合型证券投资基金、农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银汇理量化智慧动力混合型证券投资基金、农银汇理金鑫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3个月定期开放债券型发起式证券投资基金、农银汇理睿选灵活配置混合型证券投资基金、农银汇理金禄债券型证券投资基金、农银汇理永安混合型证券投资基金、农银汇理稳进多因子股票型证券投资基金、农银汇理永盛定期开放</w:t>
      </w:r>
      <w:r w:rsidR="005B6519">
        <w:rPr>
          <w:rFonts w:ascii="仿宋" w:eastAsia="仿宋" w:hAnsi="仿宋"/>
          <w:color w:val="000000" w:themeColor="text1"/>
          <w:sz w:val="28"/>
          <w:szCs w:val="28"/>
        </w:rPr>
        <w:t>混合型证券投资基金、农银汇理海棠三年定期开放混合型证券投资基金</w:t>
      </w:r>
      <w:r w:rsidR="005B6519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农银汇理可转债债券型证券投资基金</w:t>
      </w:r>
      <w:r w:rsidR="005B6519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B6519" w:rsidRPr="005B6519">
        <w:rPr>
          <w:rFonts w:ascii="仿宋" w:eastAsia="仿宋" w:hAnsi="仿宋" w:hint="eastAsia"/>
          <w:color w:val="000000" w:themeColor="text1"/>
          <w:sz w:val="28"/>
          <w:szCs w:val="28"/>
        </w:rPr>
        <w:t>农银汇理丰泽三年定期开放债券型证券投资基金</w:t>
      </w:r>
      <w:r w:rsidR="005B6519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B6519" w:rsidRPr="005B6519">
        <w:rPr>
          <w:rFonts w:ascii="仿宋" w:eastAsia="仿宋" w:hAnsi="仿宋" w:hint="eastAsia"/>
          <w:color w:val="000000" w:themeColor="text1"/>
          <w:sz w:val="28"/>
          <w:szCs w:val="28"/>
        </w:rPr>
        <w:t>农银养老目标日期2035三年持有期混合型发起式基金中基金（FOF）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B6519" w:rsidRPr="005B6519">
        <w:rPr>
          <w:rFonts w:ascii="仿宋" w:eastAsia="仿宋" w:hAnsi="仿宋" w:hint="eastAsia"/>
          <w:color w:val="000000" w:themeColor="text1"/>
          <w:sz w:val="28"/>
          <w:szCs w:val="28"/>
        </w:rPr>
        <w:t>农银汇理金盈债券型证券投资基金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F36A5" w:rsidRPr="008F36A5">
        <w:rPr>
          <w:rFonts w:ascii="仿宋" w:eastAsia="仿宋" w:hAnsi="仿宋" w:hint="eastAsia"/>
          <w:color w:val="000000" w:themeColor="text1"/>
          <w:sz w:val="28"/>
          <w:szCs w:val="28"/>
        </w:rPr>
        <w:t>农银汇理金益债券型证券投资基金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F36A5" w:rsidRPr="008F36A5">
        <w:rPr>
          <w:rFonts w:ascii="仿宋" w:eastAsia="仿宋" w:hAnsi="仿宋" w:hint="eastAsia"/>
          <w:color w:val="000000" w:themeColor="text1"/>
          <w:sz w:val="28"/>
          <w:szCs w:val="28"/>
        </w:rPr>
        <w:t>农银汇理丰盈三年定期开放债券型证券投资基金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F36A5" w:rsidRPr="008F36A5">
        <w:rPr>
          <w:rFonts w:ascii="仿宋" w:eastAsia="仿宋" w:hAnsi="仿宋" w:hint="eastAsia"/>
          <w:color w:val="000000" w:themeColor="text1"/>
          <w:sz w:val="28"/>
          <w:szCs w:val="28"/>
        </w:rPr>
        <w:t>农银汇理区间精选灵活配置混合型证券投资基金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F36A5" w:rsidRPr="008F36A5">
        <w:rPr>
          <w:rFonts w:ascii="仿宋" w:eastAsia="仿宋" w:hAnsi="仿宋" w:hint="eastAsia"/>
          <w:color w:val="000000" w:themeColor="text1"/>
          <w:sz w:val="28"/>
          <w:szCs w:val="28"/>
        </w:rPr>
        <w:t>农银汇理彭博1-3年中国利率债指数证券投资基金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F36A5" w:rsidRPr="008F36A5">
        <w:rPr>
          <w:rFonts w:ascii="仿宋" w:eastAsia="仿宋" w:hAnsi="仿宋" w:hint="eastAsia"/>
          <w:color w:val="000000" w:themeColor="text1"/>
          <w:sz w:val="28"/>
          <w:szCs w:val="28"/>
        </w:rPr>
        <w:t>农银汇理金祺一年定期开放债券型发起式证券投资基金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及</w:t>
      </w:r>
      <w:r w:rsidR="008F36A5" w:rsidRPr="008F36A5">
        <w:rPr>
          <w:rFonts w:ascii="仿宋" w:eastAsia="仿宋" w:hAnsi="仿宋" w:hint="eastAsia"/>
          <w:color w:val="000000" w:themeColor="text1"/>
          <w:sz w:val="28"/>
          <w:szCs w:val="28"/>
        </w:rPr>
        <w:t>农银汇理创新医疗混合型证券投资基金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843E8D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5B6519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一季度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5B6519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3E0859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22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hyperlink r:id="rId8" w:history="1">
        <w:r w:rsidRPr="007C2AE8">
          <w:rPr>
            <w:rStyle w:val="a7"/>
            <w:rFonts w:ascii="仿宋" w:eastAsia="仿宋" w:hAnsi="仿宋" w:cs="Times New Roman"/>
            <w:kern w:val="0"/>
            <w:sz w:val="28"/>
            <w:szCs w:val="28"/>
          </w:rPr>
          <w:t>www.abc-ca.com</w:t>
        </w:r>
      </w:hyperlink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]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191702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9" w:history="1">
        <w:r w:rsidR="000F07E6" w:rsidRPr="007C2AE8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4006895599、021-61095599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7C2AE8" w:rsidRDefault="00BB3501" w:rsidP="007C2AE8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本基金管</w:t>
      </w:r>
      <w:r w:rsidR="000C1032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Pr="007C2AE8" w:rsidRDefault="00BB3501" w:rsidP="007C2AE8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BB3501" w:rsidRPr="007C2AE8" w:rsidRDefault="00784786" w:rsidP="007C2AE8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农银汇理基金管理有限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FD4A3D" w:rsidRPr="001747E4" w:rsidRDefault="005B6519" w:rsidP="001747E4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2020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3E0859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22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FD4A3D" w:rsidRPr="001747E4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EAE" w:rsidRDefault="00DB7EAE" w:rsidP="009A149B">
      <w:r>
        <w:separator/>
      </w:r>
    </w:p>
  </w:endnote>
  <w:endnote w:type="continuationSeparator" w:id="1">
    <w:p w:rsidR="00DB7EAE" w:rsidRDefault="00DB7EA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422B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13D66" w:rsidRPr="00B13D6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422B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13D66" w:rsidRPr="00B13D6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EAE" w:rsidRDefault="00DB7EAE" w:rsidP="009A149B">
      <w:r>
        <w:separator/>
      </w:r>
    </w:p>
  </w:footnote>
  <w:footnote w:type="continuationSeparator" w:id="1">
    <w:p w:rsidR="00DB7EAE" w:rsidRDefault="00DB7EA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00AA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7842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5653"/>
    <w:rsid w:val="001445A9"/>
    <w:rsid w:val="00146307"/>
    <w:rsid w:val="001533B2"/>
    <w:rsid w:val="001623CF"/>
    <w:rsid w:val="00165D5C"/>
    <w:rsid w:val="00166B15"/>
    <w:rsid w:val="001747E4"/>
    <w:rsid w:val="00174C8C"/>
    <w:rsid w:val="0017571E"/>
    <w:rsid w:val="00175AED"/>
    <w:rsid w:val="00191702"/>
    <w:rsid w:val="00192262"/>
    <w:rsid w:val="001A593B"/>
    <w:rsid w:val="001C6703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3DCB"/>
    <w:rsid w:val="003948AF"/>
    <w:rsid w:val="00394BBC"/>
    <w:rsid w:val="003A4AC6"/>
    <w:rsid w:val="003C2820"/>
    <w:rsid w:val="003C3CB5"/>
    <w:rsid w:val="003C5A1A"/>
    <w:rsid w:val="003D0424"/>
    <w:rsid w:val="003D32D7"/>
    <w:rsid w:val="003E0859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2B6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519"/>
    <w:rsid w:val="005C00AF"/>
    <w:rsid w:val="005C7C95"/>
    <w:rsid w:val="005D3C24"/>
    <w:rsid w:val="005D4528"/>
    <w:rsid w:val="005E088E"/>
    <w:rsid w:val="005E0F00"/>
    <w:rsid w:val="005E7333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7683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4786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AE8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3E8D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36A5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3D66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B7EAE"/>
    <w:rsid w:val="00DC043C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96595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4A3D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-ca.co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9356B-2A03-4254-A432-32CC9DB7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1391</Characters>
  <Application>Microsoft Office Word</Application>
  <DocSecurity>4</DocSecurity>
  <Lines>11</Lines>
  <Paragraphs>3</Paragraphs>
  <ScaleCrop>false</ScaleCrop>
  <Company>Lenovo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2019-10-24T07:32:00Z</cp:lastPrinted>
  <dcterms:created xsi:type="dcterms:W3CDTF">2020-04-21T16:01:00Z</dcterms:created>
  <dcterms:modified xsi:type="dcterms:W3CDTF">2020-04-21T16:01:00Z</dcterms:modified>
</cp:coreProperties>
</file>