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F1" w:rsidRDefault="00BB0EF1" w:rsidP="00CF0E5E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 w:rsidRPr="00CF0E5E"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宝盈基金管理有限公司关于增加</w:t>
      </w:r>
      <w:r w:rsidR="00B543B9" w:rsidRPr="00CF0E5E">
        <w:rPr>
          <w:rFonts w:ascii="Times New Roman" w:eastAsia="黑体" w:hAnsi="黑体" w:cs="Times New Roman" w:hint="eastAsia"/>
          <w:kern w:val="0"/>
          <w:sz w:val="30"/>
          <w:szCs w:val="20"/>
        </w:rPr>
        <w:t>北京唐鼎耀华</w:t>
      </w:r>
      <w:r w:rsidR="00B543B9">
        <w:rPr>
          <w:rFonts w:ascii="Times New Roman" w:eastAsia="黑体" w:hAnsi="黑体" w:cs="Times New Roman" w:hint="eastAsia"/>
          <w:kern w:val="0"/>
          <w:sz w:val="30"/>
          <w:szCs w:val="20"/>
        </w:rPr>
        <w:t>基金销售</w:t>
      </w:r>
      <w:r w:rsidR="00B543B9" w:rsidRPr="00CF0E5E">
        <w:rPr>
          <w:rFonts w:ascii="Times New Roman" w:eastAsia="黑体" w:hAnsi="黑体" w:cs="Times New Roman" w:hint="eastAsia"/>
          <w:kern w:val="0"/>
          <w:sz w:val="30"/>
          <w:szCs w:val="20"/>
        </w:rPr>
        <w:t>有限公司</w:t>
      </w:r>
      <w:r w:rsidRPr="00CF0E5E">
        <w:rPr>
          <w:rFonts w:ascii="Times New Roman" w:eastAsia="黑体" w:hAnsi="黑体" w:cs="Times New Roman" w:hint="eastAsia"/>
          <w:kern w:val="0"/>
          <w:sz w:val="30"/>
          <w:szCs w:val="20"/>
        </w:rPr>
        <w:t>为旗下</w:t>
      </w:r>
      <w:r w:rsidR="004F512A">
        <w:rPr>
          <w:rFonts w:ascii="Times New Roman" w:eastAsia="黑体" w:hAnsi="黑体" w:cs="Times New Roman" w:hint="eastAsia"/>
          <w:kern w:val="0"/>
          <w:sz w:val="30"/>
          <w:szCs w:val="20"/>
        </w:rPr>
        <w:t>部分</w:t>
      </w:r>
      <w:r w:rsidRPr="00CF0E5E">
        <w:rPr>
          <w:rFonts w:ascii="Times New Roman" w:eastAsia="黑体" w:hAnsi="黑体" w:cs="Times New Roman" w:hint="eastAsia"/>
          <w:kern w:val="0"/>
          <w:sz w:val="30"/>
          <w:szCs w:val="20"/>
        </w:rPr>
        <w:t>基金代销机构及参与相关费率优惠活动的公告</w:t>
      </w:r>
    </w:p>
    <w:p w:rsidR="00AE4A0C" w:rsidRPr="00CF0E5E" w:rsidRDefault="00AE4A0C" w:rsidP="00CF0E5E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</w:p>
    <w:p w:rsidR="00BB0EF1" w:rsidRDefault="004F512A" w:rsidP="00BB0EF1">
      <w:pPr>
        <w:widowControl/>
        <w:spacing w:line="360" w:lineRule="atLeas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根据宝盈</w:t>
      </w:r>
      <w:r>
        <w:rPr>
          <w:rFonts w:ascii="宋体" w:eastAsia="宋体" w:hAnsi="宋体"/>
          <w:sz w:val="24"/>
          <w:szCs w:val="24"/>
        </w:rPr>
        <w:t>基金管理有限公司</w:t>
      </w:r>
      <w:r>
        <w:rPr>
          <w:rFonts w:ascii="宋体" w:eastAsia="宋体" w:hAnsi="宋体" w:hint="eastAsia"/>
          <w:sz w:val="24"/>
          <w:szCs w:val="24"/>
        </w:rPr>
        <w:t>（以下</w:t>
      </w:r>
      <w:r>
        <w:rPr>
          <w:rFonts w:ascii="宋体" w:eastAsia="宋体" w:hAnsi="宋体"/>
          <w:sz w:val="24"/>
          <w:szCs w:val="24"/>
        </w:rPr>
        <w:t>简称“</w:t>
      </w:r>
      <w:r>
        <w:rPr>
          <w:rFonts w:ascii="宋体" w:eastAsia="宋体" w:hAnsi="宋体" w:hint="eastAsia"/>
          <w:sz w:val="24"/>
          <w:szCs w:val="24"/>
        </w:rPr>
        <w:t>本公司</w:t>
      </w:r>
      <w:r>
        <w:rPr>
          <w:rFonts w:ascii="宋体" w:eastAsia="宋体" w:hAnsi="宋体"/>
          <w:sz w:val="24"/>
          <w:szCs w:val="24"/>
        </w:rPr>
        <w:t>”）</w:t>
      </w:r>
      <w:r w:rsidR="00BB0EF1" w:rsidRPr="00CF0E5E">
        <w:rPr>
          <w:rFonts w:ascii="宋体" w:eastAsia="宋体" w:hAnsi="宋体" w:hint="eastAsia"/>
          <w:sz w:val="24"/>
          <w:szCs w:val="24"/>
        </w:rPr>
        <w:t>与</w:t>
      </w:r>
      <w:r w:rsidR="00D145B4" w:rsidRPr="00CF0E5E">
        <w:rPr>
          <w:rFonts w:ascii="宋体" w:eastAsia="宋体" w:hAnsi="宋体" w:hint="eastAsia"/>
          <w:sz w:val="24"/>
          <w:szCs w:val="24"/>
        </w:rPr>
        <w:t>北京唐鼎耀华</w:t>
      </w:r>
      <w:r w:rsidR="00D145B4">
        <w:rPr>
          <w:rFonts w:ascii="宋体" w:eastAsia="宋体" w:hAnsi="宋体" w:hint="eastAsia"/>
          <w:sz w:val="24"/>
          <w:szCs w:val="24"/>
        </w:rPr>
        <w:t>基金销售</w:t>
      </w:r>
      <w:r w:rsidR="00D145B4" w:rsidRPr="00CF0E5E">
        <w:rPr>
          <w:rFonts w:ascii="宋体" w:eastAsia="宋体" w:hAnsi="宋体" w:hint="eastAsia"/>
          <w:sz w:val="24"/>
          <w:szCs w:val="24"/>
        </w:rPr>
        <w:t>有限公司</w:t>
      </w:r>
      <w:r w:rsidR="00BB0EF1" w:rsidRPr="00CF0E5E">
        <w:rPr>
          <w:rFonts w:ascii="宋体" w:eastAsia="宋体" w:hAnsi="宋体" w:hint="eastAsia"/>
          <w:sz w:val="24"/>
          <w:szCs w:val="24"/>
        </w:rPr>
        <w:t>（以下简称“唐鼎耀华”）签署的销售服务代理协议，自20</w:t>
      </w:r>
      <w:r w:rsidR="00BB0EF1" w:rsidRPr="00CF0E5E">
        <w:rPr>
          <w:rFonts w:ascii="宋体" w:eastAsia="宋体" w:hAnsi="宋体"/>
          <w:sz w:val="24"/>
          <w:szCs w:val="24"/>
        </w:rPr>
        <w:t>20</w:t>
      </w:r>
      <w:r w:rsidR="00BB0EF1" w:rsidRPr="00CF0E5E">
        <w:rPr>
          <w:rFonts w:ascii="宋体" w:eastAsia="宋体" w:hAnsi="宋体" w:hint="eastAsia"/>
          <w:sz w:val="24"/>
          <w:szCs w:val="24"/>
        </w:rPr>
        <w:t>年</w:t>
      </w:r>
      <w:r w:rsidR="00BB0EF1" w:rsidRPr="00CF0E5E">
        <w:rPr>
          <w:rFonts w:ascii="宋体" w:eastAsia="宋体" w:hAnsi="宋体"/>
          <w:sz w:val="24"/>
          <w:szCs w:val="24"/>
        </w:rPr>
        <w:t>4</w:t>
      </w:r>
      <w:r w:rsidR="00BB0EF1" w:rsidRPr="00CF0E5E">
        <w:rPr>
          <w:rFonts w:ascii="宋体" w:eastAsia="宋体" w:hAnsi="宋体" w:hint="eastAsia"/>
          <w:sz w:val="24"/>
          <w:szCs w:val="24"/>
        </w:rPr>
        <w:t>月</w:t>
      </w:r>
      <w:r w:rsidR="00551066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2</w:t>
      </w:r>
      <w:r w:rsidR="00BB0EF1" w:rsidRPr="00CF0E5E">
        <w:rPr>
          <w:rFonts w:ascii="宋体" w:eastAsia="宋体" w:hAnsi="宋体" w:hint="eastAsia"/>
          <w:sz w:val="24"/>
          <w:szCs w:val="24"/>
        </w:rPr>
        <w:t>日起，唐鼎耀华将</w:t>
      </w:r>
      <w:r>
        <w:rPr>
          <w:rFonts w:ascii="宋体" w:eastAsia="宋体" w:hAnsi="宋体" w:hint="eastAsia"/>
          <w:sz w:val="24"/>
          <w:szCs w:val="24"/>
        </w:rPr>
        <w:t>增加</w:t>
      </w:r>
      <w:r w:rsidR="00BB0EF1" w:rsidRPr="00CF0E5E">
        <w:rPr>
          <w:rFonts w:ascii="宋体" w:eastAsia="宋体" w:hAnsi="宋体" w:hint="eastAsia"/>
          <w:sz w:val="24"/>
          <w:szCs w:val="24"/>
        </w:rPr>
        <w:t>代销本公司以下基金：</w:t>
      </w:r>
    </w:p>
    <w:p w:rsidR="00D17D6C" w:rsidRDefault="00D17D6C" w:rsidP="00D17D6C">
      <w:pPr>
        <w:rPr>
          <w:b/>
          <w:sz w:val="24"/>
        </w:rPr>
      </w:pPr>
    </w:p>
    <w:tbl>
      <w:tblPr>
        <w:tblW w:w="9448" w:type="dxa"/>
        <w:tblInd w:w="-5" w:type="dxa"/>
        <w:tblLook w:val="04A0"/>
      </w:tblPr>
      <w:tblGrid>
        <w:gridCol w:w="1473"/>
        <w:gridCol w:w="4906"/>
        <w:gridCol w:w="3069"/>
      </w:tblGrid>
      <w:tr w:rsidR="00D17D6C" w:rsidRPr="00EC09B6" w:rsidTr="00D17D6C">
        <w:trPr>
          <w:trHeight w:val="27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007581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宝盈鸿利收益灵活配置混合型证券投资基金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宝盈鸿利收益混合C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007580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宝盈中证100指数增强型证券投资基金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宝盈中证100指数增强C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007574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宝盈新价值灵活配置混合型证券投资基金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宝盈新价值混合C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007577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宝盈祥瑞混合型证券投资基金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宝盈祥瑞混合C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000795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宝盈睿丰创新灵活配置混合型证券投资基金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宝盈睿丰创新混合B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007579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宝盈先进制造灵活配置混合型证券投资基金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宝盈先进制造混合C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007575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宝盈祥泰混合型证券投资基金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宝盈祥泰混合C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007578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宝盈新锐灵活配置混合型证券投资基金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宝盈新锐混合C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EC09B6">
              <w:rPr>
                <w:rFonts w:eastAsia="等线"/>
                <w:color w:val="000000"/>
                <w:kern w:val="0"/>
                <w:szCs w:val="21"/>
              </w:rPr>
              <w:t>006242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宝盈盈润纯债债券型证券投资基金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宝盈盈润纯债债券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008710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宝盈盈顺纯债债券型证券投资基金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宝盈盈顺纯债债券A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008711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宝盈盈顺纯债债券型证券投资基金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宝盈盈顺纯债债券C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008672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宝盈祥泽混合型证券投资基金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宝盈祥泽混合A</w:t>
            </w:r>
          </w:p>
        </w:tc>
      </w:tr>
      <w:tr w:rsidR="00D17D6C" w:rsidRPr="00EC09B6" w:rsidTr="00D17D6C">
        <w:trPr>
          <w:trHeight w:val="27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008673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宝盈祥泽混合型证券投资基金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6C" w:rsidRPr="00EC09B6" w:rsidRDefault="00D17D6C" w:rsidP="00441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9B6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宝盈祥泽混合C</w:t>
            </w:r>
          </w:p>
        </w:tc>
      </w:tr>
    </w:tbl>
    <w:p w:rsidR="00D17D6C" w:rsidRPr="00CF0E5E" w:rsidRDefault="00D17D6C" w:rsidP="00BB0EF1">
      <w:pPr>
        <w:widowControl/>
        <w:spacing w:line="360" w:lineRule="atLeast"/>
        <w:ind w:firstLine="480"/>
        <w:rPr>
          <w:rFonts w:ascii="宋体" w:eastAsia="宋体" w:hAnsi="宋体"/>
          <w:sz w:val="24"/>
          <w:szCs w:val="24"/>
        </w:rPr>
      </w:pP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投资</w:t>
      </w:r>
      <w:r w:rsidR="003A4035" w:rsidRPr="00CF0E5E">
        <w:rPr>
          <w:rFonts w:hAnsi="宋体" w:hint="eastAsia"/>
          <w:sz w:val="24"/>
          <w:szCs w:val="24"/>
        </w:rPr>
        <w:t>人</w:t>
      </w:r>
      <w:r w:rsidRPr="00CF0E5E">
        <w:rPr>
          <w:rFonts w:hAnsi="宋体" w:hint="eastAsia"/>
          <w:sz w:val="24"/>
          <w:szCs w:val="24"/>
        </w:rPr>
        <w:t>可在唐鼎耀华办理本公司基金开户业务及上述基金的申购、赎回、转换等业务，进行相关信息查询并享受相应的售后服务。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另外，我司旗下上述基金参与唐鼎耀华申（认）购、定投费率优惠活动（只限前端收费模式），具体折扣费率及费率优惠活动期限以唐鼎耀华活动公告为准</w:t>
      </w:r>
      <w:bookmarkStart w:id="0" w:name="_GoBack"/>
      <w:bookmarkEnd w:id="0"/>
      <w:r w:rsidRPr="00CF0E5E">
        <w:rPr>
          <w:rFonts w:hAnsi="宋体" w:hint="eastAsia"/>
          <w:sz w:val="24"/>
          <w:szCs w:val="24"/>
        </w:rPr>
        <w:t>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如本公司新增通过唐鼎耀华销售的基金，</w:t>
      </w:r>
      <w:r w:rsidR="00DB283F" w:rsidRPr="00CF0E5E">
        <w:rPr>
          <w:rFonts w:hAnsi="宋体" w:hint="eastAsia"/>
          <w:sz w:val="24"/>
          <w:szCs w:val="24"/>
        </w:rPr>
        <w:t>默认</w:t>
      </w:r>
      <w:r w:rsidRPr="00CF0E5E">
        <w:rPr>
          <w:rFonts w:hAnsi="宋体" w:hint="eastAsia"/>
          <w:sz w:val="24"/>
          <w:szCs w:val="24"/>
        </w:rPr>
        <w:t>参加</w:t>
      </w:r>
      <w:r w:rsidR="00DB283F" w:rsidRPr="00CF0E5E">
        <w:rPr>
          <w:rFonts w:hAnsi="宋体" w:hint="eastAsia"/>
          <w:sz w:val="24"/>
          <w:szCs w:val="24"/>
        </w:rPr>
        <w:t>上述</w:t>
      </w:r>
      <w:r w:rsidRPr="00CF0E5E">
        <w:rPr>
          <w:rFonts w:hAnsi="宋体" w:hint="eastAsia"/>
          <w:sz w:val="24"/>
          <w:szCs w:val="24"/>
        </w:rPr>
        <w:t>费率优惠活动、具体折扣费率及费率优惠活动期限以唐鼎耀华活动公告为准，本公司不再另行公告。</w:t>
      </w:r>
    </w:p>
    <w:p w:rsidR="00DB283F" w:rsidRPr="00CF0E5E" w:rsidRDefault="00DB283F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Pr="00CF0E5E">
        <w:rPr>
          <w:rFonts w:hAnsi="宋体" w:hint="eastAsia"/>
          <w:sz w:val="24"/>
          <w:szCs w:val="24"/>
        </w:rPr>
        <w:t>唐鼎耀华</w:t>
      </w:r>
      <w:r>
        <w:rPr>
          <w:rFonts w:hAnsi="宋体"/>
          <w:sz w:val="24"/>
          <w:szCs w:val="24"/>
        </w:rPr>
        <w:t>办理上述业务应遵循其具体规定。</w:t>
      </w:r>
    </w:p>
    <w:p w:rsidR="00F0626E" w:rsidRDefault="00F0626E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投资</w:t>
      </w:r>
      <w:r w:rsidR="00DB283F" w:rsidRPr="00CF0E5E">
        <w:rPr>
          <w:rFonts w:hAnsi="宋体" w:hint="eastAsia"/>
          <w:sz w:val="24"/>
          <w:szCs w:val="24"/>
        </w:rPr>
        <w:t>人</w:t>
      </w:r>
      <w:r w:rsidRPr="00CF0E5E">
        <w:rPr>
          <w:rFonts w:hAnsi="宋体" w:hint="eastAsia"/>
          <w:sz w:val="24"/>
          <w:szCs w:val="24"/>
        </w:rPr>
        <w:t>可通过以下途径咨询有关详情：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1</w:t>
      </w:r>
      <w:r w:rsidRPr="00CF0E5E">
        <w:rPr>
          <w:rFonts w:hAnsi="宋体" w:hint="eastAsia"/>
          <w:sz w:val="24"/>
          <w:szCs w:val="24"/>
        </w:rPr>
        <w:t>、宝盈基金管理有限公司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lastRenderedPageBreak/>
        <w:t>  公司网站：</w:t>
      </w:r>
      <w:r w:rsidRPr="00CF0E5E">
        <w:rPr>
          <w:rFonts w:hAnsi="宋体" w:hint="eastAsia"/>
          <w:sz w:val="24"/>
          <w:szCs w:val="24"/>
        </w:rPr>
        <w:t>www.byfunds.com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  客户咨询电话：</w:t>
      </w:r>
      <w:r w:rsidRPr="00CF0E5E">
        <w:rPr>
          <w:rFonts w:hAnsi="宋体" w:hint="eastAsia"/>
          <w:sz w:val="24"/>
          <w:szCs w:val="24"/>
        </w:rPr>
        <w:t>400-8888-300</w:t>
      </w:r>
      <w:r w:rsidRPr="00CF0E5E">
        <w:rPr>
          <w:rFonts w:hAnsi="宋体" w:hint="eastAsia"/>
          <w:sz w:val="24"/>
          <w:szCs w:val="24"/>
        </w:rPr>
        <w:t>（免长途话费）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2</w:t>
      </w:r>
      <w:r w:rsidRPr="00CF0E5E">
        <w:rPr>
          <w:rFonts w:hAnsi="宋体" w:hint="eastAsia"/>
          <w:sz w:val="24"/>
          <w:szCs w:val="24"/>
        </w:rPr>
        <w:t>、</w:t>
      </w:r>
      <w:r w:rsidR="00CF0E5E" w:rsidRPr="00CF0E5E">
        <w:rPr>
          <w:rFonts w:hAnsi="宋体" w:hint="eastAsia"/>
          <w:sz w:val="24"/>
          <w:szCs w:val="24"/>
        </w:rPr>
        <w:t>北京唐鼎耀华</w:t>
      </w:r>
      <w:r w:rsidR="00CF0E5E">
        <w:rPr>
          <w:rFonts w:hAnsi="宋体" w:hint="eastAsia"/>
          <w:sz w:val="24"/>
          <w:szCs w:val="24"/>
        </w:rPr>
        <w:t>基金销售有</w:t>
      </w:r>
      <w:r w:rsidR="00CF0E5E" w:rsidRPr="00CF0E5E">
        <w:rPr>
          <w:rFonts w:hAnsi="宋体" w:hint="eastAsia"/>
          <w:sz w:val="24"/>
          <w:szCs w:val="24"/>
        </w:rPr>
        <w:t>限公司</w:t>
      </w:r>
    </w:p>
    <w:p w:rsidR="00BB0EF1" w:rsidRPr="00CF0E5E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  公司网站：</w:t>
      </w:r>
      <w:r w:rsidRPr="00CF0E5E">
        <w:rPr>
          <w:rFonts w:hAnsi="宋体" w:hint="eastAsia"/>
          <w:sz w:val="24"/>
          <w:szCs w:val="24"/>
        </w:rPr>
        <w:t>www.tdyhfund.com</w:t>
      </w:r>
    </w:p>
    <w:p w:rsidR="00BB0EF1" w:rsidRDefault="00BB0EF1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 w:hint="eastAsia"/>
          <w:sz w:val="24"/>
          <w:szCs w:val="24"/>
        </w:rPr>
        <w:t>  客户服务电话：</w:t>
      </w:r>
      <w:r w:rsidRPr="00CF0E5E">
        <w:rPr>
          <w:rFonts w:hAnsi="宋体" w:hint="eastAsia"/>
          <w:sz w:val="24"/>
          <w:szCs w:val="24"/>
        </w:rPr>
        <w:t>400-819</w:t>
      </w:r>
      <w:r w:rsidR="00DB283F" w:rsidRPr="00CF0E5E">
        <w:rPr>
          <w:rFonts w:hAnsi="宋体"/>
          <w:sz w:val="24"/>
          <w:szCs w:val="24"/>
        </w:rPr>
        <w:t>9</w:t>
      </w:r>
      <w:r w:rsidRPr="00CF0E5E">
        <w:rPr>
          <w:rFonts w:hAnsi="宋体" w:hint="eastAsia"/>
          <w:sz w:val="24"/>
          <w:szCs w:val="24"/>
        </w:rPr>
        <w:t>-868</w:t>
      </w:r>
      <w:r w:rsidR="00DB283F" w:rsidRPr="00CF0E5E">
        <w:rPr>
          <w:rFonts w:hAnsi="宋体" w:hint="eastAsia"/>
          <w:sz w:val="24"/>
          <w:szCs w:val="24"/>
        </w:rPr>
        <w:t>（免长途话费）</w:t>
      </w:r>
    </w:p>
    <w:p w:rsidR="004F512A" w:rsidRDefault="004F512A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</w:p>
    <w:p w:rsidR="004F512A" w:rsidRPr="00CF0E5E" w:rsidRDefault="004F512A" w:rsidP="00CF0E5E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</w:p>
    <w:p w:rsidR="009E319C" w:rsidRPr="00CF0E5E" w:rsidRDefault="009E319C" w:rsidP="00CF0E5E">
      <w:pPr>
        <w:spacing w:line="360" w:lineRule="auto"/>
        <w:ind w:firstLineChars="200" w:firstLine="480"/>
        <w:jc w:val="left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/>
          <w:sz w:val="24"/>
          <w:szCs w:val="24"/>
        </w:rPr>
        <w:t>风险提示：</w:t>
      </w:r>
      <w:r w:rsidRPr="00CF0E5E">
        <w:rPr>
          <w:rFonts w:hAnsi="宋体"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</w:t>
      </w:r>
      <w:r w:rsidR="005C1765">
        <w:rPr>
          <w:rFonts w:hAnsi="宋体" w:hint="eastAsia"/>
          <w:sz w:val="24"/>
          <w:szCs w:val="24"/>
        </w:rPr>
        <w:t>人</w:t>
      </w:r>
      <w:r w:rsidRPr="00CF0E5E">
        <w:rPr>
          <w:rFonts w:hAnsi="宋体" w:hint="eastAsia"/>
          <w:sz w:val="24"/>
          <w:szCs w:val="24"/>
        </w:rPr>
        <w:t>类别、风险承受能力和基金的风险等级进行划分，并提出适当性匹配意见。投资</w:t>
      </w:r>
      <w:r w:rsidR="00551066">
        <w:rPr>
          <w:rFonts w:hAnsi="宋体" w:hint="eastAsia"/>
          <w:sz w:val="24"/>
          <w:szCs w:val="24"/>
        </w:rPr>
        <w:t>人</w:t>
      </w:r>
      <w:r w:rsidRPr="00CF0E5E">
        <w:rPr>
          <w:rFonts w:hAnsi="宋体" w:hint="eastAsia"/>
          <w:sz w:val="24"/>
          <w:szCs w:val="24"/>
        </w:rPr>
        <w:t>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9E319C" w:rsidRPr="00CF0E5E" w:rsidRDefault="009E319C" w:rsidP="00CF0E5E">
      <w:pPr>
        <w:spacing w:line="360" w:lineRule="auto"/>
        <w:ind w:firstLineChars="200" w:firstLine="480"/>
        <w:jc w:val="left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/>
          <w:sz w:val="24"/>
          <w:szCs w:val="24"/>
        </w:rPr>
        <w:t>特此公告。</w:t>
      </w:r>
    </w:p>
    <w:p w:rsidR="009E319C" w:rsidRPr="00CF0E5E" w:rsidRDefault="009E319C" w:rsidP="00CF0E5E">
      <w:pPr>
        <w:spacing w:line="360" w:lineRule="auto"/>
        <w:ind w:firstLineChars="200" w:firstLine="480"/>
        <w:jc w:val="right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/>
          <w:sz w:val="24"/>
          <w:szCs w:val="24"/>
        </w:rPr>
        <w:t>宝盈基金管理有限公司</w:t>
      </w:r>
    </w:p>
    <w:p w:rsidR="009E319C" w:rsidRPr="00CF0E5E" w:rsidRDefault="009E319C" w:rsidP="00CF0E5E">
      <w:pPr>
        <w:spacing w:line="360" w:lineRule="auto"/>
        <w:ind w:firstLineChars="200" w:firstLine="480"/>
        <w:jc w:val="right"/>
        <w:textAlignment w:val="baseline"/>
        <w:rPr>
          <w:rFonts w:hAnsi="宋体"/>
          <w:sz w:val="24"/>
          <w:szCs w:val="24"/>
        </w:rPr>
      </w:pPr>
      <w:r w:rsidRPr="00CF0E5E">
        <w:rPr>
          <w:rFonts w:hAnsi="宋体"/>
          <w:sz w:val="24"/>
          <w:szCs w:val="24"/>
        </w:rPr>
        <w:t>2020</w:t>
      </w:r>
      <w:r w:rsidRPr="00CF0E5E">
        <w:rPr>
          <w:rFonts w:hAnsi="宋体"/>
          <w:sz w:val="24"/>
          <w:szCs w:val="24"/>
        </w:rPr>
        <w:t>年</w:t>
      </w:r>
      <w:r w:rsidRPr="00CF0E5E">
        <w:rPr>
          <w:rFonts w:hAnsi="宋体"/>
          <w:sz w:val="24"/>
          <w:szCs w:val="24"/>
        </w:rPr>
        <w:t>4</w:t>
      </w:r>
      <w:r w:rsidRPr="00CF0E5E">
        <w:rPr>
          <w:rFonts w:hAnsi="宋体"/>
          <w:sz w:val="24"/>
          <w:szCs w:val="24"/>
        </w:rPr>
        <w:t>月</w:t>
      </w:r>
      <w:r w:rsidR="004F512A">
        <w:rPr>
          <w:rFonts w:hAnsi="宋体"/>
          <w:sz w:val="24"/>
          <w:szCs w:val="24"/>
        </w:rPr>
        <w:t>22</w:t>
      </w:r>
      <w:r w:rsidRPr="00CF0E5E">
        <w:rPr>
          <w:rFonts w:hAnsi="宋体"/>
          <w:sz w:val="24"/>
          <w:szCs w:val="24"/>
        </w:rPr>
        <w:t>日</w:t>
      </w:r>
    </w:p>
    <w:sectPr w:rsidR="009E319C" w:rsidRPr="00CF0E5E" w:rsidSect="002B61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37" w:rsidRDefault="00341E37" w:rsidP="000214B3">
      <w:r>
        <w:separator/>
      </w:r>
    </w:p>
  </w:endnote>
  <w:endnote w:type="continuationSeparator" w:id="1">
    <w:p w:rsidR="00341E37" w:rsidRDefault="00341E37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37" w:rsidRDefault="00341E37" w:rsidP="000214B3">
      <w:r>
        <w:separator/>
      </w:r>
    </w:p>
  </w:footnote>
  <w:footnote w:type="continuationSeparator" w:id="1">
    <w:p w:rsidR="00341E37" w:rsidRDefault="00341E37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24898"/>
    <w:rsid w:val="00035BFC"/>
    <w:rsid w:val="00054D73"/>
    <w:rsid w:val="000604A3"/>
    <w:rsid w:val="0008039E"/>
    <w:rsid w:val="00091524"/>
    <w:rsid w:val="000D6D94"/>
    <w:rsid w:val="000F769F"/>
    <w:rsid w:val="0010796B"/>
    <w:rsid w:val="00147D9D"/>
    <w:rsid w:val="00153741"/>
    <w:rsid w:val="001C1CA9"/>
    <w:rsid w:val="00207FDD"/>
    <w:rsid w:val="00215C4E"/>
    <w:rsid w:val="00227EE5"/>
    <w:rsid w:val="002B61A4"/>
    <w:rsid w:val="002B69D1"/>
    <w:rsid w:val="00306A60"/>
    <w:rsid w:val="00314D54"/>
    <w:rsid w:val="00341E37"/>
    <w:rsid w:val="00380C7C"/>
    <w:rsid w:val="003A4035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A485A"/>
    <w:rsid w:val="004E2701"/>
    <w:rsid w:val="004F512A"/>
    <w:rsid w:val="00511E5D"/>
    <w:rsid w:val="00530E04"/>
    <w:rsid w:val="00551066"/>
    <w:rsid w:val="00552A93"/>
    <w:rsid w:val="005650C8"/>
    <w:rsid w:val="00580FB2"/>
    <w:rsid w:val="005C1765"/>
    <w:rsid w:val="005F0AF9"/>
    <w:rsid w:val="0060076B"/>
    <w:rsid w:val="00610EC8"/>
    <w:rsid w:val="006304D2"/>
    <w:rsid w:val="006440FF"/>
    <w:rsid w:val="00656F68"/>
    <w:rsid w:val="00661186"/>
    <w:rsid w:val="00666CF6"/>
    <w:rsid w:val="006A0E7F"/>
    <w:rsid w:val="006B448B"/>
    <w:rsid w:val="006C0049"/>
    <w:rsid w:val="006D7271"/>
    <w:rsid w:val="00717C3D"/>
    <w:rsid w:val="00736A3F"/>
    <w:rsid w:val="007635A1"/>
    <w:rsid w:val="0076586E"/>
    <w:rsid w:val="007834F1"/>
    <w:rsid w:val="007C5567"/>
    <w:rsid w:val="008064BC"/>
    <w:rsid w:val="00834086"/>
    <w:rsid w:val="008550D7"/>
    <w:rsid w:val="008D6154"/>
    <w:rsid w:val="008F1CB7"/>
    <w:rsid w:val="009212D2"/>
    <w:rsid w:val="00983D55"/>
    <w:rsid w:val="00986C0A"/>
    <w:rsid w:val="009A5F24"/>
    <w:rsid w:val="009D4C7D"/>
    <w:rsid w:val="009D71BF"/>
    <w:rsid w:val="009E319C"/>
    <w:rsid w:val="00A20CA0"/>
    <w:rsid w:val="00A4182A"/>
    <w:rsid w:val="00A93E52"/>
    <w:rsid w:val="00AB4FDE"/>
    <w:rsid w:val="00AC06C2"/>
    <w:rsid w:val="00AD3D79"/>
    <w:rsid w:val="00AE287D"/>
    <w:rsid w:val="00AE4A0C"/>
    <w:rsid w:val="00AF69E8"/>
    <w:rsid w:val="00B543B9"/>
    <w:rsid w:val="00B66B15"/>
    <w:rsid w:val="00B774F9"/>
    <w:rsid w:val="00BB0EF1"/>
    <w:rsid w:val="00BB10B8"/>
    <w:rsid w:val="00C21396"/>
    <w:rsid w:val="00C22F7C"/>
    <w:rsid w:val="00C4270C"/>
    <w:rsid w:val="00C85DB6"/>
    <w:rsid w:val="00C8698C"/>
    <w:rsid w:val="00CB6814"/>
    <w:rsid w:val="00CF0E5E"/>
    <w:rsid w:val="00D103F6"/>
    <w:rsid w:val="00D13529"/>
    <w:rsid w:val="00D145B4"/>
    <w:rsid w:val="00D17D6C"/>
    <w:rsid w:val="00D2555A"/>
    <w:rsid w:val="00D41832"/>
    <w:rsid w:val="00D9587A"/>
    <w:rsid w:val="00DA4E9C"/>
    <w:rsid w:val="00DB283F"/>
    <w:rsid w:val="00DE4D26"/>
    <w:rsid w:val="00E52C8F"/>
    <w:rsid w:val="00E74A71"/>
    <w:rsid w:val="00E7722A"/>
    <w:rsid w:val="00EA1AB8"/>
    <w:rsid w:val="00EC5E87"/>
    <w:rsid w:val="00ED68A4"/>
    <w:rsid w:val="00EF18A4"/>
    <w:rsid w:val="00F0626E"/>
    <w:rsid w:val="00F06CE1"/>
    <w:rsid w:val="00F65C85"/>
    <w:rsid w:val="00F72B12"/>
    <w:rsid w:val="00F72E66"/>
    <w:rsid w:val="00F807FD"/>
    <w:rsid w:val="00FF67F7"/>
    <w:rsid w:val="6E10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6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2B61A4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2B61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61A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E319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E319C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9E319C"/>
    <w:rPr>
      <w:strike w:val="0"/>
      <w:dstrike w:val="0"/>
      <w:color w:val="464646"/>
      <w:u w:val="none"/>
      <w:effect w:val="none"/>
    </w:rPr>
  </w:style>
  <w:style w:type="paragraph" w:customStyle="1" w:styleId="tl1">
    <w:name w:val="tl1"/>
    <w:basedOn w:val="a"/>
    <w:rsid w:val="009E319C"/>
    <w:pPr>
      <w:widowControl/>
      <w:jc w:val="center"/>
    </w:pPr>
    <w:rPr>
      <w:rFonts w:ascii="黑体" w:eastAsia="黑体" w:hAnsi="黑体" w:cs="Arial"/>
      <w:color w:val="003F8E"/>
      <w:kern w:val="0"/>
      <w:sz w:val="27"/>
      <w:szCs w:val="27"/>
    </w:rPr>
  </w:style>
  <w:style w:type="paragraph" w:customStyle="1" w:styleId="time1">
    <w:name w:val="time1"/>
    <w:basedOn w:val="a"/>
    <w:rsid w:val="009E319C"/>
    <w:pPr>
      <w:widowControl/>
      <w:pBdr>
        <w:bottom w:val="single" w:sz="6" w:space="0" w:color="D4D4D4"/>
      </w:pBdr>
      <w:spacing w:line="450" w:lineRule="atLeast"/>
      <w:jc w:val="center"/>
    </w:pPr>
    <w:rPr>
      <w:rFonts w:ascii="Arial" w:eastAsia="宋体" w:hAnsi="Arial" w:cs="Arial"/>
      <w:color w:val="919191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337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654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546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367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740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JonMMx 2000</cp:lastModifiedBy>
  <cp:revision>2</cp:revision>
  <dcterms:created xsi:type="dcterms:W3CDTF">2020-04-21T16:00:00Z</dcterms:created>
  <dcterms:modified xsi:type="dcterms:W3CDTF">2020-04-21T16:00:00Z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