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5" w:rsidRDefault="006C0590" w:rsidP="006C0590">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广发基金管理有限公司关于旗下基金20</w:t>
      </w:r>
      <w:r w:rsidR="008B7989">
        <w:rPr>
          <w:rFonts w:ascii="仿宋" w:eastAsia="仿宋" w:hAnsi="仿宋"/>
          <w:b/>
          <w:color w:val="000000" w:themeColor="text1"/>
          <w:sz w:val="32"/>
          <w:szCs w:val="32"/>
        </w:rPr>
        <w:t>20</w:t>
      </w:r>
      <w:r>
        <w:rPr>
          <w:rFonts w:ascii="仿宋" w:eastAsia="仿宋" w:hAnsi="仿宋" w:hint="eastAsia"/>
          <w:b/>
          <w:color w:val="000000" w:themeColor="text1"/>
          <w:sz w:val="32"/>
          <w:szCs w:val="32"/>
        </w:rPr>
        <w:t>年第</w:t>
      </w:r>
      <w:r w:rsidR="008B7989">
        <w:rPr>
          <w:rFonts w:ascii="仿宋" w:eastAsia="仿宋" w:hAnsi="仿宋"/>
          <w:b/>
          <w:color w:val="000000" w:themeColor="text1"/>
          <w:sz w:val="32"/>
          <w:szCs w:val="32"/>
        </w:rPr>
        <w:t>1</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6C0590" w:rsidRDefault="006C0590" w:rsidP="006C0590">
      <w:pPr>
        <w:jc w:val="center"/>
        <w:rPr>
          <w:rFonts w:ascii="仿宋" w:eastAsia="仿宋" w:hAnsi="仿宋"/>
          <w:b/>
          <w:color w:val="000000" w:themeColor="text1"/>
          <w:sz w:val="32"/>
          <w:szCs w:val="32"/>
        </w:rPr>
      </w:pPr>
    </w:p>
    <w:p w:rsidR="006C0590" w:rsidRPr="00935E14" w:rsidRDefault="00DE7F4E" w:rsidP="008E09B0">
      <w:pPr>
        <w:spacing w:line="540" w:lineRule="exact"/>
        <w:ind w:firstLineChars="200" w:firstLine="600"/>
        <w:rPr>
          <w:rFonts w:ascii="仿宋" w:eastAsia="仿宋" w:hAnsi="仿宋"/>
          <w:color w:val="000000" w:themeColor="text1"/>
          <w:sz w:val="30"/>
          <w:szCs w:val="30"/>
        </w:rPr>
      </w:pPr>
      <w:r w:rsidRPr="00935E14">
        <w:rPr>
          <w:rFonts w:ascii="仿宋" w:eastAsia="仿宋" w:hAnsi="仿宋" w:hint="eastAsia"/>
          <w:color w:val="000000" w:themeColor="text1"/>
          <w:sz w:val="30"/>
          <w:szCs w:val="30"/>
        </w:rPr>
        <w:t>广发基金管理有限公司（以下简称“本公司”）</w:t>
      </w:r>
      <w:r w:rsidR="006C0590" w:rsidRPr="00935E14">
        <w:rPr>
          <w:rFonts w:ascii="仿宋" w:eastAsia="仿宋" w:hAnsi="仿宋" w:hint="eastAsia"/>
          <w:color w:val="000000" w:themeColor="text1"/>
          <w:sz w:val="30"/>
          <w:szCs w:val="30"/>
        </w:rPr>
        <w:t>董事会及董事保证</w:t>
      </w:r>
      <w:r w:rsidR="008E09B0" w:rsidRPr="00935E14">
        <w:rPr>
          <w:rFonts w:ascii="仿宋" w:eastAsia="仿宋" w:hAnsi="仿宋" w:hint="eastAsia"/>
          <w:color w:val="000000" w:themeColor="text1"/>
          <w:sz w:val="30"/>
          <w:szCs w:val="30"/>
        </w:rPr>
        <w:t>旗下</w:t>
      </w:r>
      <w:r w:rsidR="006C0590" w:rsidRPr="00935E14">
        <w:rPr>
          <w:rFonts w:ascii="仿宋" w:eastAsia="仿宋" w:hAnsi="仿宋" w:hint="eastAsia"/>
          <w:color w:val="000000" w:themeColor="text1"/>
          <w:sz w:val="30"/>
          <w:szCs w:val="30"/>
        </w:rPr>
        <w:t>基金</w:t>
      </w:r>
      <w:r w:rsidR="008E09B0" w:rsidRPr="00935E14">
        <w:rPr>
          <w:rFonts w:ascii="仿宋" w:eastAsia="仿宋" w:hAnsi="仿宋" w:hint="eastAsia"/>
          <w:color w:val="000000" w:themeColor="text1"/>
          <w:sz w:val="30"/>
          <w:szCs w:val="30"/>
        </w:rPr>
        <w:t>20</w:t>
      </w:r>
      <w:r w:rsidR="008B7989">
        <w:rPr>
          <w:rFonts w:ascii="仿宋" w:eastAsia="仿宋" w:hAnsi="仿宋"/>
          <w:color w:val="000000" w:themeColor="text1"/>
          <w:sz w:val="30"/>
          <w:szCs w:val="30"/>
        </w:rPr>
        <w:t>20</w:t>
      </w:r>
      <w:r w:rsidR="008E09B0" w:rsidRPr="00935E14">
        <w:rPr>
          <w:rFonts w:ascii="仿宋" w:eastAsia="仿宋" w:hAnsi="仿宋" w:hint="eastAsia"/>
          <w:color w:val="000000" w:themeColor="text1"/>
          <w:sz w:val="30"/>
          <w:szCs w:val="30"/>
        </w:rPr>
        <w:t>年第</w:t>
      </w:r>
      <w:r w:rsidR="008B7989">
        <w:rPr>
          <w:rFonts w:ascii="仿宋" w:eastAsia="仿宋" w:hAnsi="仿宋"/>
          <w:color w:val="000000" w:themeColor="text1"/>
          <w:sz w:val="30"/>
          <w:szCs w:val="30"/>
        </w:rPr>
        <w:t>1</w:t>
      </w:r>
      <w:r w:rsidR="006C0590" w:rsidRPr="00935E14">
        <w:rPr>
          <w:rFonts w:ascii="仿宋" w:eastAsia="仿宋" w:hAnsi="仿宋" w:hint="eastAsia"/>
          <w:color w:val="000000" w:themeColor="text1"/>
          <w:sz w:val="30"/>
          <w:szCs w:val="30"/>
        </w:rPr>
        <w:t>季度报告所载资料不存在虚假记载、误导性陈述或重大遗漏，并对其内容的真实性、准确性和完整性承担个别及连带责任。</w:t>
      </w:r>
    </w:p>
    <w:p w:rsidR="009D1BF0" w:rsidRDefault="008E09B0" w:rsidP="00935E14">
      <w:pPr>
        <w:spacing w:line="540" w:lineRule="exact"/>
        <w:ind w:firstLineChars="200" w:firstLine="600"/>
        <w:jc w:val="left"/>
        <w:rPr>
          <w:rFonts w:ascii="仿宋" w:eastAsia="仿宋" w:hAnsi="仿宋"/>
          <w:color w:val="000000" w:themeColor="text1"/>
          <w:sz w:val="30"/>
          <w:szCs w:val="30"/>
        </w:rPr>
      </w:pPr>
      <w:r w:rsidRPr="00935E14">
        <w:rPr>
          <w:rFonts w:ascii="仿宋" w:eastAsia="仿宋" w:hAnsi="仿宋" w:hint="eastAsia"/>
          <w:color w:val="000000" w:themeColor="text1"/>
          <w:sz w:val="30"/>
          <w:szCs w:val="30"/>
        </w:rPr>
        <w:t>本</w:t>
      </w:r>
      <w:r w:rsidR="006C0590" w:rsidRPr="00935E14">
        <w:rPr>
          <w:rFonts w:ascii="仿宋" w:eastAsia="仿宋" w:hAnsi="仿宋"/>
          <w:color w:val="000000" w:themeColor="text1"/>
          <w:sz w:val="30"/>
          <w:szCs w:val="30"/>
        </w:rPr>
        <w:t>公司</w:t>
      </w:r>
      <w:r w:rsidR="006C0590" w:rsidRPr="00935E14">
        <w:rPr>
          <w:rFonts w:ascii="仿宋" w:eastAsia="仿宋" w:hAnsi="仿宋" w:hint="eastAsia"/>
          <w:color w:val="000000" w:themeColor="text1"/>
          <w:sz w:val="30"/>
          <w:szCs w:val="30"/>
        </w:rPr>
        <w:t>旗下</w:t>
      </w:r>
      <w:r w:rsidR="008B7989">
        <w:rPr>
          <w:rFonts w:ascii="仿宋" w:eastAsia="仿宋" w:hAnsi="仿宋"/>
          <w:color w:val="000000" w:themeColor="text1"/>
          <w:sz w:val="30"/>
          <w:szCs w:val="30"/>
        </w:rPr>
        <w:t>211</w:t>
      </w:r>
      <w:r w:rsidRPr="00935E14">
        <w:rPr>
          <w:rFonts w:ascii="仿宋" w:eastAsia="仿宋" w:hAnsi="仿宋" w:hint="eastAsia"/>
          <w:color w:val="000000" w:themeColor="text1"/>
          <w:sz w:val="30"/>
          <w:szCs w:val="30"/>
        </w:rPr>
        <w:t>只基金的</w:t>
      </w:r>
      <w:r w:rsidR="008B7989">
        <w:rPr>
          <w:rFonts w:ascii="仿宋" w:eastAsia="仿宋" w:hAnsi="仿宋"/>
          <w:color w:val="000000" w:themeColor="text1"/>
          <w:sz w:val="30"/>
          <w:szCs w:val="30"/>
        </w:rPr>
        <w:t>2020</w:t>
      </w:r>
      <w:r w:rsidRPr="00935E14">
        <w:rPr>
          <w:rFonts w:ascii="仿宋" w:eastAsia="仿宋" w:hAnsi="仿宋" w:hint="eastAsia"/>
          <w:color w:val="000000" w:themeColor="text1"/>
          <w:sz w:val="30"/>
          <w:szCs w:val="30"/>
        </w:rPr>
        <w:t>年第</w:t>
      </w:r>
      <w:r w:rsidR="008B7989">
        <w:rPr>
          <w:rFonts w:ascii="仿宋" w:eastAsia="仿宋" w:hAnsi="仿宋"/>
          <w:color w:val="000000" w:themeColor="text1"/>
          <w:sz w:val="30"/>
          <w:szCs w:val="30"/>
        </w:rPr>
        <w:t>1</w:t>
      </w:r>
      <w:r w:rsidRPr="00935E14">
        <w:rPr>
          <w:rFonts w:ascii="仿宋" w:eastAsia="仿宋" w:hAnsi="仿宋" w:hint="eastAsia"/>
          <w:color w:val="000000" w:themeColor="text1"/>
          <w:sz w:val="30"/>
          <w:szCs w:val="30"/>
        </w:rPr>
        <w:t>季度报告全文于</w:t>
      </w:r>
      <w:r w:rsidR="00580909">
        <w:rPr>
          <w:rFonts w:ascii="仿宋" w:eastAsia="仿宋" w:hAnsi="仿宋" w:hint="eastAsia"/>
          <w:color w:val="000000" w:themeColor="text1"/>
          <w:sz w:val="30"/>
          <w:szCs w:val="30"/>
        </w:rPr>
        <w:t>2020</w:t>
      </w:r>
      <w:r w:rsidRPr="00935E14">
        <w:rPr>
          <w:rFonts w:ascii="仿宋" w:eastAsia="仿宋" w:hAnsi="仿宋" w:hint="eastAsia"/>
          <w:color w:val="000000" w:themeColor="text1"/>
          <w:sz w:val="30"/>
          <w:szCs w:val="30"/>
        </w:rPr>
        <w:t>年</w:t>
      </w:r>
      <w:r w:rsidR="008B7989">
        <w:rPr>
          <w:rFonts w:ascii="仿宋" w:eastAsia="仿宋" w:hAnsi="仿宋"/>
          <w:color w:val="000000" w:themeColor="text1"/>
          <w:sz w:val="30"/>
          <w:szCs w:val="30"/>
        </w:rPr>
        <w:t>4</w:t>
      </w:r>
      <w:r w:rsidRPr="00935E14">
        <w:rPr>
          <w:rFonts w:ascii="仿宋" w:eastAsia="仿宋" w:hAnsi="仿宋" w:hint="eastAsia"/>
          <w:color w:val="000000" w:themeColor="text1"/>
          <w:sz w:val="30"/>
          <w:szCs w:val="30"/>
        </w:rPr>
        <w:t>月</w:t>
      </w:r>
      <w:r w:rsidR="008B7989">
        <w:rPr>
          <w:rFonts w:ascii="仿宋" w:eastAsia="仿宋" w:hAnsi="仿宋" w:hint="eastAsia"/>
          <w:color w:val="000000" w:themeColor="text1"/>
          <w:sz w:val="30"/>
          <w:szCs w:val="30"/>
        </w:rPr>
        <w:t>2</w:t>
      </w:r>
      <w:r w:rsidR="008B7989">
        <w:rPr>
          <w:rFonts w:ascii="仿宋" w:eastAsia="仿宋" w:hAnsi="仿宋"/>
          <w:color w:val="000000" w:themeColor="text1"/>
          <w:sz w:val="30"/>
          <w:szCs w:val="30"/>
        </w:rPr>
        <w:t>1</w:t>
      </w:r>
      <w:r w:rsidR="006C0590" w:rsidRPr="00935E14">
        <w:rPr>
          <w:rFonts w:ascii="仿宋" w:eastAsia="仿宋" w:hAnsi="仿宋" w:hint="eastAsia"/>
          <w:color w:val="000000" w:themeColor="text1"/>
          <w:sz w:val="30"/>
          <w:szCs w:val="30"/>
        </w:rPr>
        <w:t>日</w:t>
      </w:r>
      <w:r w:rsidR="00935E14" w:rsidRPr="00935E14">
        <w:rPr>
          <w:rFonts w:ascii="仿宋" w:eastAsia="仿宋" w:hAnsi="仿宋" w:hint="eastAsia"/>
          <w:color w:val="000000" w:themeColor="text1"/>
          <w:sz w:val="30"/>
          <w:szCs w:val="30"/>
        </w:rPr>
        <w:t>在本公司网站[www.gffunds.com.cn]和中国证监会基金电子披露网站（http://eid.csrc.gov.cn/fund）披露</w:t>
      </w:r>
      <w:r w:rsidR="006C0590" w:rsidRPr="00935E14">
        <w:rPr>
          <w:rFonts w:ascii="仿宋" w:eastAsia="仿宋" w:hAnsi="仿宋"/>
          <w:color w:val="000000" w:themeColor="text1"/>
          <w:sz w:val="30"/>
          <w:szCs w:val="30"/>
        </w:rPr>
        <w:t>，供投资者查阅。</w:t>
      </w:r>
      <w:r w:rsidR="009D1BF0" w:rsidRPr="00935E14">
        <w:rPr>
          <w:rFonts w:ascii="仿宋" w:eastAsia="仿宋" w:hAnsi="仿宋" w:hint="eastAsia"/>
          <w:color w:val="000000" w:themeColor="text1"/>
          <w:sz w:val="30"/>
          <w:szCs w:val="30"/>
        </w:rPr>
        <w:t>具体基金明细如下：</w:t>
      </w:r>
    </w:p>
    <w:tbl>
      <w:tblPr>
        <w:tblW w:w="8359" w:type="dxa"/>
        <w:tblLook w:val="04A0"/>
      </w:tblPr>
      <w:tblGrid>
        <w:gridCol w:w="988"/>
        <w:gridCol w:w="5528"/>
        <w:gridCol w:w="1843"/>
      </w:tblGrid>
      <w:tr w:rsidR="007761D2" w:rsidRPr="007761D2" w:rsidTr="006A51C0">
        <w:trPr>
          <w:trHeight w:val="285"/>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b/>
                <w:color w:val="000000" w:themeColor="text1"/>
                <w:sz w:val="30"/>
                <w:szCs w:val="30"/>
              </w:rPr>
            </w:pPr>
            <w:r w:rsidRPr="006A51C0">
              <w:rPr>
                <w:rFonts w:ascii="仿宋" w:eastAsia="仿宋" w:hAnsi="仿宋" w:hint="eastAsia"/>
                <w:b/>
                <w:color w:val="000000" w:themeColor="text1"/>
                <w:sz w:val="30"/>
                <w:szCs w:val="30"/>
              </w:rPr>
              <w:t>序号</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b/>
                <w:color w:val="000000" w:themeColor="text1"/>
                <w:sz w:val="30"/>
                <w:szCs w:val="30"/>
              </w:rPr>
            </w:pPr>
            <w:r w:rsidRPr="006A51C0">
              <w:rPr>
                <w:rFonts w:ascii="仿宋" w:eastAsia="仿宋" w:hAnsi="仿宋" w:hint="eastAsia"/>
                <w:b/>
                <w:color w:val="000000" w:themeColor="text1"/>
                <w:sz w:val="30"/>
                <w:szCs w:val="30"/>
              </w:rPr>
              <w:t>基金名称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b/>
                <w:color w:val="000000" w:themeColor="text1"/>
                <w:sz w:val="30"/>
                <w:szCs w:val="30"/>
              </w:rPr>
            </w:pPr>
            <w:r w:rsidRPr="006A51C0">
              <w:rPr>
                <w:rFonts w:ascii="仿宋" w:eastAsia="仿宋" w:hAnsi="仿宋" w:hint="eastAsia"/>
                <w:b/>
                <w:color w:val="000000" w:themeColor="text1"/>
                <w:sz w:val="30"/>
                <w:szCs w:val="30"/>
              </w:rPr>
              <w:t>基金主代码</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广发聚富开放式证券投资基金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广发稳健增长开放式证券投资基金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广发小盘成长混合型证券投资基金（LOF）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162703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广发货币市场基金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广发聚丰混合型证券投资基金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广发策略优选混合型证券投资基金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广发大盘成长混合型证券投资基金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广发增强债券型证券投资基金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广发核心精选混合型证券投资基金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270008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广发沪深300交易型开放式指数证券投</w:t>
            </w:r>
            <w:r w:rsidRPr="006A51C0">
              <w:rPr>
                <w:rFonts w:ascii="仿宋" w:eastAsia="仿宋" w:hAnsi="仿宋" w:hint="eastAsia"/>
                <w:color w:val="000000" w:themeColor="text1"/>
                <w:sz w:val="30"/>
                <w:szCs w:val="30"/>
              </w:rPr>
              <w:lastRenderedPageBreak/>
              <w:t>资基金联接基金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lastRenderedPageBreak/>
              <w:t>270010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lastRenderedPageBreak/>
              <w:t>11</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广发聚瑞混合型证券投资基金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270021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广发中证500交易型开放式指数证券投资基金联接基金(LOF)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162711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广发内需增长灵活配置混合型证券投资基金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270022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广发全球精选股票型证券投资基金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270023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广发行业领先混合型证券投资基金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270025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广发中小板300交易型开放式指数证券投资基金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159907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广发中小板300交易型开放式指数证券投资基金联接基金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270026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广发聚利债券型证券投资基金（LOF）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162712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广发制造业精选混合型证券投资基金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270028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广发聚财信用债券型证券投资基金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270029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21</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广发深证100指数分级证券投资基金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162714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22</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广发消费品精选混合型证券投资基金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270041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23</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广发理财年年红债券型证券投资基金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270043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24</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广发纳斯达克100指数证券投资基金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270042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25</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广发双债添利债券型证券投资基金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270044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26</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270048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广发理财30天债券型证券投资基金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270046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lastRenderedPageBreak/>
              <w:t>28</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广发新经济混合型发起式证券投资基金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270050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29</w:t>
            </w:r>
          </w:p>
        </w:tc>
        <w:tc>
          <w:tcPr>
            <w:tcW w:w="5528" w:type="dxa"/>
            <w:tcBorders>
              <w:top w:val="nil"/>
              <w:left w:val="nil"/>
              <w:bottom w:val="single" w:sz="4" w:space="0" w:color="auto"/>
              <w:right w:val="single" w:sz="4" w:space="0" w:color="auto"/>
            </w:tcBorders>
            <w:shd w:val="clear" w:color="000000" w:fill="FFFFFF"/>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广发中证500交易型开放式指数证券投资基金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510510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30</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广发聚源债券型证券投资基金(LOF)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162715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31</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广发轮动配置混合型证券投资基金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000117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32</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广发聚鑫债券型证券投资基金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000118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33</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广发理财7天债券型证券投资基金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000037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34</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广发美国房地产指数证券投资基金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000179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35</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广发集利一年定期开放债券型证券投资基金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000267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36</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广发趋势优选灵活配置混合型证券投资基金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000215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37</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广发聚优灵活配置混合型证券投资基金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000167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38</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广发天天红发起式货币市场基金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000389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39</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广发亚太中高收益债券型证券投资基金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000274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40</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广发现金宝场内实时申赎货币市场基金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519858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41</w:t>
            </w:r>
          </w:p>
        </w:tc>
        <w:tc>
          <w:tcPr>
            <w:tcW w:w="5528" w:type="dxa"/>
            <w:tcBorders>
              <w:top w:val="nil"/>
              <w:left w:val="nil"/>
              <w:bottom w:val="single" w:sz="4" w:space="0" w:color="auto"/>
              <w:right w:val="single" w:sz="4" w:space="0" w:color="auto"/>
            </w:tcBorders>
            <w:shd w:val="clear" w:color="000000" w:fill="FFFFFF"/>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广发全球医疗保健指数证券投资基金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000369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42</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广发成长优选灵活配置混合型证券投资基金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000214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43</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广发钱袋子货币市场基金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000509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广发天天利货币市场基金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000475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45</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广发竞争优势灵活配置混合型证券投资基金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000529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46</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广发新动力混合型证券投资基金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000550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广发聚祥灵活配置混合型证券投资基金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000567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广发中证全指可选消费交易型开放式指数证券投资基金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159936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49</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广发主题领先灵活配置混合型证券投资基金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000477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50</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广发活期宝货币市场基金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000748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广发逆向策略灵活配置混合型证券投资基金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000747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52</w:t>
            </w:r>
          </w:p>
        </w:tc>
        <w:tc>
          <w:tcPr>
            <w:tcW w:w="5528"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广发中证百度百发策略100指数型证券投资基金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000826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广发中证全指医药卫生交易型开放式指数证券投资基金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159938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广发中证全指信息技术交易型开放式指数证券投资基金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159939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广发中证全指信息技术交易型开放式指数证券投资基金发起式联接基金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000942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广发对冲套利定期开放混合型发起式证券投资基金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000992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广发中证养老产业指数型发起式证券投资基金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000968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广发中证全指金融地产交易型开放式指数证券投资基金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159940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广发聚安混合型证券投资基金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001115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广发纳斯达克生物科技指数型发起式证券投资基金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001092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广发聚宝混合型证券投资基金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001189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广发中证全指可选消费交易型开放式指数证券投资基金发起式联接基金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001133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广发中证全指医药卫生交易型开放式指数证券投资基金发起式联接基金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001180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广发聚泰混合型证券投资基金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001355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广发纳斯达克100交易型开放式指数证券投资基金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159941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广发中证全指能源交易型开放式指数证券投资基金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159945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广发中证全指原材料交易型开放式指数证券投资基金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159944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广发中证全指金融地产交易型开放式指数证券投资基金发起式联接基金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001469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69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广发中证医疗指数分级证券投资基金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502056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广发改革先锋灵活配置混合型证券投资基金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001468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广发沪深300交易型开放式指数证券投资基金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510360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广发百发大数据策略精选灵活配置混合型证券投资基金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001741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广发百发大数据策略成长灵活配置混合型证券投资基金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001734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广发聚盛灵活配置混合型证券投资基金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002025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广发多策略灵活配置混合型证券投资基金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001763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广发安宏回报灵活配置混合型证券投资基金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001761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广发鑫享灵活配置混合型证券投资基金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002132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广发新兴产业精选灵活配置混合型证券投资基金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002124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79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广发安享灵活配置混合型证券投资基金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002116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广发鑫裕灵活配置混合型证券投资基金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002134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广发集裕债券型证券投资基金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002636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广发沪港深新机遇股票型证券投资基金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001764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广发优企精选灵活配置混合型证券投资基金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002624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广发创新升级灵活配置混合型证券投资基金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002939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广发中证军工交易型开放式指数证券投资基金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512680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广发中证军工交易型开放式指数证券投资基金发起式联接基金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003017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广发中债7-10年期国开行债券指数证券投资基金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003376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广发集丰债券型证券投资基金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002711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89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广发沪港深新起点股票型证券投资基金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002121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广发鑫源灵活配置混合型证券投资基金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002135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广发安悦回报灵活配置混合型证券投资基金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002120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广发鑫益灵活配置混合型证券投资基金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002133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广发集瑞债券型证券投资基金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003037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广发添利交易型货币市场基金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511950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广发景丰纯债债券型证券投资基金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003223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广发景华纯债债券型证券投资基金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003819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广发安盈灵活配置混合型证券投资基金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002118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广发多因子灵活配置混合型证券投资基金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002943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99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广发汇平一年定期开放债券型证券投资基金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003743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广发集富纯债债券型证券投资基金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003039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广发集源债券型证券投资基金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002925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广发中证环保产业交易型开放式指数证券投资基金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512580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广发汇富一年定期开放债券型证券投资基金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004021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广发景源纯债债券型证券投资基金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004027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广发道琼斯美国石油开发与生产指数证券投资基金（QDII-LOF）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162719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广发景祥纯债债券型证券投资基金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004020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广发鑫瑞混合型证券投资基金（LOF）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162718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广发汇安18个月定期开放债券型证券投资基金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004386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109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广发创业板交易型开放式指数证券投资基金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159952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广发多元新兴股票型证券投资基金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003745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广发创业板交易型开放式指数证券投资基金发起式联接基金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003765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广发创新驱动灵活配置混合型证券投资基金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004119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广发中证全指工业交易型开放式指数证券投资基金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159953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广发中证全指工业交易型开放式指数证券投资基金发起式联接基金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004593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广发百发大数据策略价值灵活配置混合型证券投资基金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001731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广发中证全指汽车指数型发起式证券投资基金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004854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广发中证全指建筑材料指数型发起式证券投资基金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004856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广发医疗保健股票型证券投资基金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004851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119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广发高端制造股票型发起式证券投资基金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004997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广发中证全指家用电器指数型发起式证券投资基金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005063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广发新兴成长灵活配置混合型证券投资基金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002125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广发港股通恒生综合中型股指数证券投资基金(LOF)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501303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广发中证10年期国开债指数证券投资基金(LOF)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501106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广发转型升级灵活配置混合型证券投资基金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002713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广发价值回报混合型证券投资基金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004852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广发电子信息传媒产业精选股票型发起式证券投资基金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005310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广发东财大数据精选灵活配置混合型证券投资基金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002802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广发资源优选股票型发起式证券投资基金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005402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129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广发睿毅领先混合型证券投资基金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005233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广发品牌消费股票型发起式证券投资基金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004995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广发中证传媒交易型开放式指数证券投资基金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512980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广发中证传媒交易型开放式指数证券投资基金发起式联接基金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004752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广发鑫和灵活配置混合型证券投资基金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004750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广发汇吉3个月定期开放债券型发起式证券投资基金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005234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广发中证基建工程指数型发起式证券投资基金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005223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广发海外多元配置证券投资基金（QDII）</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005557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广发汇佳定期开放债券型发起式证券投资基金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005647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广发鑫惠纯债定期开放债券型发起式证券投资基金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002128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139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广发沪港深行业龙头混合型证券投资基金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005644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广发量化多因子灵活配置混合型证券投资基金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005225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广发上证10年期国债交易型开放式指数证券投资基金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511290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广发再融资主题灵活配置混合型证券投资基金（LOF）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162717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广发汇元纯债定期开放债券型发起式证券投资基金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005778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广发汇康定期开放债券型发起式证券投资基金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005745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广发中证京津冀协同发展主题交易型开放式指数证券投资基金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512780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广发中证京津冀协同发展主题交易型开放式指数证券投资基金发起式联接基金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005803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广发中债1-3年农发行债券指数证券投资基金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005623</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广发中证环保产业交易型开放式指数证券投资基金发起式联接基金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001064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149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广发中小盘精选混合型证券投资基金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005598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广发科技动力股票型证券投资基金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005777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广发汇瑞3个月定期开放债券型发起式证券投资基金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003746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广发汇誉3个月定期开放债券型发起式证券投资基金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005917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广发沪深300指数增强型发起式证券投资基金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006020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广发集泰债券型证券投资基金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005559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广发龙头优选灵活配置混合型证券投资基金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005910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广发全球收益债券型证券投资基金（QDII）</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005912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广发估值优势混合型证券投资基金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006136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广发汇承定期开放债券型发起式证券投资基金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006504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广发汇兴3个月定期开放债券型发起式证券投资基金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006552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广发安泽短债债券型证券投资基金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002864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广发双擎升级混合型证券投资基金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005911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广发中证1000指数型发起式证券投资基金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006486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广发可转债债券型发起式证券投资基金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006482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广发景智纯债债券型证券投资基金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006019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广发中债1-3年国开行债券指数证券投资基金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006484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广发景润纯债债券型证券投资基金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006550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广发景明中短债债券型证券投资基金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006591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广发汇立定期开放债券型发起式证券投资基金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006137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169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广发稳健养老目标一年持有期混合型基金中基金（FOF）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006298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广发集嘉债券型证券投资基金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006140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广发趋势动力灵活配置混合型证券投资基金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006377</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广发招财短债债券型证券投资基金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006672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广发睿阳三年定期开放混合型证券投资基金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501070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广发稳安灵活配置混合型证券投资基金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002295</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广发利鑫灵活配置混合型证券投资基金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002446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广发稳健策略混合型证券投资基金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006780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广发恒生中国企业精明指数型发起式证券投资基金（QDII）</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006778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广发景和中短债债券型证券投资基金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006870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179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广发景兴中短债债券型证券投资基金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006998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广发景秀纯债债券型证券投资基金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006670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广发养老目标日期2050五年持有期混合型发起式基金中基金（FOF）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007250</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广发港股通优质增长混合型证券投资基金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006595</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广发汇宏6个月定期开放债券型发起式证券投资基金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006378</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广发消费升级股票型证券投资基金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006671</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广发中证100交易型开放式指数证券投资基金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512910</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186</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广发中证100交易型开放式指数证券投资基金发起式联接基金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007135</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187</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广发科创主题3年封闭运作灵活配置混合型证券投资基金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501078</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188</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广发均衡价值混合型证券投资基金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007254</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189</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广发稳裕混合型证券投资基金（广发稳裕保本混合型证券投资基金）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002622</w:t>
            </w:r>
          </w:p>
        </w:tc>
      </w:tr>
      <w:tr w:rsidR="007761D2" w:rsidRPr="006A51C0" w:rsidTr="006A51C0">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190</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广发景利纯债债券型证券投资基金</w:t>
            </w:r>
          </w:p>
        </w:tc>
        <w:tc>
          <w:tcPr>
            <w:tcW w:w="1843" w:type="dxa"/>
            <w:tcBorders>
              <w:top w:val="nil"/>
              <w:left w:val="nil"/>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006970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191</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广发政策性金融债债券型证券投资基金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006869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192</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广发睿享稳健增利混合型证券投资基金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007251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193</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广发中证央企创新驱动交易型开放式指数证券投资基金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515600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194</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广发均衡养老目标三年持有期混合型基金中基金（FOF）</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007249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195</w:t>
            </w:r>
          </w:p>
        </w:tc>
        <w:tc>
          <w:tcPr>
            <w:tcW w:w="5528"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广发景富纯债债券型证券投资基金</w:t>
            </w:r>
          </w:p>
        </w:tc>
        <w:tc>
          <w:tcPr>
            <w:tcW w:w="1843" w:type="dxa"/>
            <w:tcBorders>
              <w:top w:val="nil"/>
              <w:left w:val="nil"/>
              <w:bottom w:val="single" w:sz="4" w:space="0" w:color="auto"/>
              <w:right w:val="single" w:sz="4" w:space="0" w:color="auto"/>
            </w:tcBorders>
            <w:shd w:val="clear" w:color="000000" w:fill="FFFFFF"/>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007778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196</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广发中证央企创新驱动交易型开放式指数证券投资基金联接基金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7784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197</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广发中债农发行债券总指数证券投资基金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7252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198</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广发景安纯债债券型证券投资基金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7248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199</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广发汇阳三个月定期开放债券型发起式证券投资基金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7256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200</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广发锐意进取3个月持有期混合型发起式基金中基金（FOF）</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7904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201</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广发景辉纯债债券型证券投资基金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7396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202</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广发汇优66个月定期开放债券型证券投资基金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8130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203</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广发粤港澳大湾区创新100交易型开放式指数证券投资基金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159979</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204</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广发科技创新混合型证券投资基金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8638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205</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广发优势增长股票型证券投资基金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7750</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206</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广发汇利一年定期开放债券型发起式证券投资基金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8296</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207</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广发高股息优享混合型证券投资基金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8704</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208</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广发国证半导体芯片交易型开放式指数证券投资基金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159801</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209</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广发民玉纯债债券型证券投资基金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7598</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210</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广发汇成一年定期开放债券型发起式证券投资基金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r w:rsidR="007761D2" w:rsidRPr="006A51C0">
              <w:rPr>
                <w:rFonts w:ascii="仿宋" w:eastAsia="仿宋" w:hAnsi="仿宋" w:hint="eastAsia"/>
                <w:color w:val="000000" w:themeColor="text1"/>
                <w:sz w:val="30"/>
                <w:szCs w:val="30"/>
              </w:rPr>
              <w:t>8362</w:t>
            </w:r>
          </w:p>
        </w:tc>
      </w:tr>
      <w:tr w:rsidR="007761D2" w:rsidRPr="006A51C0" w:rsidTr="006A51C0">
        <w:trPr>
          <w:trHeight w:val="28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761D2" w:rsidRPr="006A51C0" w:rsidRDefault="007761D2" w:rsidP="007761D2">
            <w:pPr>
              <w:widowControl/>
              <w:jc w:val="center"/>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211</w:t>
            </w:r>
          </w:p>
        </w:tc>
        <w:tc>
          <w:tcPr>
            <w:tcW w:w="5528" w:type="dxa"/>
            <w:tcBorders>
              <w:top w:val="nil"/>
              <w:left w:val="nil"/>
              <w:bottom w:val="single" w:sz="4" w:space="0" w:color="auto"/>
              <w:right w:val="single" w:sz="4" w:space="0" w:color="auto"/>
            </w:tcBorders>
            <w:shd w:val="clear" w:color="auto" w:fill="auto"/>
            <w:noWrap/>
            <w:vAlign w:val="center"/>
            <w:hideMark/>
          </w:tcPr>
          <w:p w:rsidR="007761D2" w:rsidRPr="006A51C0" w:rsidRDefault="007761D2" w:rsidP="007761D2">
            <w:pPr>
              <w:widowControl/>
              <w:jc w:val="left"/>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广发科技先锋混合型证券投资基金</w:t>
            </w:r>
          </w:p>
        </w:tc>
        <w:tc>
          <w:tcPr>
            <w:tcW w:w="1843" w:type="dxa"/>
            <w:tcBorders>
              <w:top w:val="nil"/>
              <w:left w:val="nil"/>
              <w:bottom w:val="single" w:sz="4" w:space="0" w:color="auto"/>
              <w:right w:val="single" w:sz="4" w:space="0" w:color="auto"/>
            </w:tcBorders>
            <w:shd w:val="clear" w:color="auto" w:fill="auto"/>
            <w:noWrap/>
            <w:vAlign w:val="center"/>
            <w:hideMark/>
          </w:tcPr>
          <w:p w:rsidR="007761D2" w:rsidRPr="006A51C0" w:rsidRDefault="009031D9" w:rsidP="007761D2">
            <w:pPr>
              <w:widowControl/>
              <w:jc w:val="center"/>
              <w:rPr>
                <w:rFonts w:ascii="仿宋" w:eastAsia="仿宋" w:hAnsi="仿宋"/>
                <w:color w:val="000000" w:themeColor="text1"/>
                <w:sz w:val="30"/>
                <w:szCs w:val="30"/>
              </w:rPr>
            </w:pPr>
            <w:r>
              <w:rPr>
                <w:rFonts w:ascii="仿宋" w:eastAsia="仿宋" w:hAnsi="仿宋"/>
                <w:color w:val="000000" w:themeColor="text1"/>
                <w:sz w:val="30"/>
                <w:szCs w:val="30"/>
              </w:rPr>
              <w:t>00</w:t>
            </w:r>
            <w:bookmarkStart w:id="0" w:name="_GoBack"/>
            <w:bookmarkEnd w:id="0"/>
            <w:r w:rsidR="007761D2" w:rsidRPr="006A51C0">
              <w:rPr>
                <w:rFonts w:ascii="仿宋" w:eastAsia="仿宋" w:hAnsi="仿宋" w:hint="eastAsia"/>
                <w:color w:val="000000" w:themeColor="text1"/>
                <w:sz w:val="30"/>
                <w:szCs w:val="30"/>
              </w:rPr>
              <w:t>8903</w:t>
            </w:r>
          </w:p>
        </w:tc>
      </w:tr>
    </w:tbl>
    <w:p w:rsidR="00456205" w:rsidRPr="00935E14" w:rsidRDefault="00456205" w:rsidP="00935E14">
      <w:pPr>
        <w:spacing w:line="540" w:lineRule="exact"/>
        <w:ind w:firstLineChars="200" w:firstLine="600"/>
        <w:jc w:val="left"/>
        <w:rPr>
          <w:rFonts w:ascii="仿宋" w:eastAsia="仿宋" w:hAnsi="仿宋"/>
          <w:color w:val="000000" w:themeColor="text1"/>
          <w:sz w:val="30"/>
          <w:szCs w:val="30"/>
        </w:rPr>
      </w:pPr>
    </w:p>
    <w:p w:rsidR="006C0590" w:rsidRPr="006A51C0" w:rsidRDefault="006C0590" w:rsidP="001913B1">
      <w:pPr>
        <w:spacing w:line="540" w:lineRule="exact"/>
        <w:ind w:firstLineChars="200" w:firstLine="600"/>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如有疑问可拨打本公司客服电话（</w:t>
      </w:r>
      <w:r w:rsidR="008E09B0" w:rsidRPr="006A51C0">
        <w:rPr>
          <w:rFonts w:ascii="仿宋" w:eastAsia="仿宋" w:hAnsi="仿宋" w:hint="eastAsia"/>
          <w:color w:val="000000" w:themeColor="text1"/>
          <w:sz w:val="30"/>
          <w:szCs w:val="30"/>
        </w:rPr>
        <w:t>95105828（免长途费）或020-83936999</w:t>
      </w:r>
      <w:r w:rsidRPr="006A51C0">
        <w:rPr>
          <w:rFonts w:ascii="仿宋" w:eastAsia="仿宋" w:hAnsi="仿宋" w:hint="eastAsia"/>
          <w:color w:val="000000" w:themeColor="text1"/>
          <w:sz w:val="30"/>
          <w:szCs w:val="30"/>
        </w:rPr>
        <w:t>）咨询</w:t>
      </w:r>
      <w:r w:rsidRPr="006A51C0">
        <w:rPr>
          <w:rFonts w:ascii="仿宋" w:eastAsia="仿宋" w:hAnsi="仿宋"/>
          <w:color w:val="000000" w:themeColor="text1"/>
          <w:sz w:val="30"/>
          <w:szCs w:val="30"/>
        </w:rPr>
        <w:t>。</w:t>
      </w:r>
    </w:p>
    <w:p w:rsidR="006C0590" w:rsidRPr="006A51C0" w:rsidRDefault="006C0590" w:rsidP="006C0590">
      <w:pPr>
        <w:spacing w:line="540" w:lineRule="exact"/>
        <w:ind w:firstLineChars="200" w:firstLine="600"/>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本基金管理人承诺以诚实信用、勤勉尽责的原则管理和运用基金资产，但不保证基金一定盈利，也不保证最低收益。请充分了解基金的风险收益特征，审慎做出投资决定。</w:t>
      </w:r>
    </w:p>
    <w:p w:rsidR="006C0590" w:rsidRPr="006A51C0" w:rsidRDefault="006C0590" w:rsidP="006C0590">
      <w:pPr>
        <w:spacing w:line="540" w:lineRule="exact"/>
        <w:ind w:firstLineChars="200" w:firstLine="600"/>
        <w:rPr>
          <w:rFonts w:ascii="仿宋" w:eastAsia="仿宋" w:hAnsi="仿宋"/>
          <w:color w:val="000000" w:themeColor="text1"/>
          <w:sz w:val="30"/>
          <w:szCs w:val="30"/>
        </w:rPr>
      </w:pPr>
      <w:r w:rsidRPr="006A51C0">
        <w:rPr>
          <w:rFonts w:ascii="仿宋" w:eastAsia="仿宋" w:hAnsi="仿宋" w:hint="eastAsia"/>
          <w:color w:val="000000" w:themeColor="text1"/>
          <w:sz w:val="30"/>
          <w:szCs w:val="30"/>
        </w:rPr>
        <w:t>特此公告。</w:t>
      </w:r>
    </w:p>
    <w:p w:rsidR="004A07CD" w:rsidRPr="005A1AF7" w:rsidRDefault="004A07CD" w:rsidP="006C0590">
      <w:pPr>
        <w:spacing w:line="540" w:lineRule="exact"/>
        <w:ind w:firstLineChars="200" w:firstLine="640"/>
        <w:rPr>
          <w:rFonts w:ascii="仿宋" w:eastAsia="仿宋" w:hAnsi="仿宋"/>
          <w:color w:val="000000" w:themeColor="text1"/>
          <w:sz w:val="32"/>
          <w:szCs w:val="32"/>
        </w:rPr>
      </w:pPr>
    </w:p>
    <w:p w:rsidR="006C0590" w:rsidRDefault="00994C0E" w:rsidP="006C0590">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广发基金管理有限</w:t>
      </w:r>
      <w:r w:rsidR="006C0590" w:rsidRPr="00B17C02">
        <w:rPr>
          <w:rFonts w:ascii="仿宋" w:eastAsia="仿宋" w:hAnsi="仿宋"/>
          <w:color w:val="000000" w:themeColor="text1"/>
          <w:sz w:val="32"/>
          <w:szCs w:val="32"/>
        </w:rPr>
        <w:t>公司</w:t>
      </w:r>
    </w:p>
    <w:p w:rsidR="006C0590" w:rsidRPr="00A7247E" w:rsidRDefault="00002BE6" w:rsidP="006C0590">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2020</w:t>
      </w:r>
      <w:r w:rsidR="006C0590" w:rsidRPr="00B17C02">
        <w:rPr>
          <w:rFonts w:ascii="仿宋" w:eastAsia="仿宋" w:hAnsi="仿宋"/>
          <w:color w:val="000000" w:themeColor="text1"/>
          <w:sz w:val="32"/>
          <w:szCs w:val="32"/>
        </w:rPr>
        <w:t>年</w:t>
      </w:r>
      <w:r w:rsidR="008B7989">
        <w:rPr>
          <w:rFonts w:ascii="仿宋" w:eastAsia="仿宋" w:hAnsi="仿宋"/>
          <w:color w:val="000000" w:themeColor="text1"/>
          <w:sz w:val="32"/>
          <w:szCs w:val="32"/>
        </w:rPr>
        <w:t>4</w:t>
      </w:r>
      <w:r w:rsidR="006C0590" w:rsidRPr="00B17C02">
        <w:rPr>
          <w:rFonts w:ascii="仿宋" w:eastAsia="仿宋" w:hAnsi="仿宋"/>
          <w:color w:val="000000" w:themeColor="text1"/>
          <w:sz w:val="32"/>
          <w:szCs w:val="32"/>
        </w:rPr>
        <w:t>月</w:t>
      </w:r>
      <w:r w:rsidR="008B7989">
        <w:rPr>
          <w:rFonts w:ascii="仿宋" w:eastAsia="仿宋" w:hAnsi="仿宋"/>
          <w:color w:val="000000" w:themeColor="text1"/>
          <w:sz w:val="32"/>
          <w:szCs w:val="32"/>
        </w:rPr>
        <w:t>21</w:t>
      </w:r>
      <w:r w:rsidR="006C0590" w:rsidRPr="00B17C02">
        <w:rPr>
          <w:rFonts w:ascii="仿宋" w:eastAsia="仿宋" w:hAnsi="仿宋"/>
          <w:color w:val="000000" w:themeColor="text1"/>
          <w:sz w:val="32"/>
          <w:szCs w:val="32"/>
        </w:rPr>
        <w:t>日</w:t>
      </w:r>
    </w:p>
    <w:p w:rsidR="006C0590" w:rsidRPr="006C0590" w:rsidRDefault="006C0590" w:rsidP="006C0590">
      <w:pPr>
        <w:jc w:val="center"/>
      </w:pPr>
    </w:p>
    <w:sectPr w:rsidR="006C0590" w:rsidRPr="006C0590" w:rsidSect="00DC4F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0B" w:rsidRDefault="00F3330B" w:rsidP="00673D45">
      <w:r>
        <w:separator/>
      </w:r>
    </w:p>
  </w:endnote>
  <w:endnote w:type="continuationSeparator" w:id="1">
    <w:p w:rsidR="00F3330B" w:rsidRDefault="00F3330B" w:rsidP="0067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0B" w:rsidRDefault="00F3330B" w:rsidP="00673D45">
      <w:r>
        <w:separator/>
      </w:r>
    </w:p>
  </w:footnote>
  <w:footnote w:type="continuationSeparator" w:id="1">
    <w:p w:rsidR="00F3330B" w:rsidRDefault="00F3330B" w:rsidP="00673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08F"/>
    <w:rsid w:val="00002BE6"/>
    <w:rsid w:val="00022A1C"/>
    <w:rsid w:val="001134C0"/>
    <w:rsid w:val="001913B1"/>
    <w:rsid w:val="001953E0"/>
    <w:rsid w:val="002315C0"/>
    <w:rsid w:val="00456205"/>
    <w:rsid w:val="004A07CD"/>
    <w:rsid w:val="00580909"/>
    <w:rsid w:val="005E2605"/>
    <w:rsid w:val="0064590D"/>
    <w:rsid w:val="00673D45"/>
    <w:rsid w:val="0068008F"/>
    <w:rsid w:val="006A51C0"/>
    <w:rsid w:val="006C0590"/>
    <w:rsid w:val="006D0F2E"/>
    <w:rsid w:val="00733678"/>
    <w:rsid w:val="007761D2"/>
    <w:rsid w:val="008B7989"/>
    <w:rsid w:val="008C2266"/>
    <w:rsid w:val="008D4FC8"/>
    <w:rsid w:val="008E09B0"/>
    <w:rsid w:val="009031D9"/>
    <w:rsid w:val="00935E14"/>
    <w:rsid w:val="00994C0E"/>
    <w:rsid w:val="009D1BF0"/>
    <w:rsid w:val="00A13CB1"/>
    <w:rsid w:val="00A342FD"/>
    <w:rsid w:val="00A56EDB"/>
    <w:rsid w:val="00B3251D"/>
    <w:rsid w:val="00DC4FE3"/>
    <w:rsid w:val="00DE7F4E"/>
    <w:rsid w:val="00ED722E"/>
    <w:rsid w:val="00F333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90"/>
    <w:rPr>
      <w:color w:val="0563C1" w:themeColor="hyperlink"/>
      <w:u w:val="single"/>
    </w:rPr>
  </w:style>
  <w:style w:type="table" w:styleId="a4">
    <w:name w:val="Table Grid"/>
    <w:basedOn w:val="a1"/>
    <w:uiPriority w:val="39"/>
    <w:rsid w:val="00B3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73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3D45"/>
    <w:rPr>
      <w:sz w:val="18"/>
      <w:szCs w:val="18"/>
    </w:rPr>
  </w:style>
  <w:style w:type="paragraph" w:styleId="a6">
    <w:name w:val="footer"/>
    <w:basedOn w:val="a"/>
    <w:link w:val="Char0"/>
    <w:uiPriority w:val="99"/>
    <w:unhideWhenUsed/>
    <w:rsid w:val="00673D45"/>
    <w:pPr>
      <w:tabs>
        <w:tab w:val="center" w:pos="4153"/>
        <w:tab w:val="right" w:pos="8306"/>
      </w:tabs>
      <w:snapToGrid w:val="0"/>
      <w:jc w:val="left"/>
    </w:pPr>
    <w:rPr>
      <w:sz w:val="18"/>
      <w:szCs w:val="18"/>
    </w:rPr>
  </w:style>
  <w:style w:type="character" w:customStyle="1" w:styleId="Char0">
    <w:name w:val="页脚 Char"/>
    <w:basedOn w:val="a0"/>
    <w:link w:val="a6"/>
    <w:uiPriority w:val="99"/>
    <w:rsid w:val="00673D45"/>
    <w:rPr>
      <w:sz w:val="18"/>
      <w:szCs w:val="18"/>
    </w:rPr>
  </w:style>
</w:styles>
</file>

<file path=word/webSettings.xml><?xml version="1.0" encoding="utf-8"?>
<w:webSettings xmlns:r="http://schemas.openxmlformats.org/officeDocument/2006/relationships" xmlns:w="http://schemas.openxmlformats.org/wordprocessingml/2006/main">
  <w:divs>
    <w:div w:id="28573809">
      <w:bodyDiv w:val="1"/>
      <w:marLeft w:val="0"/>
      <w:marRight w:val="0"/>
      <w:marTop w:val="0"/>
      <w:marBottom w:val="0"/>
      <w:divBdr>
        <w:top w:val="none" w:sz="0" w:space="0" w:color="auto"/>
        <w:left w:val="none" w:sz="0" w:space="0" w:color="auto"/>
        <w:bottom w:val="none" w:sz="0" w:space="0" w:color="auto"/>
        <w:right w:val="none" w:sz="0" w:space="0" w:color="auto"/>
      </w:divBdr>
    </w:div>
    <w:div w:id="1654063781">
      <w:bodyDiv w:val="1"/>
      <w:marLeft w:val="0"/>
      <w:marRight w:val="0"/>
      <w:marTop w:val="0"/>
      <w:marBottom w:val="0"/>
      <w:divBdr>
        <w:top w:val="none" w:sz="0" w:space="0" w:color="auto"/>
        <w:left w:val="none" w:sz="0" w:space="0" w:color="auto"/>
        <w:bottom w:val="none" w:sz="0" w:space="0" w:color="auto"/>
        <w:right w:val="none" w:sz="0" w:space="0" w:color="auto"/>
      </w:divBdr>
    </w:div>
    <w:div w:id="1705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6066</Characters>
  <Application>Microsoft Office Word</Application>
  <DocSecurity>4</DocSecurity>
  <Lines>50</Lines>
  <Paragraphs>14</Paragraphs>
  <ScaleCrop>false</ScaleCrop>
  <Company>gffunds</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雷致雨</dc:creator>
  <cp:keywords/>
  <dc:description/>
  <cp:lastModifiedBy>JonMMx 2000</cp:lastModifiedBy>
  <cp:revision>2</cp:revision>
  <dcterms:created xsi:type="dcterms:W3CDTF">2020-04-20T16:02:00Z</dcterms:created>
  <dcterms:modified xsi:type="dcterms:W3CDTF">2020-04-20T16:02:00Z</dcterms:modified>
</cp:coreProperties>
</file>