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D" w:rsidRPr="00264356" w:rsidRDefault="0011521D" w:rsidP="008F1EC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华泰柏瑞基金管理有限公司关于旗下</w:t>
      </w:r>
      <w:r w:rsidR="002543E7" w:rsidRPr="002543E7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基金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参加</w:t>
      </w:r>
      <w:r w:rsidR="003D2A6D" w:rsidRPr="00F421A5">
        <w:rPr>
          <w:rFonts w:ascii="仿宋_GB2312" w:eastAsia="仿宋_GB2312" w:hAnsi="宋体" w:hint="eastAsia"/>
          <w:b/>
          <w:color w:val="000000"/>
          <w:sz w:val="24"/>
          <w:szCs w:val="24"/>
        </w:rPr>
        <w:t>鼎信汇金（北京）投资管理有限公司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费率优惠活动的公告</w:t>
      </w:r>
    </w:p>
    <w:p w:rsidR="003F0788" w:rsidRPr="002543E7" w:rsidRDefault="003F078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为答谢广大客户长期以来给予的信任与支持，</w:t>
      </w:r>
      <w:r w:rsidR="0049134E" w:rsidRP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华泰柏瑞基金管理有限公司（以下简称“本公司”）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与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鼎信汇金（北京）投资管理有限公司</w:t>
      </w:r>
      <w:r w:rsid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（</w:t>
      </w:r>
      <w:r w:rsidR="00F9214C" w:rsidRP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以下简称</w:t>
      </w:r>
      <w:r w:rsidR="0035700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“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</w:t>
      </w:r>
      <w:r w:rsidR="0035700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”</w:t>
      </w:r>
      <w:r w:rsid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协商一致，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3D2A6D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3D2A6D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</w:t>
      </w:r>
      <w:r w:rsidR="008B23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</w:t>
      </w:r>
      <w:r w:rsid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本公司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旗下</w:t>
      </w:r>
      <w:r w:rsidR="002543E7" w:rsidRPr="002543E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参加</w:t>
      </w:r>
      <w:r w:rsidR="00DF35DB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的费率优惠活动。现将具体费率优惠情况公告如下：</w:t>
      </w:r>
    </w:p>
    <w:p w:rsidR="00316DC5" w:rsidRPr="0080678B" w:rsidRDefault="00316DC5" w:rsidP="00264356">
      <w:pPr>
        <w:spacing w:line="360" w:lineRule="auto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2717FF" w:rsidRDefault="002717FF" w:rsidP="002717FF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 w:rsidRPr="002717FF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一、</w:t>
      </w: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适用基金</w:t>
      </w:r>
    </w:p>
    <w:tbl>
      <w:tblPr>
        <w:tblW w:w="8109" w:type="dxa"/>
        <w:tblLook w:val="04A0"/>
      </w:tblPr>
      <w:tblGrid>
        <w:gridCol w:w="580"/>
        <w:gridCol w:w="6233"/>
        <w:gridCol w:w="1296"/>
      </w:tblGrid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基金全称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DF35DB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基金代码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华泰柏瑞积极优选股票型证券投资基金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001097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华泰柏瑞盛世中国混合型证券投资基金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460001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华泰柏瑞积极成长混合型证券投资基金A类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华泰柏瑞价值增长混合型证券投资基金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华泰柏瑞行业领先混合型证券投资基金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华泰柏瑞创新升级混合型证券投资基金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000566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华泰柏瑞创新动力灵活配置混合型证券投资基金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000967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华泰柏瑞研究精选混合型证券投资基金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007968</w:t>
            </w:r>
          </w:p>
        </w:tc>
      </w:tr>
      <w:tr w:rsidR="005D7F2E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2E" w:rsidRPr="003D2A6D" w:rsidRDefault="005D7F2E" w:rsidP="003D2A6D">
            <w:pPr>
              <w:spacing w:line="360" w:lineRule="auto"/>
              <w:jc w:val="left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2E" w:rsidRPr="003D2A6D" w:rsidRDefault="005D7F2E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华泰柏瑞季季红债券型证券投资基金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2E" w:rsidRPr="003D2A6D" w:rsidRDefault="005D7F2E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000186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华泰柏瑞消费成长灵活配置混合型证券投资基金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001069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华泰柏瑞健康生活灵活配置混合型证券投资基金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001398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华泰柏瑞多策略灵活配置混合型证券投资基金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003175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华泰柏瑞生物医药灵活配置混合型证券投资基金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004905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华泰柏瑞富利灵活配置混合型证券投资基金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004475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华泰柏瑞战略新兴产业混合型证券投资基金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005409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华泰柏瑞新金融地产灵活配置混合型证券投资基金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005576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华泰柏瑞医疗健康混合型证券投资基金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005805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华泰柏瑞激励动力灵活配置混合型证券投资基金A类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001815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华泰柏瑞激励动力灵活配置混合型证券投资基金C类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002082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华泰柏瑞基本面智选混合型证券投资基金A类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007306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华泰柏瑞基本面智选混合型证券投资基金C类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007307</w:t>
            </w:r>
          </w:p>
        </w:tc>
      </w:tr>
      <w:tr w:rsidR="00066D39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39" w:rsidRPr="003D2A6D" w:rsidRDefault="00066D39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39" w:rsidRPr="003D2A6D" w:rsidRDefault="00066D39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华泰柏瑞交易型货币市场基金B类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39" w:rsidRPr="003D2A6D" w:rsidRDefault="00066D39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002469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华泰柏瑞上证中小盘交易型开放式指数证券投资基金联接基金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460220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华泰柏瑞沪深300交易型开放式指数证券投资基金联接基金A类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460300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华泰柏瑞沪深300交易型开放式指数证券投资基金联接基金C类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006131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华泰柏瑞中证500交易型开放式指数证券投资基金联接基金A类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001214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华泰柏瑞中证500交易型开放式指数证券投资基金联接基金C类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006087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华泰柏瑞MSCI中国A股国际通交易型开放式指数证券投资基金联接基金A类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006286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华泰柏瑞MSCI中国A股国际通交易型开放式指数证券投资基金联接基金C类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006293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华泰柏瑞中证红利低波动交易型开放式指数证券投资基金联接基金A类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007466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华泰柏瑞中证红利低波动交易型开放式指数证券投资基金联接基金C类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007467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华泰柏瑞中证科技100交易型开放式指数证券投资基金联接基金A类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008399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华泰柏瑞中证科技100交易型开放式指数证券投资基金联接基金C类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008400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华泰柏瑞量化先行混合型证券投资基金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华泰柏瑞量化增强混合型证券投资基金A类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000172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华泰柏瑞量化优选灵活配置混合型证券投资基金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000877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华泰柏瑞量化驱动灵活配置混合型证券投资基金A类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001074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华泰柏瑞量化驱动灵活配置混合型证券投资基金C类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006531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华泰柏瑞量化智慧灵活配置混合型证券投资基金A类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001244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华泰柏瑞量化智慧灵活配置混合型证券投资基金C类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006104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华泰柏瑞量化创优灵活配置混合型证券投资基金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004394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华泰柏瑞量化阿尔法灵活配置混合型证券投资基金A类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005055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华泰柏瑞量化阿尔法灵活配置混合型证券投资基金C类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006532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华泰柏瑞港股通量化灵活配置混合型证券投资基金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005269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华泰柏瑞量化绝对收益策略定期开放混合型发起式证券投资基金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001073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华泰柏瑞量化对冲稳健收益定期开放混合型发起式证券投资基金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002804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华泰柏瑞量化明选混合型证券投资基金A类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006942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华泰柏瑞量化明选混合型证券投资基金C类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006943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华泰柏瑞稳健收益债券型证券投资基金A类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460008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华泰柏瑞稳健收益债券型证券投资基金C类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460108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华泰柏瑞丰盛纯债债券型证券投资基金A类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000187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华泰柏瑞丰盛纯债债券型证券投资基金C类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000188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华泰柏瑞丰汇债券型证券投资基金A类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000421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华泰柏瑞丰汇债券型证券投资基金C类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000422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5D7F2E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华泰柏瑞锦瑞债券型证券投资基金A类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008524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5D7F2E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华泰柏瑞锦瑞债券型证券投资基金C类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008525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5D7F2E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华泰柏瑞货币市场证券投资基金A类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460006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5D7F2E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华泰柏瑞货币市场证券投资基金B类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460106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华泰柏瑞天添宝货币市场基金A类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003246</w:t>
            </w:r>
          </w:p>
        </w:tc>
      </w:tr>
      <w:tr w:rsidR="003D2A6D" w:rsidRPr="003D2A6D" w:rsidTr="00066D3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5D7F2E" w:rsidP="005D7F2E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华泰柏瑞天添宝货币市场基金B类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A6D" w:rsidRPr="003D2A6D" w:rsidRDefault="003D2A6D" w:rsidP="003D2A6D">
            <w:pPr>
              <w:spacing w:line="360" w:lineRule="auto"/>
              <w:ind w:firstLineChars="200" w:firstLine="360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3D2A6D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003871</w:t>
            </w:r>
          </w:p>
        </w:tc>
      </w:tr>
    </w:tbl>
    <w:p w:rsidR="00C82AA9" w:rsidRPr="00896BAC" w:rsidRDefault="00C82AA9" w:rsidP="00D70F30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二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、费率优惠活动</w:t>
      </w:r>
    </w:p>
    <w:p w:rsidR="0011521D" w:rsidRPr="006679D8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6679D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1、费率优惠内容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3D2A6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3D2A6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</w:t>
      </w:r>
      <w:r w:rsidR="008B23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日起，投资者通过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鼎信汇金平台</w:t>
      </w:r>
      <w:r w:rsidR="003D2A6D" w:rsidRPr="003D2A6D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及定期定额投资、转换上述基金（限前端收费模式），享有申购（含定期定额投资）、转换补差费率优惠，具体业务办理规定以鼎信汇金的相关规定和公告为准。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原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费率请详见</w:t>
      </w:r>
      <w:r w:rsidR="00E75776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招募说明书（更新）等法律文件，以及本公司发布的最新业务公告。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2、费率优惠期限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具体以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官方网站所示公告为准。</w:t>
      </w:r>
    </w:p>
    <w:p w:rsidR="006679D8" w:rsidRPr="0035700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三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、重要提示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1、本优惠活动适用于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3D2A6D" w:rsidRPr="003D2A6D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及定期定额投资、转换上述基金（限前端收费模式），享有申购（含定期定额投资）、转换补差费率</w:t>
      </w:r>
      <w:r w:rsid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优惠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，不包括基金赎回等其他业务的手续费。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2、费率优惠活动解释权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归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所有，有关优惠活动的具体规定如有变化，敬请投资者留意前述销售机构的有关公告。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3、费率优惠活动期间，业务办理的流程以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的规定为准。投资者欲了解基金产品的详细情况，请仔细阅读基金的基金合同、招募说明书等法律文件。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312C49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四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、投资者可通过以下途径了解或咨询相关情况</w:t>
      </w:r>
    </w:p>
    <w:p w:rsidR="009F768C" w:rsidRPr="009F768C" w:rsidRDefault="009F768C" w:rsidP="009F768C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9F768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</w:t>
      </w:r>
      <w:r w:rsidR="003D2A6D" w:rsidRPr="003D2A6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鼎信汇金（北京）投资管理有限公司</w:t>
      </w:r>
    </w:p>
    <w:p w:rsidR="00357008" w:rsidRPr="00357008" w:rsidRDefault="00357008" w:rsidP="00357008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5700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</w:t>
      </w:r>
      <w:r w:rsidR="003D2A6D" w:rsidRPr="003D2A6D">
        <w:rPr>
          <w:rFonts w:asciiTheme="majorEastAsia" w:eastAsiaTheme="majorEastAsia" w:hAnsiTheme="majorEastAsia" w:cs="Calibri"/>
          <w:color w:val="000000" w:themeColor="text1"/>
          <w:szCs w:val="21"/>
        </w:rPr>
        <w:t>400-158-5050</w:t>
      </w:r>
    </w:p>
    <w:p w:rsidR="00356E42" w:rsidRDefault="0035700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35700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</w:t>
      </w:r>
      <w:r w:rsidR="003D2A6D" w:rsidRPr="003D2A6D">
        <w:rPr>
          <w:rFonts w:asciiTheme="majorEastAsia" w:eastAsiaTheme="majorEastAsia" w:hAnsiTheme="majorEastAsia" w:cs="Calibri"/>
          <w:color w:val="000000" w:themeColor="text1"/>
          <w:szCs w:val="21"/>
        </w:rPr>
        <w:t>www.tl50.com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2、华泰柏瑞基金管理有限公司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客服电话：400-888-0001、（028）38784638</w:t>
      </w:r>
    </w:p>
    <w:p w:rsidR="0011521D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公司网址：www.huatai-pb.com</w:t>
      </w:r>
    </w:p>
    <w:p w:rsidR="006679D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风险提示：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基金管理人承诺以诚实信用、勤勉尽责的原则管理和运用基金资产，但不保证基金一定盈利，也不保证最低收益。投资者投资于本基金管理人管理的基金时应认真阅读基金合同、招募说明书等法律文件，并注意投资风险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特此公告。</w:t>
      </w: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</w:t>
      </w:r>
    </w:p>
    <w:p w:rsidR="00BE2FC3" w:rsidRDefault="00C05622" w:rsidP="00357008">
      <w:pPr>
        <w:spacing w:line="360" w:lineRule="auto"/>
        <w:ind w:firstLineChars="200" w:firstLine="420"/>
        <w:jc w:val="right"/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</w:t>
      </w:r>
      <w:r w:rsidR="008B23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</w:t>
      </w:r>
    </w:p>
    <w:sectPr w:rsidR="00BE2FC3" w:rsidSect="00F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08" w:rsidRDefault="00BC1E08" w:rsidP="0011521D">
      <w:r>
        <w:separator/>
      </w:r>
    </w:p>
  </w:endnote>
  <w:endnote w:type="continuationSeparator" w:id="1">
    <w:p w:rsidR="00BC1E08" w:rsidRDefault="00BC1E08" w:rsidP="001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08" w:rsidRDefault="00BC1E08" w:rsidP="0011521D">
      <w:r>
        <w:separator/>
      </w:r>
    </w:p>
  </w:footnote>
  <w:footnote w:type="continuationSeparator" w:id="1">
    <w:p w:rsidR="00BC1E08" w:rsidRDefault="00BC1E08" w:rsidP="0011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1D"/>
    <w:rsid w:val="00007F18"/>
    <w:rsid w:val="00025103"/>
    <w:rsid w:val="000404DA"/>
    <w:rsid w:val="0004579D"/>
    <w:rsid w:val="00057F20"/>
    <w:rsid w:val="00066D39"/>
    <w:rsid w:val="00076907"/>
    <w:rsid w:val="00080526"/>
    <w:rsid w:val="000B0AA2"/>
    <w:rsid w:val="000F6413"/>
    <w:rsid w:val="0011134D"/>
    <w:rsid w:val="001128A8"/>
    <w:rsid w:val="0011521D"/>
    <w:rsid w:val="001739FE"/>
    <w:rsid w:val="001B2A02"/>
    <w:rsid w:val="002543E7"/>
    <w:rsid w:val="0026262B"/>
    <w:rsid w:val="00264356"/>
    <w:rsid w:val="002717FF"/>
    <w:rsid w:val="002B6793"/>
    <w:rsid w:val="00312C49"/>
    <w:rsid w:val="00316DC5"/>
    <w:rsid w:val="00356E42"/>
    <w:rsid w:val="00357008"/>
    <w:rsid w:val="003A3A63"/>
    <w:rsid w:val="003B2AB7"/>
    <w:rsid w:val="003D2A6D"/>
    <w:rsid w:val="003F0788"/>
    <w:rsid w:val="003F0E09"/>
    <w:rsid w:val="003F50DF"/>
    <w:rsid w:val="00404221"/>
    <w:rsid w:val="00444E7D"/>
    <w:rsid w:val="0049134E"/>
    <w:rsid w:val="00496B38"/>
    <w:rsid w:val="004E50D3"/>
    <w:rsid w:val="00547C11"/>
    <w:rsid w:val="005A6B1A"/>
    <w:rsid w:val="005C4A8B"/>
    <w:rsid w:val="005C6F6D"/>
    <w:rsid w:val="005D1430"/>
    <w:rsid w:val="005D7F2E"/>
    <w:rsid w:val="00627A54"/>
    <w:rsid w:val="00635A96"/>
    <w:rsid w:val="00651840"/>
    <w:rsid w:val="006679D8"/>
    <w:rsid w:val="006B0350"/>
    <w:rsid w:val="0073702F"/>
    <w:rsid w:val="007A76E5"/>
    <w:rsid w:val="007D4B9D"/>
    <w:rsid w:val="007E5150"/>
    <w:rsid w:val="007F0A5C"/>
    <w:rsid w:val="007F7EEA"/>
    <w:rsid w:val="0080678B"/>
    <w:rsid w:val="00861C70"/>
    <w:rsid w:val="00896BAC"/>
    <w:rsid w:val="008B238B"/>
    <w:rsid w:val="008C25AE"/>
    <w:rsid w:val="008F1EC5"/>
    <w:rsid w:val="00902C4F"/>
    <w:rsid w:val="009061B4"/>
    <w:rsid w:val="009637B6"/>
    <w:rsid w:val="0098794E"/>
    <w:rsid w:val="009D094C"/>
    <w:rsid w:val="009F768C"/>
    <w:rsid w:val="00A8632B"/>
    <w:rsid w:val="00B2593D"/>
    <w:rsid w:val="00B456E8"/>
    <w:rsid w:val="00B95E26"/>
    <w:rsid w:val="00BC1E08"/>
    <w:rsid w:val="00BD1275"/>
    <w:rsid w:val="00BE2FC3"/>
    <w:rsid w:val="00C05622"/>
    <w:rsid w:val="00C117DF"/>
    <w:rsid w:val="00C76610"/>
    <w:rsid w:val="00C82AA9"/>
    <w:rsid w:val="00C95477"/>
    <w:rsid w:val="00D21B63"/>
    <w:rsid w:val="00D70F30"/>
    <w:rsid w:val="00DD16C8"/>
    <w:rsid w:val="00DF2A40"/>
    <w:rsid w:val="00DF35DB"/>
    <w:rsid w:val="00E75776"/>
    <w:rsid w:val="00E8688E"/>
    <w:rsid w:val="00F50C44"/>
    <w:rsid w:val="00F9214C"/>
    <w:rsid w:val="00F94008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152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15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2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1521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1521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6B035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035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259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593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6B3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6B3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6B3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6B3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6B38"/>
    <w:rPr>
      <w:b/>
      <w:bCs/>
    </w:rPr>
  </w:style>
  <w:style w:type="paragraph" w:styleId="ab">
    <w:name w:val="Revision"/>
    <w:hidden/>
    <w:uiPriority w:val="99"/>
    <w:semiHidden/>
    <w:rsid w:val="00496B38"/>
  </w:style>
  <w:style w:type="character" w:styleId="ac">
    <w:name w:val="Hyperlink"/>
    <w:basedOn w:val="a0"/>
    <w:uiPriority w:val="99"/>
    <w:unhideWhenUsed/>
    <w:rsid w:val="009F768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D2A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4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张爱兵(Zhang  Aibing)</dc:creator>
  <cp:lastModifiedBy>JonMMx 2000</cp:lastModifiedBy>
  <cp:revision>2</cp:revision>
  <cp:lastPrinted>2019-11-13T09:10:00Z</cp:lastPrinted>
  <dcterms:created xsi:type="dcterms:W3CDTF">2020-04-20T16:00:00Z</dcterms:created>
  <dcterms:modified xsi:type="dcterms:W3CDTF">2020-04-20T16:00:00Z</dcterms:modified>
</cp:coreProperties>
</file>