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14553E" w:rsidP="00063665">
      <w:pPr>
        <w:spacing w:line="360" w:lineRule="auto"/>
        <w:jc w:val="center"/>
        <w:rPr>
          <w:b/>
          <w:bCs/>
          <w:color w:val="000000"/>
          <w:sz w:val="30"/>
          <w:szCs w:val="30"/>
        </w:rPr>
      </w:pPr>
      <w:bookmarkStart w:id="0" w:name="_Toc249760023"/>
      <w:r w:rsidRPr="0014553E">
        <w:rPr>
          <w:rFonts w:hint="eastAsia"/>
          <w:b/>
          <w:bCs/>
          <w:color w:val="000000"/>
          <w:sz w:val="30"/>
          <w:szCs w:val="30"/>
        </w:rPr>
        <w:t>建信双息红利债券型证券投资基金</w:t>
      </w:r>
      <w:r w:rsidR="00936F5D" w:rsidRPr="00936F5D">
        <w:rPr>
          <w:rFonts w:hint="eastAsia"/>
          <w:b/>
          <w:bCs/>
          <w:color w:val="000000"/>
          <w:sz w:val="30"/>
          <w:szCs w:val="30"/>
        </w:rPr>
        <w:t>暂停</w:t>
      </w:r>
      <w:r w:rsidR="00C937DA">
        <w:rPr>
          <w:rFonts w:hint="eastAsia"/>
          <w:b/>
          <w:bCs/>
          <w:color w:val="000000"/>
          <w:sz w:val="30"/>
          <w:szCs w:val="30"/>
        </w:rPr>
        <w:t>及恢复</w:t>
      </w:r>
      <w:r w:rsidR="00936F5D" w:rsidRPr="00936F5D">
        <w:rPr>
          <w:rFonts w:hint="eastAsia"/>
          <w:b/>
          <w:bCs/>
          <w:color w:val="000000"/>
          <w:sz w:val="30"/>
          <w:szCs w:val="30"/>
        </w:rPr>
        <w:t>大额申购</w:t>
      </w:r>
      <w:r w:rsidR="001176DE">
        <w:rPr>
          <w:rFonts w:hint="eastAsia"/>
          <w:b/>
          <w:bCs/>
          <w:color w:val="000000"/>
          <w:sz w:val="30"/>
          <w:szCs w:val="30"/>
        </w:rPr>
        <w:t>、转换转入和</w:t>
      </w:r>
      <w:r w:rsidR="00936F5D" w:rsidRPr="00936F5D">
        <w:rPr>
          <w:rFonts w:hint="eastAsia"/>
          <w:b/>
          <w:bCs/>
          <w:color w:val="000000"/>
          <w:sz w:val="30"/>
          <w:szCs w:val="30"/>
        </w:rPr>
        <w:t>定投业务</w:t>
      </w:r>
      <w:r w:rsidR="00257CFC" w:rsidRPr="00257CFC">
        <w:rPr>
          <w:rFonts w:hint="eastAsia"/>
          <w:b/>
          <w:bCs/>
          <w:color w:val="000000"/>
          <w:sz w:val="30"/>
          <w:szCs w:val="30"/>
        </w:rPr>
        <w:t>的公告</w:t>
      </w:r>
    </w:p>
    <w:p w:rsidR="00F675FB" w:rsidRDefault="00F675FB" w:rsidP="00AF5088">
      <w:pPr>
        <w:spacing w:line="360" w:lineRule="auto"/>
        <w:jc w:val="center"/>
        <w:rPr>
          <w:rFonts w:ascii="宋体" w:hAnsi="宋体"/>
          <w:b/>
          <w:sz w:val="24"/>
        </w:rPr>
      </w:pPr>
      <w:r>
        <w:rPr>
          <w:rFonts w:ascii="宋体" w:hAnsi="宋体" w:hint="eastAsia"/>
          <w:b/>
          <w:sz w:val="24"/>
        </w:rPr>
        <w:t>公告送出日期：</w:t>
      </w:r>
      <w:r w:rsidR="005A1143" w:rsidRPr="005A1143">
        <w:rPr>
          <w:rFonts w:ascii="宋体" w:hAnsi="宋体" w:hint="eastAsia"/>
          <w:b/>
          <w:sz w:val="24"/>
        </w:rPr>
        <w:t>20</w:t>
      </w:r>
      <w:r w:rsidR="00205E27">
        <w:rPr>
          <w:rFonts w:ascii="宋体" w:hAnsi="宋体" w:hint="eastAsia"/>
          <w:b/>
          <w:sz w:val="24"/>
        </w:rPr>
        <w:t>20</w:t>
      </w:r>
      <w:r w:rsidR="005A1143" w:rsidRPr="005A1143">
        <w:rPr>
          <w:rFonts w:ascii="宋体" w:hAnsi="宋体" w:hint="eastAsia"/>
          <w:b/>
          <w:sz w:val="24"/>
        </w:rPr>
        <w:t>年</w:t>
      </w:r>
      <w:r w:rsidR="002E650B">
        <w:rPr>
          <w:rFonts w:ascii="宋体" w:hAnsi="宋体" w:hint="eastAsia"/>
          <w:b/>
          <w:sz w:val="24"/>
        </w:rPr>
        <w:t>4</w:t>
      </w:r>
      <w:r w:rsidR="005A1143" w:rsidRPr="005A1143">
        <w:rPr>
          <w:rFonts w:ascii="宋体" w:hAnsi="宋体" w:hint="eastAsia"/>
          <w:b/>
          <w:sz w:val="24"/>
        </w:rPr>
        <w:t>月</w:t>
      </w:r>
      <w:r w:rsidR="00CF622F">
        <w:rPr>
          <w:rFonts w:ascii="宋体" w:hAnsi="宋体" w:hint="eastAsia"/>
          <w:b/>
          <w:sz w:val="24"/>
        </w:rPr>
        <w:t>17</w:t>
      </w:r>
      <w:r w:rsidR="005A1143" w:rsidRPr="005A1143">
        <w:rPr>
          <w:rFonts w:ascii="宋体" w:hAnsi="宋体" w:hint="eastAsia"/>
          <w:b/>
          <w:sz w:val="24"/>
        </w:rPr>
        <w:t>日</w:t>
      </w:r>
    </w:p>
    <w:p w:rsidR="00F675FB" w:rsidRPr="001176DE" w:rsidRDefault="00F675FB" w:rsidP="00F675FB">
      <w:pPr>
        <w:spacing w:line="360" w:lineRule="auto"/>
        <w:jc w:val="center"/>
        <w:rPr>
          <w:rFonts w:hint="eastAsia"/>
          <w:color w:val="000000"/>
          <w:sz w:val="24"/>
        </w:rPr>
      </w:pPr>
    </w:p>
    <w:bookmarkEnd w:id="0"/>
    <w:p w:rsidR="00F675FB" w:rsidRDefault="00F675FB" w:rsidP="00F675FB">
      <w:pPr>
        <w:pStyle w:val="30"/>
        <w:keepNext w:val="0"/>
        <w:keepLines w:val="0"/>
        <w:spacing w:before="0" w:after="0" w:line="360" w:lineRule="auto"/>
        <w:rPr>
          <w:rFonts w:ascii="宋体" w:hAnsi="宋体" w:hint="eastAsia"/>
          <w:bCs w:val="0"/>
          <w:sz w:val="24"/>
          <w:szCs w:val="24"/>
        </w:rPr>
      </w:pPr>
      <w:r>
        <w:rPr>
          <w:rFonts w:ascii="宋体" w:hAnsi="宋体" w:hint="eastAsia"/>
          <w:bCs w:val="0"/>
          <w:sz w:val="24"/>
          <w:szCs w:val="24"/>
        </w:rPr>
        <w:t>1.公告基本信息</w:t>
      </w:r>
    </w:p>
    <w:tbl>
      <w:tblPr>
        <w:tblW w:w="9232" w:type="dxa"/>
        <w:jc w:val="center"/>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2497"/>
        <w:gridCol w:w="2409"/>
        <w:gridCol w:w="2286"/>
      </w:tblGrid>
      <w:tr w:rsidR="001176DE" w:rsidTr="001176DE">
        <w:trPr>
          <w:trHeight w:val="567"/>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sz w:val="24"/>
              </w:rPr>
            </w:pPr>
            <w:r>
              <w:rPr>
                <w:rFonts w:hint="eastAsia"/>
                <w:sz w:val="24"/>
              </w:rPr>
              <w:t>基金名称</w:t>
            </w: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1176DE" w:rsidRPr="0014553E" w:rsidRDefault="001176DE" w:rsidP="001176DE">
            <w:pPr>
              <w:rPr>
                <w:rFonts w:hint="eastAsia"/>
                <w:sz w:val="24"/>
              </w:rPr>
            </w:pPr>
            <w:r w:rsidRPr="0014553E">
              <w:rPr>
                <w:rFonts w:hint="eastAsia"/>
                <w:sz w:val="24"/>
              </w:rPr>
              <w:t>建信双息红利债券型证券投资基金</w:t>
            </w:r>
          </w:p>
        </w:tc>
      </w:tr>
      <w:tr w:rsidR="001176DE" w:rsidTr="001176DE">
        <w:trPr>
          <w:trHeight w:val="567"/>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基金简称</w:t>
            </w: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1176DE" w:rsidRPr="0014553E" w:rsidRDefault="001176DE" w:rsidP="001176DE">
            <w:pPr>
              <w:rPr>
                <w:rFonts w:hint="eastAsia"/>
                <w:sz w:val="24"/>
              </w:rPr>
            </w:pPr>
            <w:r w:rsidRPr="0014553E">
              <w:rPr>
                <w:rFonts w:hint="eastAsia"/>
                <w:sz w:val="24"/>
              </w:rPr>
              <w:t>建信双息红利债券</w:t>
            </w:r>
          </w:p>
        </w:tc>
      </w:tr>
      <w:tr w:rsidR="001176DE" w:rsidTr="001176DE">
        <w:trPr>
          <w:trHeight w:val="567"/>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基金主代码</w:t>
            </w: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1176DE" w:rsidRPr="0014553E" w:rsidRDefault="001176DE" w:rsidP="001176DE">
            <w:pPr>
              <w:rPr>
                <w:sz w:val="24"/>
              </w:rPr>
            </w:pPr>
            <w:r w:rsidRPr="0014553E">
              <w:rPr>
                <w:sz w:val="24"/>
              </w:rPr>
              <w:t>530017</w:t>
            </w:r>
          </w:p>
        </w:tc>
      </w:tr>
      <w:tr w:rsidR="001176DE" w:rsidTr="001176DE">
        <w:trPr>
          <w:trHeight w:val="567"/>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基金管理人名称</w:t>
            </w: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建信基金管理有限责任公司</w:t>
            </w:r>
          </w:p>
        </w:tc>
      </w:tr>
      <w:tr w:rsidR="001176DE" w:rsidTr="001176DE">
        <w:trPr>
          <w:trHeight w:val="567"/>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公告依据</w:t>
            </w: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sidRPr="00BD278E">
              <w:rPr>
                <w:rFonts w:hint="eastAsia"/>
                <w:sz w:val="24"/>
              </w:rPr>
              <w:t>《中华人民共和国证券投资基金法》、《证券投资基金运作管理办法》等法律法规以及</w:t>
            </w:r>
            <w:r>
              <w:rPr>
                <w:rFonts w:hint="eastAsia"/>
                <w:sz w:val="24"/>
              </w:rPr>
              <w:t>《</w:t>
            </w:r>
            <w:r w:rsidRPr="0014553E">
              <w:rPr>
                <w:rFonts w:hint="eastAsia"/>
                <w:sz w:val="24"/>
              </w:rPr>
              <w:t>建信双息红利债券型证券投资基金</w:t>
            </w:r>
            <w:r>
              <w:rPr>
                <w:rFonts w:hint="eastAsia"/>
                <w:sz w:val="24"/>
              </w:rPr>
              <w:t>招募说明书》、《</w:t>
            </w:r>
            <w:r w:rsidRPr="0014553E">
              <w:rPr>
                <w:rFonts w:hint="eastAsia"/>
                <w:sz w:val="24"/>
              </w:rPr>
              <w:t>建信双息红利债券型证券投资基金</w:t>
            </w:r>
            <w:r>
              <w:rPr>
                <w:rFonts w:hint="eastAsia"/>
                <w:sz w:val="24"/>
              </w:rPr>
              <w:t>基金合同》</w:t>
            </w:r>
          </w:p>
        </w:tc>
      </w:tr>
      <w:tr w:rsidR="001176DE" w:rsidTr="001176DE">
        <w:tblPrEx>
          <w:tblBorders>
            <w:top w:val="none" w:sz="0" w:space="0" w:color="auto"/>
            <w:bottom w:val="none" w:sz="0" w:space="0" w:color="auto"/>
            <w:insideH w:val="none" w:sz="0" w:space="0" w:color="auto"/>
          </w:tblBorders>
        </w:tblPrEx>
        <w:trPr>
          <w:trHeight w:val="567"/>
          <w:jc w:val="center"/>
        </w:trPr>
        <w:tc>
          <w:tcPr>
            <w:tcW w:w="2040" w:type="dxa"/>
            <w:vMerge w:val="restart"/>
            <w:tcBorders>
              <w:top w:val="nil"/>
              <w:left w:val="single" w:sz="4" w:space="0" w:color="000000"/>
              <w:right w:val="single" w:sz="4" w:space="0" w:color="000000"/>
            </w:tcBorders>
            <w:vAlign w:val="center"/>
          </w:tcPr>
          <w:p w:rsidR="001176DE" w:rsidRDefault="001176DE" w:rsidP="001176DE">
            <w:pPr>
              <w:rPr>
                <w:sz w:val="24"/>
              </w:rPr>
            </w:pPr>
            <w:r>
              <w:rPr>
                <w:rFonts w:hint="eastAsia"/>
                <w:sz w:val="24"/>
              </w:rPr>
              <w:t>暂停相关业务的起始日、金额及原因说明</w:t>
            </w:r>
          </w:p>
        </w:tc>
        <w:tc>
          <w:tcPr>
            <w:tcW w:w="2497" w:type="dxa"/>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sz w:val="24"/>
              </w:rPr>
            </w:pPr>
            <w:r>
              <w:rPr>
                <w:rFonts w:hint="eastAsia"/>
                <w:sz w:val="24"/>
              </w:rPr>
              <w:t>暂停大额申购、转换转入和定投起始日</w:t>
            </w:r>
          </w:p>
        </w:tc>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1176DE" w:rsidRDefault="001176DE" w:rsidP="001176DE">
            <w:pPr>
              <w:rPr>
                <w:rFonts w:hint="eastAsia"/>
                <w:sz w:val="24"/>
              </w:rPr>
            </w:pPr>
            <w:r>
              <w:rPr>
                <w:rFonts w:hint="eastAsia"/>
                <w:sz w:val="24"/>
              </w:rPr>
              <w:t>2020</w:t>
            </w:r>
            <w:r>
              <w:rPr>
                <w:rFonts w:hint="eastAsia"/>
                <w:sz w:val="24"/>
              </w:rPr>
              <w:t>年</w:t>
            </w:r>
            <w:r>
              <w:rPr>
                <w:rFonts w:hint="eastAsia"/>
                <w:sz w:val="24"/>
              </w:rPr>
              <w:t>4</w:t>
            </w:r>
            <w:r>
              <w:rPr>
                <w:rFonts w:hint="eastAsia"/>
                <w:sz w:val="24"/>
              </w:rPr>
              <w:t>月</w:t>
            </w:r>
            <w:r>
              <w:rPr>
                <w:rFonts w:hint="eastAsia"/>
                <w:sz w:val="24"/>
              </w:rPr>
              <w:t>17</w:t>
            </w:r>
            <w:r>
              <w:rPr>
                <w:rFonts w:hint="eastAsia"/>
                <w:sz w:val="24"/>
              </w:rPr>
              <w:t>日</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vMerge/>
            <w:tcBorders>
              <w:left w:val="single" w:sz="4" w:space="0" w:color="000000"/>
              <w:bottom w:val="single" w:sz="4" w:space="0" w:color="auto"/>
              <w:right w:val="single" w:sz="4" w:space="0" w:color="000000"/>
            </w:tcBorders>
            <w:vAlign w:val="center"/>
          </w:tcPr>
          <w:p w:rsidR="001176DE" w:rsidRDefault="001176DE" w:rsidP="001176DE">
            <w:pPr>
              <w:rPr>
                <w:rFonts w:ascii="宋体" w:hAnsi="宋体"/>
                <w:sz w:val="24"/>
              </w:rPr>
            </w:pPr>
          </w:p>
        </w:tc>
        <w:tc>
          <w:tcPr>
            <w:tcW w:w="2497" w:type="dxa"/>
            <w:tcBorders>
              <w:top w:val="single" w:sz="4" w:space="0" w:color="auto"/>
              <w:left w:val="single" w:sz="4" w:space="0" w:color="000000"/>
              <w:bottom w:val="single" w:sz="4" w:space="0" w:color="auto"/>
              <w:right w:val="single" w:sz="4" w:space="0" w:color="auto"/>
            </w:tcBorders>
            <w:vAlign w:val="center"/>
          </w:tcPr>
          <w:p w:rsidR="001176DE" w:rsidRPr="00EE3E73" w:rsidRDefault="001176DE" w:rsidP="001176DE">
            <w:pPr>
              <w:rPr>
                <w:rFonts w:hint="eastAsia"/>
                <w:sz w:val="24"/>
              </w:rPr>
            </w:pPr>
            <w:r>
              <w:rPr>
                <w:rFonts w:hint="eastAsia"/>
                <w:sz w:val="24"/>
              </w:rPr>
              <w:t>限制申购、转换转入和定投金额（单位：元）</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hint="eastAsia"/>
                <w:sz w:val="24"/>
              </w:rPr>
            </w:pPr>
            <w:r>
              <w:rPr>
                <w:rFonts w:hint="eastAsia"/>
                <w:sz w:val="24"/>
              </w:rPr>
              <w:t>10,000,000</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vMerge/>
            <w:tcBorders>
              <w:left w:val="single" w:sz="4" w:space="0" w:color="000000"/>
              <w:bottom w:val="single" w:sz="4" w:space="0" w:color="auto"/>
              <w:right w:val="single" w:sz="4" w:space="0" w:color="000000"/>
            </w:tcBorders>
            <w:vAlign w:val="center"/>
          </w:tcPr>
          <w:p w:rsidR="001176DE" w:rsidRDefault="001176DE" w:rsidP="001176DE">
            <w:pPr>
              <w:rPr>
                <w:rFonts w:ascii="宋体" w:hAnsi="宋体"/>
                <w:sz w:val="24"/>
              </w:rPr>
            </w:pPr>
          </w:p>
        </w:tc>
        <w:tc>
          <w:tcPr>
            <w:tcW w:w="2497" w:type="dxa"/>
            <w:tcBorders>
              <w:top w:val="single" w:sz="4" w:space="0" w:color="auto"/>
              <w:left w:val="single" w:sz="4" w:space="0" w:color="000000"/>
              <w:bottom w:val="single" w:sz="4" w:space="0" w:color="auto"/>
              <w:right w:val="single" w:sz="4" w:space="0" w:color="auto"/>
            </w:tcBorders>
            <w:vAlign w:val="center"/>
          </w:tcPr>
          <w:p w:rsidR="001176DE" w:rsidRDefault="001176DE" w:rsidP="001176DE">
            <w:pPr>
              <w:rPr>
                <w:rFonts w:ascii="宋体" w:hAnsi="宋体"/>
                <w:color w:val="000000"/>
                <w:kern w:val="0"/>
                <w:sz w:val="24"/>
              </w:rPr>
            </w:pPr>
            <w:r w:rsidRPr="00CB42E6">
              <w:rPr>
                <w:rFonts w:hint="eastAsia"/>
                <w:sz w:val="24"/>
              </w:rPr>
              <w:t>暂停</w:t>
            </w:r>
            <w:r>
              <w:rPr>
                <w:rFonts w:hint="eastAsia"/>
                <w:sz w:val="24"/>
              </w:rPr>
              <w:t>大额申购、转换转入和定投</w:t>
            </w:r>
            <w:r w:rsidRPr="00CB42E6">
              <w:rPr>
                <w:rFonts w:hint="eastAsia"/>
                <w:sz w:val="24"/>
              </w:rPr>
              <w:t>的原因说明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ascii="宋体" w:hAnsi="宋体" w:hint="eastAsia"/>
                <w:sz w:val="24"/>
              </w:rPr>
              <w:t>保护基金份额持有人利益</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sz w:val="24"/>
              </w:rPr>
            </w:pPr>
            <w:r>
              <w:rPr>
                <w:rFonts w:ascii="宋体" w:hAnsi="宋体" w:hint="eastAsia"/>
                <w:sz w:val="24"/>
              </w:rPr>
              <w:t>下属分级基金的基金简称</w:t>
            </w:r>
          </w:p>
        </w:tc>
        <w:tc>
          <w:tcPr>
            <w:tcW w:w="2497" w:type="dxa"/>
            <w:tcBorders>
              <w:top w:val="single" w:sz="4" w:space="0" w:color="auto"/>
              <w:left w:val="single" w:sz="4" w:space="0" w:color="auto"/>
              <w:bottom w:val="single" w:sz="4" w:space="0" w:color="auto"/>
              <w:right w:val="single" w:sz="4" w:space="0" w:color="auto"/>
            </w:tcBorders>
            <w:vAlign w:val="center"/>
          </w:tcPr>
          <w:p w:rsidR="001176DE" w:rsidRPr="00B15E2C" w:rsidRDefault="001176DE" w:rsidP="001176DE">
            <w:pPr>
              <w:rPr>
                <w:rFonts w:hint="eastAsia"/>
                <w:sz w:val="24"/>
              </w:rPr>
            </w:pPr>
            <w:r w:rsidRPr="0014553E">
              <w:rPr>
                <w:rFonts w:hint="eastAsia"/>
                <w:sz w:val="24"/>
              </w:rPr>
              <w:t>建信双息红利债券</w:t>
            </w:r>
            <w:r w:rsidRPr="002E0592">
              <w:rPr>
                <w:rFonts w:ascii="宋体" w:hAnsi="宋体" w:hint="eastAsia"/>
                <w:sz w:val="24"/>
              </w:rPr>
              <w:t>A</w:t>
            </w:r>
          </w:p>
        </w:tc>
        <w:tc>
          <w:tcPr>
            <w:tcW w:w="2409"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sidRPr="0014553E">
              <w:rPr>
                <w:rFonts w:hint="eastAsia"/>
                <w:sz w:val="24"/>
              </w:rPr>
              <w:t>建信双息红利债券</w:t>
            </w:r>
            <w:r>
              <w:rPr>
                <w:rFonts w:ascii="宋体" w:hAnsi="宋体" w:hint="eastAsia"/>
                <w:sz w:val="24"/>
              </w:rPr>
              <w:t>C</w:t>
            </w:r>
          </w:p>
        </w:tc>
        <w:tc>
          <w:tcPr>
            <w:tcW w:w="2286"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sidRPr="0014553E">
              <w:rPr>
                <w:rFonts w:hint="eastAsia"/>
                <w:sz w:val="24"/>
              </w:rPr>
              <w:t>建信双息红利债券</w:t>
            </w:r>
            <w:r>
              <w:rPr>
                <w:rFonts w:ascii="宋体" w:hAnsi="宋体" w:hint="eastAsia"/>
                <w:sz w:val="24"/>
              </w:rPr>
              <w:t>H</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hint="eastAsia"/>
                <w:sz w:val="24"/>
              </w:rPr>
              <w:t>下属分级基金的交易代码</w:t>
            </w:r>
          </w:p>
        </w:tc>
        <w:tc>
          <w:tcPr>
            <w:tcW w:w="2497" w:type="dxa"/>
            <w:tcBorders>
              <w:top w:val="single" w:sz="4" w:space="0" w:color="auto"/>
              <w:left w:val="single" w:sz="4" w:space="0" w:color="auto"/>
              <w:bottom w:val="single" w:sz="4" w:space="0" w:color="auto"/>
              <w:right w:val="single" w:sz="4" w:space="0" w:color="auto"/>
            </w:tcBorders>
            <w:vAlign w:val="center"/>
          </w:tcPr>
          <w:p w:rsidR="001176DE" w:rsidRPr="000E256A" w:rsidRDefault="001176DE" w:rsidP="001176DE">
            <w:pPr>
              <w:rPr>
                <w:rFonts w:hint="eastAsia"/>
                <w:sz w:val="24"/>
              </w:rPr>
            </w:pPr>
            <w:r w:rsidRPr="0014553E">
              <w:rPr>
                <w:sz w:val="24"/>
              </w:rPr>
              <w:t>530017</w:t>
            </w:r>
          </w:p>
        </w:tc>
        <w:tc>
          <w:tcPr>
            <w:tcW w:w="2409" w:type="dxa"/>
            <w:tcBorders>
              <w:top w:val="single" w:sz="4" w:space="0" w:color="auto"/>
              <w:left w:val="single" w:sz="4" w:space="0" w:color="auto"/>
              <w:bottom w:val="single" w:sz="4" w:space="0" w:color="auto"/>
              <w:right w:val="single" w:sz="4" w:space="0" w:color="auto"/>
            </w:tcBorders>
            <w:vAlign w:val="center"/>
          </w:tcPr>
          <w:p w:rsidR="001176DE" w:rsidRPr="000E256A" w:rsidRDefault="001176DE" w:rsidP="001176DE">
            <w:pPr>
              <w:rPr>
                <w:rFonts w:hint="eastAsia"/>
                <w:sz w:val="24"/>
              </w:rPr>
            </w:pPr>
            <w:r w:rsidRPr="0014553E">
              <w:rPr>
                <w:sz w:val="24"/>
              </w:rPr>
              <w:t>531017</w:t>
            </w:r>
          </w:p>
        </w:tc>
        <w:tc>
          <w:tcPr>
            <w:tcW w:w="2286" w:type="dxa"/>
            <w:tcBorders>
              <w:top w:val="single" w:sz="4" w:space="0" w:color="auto"/>
              <w:left w:val="single" w:sz="4" w:space="0" w:color="auto"/>
              <w:bottom w:val="single" w:sz="4" w:space="0" w:color="auto"/>
              <w:right w:val="single" w:sz="4" w:space="0" w:color="auto"/>
            </w:tcBorders>
            <w:vAlign w:val="center"/>
          </w:tcPr>
          <w:p w:rsidR="001176DE" w:rsidRPr="0014553E" w:rsidRDefault="001176DE" w:rsidP="001176DE">
            <w:pPr>
              <w:rPr>
                <w:sz w:val="24"/>
              </w:rPr>
            </w:pPr>
            <w:r w:rsidRPr="001176DE">
              <w:rPr>
                <w:sz w:val="24"/>
              </w:rPr>
              <w:t>960029</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ascii="宋体" w:hAnsi="宋体" w:hint="eastAsia"/>
                <w:sz w:val="24"/>
              </w:rPr>
              <w:t>下属分级基金是否暂停大额</w:t>
            </w:r>
            <w:r>
              <w:rPr>
                <w:rFonts w:hint="eastAsia"/>
                <w:sz w:val="24"/>
              </w:rPr>
              <w:t>申购、转换转入和定投</w:t>
            </w:r>
            <w:r>
              <w:rPr>
                <w:rFonts w:ascii="宋体" w:hAnsi="宋体" w:hint="eastAsia"/>
                <w:sz w:val="24"/>
              </w:rPr>
              <w:t>业务</w:t>
            </w:r>
          </w:p>
        </w:tc>
        <w:tc>
          <w:tcPr>
            <w:tcW w:w="2497" w:type="dxa"/>
            <w:tcBorders>
              <w:top w:val="single" w:sz="4" w:space="0" w:color="auto"/>
              <w:left w:val="single" w:sz="4" w:space="0" w:color="auto"/>
              <w:bottom w:val="single" w:sz="4" w:space="0" w:color="auto"/>
              <w:right w:val="single" w:sz="4" w:space="0" w:color="auto"/>
            </w:tcBorders>
            <w:vAlign w:val="center"/>
          </w:tcPr>
          <w:p w:rsidR="001176DE" w:rsidRPr="00B15E2C" w:rsidRDefault="001176DE" w:rsidP="001176DE">
            <w:pPr>
              <w:rPr>
                <w:rFonts w:hint="eastAsia"/>
                <w:sz w:val="24"/>
              </w:rPr>
            </w:pPr>
            <w:r>
              <w:rPr>
                <w:rFonts w:hint="eastAsia"/>
                <w:sz w:val="24"/>
              </w:rPr>
              <w:t>是</w:t>
            </w:r>
          </w:p>
        </w:tc>
        <w:tc>
          <w:tcPr>
            <w:tcW w:w="2409"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ascii="宋体" w:hAnsi="宋体" w:hint="eastAsia"/>
                <w:sz w:val="24"/>
              </w:rPr>
              <w:t>是</w:t>
            </w:r>
          </w:p>
        </w:tc>
        <w:tc>
          <w:tcPr>
            <w:tcW w:w="2286"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ascii="宋体" w:hAnsi="宋体" w:hint="eastAsia"/>
                <w:sz w:val="24"/>
              </w:rPr>
              <w:t>是</w:t>
            </w:r>
          </w:p>
        </w:tc>
      </w:tr>
      <w:tr w:rsidR="001176DE" w:rsidTr="0011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40"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ascii="宋体" w:hAnsi="宋体" w:hint="eastAsia"/>
                <w:sz w:val="24"/>
              </w:rPr>
              <w:t>该分级基金暂停大额</w:t>
            </w:r>
            <w:r>
              <w:rPr>
                <w:rFonts w:hint="eastAsia"/>
                <w:sz w:val="24"/>
              </w:rPr>
              <w:t>申购、转换转入和定投</w:t>
            </w:r>
            <w:r>
              <w:rPr>
                <w:rFonts w:ascii="宋体" w:hAnsi="宋体" w:hint="eastAsia"/>
                <w:sz w:val="24"/>
              </w:rPr>
              <w:t>的金额（单位：元）</w:t>
            </w:r>
          </w:p>
        </w:tc>
        <w:tc>
          <w:tcPr>
            <w:tcW w:w="2497"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hint="eastAsia"/>
                <w:sz w:val="24"/>
              </w:rPr>
              <w:t>10,000,000</w:t>
            </w:r>
          </w:p>
        </w:tc>
        <w:tc>
          <w:tcPr>
            <w:tcW w:w="2409"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hint="eastAsia"/>
                <w:sz w:val="24"/>
              </w:rPr>
              <w:t>10,000,000</w:t>
            </w:r>
          </w:p>
        </w:tc>
        <w:tc>
          <w:tcPr>
            <w:tcW w:w="2286" w:type="dxa"/>
            <w:tcBorders>
              <w:top w:val="single" w:sz="4" w:space="0" w:color="auto"/>
              <w:left w:val="single" w:sz="4" w:space="0" w:color="auto"/>
              <w:bottom w:val="single" w:sz="4" w:space="0" w:color="auto"/>
              <w:right w:val="single" w:sz="4" w:space="0" w:color="auto"/>
            </w:tcBorders>
            <w:vAlign w:val="center"/>
          </w:tcPr>
          <w:p w:rsidR="001176DE" w:rsidRDefault="001176DE" w:rsidP="001176DE">
            <w:pPr>
              <w:rPr>
                <w:rFonts w:ascii="宋体" w:hAnsi="宋体" w:hint="eastAsia"/>
                <w:sz w:val="24"/>
              </w:rPr>
            </w:pPr>
            <w:r>
              <w:rPr>
                <w:rFonts w:hint="eastAsia"/>
                <w:sz w:val="24"/>
              </w:rPr>
              <w:t>10,000,000</w:t>
            </w:r>
          </w:p>
        </w:tc>
      </w:tr>
    </w:tbl>
    <w:p w:rsidR="00F675FB" w:rsidRDefault="00C07236" w:rsidP="00F675FB">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D319B2" w:rsidRDefault="00D319B2" w:rsidP="00D319B2">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sidR="0048171B">
        <w:rPr>
          <w:rFonts w:hint="eastAsia"/>
          <w:color w:val="000000"/>
          <w:sz w:val="24"/>
        </w:rPr>
        <w:t>）本基金暂停</w:t>
      </w:r>
      <w:r w:rsidR="00936F5D" w:rsidRPr="00936F5D">
        <w:rPr>
          <w:rFonts w:hint="eastAsia"/>
          <w:color w:val="000000"/>
          <w:sz w:val="24"/>
        </w:rPr>
        <w:t>大额申购、转换转入和定投</w:t>
      </w:r>
      <w:r w:rsidR="0048171B">
        <w:rPr>
          <w:rFonts w:hint="eastAsia"/>
          <w:color w:val="000000"/>
          <w:sz w:val="24"/>
        </w:rPr>
        <w:t>业务期间，除</w:t>
      </w:r>
      <w:r w:rsidR="00936F5D" w:rsidRPr="00936F5D">
        <w:rPr>
          <w:rFonts w:hint="eastAsia"/>
          <w:color w:val="000000"/>
          <w:sz w:val="24"/>
        </w:rPr>
        <w:t>大额申购、转换转入和定投</w:t>
      </w:r>
      <w:r w:rsidR="00FA5D97">
        <w:rPr>
          <w:rFonts w:hint="eastAsia"/>
          <w:color w:val="000000"/>
          <w:sz w:val="24"/>
        </w:rPr>
        <w:t>外的其他业务仍照常办理。</w:t>
      </w:r>
      <w:r w:rsidR="00936F5D">
        <w:rPr>
          <w:rFonts w:hint="eastAsia"/>
          <w:color w:val="000000"/>
          <w:sz w:val="24"/>
        </w:rPr>
        <w:t xml:space="preserve"> </w:t>
      </w:r>
    </w:p>
    <w:p w:rsidR="00936F5D" w:rsidRDefault="00936F5D" w:rsidP="00936F5D">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w:t>
      </w:r>
      <w:r w:rsidRPr="00487730">
        <w:rPr>
          <w:rFonts w:hint="eastAsia"/>
          <w:color w:val="000000"/>
          <w:sz w:val="24"/>
        </w:rPr>
        <w:t>在暂停</w:t>
      </w:r>
      <w:r w:rsidRPr="00936F5D">
        <w:rPr>
          <w:rFonts w:hint="eastAsia"/>
          <w:color w:val="000000"/>
          <w:sz w:val="24"/>
        </w:rPr>
        <w:t>大额申购、转换转入和定投</w:t>
      </w:r>
      <w:r w:rsidRPr="00487730">
        <w:rPr>
          <w:rFonts w:hint="eastAsia"/>
          <w:color w:val="000000"/>
          <w:sz w:val="24"/>
        </w:rPr>
        <w:t>业务期间，单日单个基金账户累计</w:t>
      </w:r>
      <w:r w:rsidRPr="00936F5D">
        <w:rPr>
          <w:rFonts w:hint="eastAsia"/>
          <w:color w:val="000000"/>
          <w:sz w:val="24"/>
        </w:rPr>
        <w:t>申购、转换转入和定投</w:t>
      </w:r>
      <w:r w:rsidRPr="00487730">
        <w:rPr>
          <w:rFonts w:hint="eastAsia"/>
          <w:color w:val="000000"/>
          <w:sz w:val="24"/>
        </w:rPr>
        <w:t>本基金</w:t>
      </w:r>
      <w:r>
        <w:rPr>
          <w:rFonts w:hint="eastAsia"/>
          <w:color w:val="000000"/>
          <w:sz w:val="24"/>
        </w:rPr>
        <w:t>的</w:t>
      </w:r>
      <w:r w:rsidRPr="00487730">
        <w:rPr>
          <w:rFonts w:hint="eastAsia"/>
          <w:color w:val="000000"/>
          <w:sz w:val="24"/>
        </w:rPr>
        <w:t>金额不应超过</w:t>
      </w:r>
      <w:r w:rsidR="00205E27">
        <w:rPr>
          <w:rFonts w:hint="eastAsia"/>
          <w:color w:val="000000"/>
          <w:sz w:val="24"/>
        </w:rPr>
        <w:t>1000</w:t>
      </w:r>
      <w:r>
        <w:rPr>
          <w:rFonts w:hint="eastAsia"/>
          <w:color w:val="000000"/>
          <w:sz w:val="24"/>
        </w:rPr>
        <w:t>万元（可以达到</w:t>
      </w:r>
      <w:r w:rsidR="00205E27">
        <w:rPr>
          <w:rFonts w:hint="eastAsia"/>
          <w:color w:val="000000"/>
          <w:sz w:val="24"/>
        </w:rPr>
        <w:t>1000</w:t>
      </w:r>
      <w:r>
        <w:rPr>
          <w:rFonts w:hint="eastAsia"/>
          <w:color w:val="000000"/>
          <w:sz w:val="24"/>
        </w:rPr>
        <w:t>万元），</w:t>
      </w:r>
      <w:r w:rsidRPr="00487730">
        <w:rPr>
          <w:rFonts w:hint="eastAsia"/>
          <w:color w:val="000000"/>
          <w:sz w:val="24"/>
        </w:rPr>
        <w:lastRenderedPageBreak/>
        <w:t>如单日单个基金账户</w:t>
      </w:r>
      <w:r>
        <w:rPr>
          <w:rFonts w:hint="eastAsia"/>
          <w:color w:val="000000"/>
          <w:sz w:val="24"/>
        </w:rPr>
        <w:t>累计</w:t>
      </w:r>
      <w:r w:rsidRPr="00936F5D">
        <w:rPr>
          <w:rFonts w:hint="eastAsia"/>
          <w:color w:val="000000"/>
          <w:sz w:val="24"/>
        </w:rPr>
        <w:t>申购、转换转入和定投</w:t>
      </w:r>
      <w:r w:rsidRPr="00487730">
        <w:rPr>
          <w:rFonts w:hint="eastAsia"/>
          <w:color w:val="000000"/>
          <w:sz w:val="24"/>
        </w:rPr>
        <w:t>本基金的金额超过</w:t>
      </w:r>
      <w:r w:rsidR="00205E27">
        <w:rPr>
          <w:rFonts w:hint="eastAsia"/>
          <w:color w:val="000000"/>
          <w:sz w:val="24"/>
        </w:rPr>
        <w:t>1000</w:t>
      </w:r>
      <w:r>
        <w:rPr>
          <w:rFonts w:hint="eastAsia"/>
          <w:color w:val="000000"/>
          <w:sz w:val="24"/>
        </w:rPr>
        <w:t>万元</w:t>
      </w:r>
      <w:r w:rsidRPr="00487730">
        <w:rPr>
          <w:rFonts w:hint="eastAsia"/>
          <w:color w:val="000000"/>
          <w:sz w:val="24"/>
        </w:rPr>
        <w:t>（不含</w:t>
      </w:r>
      <w:r w:rsidR="00205E27">
        <w:rPr>
          <w:rFonts w:hint="eastAsia"/>
          <w:color w:val="000000"/>
          <w:sz w:val="24"/>
        </w:rPr>
        <w:t>1000</w:t>
      </w:r>
      <w:r>
        <w:rPr>
          <w:rFonts w:hint="eastAsia"/>
          <w:color w:val="000000"/>
          <w:sz w:val="24"/>
        </w:rPr>
        <w:t>万元</w:t>
      </w:r>
      <w:r w:rsidRPr="00487730">
        <w:rPr>
          <w:rFonts w:hint="eastAsia"/>
          <w:color w:val="000000"/>
          <w:sz w:val="24"/>
        </w:rPr>
        <w:t>），本</w:t>
      </w:r>
      <w:r>
        <w:rPr>
          <w:rFonts w:hint="eastAsia"/>
          <w:color w:val="000000"/>
          <w:sz w:val="24"/>
        </w:rPr>
        <w:t>公司</w:t>
      </w:r>
      <w:r w:rsidRPr="00487730">
        <w:rPr>
          <w:rFonts w:hint="eastAsia"/>
          <w:color w:val="000000"/>
          <w:sz w:val="24"/>
        </w:rPr>
        <w:t>将</w:t>
      </w:r>
      <w:r>
        <w:rPr>
          <w:rFonts w:hint="eastAsia"/>
          <w:color w:val="000000"/>
          <w:sz w:val="24"/>
        </w:rPr>
        <w:t>有权确认相关业务</w:t>
      </w:r>
      <w:r w:rsidRPr="00487730">
        <w:rPr>
          <w:rFonts w:hint="eastAsia"/>
          <w:color w:val="000000"/>
          <w:sz w:val="24"/>
        </w:rPr>
        <w:t>失败</w:t>
      </w:r>
      <w:r>
        <w:rPr>
          <w:rFonts w:hint="eastAsia"/>
          <w:color w:val="000000"/>
          <w:sz w:val="24"/>
        </w:rPr>
        <w:t>。</w:t>
      </w:r>
    </w:p>
    <w:p w:rsidR="00D319B2" w:rsidRPr="000F4582" w:rsidRDefault="00D319B2" w:rsidP="007C524F">
      <w:pPr>
        <w:spacing w:line="360" w:lineRule="auto"/>
        <w:ind w:firstLineChars="200" w:firstLine="480"/>
        <w:rPr>
          <w:rFonts w:hint="eastAsia"/>
          <w:color w:val="000000"/>
          <w:sz w:val="24"/>
        </w:rPr>
      </w:pPr>
      <w:r>
        <w:rPr>
          <w:rFonts w:hint="eastAsia"/>
          <w:color w:val="000000"/>
          <w:sz w:val="24"/>
        </w:rPr>
        <w:t>（</w:t>
      </w:r>
      <w:r w:rsidR="00936F5D">
        <w:rPr>
          <w:rFonts w:hint="eastAsia"/>
          <w:color w:val="000000"/>
          <w:sz w:val="24"/>
        </w:rPr>
        <w:t>3</w:t>
      </w:r>
      <w:r>
        <w:rPr>
          <w:rFonts w:hint="eastAsia"/>
          <w:color w:val="000000"/>
          <w:sz w:val="24"/>
        </w:rPr>
        <w:t>）</w:t>
      </w:r>
      <w:r w:rsidR="007C524F" w:rsidRPr="007C524F">
        <w:rPr>
          <w:rFonts w:hint="eastAsia"/>
          <w:color w:val="000000"/>
          <w:sz w:val="24"/>
        </w:rPr>
        <w:t>自</w:t>
      </w:r>
      <w:r w:rsidR="007C524F" w:rsidRPr="007C524F">
        <w:rPr>
          <w:rFonts w:hint="eastAsia"/>
          <w:color w:val="000000"/>
          <w:sz w:val="24"/>
        </w:rPr>
        <w:t>2020</w:t>
      </w:r>
      <w:r w:rsidR="007C524F" w:rsidRPr="007C524F">
        <w:rPr>
          <w:rFonts w:hint="eastAsia"/>
          <w:color w:val="000000"/>
          <w:sz w:val="24"/>
        </w:rPr>
        <w:t>年</w:t>
      </w:r>
      <w:r w:rsidR="007C524F" w:rsidRPr="007C524F">
        <w:rPr>
          <w:rFonts w:hint="eastAsia"/>
          <w:color w:val="000000"/>
          <w:sz w:val="24"/>
        </w:rPr>
        <w:t>4</w:t>
      </w:r>
      <w:r w:rsidR="007C524F" w:rsidRPr="007C524F">
        <w:rPr>
          <w:rFonts w:hint="eastAsia"/>
          <w:color w:val="000000"/>
          <w:sz w:val="24"/>
        </w:rPr>
        <w:t>月</w:t>
      </w:r>
      <w:r w:rsidR="007C524F" w:rsidRPr="007C524F">
        <w:rPr>
          <w:rFonts w:hint="eastAsia"/>
          <w:color w:val="000000"/>
          <w:sz w:val="24"/>
        </w:rPr>
        <w:t>22</w:t>
      </w:r>
      <w:r w:rsidR="007C524F" w:rsidRPr="007C524F">
        <w:rPr>
          <w:rFonts w:hint="eastAsia"/>
          <w:color w:val="000000"/>
          <w:sz w:val="24"/>
        </w:rPr>
        <w:t>日起（含</w:t>
      </w:r>
      <w:r w:rsidR="007C524F" w:rsidRPr="007C524F">
        <w:rPr>
          <w:rFonts w:hint="eastAsia"/>
          <w:color w:val="000000"/>
          <w:sz w:val="24"/>
        </w:rPr>
        <w:t>22</w:t>
      </w:r>
      <w:r w:rsidR="007C524F" w:rsidRPr="007C524F">
        <w:rPr>
          <w:rFonts w:hint="eastAsia"/>
          <w:color w:val="000000"/>
          <w:sz w:val="24"/>
        </w:rPr>
        <w:t>日）恢复本基金</w:t>
      </w:r>
      <w:r w:rsidR="007C524F">
        <w:rPr>
          <w:rFonts w:hint="eastAsia"/>
          <w:color w:val="000000"/>
          <w:sz w:val="24"/>
        </w:rPr>
        <w:t>H</w:t>
      </w:r>
      <w:r w:rsidR="007C524F">
        <w:rPr>
          <w:rFonts w:hint="eastAsia"/>
          <w:color w:val="000000"/>
          <w:sz w:val="24"/>
        </w:rPr>
        <w:t>类份额</w:t>
      </w:r>
      <w:r w:rsidR="007C524F" w:rsidRPr="007C524F">
        <w:rPr>
          <w:rFonts w:hint="eastAsia"/>
          <w:color w:val="000000"/>
          <w:sz w:val="24"/>
        </w:rPr>
        <w:t>大额申购和定投业务，届时将不再另行公告。</w:t>
      </w:r>
      <w:r w:rsidRPr="00E44847">
        <w:rPr>
          <w:color w:val="000000"/>
          <w:sz w:val="24"/>
        </w:rPr>
        <w:t>本基金</w:t>
      </w:r>
      <w:r w:rsidR="007C524F">
        <w:rPr>
          <w:rFonts w:hint="eastAsia"/>
          <w:color w:val="000000"/>
          <w:sz w:val="24"/>
        </w:rPr>
        <w:t>A</w:t>
      </w:r>
      <w:r w:rsidR="007C524F">
        <w:rPr>
          <w:rFonts w:hint="eastAsia"/>
          <w:color w:val="000000"/>
          <w:sz w:val="24"/>
        </w:rPr>
        <w:t>、</w:t>
      </w:r>
      <w:r w:rsidR="007C524F">
        <w:rPr>
          <w:rFonts w:hint="eastAsia"/>
          <w:color w:val="000000"/>
          <w:sz w:val="24"/>
        </w:rPr>
        <w:t>C</w:t>
      </w:r>
      <w:r w:rsidR="007C524F">
        <w:rPr>
          <w:rFonts w:hint="eastAsia"/>
          <w:color w:val="000000"/>
          <w:sz w:val="24"/>
        </w:rPr>
        <w:t>两类份额</w:t>
      </w:r>
      <w:r w:rsidRPr="00E44847">
        <w:rPr>
          <w:color w:val="000000"/>
          <w:sz w:val="24"/>
        </w:rPr>
        <w:t>恢复</w:t>
      </w:r>
      <w:r w:rsidR="00936F5D" w:rsidRPr="00936F5D">
        <w:rPr>
          <w:rFonts w:hint="eastAsia"/>
          <w:color w:val="000000"/>
          <w:sz w:val="24"/>
        </w:rPr>
        <w:t>大额申购、转换转入和定投</w:t>
      </w:r>
      <w:r>
        <w:rPr>
          <w:rFonts w:hint="eastAsia"/>
          <w:color w:val="000000"/>
          <w:sz w:val="24"/>
        </w:rPr>
        <w:t>业务</w:t>
      </w:r>
      <w:r w:rsidRPr="00E44847">
        <w:rPr>
          <w:color w:val="000000"/>
          <w:sz w:val="24"/>
        </w:rPr>
        <w:t>的具体时间将另行公告</w:t>
      </w:r>
      <w:r w:rsidR="00FA5D97">
        <w:rPr>
          <w:rFonts w:hint="eastAsia"/>
          <w:color w:val="000000"/>
          <w:sz w:val="24"/>
        </w:rPr>
        <w:t>。</w:t>
      </w:r>
    </w:p>
    <w:p w:rsidR="00D319B2" w:rsidRDefault="00C46635" w:rsidP="00D319B2">
      <w:pPr>
        <w:spacing w:line="360" w:lineRule="auto"/>
        <w:ind w:firstLineChars="200" w:firstLine="480"/>
        <w:rPr>
          <w:rFonts w:hint="eastAsia"/>
          <w:color w:val="000000"/>
          <w:sz w:val="24"/>
        </w:rPr>
      </w:pPr>
      <w:r>
        <w:rPr>
          <w:rFonts w:hint="eastAsia"/>
          <w:color w:val="000000"/>
          <w:sz w:val="24"/>
        </w:rPr>
        <w:t>（</w:t>
      </w:r>
      <w:r w:rsidR="00936F5D">
        <w:rPr>
          <w:rFonts w:hint="eastAsia"/>
          <w:color w:val="000000"/>
          <w:sz w:val="24"/>
        </w:rPr>
        <w:t>4</w:t>
      </w:r>
      <w:r>
        <w:rPr>
          <w:rFonts w:hint="eastAsia"/>
          <w:color w:val="000000"/>
          <w:sz w:val="24"/>
        </w:rPr>
        <w:t>）</w:t>
      </w:r>
      <w:r w:rsidR="00D319B2">
        <w:rPr>
          <w:rFonts w:hint="eastAsia"/>
          <w:color w:val="000000"/>
          <w:sz w:val="24"/>
        </w:rPr>
        <w:t>投资者如有疑问，请拨打本基金管理人客户服务热线：</w:t>
      </w:r>
      <w:r w:rsidR="00FA5D97">
        <w:rPr>
          <w:rFonts w:hint="eastAsia"/>
          <w:color w:val="000000"/>
          <w:sz w:val="24"/>
        </w:rPr>
        <w:t xml:space="preserve">400-81-95533 </w:t>
      </w:r>
      <w:r w:rsidR="00FA5D97">
        <w:rPr>
          <w:rFonts w:hint="eastAsia"/>
          <w:color w:val="000000"/>
          <w:sz w:val="24"/>
        </w:rPr>
        <w:t>（</w:t>
      </w:r>
      <w:r w:rsidR="00D319B2">
        <w:rPr>
          <w:rFonts w:hint="eastAsia"/>
          <w:color w:val="000000"/>
          <w:sz w:val="24"/>
        </w:rPr>
        <w:t>免长途通话费</w:t>
      </w:r>
      <w:r w:rsidR="00FA5D97">
        <w:rPr>
          <w:rFonts w:hint="eastAsia"/>
          <w:color w:val="000000"/>
          <w:sz w:val="24"/>
        </w:rPr>
        <w:t>）</w:t>
      </w:r>
      <w:r w:rsidR="007D79F8">
        <w:rPr>
          <w:rFonts w:hint="eastAsia"/>
          <w:color w:val="000000"/>
          <w:sz w:val="24"/>
        </w:rPr>
        <w:t>，</w:t>
      </w:r>
      <w:r w:rsidR="00D319B2">
        <w:rPr>
          <w:rFonts w:hint="eastAsia"/>
          <w:color w:val="000000"/>
          <w:sz w:val="24"/>
        </w:rPr>
        <w:t>或登录网站</w:t>
      </w:r>
      <w:r w:rsidR="00D319B2">
        <w:rPr>
          <w:rFonts w:hint="eastAsia"/>
          <w:color w:val="000000"/>
          <w:sz w:val="24"/>
        </w:rPr>
        <w:t>www.ccbfund.cn</w:t>
      </w:r>
      <w:r w:rsidR="00D319B2">
        <w:rPr>
          <w:rFonts w:hint="eastAsia"/>
          <w:color w:val="000000"/>
          <w:sz w:val="24"/>
        </w:rPr>
        <w:t>获取相关信息。</w:t>
      </w:r>
    </w:p>
    <w:p w:rsidR="00D319B2" w:rsidRPr="00FA5D97" w:rsidRDefault="00D319B2" w:rsidP="00D319B2">
      <w:pPr>
        <w:spacing w:line="360" w:lineRule="auto"/>
        <w:ind w:firstLineChars="200" w:firstLine="480"/>
        <w:rPr>
          <w:rFonts w:hint="eastAsia"/>
          <w:color w:val="000000"/>
          <w:sz w:val="24"/>
        </w:rPr>
      </w:pPr>
    </w:p>
    <w:p w:rsidR="00D319B2" w:rsidRDefault="00D319B2" w:rsidP="00D319B2">
      <w:pPr>
        <w:spacing w:line="360" w:lineRule="auto"/>
        <w:ind w:firstLineChars="200" w:firstLine="480"/>
        <w:rPr>
          <w:rFonts w:hint="eastAsia"/>
          <w:color w:val="000000"/>
          <w:sz w:val="24"/>
        </w:rPr>
      </w:pPr>
      <w:r w:rsidRPr="00066DF6">
        <w:rPr>
          <w:rFonts w:hint="eastAsia"/>
          <w:sz w:val="24"/>
        </w:rPr>
        <w:t>风险提示：本公司承诺以诚实信用、勤勉尽责的原则管理和运用基金财产，但不保证本基金一定盈利，也不保证最低收益。基金的过往业绩不代表未来业绩。敬请广大投资者注意投资风险，理性投资。</w:t>
      </w:r>
    </w:p>
    <w:p w:rsidR="00D319B2" w:rsidRDefault="00D319B2" w:rsidP="00D319B2">
      <w:pPr>
        <w:spacing w:line="360" w:lineRule="auto"/>
        <w:ind w:right="480" w:firstLine="420"/>
        <w:rPr>
          <w:rFonts w:hint="eastAsia"/>
          <w:color w:val="000000"/>
          <w:sz w:val="24"/>
        </w:rPr>
      </w:pPr>
      <w:r>
        <w:rPr>
          <w:rFonts w:hint="eastAsia"/>
          <w:color w:val="000000"/>
          <w:sz w:val="24"/>
        </w:rPr>
        <w:t>特此公告。</w:t>
      </w:r>
    </w:p>
    <w:p w:rsidR="00C07236" w:rsidRDefault="00C07236" w:rsidP="00875332">
      <w:pPr>
        <w:spacing w:line="360" w:lineRule="auto"/>
        <w:ind w:right="480" w:firstLine="420"/>
        <w:rPr>
          <w:rFonts w:hint="eastAsia"/>
          <w:color w:val="000000"/>
          <w:sz w:val="24"/>
        </w:rPr>
      </w:pPr>
    </w:p>
    <w:p w:rsidR="00C07236" w:rsidRDefault="00C07236" w:rsidP="00DE3EFF">
      <w:pPr>
        <w:spacing w:line="360" w:lineRule="auto"/>
        <w:ind w:firstLineChars="200" w:firstLine="480"/>
        <w:jc w:val="right"/>
        <w:rPr>
          <w:rFonts w:hint="eastAsia"/>
          <w:color w:val="000000"/>
          <w:sz w:val="24"/>
        </w:rPr>
      </w:pPr>
      <w:r>
        <w:rPr>
          <w:rFonts w:hint="eastAsia"/>
          <w:color w:val="000000"/>
          <w:sz w:val="24"/>
        </w:rPr>
        <w:t>建信基金管理有限责任公司</w:t>
      </w:r>
    </w:p>
    <w:p w:rsidR="00C07236" w:rsidRDefault="005A1143" w:rsidP="005A1143">
      <w:pPr>
        <w:spacing w:line="360" w:lineRule="auto"/>
        <w:ind w:firstLineChars="200" w:firstLine="480"/>
        <w:jc w:val="right"/>
        <w:rPr>
          <w:rFonts w:hint="eastAsia"/>
          <w:color w:val="000000"/>
          <w:sz w:val="24"/>
        </w:rPr>
      </w:pPr>
      <w:r w:rsidRPr="005A1143">
        <w:rPr>
          <w:rFonts w:hint="eastAsia"/>
          <w:color w:val="000000"/>
          <w:sz w:val="24"/>
        </w:rPr>
        <w:t>20</w:t>
      </w:r>
      <w:r w:rsidR="00205E27">
        <w:rPr>
          <w:rFonts w:hint="eastAsia"/>
          <w:color w:val="000000"/>
          <w:sz w:val="24"/>
        </w:rPr>
        <w:t>20</w:t>
      </w:r>
      <w:r w:rsidRPr="005A1143">
        <w:rPr>
          <w:rFonts w:hint="eastAsia"/>
          <w:color w:val="000000"/>
          <w:sz w:val="24"/>
        </w:rPr>
        <w:t>年</w:t>
      </w:r>
      <w:r w:rsidR="001176DE">
        <w:rPr>
          <w:rFonts w:hint="eastAsia"/>
          <w:color w:val="000000"/>
          <w:sz w:val="24"/>
        </w:rPr>
        <w:t>4</w:t>
      </w:r>
      <w:r w:rsidRPr="005A1143">
        <w:rPr>
          <w:rFonts w:hint="eastAsia"/>
          <w:color w:val="000000"/>
          <w:sz w:val="24"/>
        </w:rPr>
        <w:t>月</w:t>
      </w:r>
      <w:r w:rsidR="00CF622F">
        <w:rPr>
          <w:rFonts w:hint="eastAsia"/>
          <w:color w:val="000000"/>
          <w:sz w:val="24"/>
        </w:rPr>
        <w:t>17</w:t>
      </w:r>
      <w:r w:rsidRPr="005A1143">
        <w:rPr>
          <w:rFonts w:hint="eastAsia"/>
          <w:color w:val="000000"/>
          <w:sz w:val="24"/>
        </w:rPr>
        <w:t>日</w:t>
      </w:r>
    </w:p>
    <w:sectPr w:rsidR="00C07236"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B2" w:rsidRDefault="00AA19B2">
      <w:r>
        <w:separator/>
      </w:r>
    </w:p>
  </w:endnote>
  <w:endnote w:type="continuationSeparator" w:id="1">
    <w:p w:rsidR="00AA19B2" w:rsidRDefault="00AA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B659CA">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B2" w:rsidRDefault="00AA19B2">
      <w:r>
        <w:separator/>
      </w:r>
    </w:p>
  </w:footnote>
  <w:footnote w:type="continuationSeparator" w:id="1">
    <w:p w:rsidR="00AA19B2" w:rsidRDefault="00AA1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B5D"/>
    <w:rsid w:val="00003643"/>
    <w:rsid w:val="00003689"/>
    <w:rsid w:val="000042EE"/>
    <w:rsid w:val="00004A56"/>
    <w:rsid w:val="000053B1"/>
    <w:rsid w:val="000068A0"/>
    <w:rsid w:val="00006AFB"/>
    <w:rsid w:val="000078DC"/>
    <w:rsid w:val="00007B86"/>
    <w:rsid w:val="00010335"/>
    <w:rsid w:val="00011385"/>
    <w:rsid w:val="00012FBB"/>
    <w:rsid w:val="00013DEC"/>
    <w:rsid w:val="000147F4"/>
    <w:rsid w:val="00016267"/>
    <w:rsid w:val="000174B9"/>
    <w:rsid w:val="00017A90"/>
    <w:rsid w:val="000211A0"/>
    <w:rsid w:val="000214AA"/>
    <w:rsid w:val="000219DD"/>
    <w:rsid w:val="00022564"/>
    <w:rsid w:val="00022F4C"/>
    <w:rsid w:val="000250A9"/>
    <w:rsid w:val="00030918"/>
    <w:rsid w:val="0003196B"/>
    <w:rsid w:val="000320D8"/>
    <w:rsid w:val="00032404"/>
    <w:rsid w:val="00034059"/>
    <w:rsid w:val="000340A8"/>
    <w:rsid w:val="000342E3"/>
    <w:rsid w:val="0003513B"/>
    <w:rsid w:val="00035A6F"/>
    <w:rsid w:val="000368C2"/>
    <w:rsid w:val="000400EE"/>
    <w:rsid w:val="00040284"/>
    <w:rsid w:val="0004211E"/>
    <w:rsid w:val="00042244"/>
    <w:rsid w:val="00042EB1"/>
    <w:rsid w:val="00044A21"/>
    <w:rsid w:val="00046A22"/>
    <w:rsid w:val="00046AD8"/>
    <w:rsid w:val="0004779C"/>
    <w:rsid w:val="00047CDA"/>
    <w:rsid w:val="00050CAE"/>
    <w:rsid w:val="00051D2D"/>
    <w:rsid w:val="000546BB"/>
    <w:rsid w:val="00054E75"/>
    <w:rsid w:val="0005608A"/>
    <w:rsid w:val="00057B3C"/>
    <w:rsid w:val="00057FB9"/>
    <w:rsid w:val="00060225"/>
    <w:rsid w:val="00061B34"/>
    <w:rsid w:val="00062D60"/>
    <w:rsid w:val="00063665"/>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4A85"/>
    <w:rsid w:val="00094EBB"/>
    <w:rsid w:val="00095149"/>
    <w:rsid w:val="00095C68"/>
    <w:rsid w:val="00095DC9"/>
    <w:rsid w:val="000A0430"/>
    <w:rsid w:val="000A1095"/>
    <w:rsid w:val="000A5EFE"/>
    <w:rsid w:val="000A6E54"/>
    <w:rsid w:val="000A77B4"/>
    <w:rsid w:val="000A78D1"/>
    <w:rsid w:val="000B004A"/>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E7BD4"/>
    <w:rsid w:val="000F1221"/>
    <w:rsid w:val="000F157F"/>
    <w:rsid w:val="000F1F16"/>
    <w:rsid w:val="000F227A"/>
    <w:rsid w:val="000F274B"/>
    <w:rsid w:val="000F306D"/>
    <w:rsid w:val="000F40C6"/>
    <w:rsid w:val="000F4841"/>
    <w:rsid w:val="00101603"/>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748"/>
    <w:rsid w:val="00111970"/>
    <w:rsid w:val="00112FAB"/>
    <w:rsid w:val="00114560"/>
    <w:rsid w:val="0011487A"/>
    <w:rsid w:val="00114C2B"/>
    <w:rsid w:val="00114CC7"/>
    <w:rsid w:val="00114ECB"/>
    <w:rsid w:val="001176DE"/>
    <w:rsid w:val="0012120E"/>
    <w:rsid w:val="00121289"/>
    <w:rsid w:val="00121B27"/>
    <w:rsid w:val="001227D9"/>
    <w:rsid w:val="00122B70"/>
    <w:rsid w:val="001238A7"/>
    <w:rsid w:val="00123F85"/>
    <w:rsid w:val="00125360"/>
    <w:rsid w:val="00126521"/>
    <w:rsid w:val="00126984"/>
    <w:rsid w:val="00127E80"/>
    <w:rsid w:val="001304FE"/>
    <w:rsid w:val="00130918"/>
    <w:rsid w:val="00131119"/>
    <w:rsid w:val="001313E7"/>
    <w:rsid w:val="00131630"/>
    <w:rsid w:val="00131A50"/>
    <w:rsid w:val="001328E0"/>
    <w:rsid w:val="00133010"/>
    <w:rsid w:val="0013331A"/>
    <w:rsid w:val="00133D18"/>
    <w:rsid w:val="00134051"/>
    <w:rsid w:val="00134735"/>
    <w:rsid w:val="00134898"/>
    <w:rsid w:val="00134D67"/>
    <w:rsid w:val="00135876"/>
    <w:rsid w:val="00135AC2"/>
    <w:rsid w:val="0013639C"/>
    <w:rsid w:val="001427E9"/>
    <w:rsid w:val="0014308D"/>
    <w:rsid w:val="00143A62"/>
    <w:rsid w:val="00144390"/>
    <w:rsid w:val="00144C33"/>
    <w:rsid w:val="0014553E"/>
    <w:rsid w:val="00146C9D"/>
    <w:rsid w:val="00150C95"/>
    <w:rsid w:val="00151D4A"/>
    <w:rsid w:val="001540C2"/>
    <w:rsid w:val="00154A37"/>
    <w:rsid w:val="00155D84"/>
    <w:rsid w:val="00156E4F"/>
    <w:rsid w:val="00156EE2"/>
    <w:rsid w:val="001613D9"/>
    <w:rsid w:val="00165613"/>
    <w:rsid w:val="0016639B"/>
    <w:rsid w:val="0016661A"/>
    <w:rsid w:val="0016729C"/>
    <w:rsid w:val="00167E0F"/>
    <w:rsid w:val="00167E28"/>
    <w:rsid w:val="0017050D"/>
    <w:rsid w:val="001726AF"/>
    <w:rsid w:val="00172C5E"/>
    <w:rsid w:val="001744CA"/>
    <w:rsid w:val="00174E87"/>
    <w:rsid w:val="0017530D"/>
    <w:rsid w:val="00175612"/>
    <w:rsid w:val="00175BD8"/>
    <w:rsid w:val="00176EF0"/>
    <w:rsid w:val="00177135"/>
    <w:rsid w:val="0017766C"/>
    <w:rsid w:val="00177940"/>
    <w:rsid w:val="00177A86"/>
    <w:rsid w:val="00180A97"/>
    <w:rsid w:val="00180D49"/>
    <w:rsid w:val="001833E8"/>
    <w:rsid w:val="00183684"/>
    <w:rsid w:val="00183A49"/>
    <w:rsid w:val="00183ACF"/>
    <w:rsid w:val="00185461"/>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166A"/>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0E08"/>
    <w:rsid w:val="001D20D0"/>
    <w:rsid w:val="001D2347"/>
    <w:rsid w:val="001D5242"/>
    <w:rsid w:val="001D5AC2"/>
    <w:rsid w:val="001D5D5A"/>
    <w:rsid w:val="001D64F0"/>
    <w:rsid w:val="001D698B"/>
    <w:rsid w:val="001D7820"/>
    <w:rsid w:val="001E02F5"/>
    <w:rsid w:val="001E0612"/>
    <w:rsid w:val="001E3121"/>
    <w:rsid w:val="001E480F"/>
    <w:rsid w:val="001E61B3"/>
    <w:rsid w:val="001E6A67"/>
    <w:rsid w:val="001E7CC4"/>
    <w:rsid w:val="001F0C2B"/>
    <w:rsid w:val="001F19FB"/>
    <w:rsid w:val="001F4596"/>
    <w:rsid w:val="001F4FD9"/>
    <w:rsid w:val="001F574B"/>
    <w:rsid w:val="00201BE0"/>
    <w:rsid w:val="00201FE3"/>
    <w:rsid w:val="002027D4"/>
    <w:rsid w:val="0020457E"/>
    <w:rsid w:val="00205E27"/>
    <w:rsid w:val="0020649C"/>
    <w:rsid w:val="00206E5A"/>
    <w:rsid w:val="002078C2"/>
    <w:rsid w:val="00207EF9"/>
    <w:rsid w:val="00207FEE"/>
    <w:rsid w:val="002100A6"/>
    <w:rsid w:val="002121AE"/>
    <w:rsid w:val="0021278C"/>
    <w:rsid w:val="002139A5"/>
    <w:rsid w:val="00214037"/>
    <w:rsid w:val="00215589"/>
    <w:rsid w:val="00215880"/>
    <w:rsid w:val="00215EF5"/>
    <w:rsid w:val="0021792F"/>
    <w:rsid w:val="002205FB"/>
    <w:rsid w:val="00220BEB"/>
    <w:rsid w:val="002221B1"/>
    <w:rsid w:val="00223EF6"/>
    <w:rsid w:val="00224F64"/>
    <w:rsid w:val="00226A1D"/>
    <w:rsid w:val="00226AA7"/>
    <w:rsid w:val="00226AF3"/>
    <w:rsid w:val="00226B33"/>
    <w:rsid w:val="00227713"/>
    <w:rsid w:val="0022781C"/>
    <w:rsid w:val="0022784D"/>
    <w:rsid w:val="00231FB0"/>
    <w:rsid w:val="00232B1D"/>
    <w:rsid w:val="002350E9"/>
    <w:rsid w:val="0023568E"/>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80B"/>
    <w:rsid w:val="00254BCF"/>
    <w:rsid w:val="00255B70"/>
    <w:rsid w:val="00257492"/>
    <w:rsid w:val="00257CFC"/>
    <w:rsid w:val="0026149C"/>
    <w:rsid w:val="00262146"/>
    <w:rsid w:val="00262BCB"/>
    <w:rsid w:val="002646F0"/>
    <w:rsid w:val="0026566E"/>
    <w:rsid w:val="00266236"/>
    <w:rsid w:val="00267E52"/>
    <w:rsid w:val="00273A26"/>
    <w:rsid w:val="00273ACD"/>
    <w:rsid w:val="00273FD4"/>
    <w:rsid w:val="00274BA8"/>
    <w:rsid w:val="00274BC9"/>
    <w:rsid w:val="002834DA"/>
    <w:rsid w:val="00283D05"/>
    <w:rsid w:val="00283F41"/>
    <w:rsid w:val="002855A0"/>
    <w:rsid w:val="00285EC5"/>
    <w:rsid w:val="002861EA"/>
    <w:rsid w:val="0028664B"/>
    <w:rsid w:val="00286C48"/>
    <w:rsid w:val="00286C66"/>
    <w:rsid w:val="00287EBD"/>
    <w:rsid w:val="00287EC8"/>
    <w:rsid w:val="00290BA6"/>
    <w:rsid w:val="0029114F"/>
    <w:rsid w:val="00297FAA"/>
    <w:rsid w:val="002A00A5"/>
    <w:rsid w:val="002A0B1E"/>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0F0"/>
    <w:rsid w:val="002C381A"/>
    <w:rsid w:val="002C3E0C"/>
    <w:rsid w:val="002C443F"/>
    <w:rsid w:val="002C4CFE"/>
    <w:rsid w:val="002C572A"/>
    <w:rsid w:val="002C5FC1"/>
    <w:rsid w:val="002C627F"/>
    <w:rsid w:val="002C64B0"/>
    <w:rsid w:val="002C71DB"/>
    <w:rsid w:val="002C73A0"/>
    <w:rsid w:val="002C7655"/>
    <w:rsid w:val="002D0FFB"/>
    <w:rsid w:val="002D1595"/>
    <w:rsid w:val="002D1DC3"/>
    <w:rsid w:val="002D20FF"/>
    <w:rsid w:val="002D2CD7"/>
    <w:rsid w:val="002D3353"/>
    <w:rsid w:val="002D37D6"/>
    <w:rsid w:val="002D3E6F"/>
    <w:rsid w:val="002D4670"/>
    <w:rsid w:val="002D4C24"/>
    <w:rsid w:val="002D541D"/>
    <w:rsid w:val="002D60A2"/>
    <w:rsid w:val="002D633B"/>
    <w:rsid w:val="002D74E2"/>
    <w:rsid w:val="002E044F"/>
    <w:rsid w:val="002E0592"/>
    <w:rsid w:val="002E228D"/>
    <w:rsid w:val="002E3072"/>
    <w:rsid w:val="002E34FF"/>
    <w:rsid w:val="002E52B4"/>
    <w:rsid w:val="002E650B"/>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3DDB"/>
    <w:rsid w:val="00316115"/>
    <w:rsid w:val="00316C60"/>
    <w:rsid w:val="00316FE3"/>
    <w:rsid w:val="00321552"/>
    <w:rsid w:val="0032256B"/>
    <w:rsid w:val="00322857"/>
    <w:rsid w:val="00322F8E"/>
    <w:rsid w:val="00325503"/>
    <w:rsid w:val="0032564B"/>
    <w:rsid w:val="00327D92"/>
    <w:rsid w:val="00330F87"/>
    <w:rsid w:val="00332452"/>
    <w:rsid w:val="00332773"/>
    <w:rsid w:val="003351CF"/>
    <w:rsid w:val="003356EB"/>
    <w:rsid w:val="00336602"/>
    <w:rsid w:val="00336B7C"/>
    <w:rsid w:val="0034170A"/>
    <w:rsid w:val="00341B70"/>
    <w:rsid w:val="0034314C"/>
    <w:rsid w:val="00343FFB"/>
    <w:rsid w:val="00345156"/>
    <w:rsid w:val="00345618"/>
    <w:rsid w:val="003458AF"/>
    <w:rsid w:val="00345C56"/>
    <w:rsid w:val="00345C96"/>
    <w:rsid w:val="00346428"/>
    <w:rsid w:val="00350F43"/>
    <w:rsid w:val="0035257E"/>
    <w:rsid w:val="00352C98"/>
    <w:rsid w:val="003536F0"/>
    <w:rsid w:val="0035595C"/>
    <w:rsid w:val="00355F95"/>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2A86"/>
    <w:rsid w:val="00373CA5"/>
    <w:rsid w:val="003753A5"/>
    <w:rsid w:val="003757CE"/>
    <w:rsid w:val="00376306"/>
    <w:rsid w:val="00377C25"/>
    <w:rsid w:val="00380499"/>
    <w:rsid w:val="00382589"/>
    <w:rsid w:val="00383915"/>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114"/>
    <w:rsid w:val="003B0541"/>
    <w:rsid w:val="003B1418"/>
    <w:rsid w:val="003B158B"/>
    <w:rsid w:val="003B2052"/>
    <w:rsid w:val="003B2188"/>
    <w:rsid w:val="003B37A6"/>
    <w:rsid w:val="003B5773"/>
    <w:rsid w:val="003C0F6B"/>
    <w:rsid w:val="003C1148"/>
    <w:rsid w:val="003C3107"/>
    <w:rsid w:val="003C3968"/>
    <w:rsid w:val="003D14EF"/>
    <w:rsid w:val="003D2E43"/>
    <w:rsid w:val="003D359D"/>
    <w:rsid w:val="003D5A05"/>
    <w:rsid w:val="003D6376"/>
    <w:rsid w:val="003D665B"/>
    <w:rsid w:val="003D6CF0"/>
    <w:rsid w:val="003D6DCF"/>
    <w:rsid w:val="003D7025"/>
    <w:rsid w:val="003D7CCB"/>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1B7E"/>
    <w:rsid w:val="00403E19"/>
    <w:rsid w:val="0040449F"/>
    <w:rsid w:val="004054C4"/>
    <w:rsid w:val="00405CF7"/>
    <w:rsid w:val="00410870"/>
    <w:rsid w:val="00410E37"/>
    <w:rsid w:val="00414D81"/>
    <w:rsid w:val="0041693A"/>
    <w:rsid w:val="00420380"/>
    <w:rsid w:val="00420F27"/>
    <w:rsid w:val="00421DEB"/>
    <w:rsid w:val="004222B8"/>
    <w:rsid w:val="00423383"/>
    <w:rsid w:val="004237BF"/>
    <w:rsid w:val="0042415C"/>
    <w:rsid w:val="0042496C"/>
    <w:rsid w:val="00425049"/>
    <w:rsid w:val="00425187"/>
    <w:rsid w:val="00425A09"/>
    <w:rsid w:val="00425F10"/>
    <w:rsid w:val="00426038"/>
    <w:rsid w:val="0043081F"/>
    <w:rsid w:val="004315FF"/>
    <w:rsid w:val="0043270B"/>
    <w:rsid w:val="00432DD0"/>
    <w:rsid w:val="004330D6"/>
    <w:rsid w:val="00433C18"/>
    <w:rsid w:val="00436DE5"/>
    <w:rsid w:val="004413B4"/>
    <w:rsid w:val="00442E54"/>
    <w:rsid w:val="00443602"/>
    <w:rsid w:val="00443864"/>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7DB"/>
    <w:rsid w:val="00461917"/>
    <w:rsid w:val="0046366A"/>
    <w:rsid w:val="004645FC"/>
    <w:rsid w:val="004649DF"/>
    <w:rsid w:val="00464C32"/>
    <w:rsid w:val="00464EBE"/>
    <w:rsid w:val="00466256"/>
    <w:rsid w:val="00467902"/>
    <w:rsid w:val="00467975"/>
    <w:rsid w:val="004717F7"/>
    <w:rsid w:val="00471C57"/>
    <w:rsid w:val="00472ADC"/>
    <w:rsid w:val="00472BB8"/>
    <w:rsid w:val="0047388C"/>
    <w:rsid w:val="004766EF"/>
    <w:rsid w:val="004776F5"/>
    <w:rsid w:val="004801EE"/>
    <w:rsid w:val="0048171B"/>
    <w:rsid w:val="00482A77"/>
    <w:rsid w:val="00483B3C"/>
    <w:rsid w:val="00483B94"/>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D7B5D"/>
    <w:rsid w:val="004E0F73"/>
    <w:rsid w:val="004E1882"/>
    <w:rsid w:val="004E39AA"/>
    <w:rsid w:val="004E4CB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6F9"/>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2A77"/>
    <w:rsid w:val="00583603"/>
    <w:rsid w:val="00583C26"/>
    <w:rsid w:val="005842B9"/>
    <w:rsid w:val="00584BEE"/>
    <w:rsid w:val="005861FC"/>
    <w:rsid w:val="005901C8"/>
    <w:rsid w:val="00593321"/>
    <w:rsid w:val="00594635"/>
    <w:rsid w:val="005A0588"/>
    <w:rsid w:val="005A1143"/>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2EDC"/>
    <w:rsid w:val="005D363F"/>
    <w:rsid w:val="005D46D6"/>
    <w:rsid w:val="005D47D1"/>
    <w:rsid w:val="005E0C0B"/>
    <w:rsid w:val="005E0F3B"/>
    <w:rsid w:val="005E3199"/>
    <w:rsid w:val="005E38C9"/>
    <w:rsid w:val="005E43AD"/>
    <w:rsid w:val="005E4B47"/>
    <w:rsid w:val="005E54C9"/>
    <w:rsid w:val="005E5F43"/>
    <w:rsid w:val="005F14AE"/>
    <w:rsid w:val="005F1A04"/>
    <w:rsid w:val="005F30C2"/>
    <w:rsid w:val="005F3210"/>
    <w:rsid w:val="005F3893"/>
    <w:rsid w:val="005F5B5A"/>
    <w:rsid w:val="005F716D"/>
    <w:rsid w:val="005F7732"/>
    <w:rsid w:val="00600818"/>
    <w:rsid w:val="00600AE7"/>
    <w:rsid w:val="006022BF"/>
    <w:rsid w:val="006030CF"/>
    <w:rsid w:val="00603680"/>
    <w:rsid w:val="0060369C"/>
    <w:rsid w:val="00604224"/>
    <w:rsid w:val="00605FF3"/>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3BD"/>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05C6"/>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66E7"/>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2635"/>
    <w:rsid w:val="006E3F80"/>
    <w:rsid w:val="006E43A7"/>
    <w:rsid w:val="006E74AF"/>
    <w:rsid w:val="006E7CDD"/>
    <w:rsid w:val="006F1306"/>
    <w:rsid w:val="006F1D09"/>
    <w:rsid w:val="006F4C4E"/>
    <w:rsid w:val="006F55AE"/>
    <w:rsid w:val="006F5A77"/>
    <w:rsid w:val="006F5BA1"/>
    <w:rsid w:val="006F7748"/>
    <w:rsid w:val="006F7D01"/>
    <w:rsid w:val="0070167B"/>
    <w:rsid w:val="007027D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6801"/>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5A16"/>
    <w:rsid w:val="00757248"/>
    <w:rsid w:val="00760CAD"/>
    <w:rsid w:val="00762E1D"/>
    <w:rsid w:val="007646F7"/>
    <w:rsid w:val="007647EA"/>
    <w:rsid w:val="0076606B"/>
    <w:rsid w:val="00766EB7"/>
    <w:rsid w:val="00767682"/>
    <w:rsid w:val="0076769A"/>
    <w:rsid w:val="00767ED7"/>
    <w:rsid w:val="0077113E"/>
    <w:rsid w:val="00772BF6"/>
    <w:rsid w:val="00772F02"/>
    <w:rsid w:val="007743E2"/>
    <w:rsid w:val="00775C22"/>
    <w:rsid w:val="007764F9"/>
    <w:rsid w:val="0077657E"/>
    <w:rsid w:val="00776BEF"/>
    <w:rsid w:val="00776E74"/>
    <w:rsid w:val="00780C51"/>
    <w:rsid w:val="0078102B"/>
    <w:rsid w:val="00782E2E"/>
    <w:rsid w:val="00787A2E"/>
    <w:rsid w:val="007927B1"/>
    <w:rsid w:val="00792FAE"/>
    <w:rsid w:val="00793396"/>
    <w:rsid w:val="00794E0B"/>
    <w:rsid w:val="00795EA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E64"/>
    <w:rsid w:val="007B6F4F"/>
    <w:rsid w:val="007B71D3"/>
    <w:rsid w:val="007B748A"/>
    <w:rsid w:val="007B7852"/>
    <w:rsid w:val="007C1078"/>
    <w:rsid w:val="007C3F4D"/>
    <w:rsid w:val="007C524F"/>
    <w:rsid w:val="007C5297"/>
    <w:rsid w:val="007C5EFD"/>
    <w:rsid w:val="007C6F4D"/>
    <w:rsid w:val="007C7E87"/>
    <w:rsid w:val="007C7FA9"/>
    <w:rsid w:val="007D055C"/>
    <w:rsid w:val="007D0C27"/>
    <w:rsid w:val="007D0EFC"/>
    <w:rsid w:val="007D1D4C"/>
    <w:rsid w:val="007D25E3"/>
    <w:rsid w:val="007D2C1A"/>
    <w:rsid w:val="007D48DF"/>
    <w:rsid w:val="007D5652"/>
    <w:rsid w:val="007D58C5"/>
    <w:rsid w:val="007D6957"/>
    <w:rsid w:val="007D6A80"/>
    <w:rsid w:val="007D79F8"/>
    <w:rsid w:val="007E051A"/>
    <w:rsid w:val="007E0689"/>
    <w:rsid w:val="007E13B8"/>
    <w:rsid w:val="007E15AD"/>
    <w:rsid w:val="007E20B3"/>
    <w:rsid w:val="007E323D"/>
    <w:rsid w:val="007E3FB8"/>
    <w:rsid w:val="007E4D77"/>
    <w:rsid w:val="007E4FAA"/>
    <w:rsid w:val="007E667A"/>
    <w:rsid w:val="007E6F57"/>
    <w:rsid w:val="007E713E"/>
    <w:rsid w:val="007E756A"/>
    <w:rsid w:val="007F065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01C6"/>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2E47"/>
    <w:rsid w:val="008546CB"/>
    <w:rsid w:val="00855123"/>
    <w:rsid w:val="008558EF"/>
    <w:rsid w:val="008567AE"/>
    <w:rsid w:val="008608F9"/>
    <w:rsid w:val="00861676"/>
    <w:rsid w:val="0086248C"/>
    <w:rsid w:val="00862C2B"/>
    <w:rsid w:val="00863034"/>
    <w:rsid w:val="00863448"/>
    <w:rsid w:val="008636EB"/>
    <w:rsid w:val="00864C21"/>
    <w:rsid w:val="00864C70"/>
    <w:rsid w:val="00864E46"/>
    <w:rsid w:val="00866F28"/>
    <w:rsid w:val="0086718A"/>
    <w:rsid w:val="0086792D"/>
    <w:rsid w:val="00867E7D"/>
    <w:rsid w:val="008719F0"/>
    <w:rsid w:val="0087330A"/>
    <w:rsid w:val="00874277"/>
    <w:rsid w:val="008745EA"/>
    <w:rsid w:val="00875332"/>
    <w:rsid w:val="00876700"/>
    <w:rsid w:val="00876DC2"/>
    <w:rsid w:val="0088016C"/>
    <w:rsid w:val="00881984"/>
    <w:rsid w:val="00882D6F"/>
    <w:rsid w:val="008832B6"/>
    <w:rsid w:val="008832E8"/>
    <w:rsid w:val="008839C4"/>
    <w:rsid w:val="008841DF"/>
    <w:rsid w:val="008847FC"/>
    <w:rsid w:val="008862D7"/>
    <w:rsid w:val="00887514"/>
    <w:rsid w:val="00890B5E"/>
    <w:rsid w:val="008916A2"/>
    <w:rsid w:val="00891F1F"/>
    <w:rsid w:val="008938A5"/>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469B"/>
    <w:rsid w:val="008B6DAB"/>
    <w:rsid w:val="008C123C"/>
    <w:rsid w:val="008C164E"/>
    <w:rsid w:val="008C1982"/>
    <w:rsid w:val="008C2225"/>
    <w:rsid w:val="008C27F5"/>
    <w:rsid w:val="008C3907"/>
    <w:rsid w:val="008C3922"/>
    <w:rsid w:val="008C483C"/>
    <w:rsid w:val="008C5071"/>
    <w:rsid w:val="008C5A2D"/>
    <w:rsid w:val="008C66CF"/>
    <w:rsid w:val="008C67FB"/>
    <w:rsid w:val="008D0EF7"/>
    <w:rsid w:val="008D10CF"/>
    <w:rsid w:val="008D11A1"/>
    <w:rsid w:val="008D24C7"/>
    <w:rsid w:val="008D37A5"/>
    <w:rsid w:val="008D3B2A"/>
    <w:rsid w:val="008D441E"/>
    <w:rsid w:val="008D4AE4"/>
    <w:rsid w:val="008D5237"/>
    <w:rsid w:val="008D7674"/>
    <w:rsid w:val="008E0AA1"/>
    <w:rsid w:val="008E1CDB"/>
    <w:rsid w:val="008E2392"/>
    <w:rsid w:val="008E2A44"/>
    <w:rsid w:val="008E4D4C"/>
    <w:rsid w:val="008E53F7"/>
    <w:rsid w:val="008E6ADD"/>
    <w:rsid w:val="008E7CA0"/>
    <w:rsid w:val="008F0699"/>
    <w:rsid w:val="008F17A9"/>
    <w:rsid w:val="008F1CE7"/>
    <w:rsid w:val="008F347E"/>
    <w:rsid w:val="008F5E66"/>
    <w:rsid w:val="008F63DD"/>
    <w:rsid w:val="008F67D8"/>
    <w:rsid w:val="008F70B1"/>
    <w:rsid w:val="008F7FDD"/>
    <w:rsid w:val="00900576"/>
    <w:rsid w:val="00902680"/>
    <w:rsid w:val="00902B5A"/>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0E8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50AE"/>
    <w:rsid w:val="009361E3"/>
    <w:rsid w:val="009366C9"/>
    <w:rsid w:val="00936A99"/>
    <w:rsid w:val="00936F5D"/>
    <w:rsid w:val="009411E2"/>
    <w:rsid w:val="00942033"/>
    <w:rsid w:val="0094569A"/>
    <w:rsid w:val="009468E3"/>
    <w:rsid w:val="009469DA"/>
    <w:rsid w:val="00946DF9"/>
    <w:rsid w:val="00950F84"/>
    <w:rsid w:val="00952187"/>
    <w:rsid w:val="00953CE2"/>
    <w:rsid w:val="009547B7"/>
    <w:rsid w:val="00954971"/>
    <w:rsid w:val="00956293"/>
    <w:rsid w:val="00957698"/>
    <w:rsid w:val="009608E7"/>
    <w:rsid w:val="00963A35"/>
    <w:rsid w:val="00963B4F"/>
    <w:rsid w:val="00964445"/>
    <w:rsid w:val="009663F9"/>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54F"/>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864"/>
    <w:rsid w:val="009C4B4F"/>
    <w:rsid w:val="009C4F3D"/>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6E42"/>
    <w:rsid w:val="009E7111"/>
    <w:rsid w:val="009E7798"/>
    <w:rsid w:val="009F13E0"/>
    <w:rsid w:val="009F1F77"/>
    <w:rsid w:val="009F3E0E"/>
    <w:rsid w:val="009F6343"/>
    <w:rsid w:val="00A028CB"/>
    <w:rsid w:val="00A02B6E"/>
    <w:rsid w:val="00A04026"/>
    <w:rsid w:val="00A04B9C"/>
    <w:rsid w:val="00A057B3"/>
    <w:rsid w:val="00A0748A"/>
    <w:rsid w:val="00A07CD0"/>
    <w:rsid w:val="00A11D54"/>
    <w:rsid w:val="00A11DDF"/>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278AA"/>
    <w:rsid w:val="00A31C13"/>
    <w:rsid w:val="00A322AA"/>
    <w:rsid w:val="00A32F1A"/>
    <w:rsid w:val="00A331B6"/>
    <w:rsid w:val="00A33493"/>
    <w:rsid w:val="00A337C2"/>
    <w:rsid w:val="00A36732"/>
    <w:rsid w:val="00A369EB"/>
    <w:rsid w:val="00A36EA7"/>
    <w:rsid w:val="00A37263"/>
    <w:rsid w:val="00A3753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87948"/>
    <w:rsid w:val="00A90015"/>
    <w:rsid w:val="00A91A96"/>
    <w:rsid w:val="00A92934"/>
    <w:rsid w:val="00A93028"/>
    <w:rsid w:val="00A93D4A"/>
    <w:rsid w:val="00A93E82"/>
    <w:rsid w:val="00A9520F"/>
    <w:rsid w:val="00A969BC"/>
    <w:rsid w:val="00A96E87"/>
    <w:rsid w:val="00AA190A"/>
    <w:rsid w:val="00AA19B2"/>
    <w:rsid w:val="00AA2027"/>
    <w:rsid w:val="00AA3598"/>
    <w:rsid w:val="00AA4003"/>
    <w:rsid w:val="00AA41AC"/>
    <w:rsid w:val="00AA5AD6"/>
    <w:rsid w:val="00AA6B21"/>
    <w:rsid w:val="00AA6E0C"/>
    <w:rsid w:val="00AA7E16"/>
    <w:rsid w:val="00AB057F"/>
    <w:rsid w:val="00AB05E0"/>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3F32"/>
    <w:rsid w:val="00AE5152"/>
    <w:rsid w:val="00AE61A9"/>
    <w:rsid w:val="00AE6404"/>
    <w:rsid w:val="00AE6D57"/>
    <w:rsid w:val="00AF02E4"/>
    <w:rsid w:val="00AF03F2"/>
    <w:rsid w:val="00AF1AA5"/>
    <w:rsid w:val="00AF3123"/>
    <w:rsid w:val="00AF4EA5"/>
    <w:rsid w:val="00AF4EFB"/>
    <w:rsid w:val="00AF5088"/>
    <w:rsid w:val="00AF732C"/>
    <w:rsid w:val="00B004A3"/>
    <w:rsid w:val="00B024EC"/>
    <w:rsid w:val="00B03077"/>
    <w:rsid w:val="00B03149"/>
    <w:rsid w:val="00B0322C"/>
    <w:rsid w:val="00B03388"/>
    <w:rsid w:val="00B03A8C"/>
    <w:rsid w:val="00B03CD3"/>
    <w:rsid w:val="00B05465"/>
    <w:rsid w:val="00B058EC"/>
    <w:rsid w:val="00B05FA1"/>
    <w:rsid w:val="00B10B08"/>
    <w:rsid w:val="00B11878"/>
    <w:rsid w:val="00B1192F"/>
    <w:rsid w:val="00B11F4D"/>
    <w:rsid w:val="00B12FDF"/>
    <w:rsid w:val="00B135FE"/>
    <w:rsid w:val="00B15192"/>
    <w:rsid w:val="00B15E2C"/>
    <w:rsid w:val="00B16BBE"/>
    <w:rsid w:val="00B21C43"/>
    <w:rsid w:val="00B21D3E"/>
    <w:rsid w:val="00B22C23"/>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565"/>
    <w:rsid w:val="00B4392E"/>
    <w:rsid w:val="00B44C23"/>
    <w:rsid w:val="00B4507C"/>
    <w:rsid w:val="00B50D42"/>
    <w:rsid w:val="00B5291F"/>
    <w:rsid w:val="00B52C70"/>
    <w:rsid w:val="00B5309F"/>
    <w:rsid w:val="00B531EC"/>
    <w:rsid w:val="00B5336D"/>
    <w:rsid w:val="00B53DC5"/>
    <w:rsid w:val="00B55BB9"/>
    <w:rsid w:val="00B5616A"/>
    <w:rsid w:val="00B607A3"/>
    <w:rsid w:val="00B60967"/>
    <w:rsid w:val="00B6203F"/>
    <w:rsid w:val="00B63448"/>
    <w:rsid w:val="00B64173"/>
    <w:rsid w:val="00B65370"/>
    <w:rsid w:val="00B659CA"/>
    <w:rsid w:val="00B66209"/>
    <w:rsid w:val="00B67B58"/>
    <w:rsid w:val="00B7112C"/>
    <w:rsid w:val="00B731C8"/>
    <w:rsid w:val="00B73490"/>
    <w:rsid w:val="00B75B89"/>
    <w:rsid w:val="00B766D8"/>
    <w:rsid w:val="00B76802"/>
    <w:rsid w:val="00B76D36"/>
    <w:rsid w:val="00B77A3E"/>
    <w:rsid w:val="00B77BFE"/>
    <w:rsid w:val="00B812A2"/>
    <w:rsid w:val="00B824F6"/>
    <w:rsid w:val="00B84235"/>
    <w:rsid w:val="00B8507E"/>
    <w:rsid w:val="00B905B6"/>
    <w:rsid w:val="00B923DF"/>
    <w:rsid w:val="00B92402"/>
    <w:rsid w:val="00B92530"/>
    <w:rsid w:val="00B92AFB"/>
    <w:rsid w:val="00B9301A"/>
    <w:rsid w:val="00B9337C"/>
    <w:rsid w:val="00B93E96"/>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C0827"/>
    <w:rsid w:val="00BC1132"/>
    <w:rsid w:val="00BC1FC6"/>
    <w:rsid w:val="00BC3498"/>
    <w:rsid w:val="00BC4FE9"/>
    <w:rsid w:val="00BC5837"/>
    <w:rsid w:val="00BC6F41"/>
    <w:rsid w:val="00BC7474"/>
    <w:rsid w:val="00BC78BF"/>
    <w:rsid w:val="00BC7B89"/>
    <w:rsid w:val="00BC7F15"/>
    <w:rsid w:val="00BD0B5F"/>
    <w:rsid w:val="00BD0C32"/>
    <w:rsid w:val="00BD185F"/>
    <w:rsid w:val="00BD1E4B"/>
    <w:rsid w:val="00BD2F65"/>
    <w:rsid w:val="00BD4AAD"/>
    <w:rsid w:val="00BD5A41"/>
    <w:rsid w:val="00BD5FF9"/>
    <w:rsid w:val="00BD6D28"/>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236"/>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A23"/>
    <w:rsid w:val="00C27F3B"/>
    <w:rsid w:val="00C30B14"/>
    <w:rsid w:val="00C32D17"/>
    <w:rsid w:val="00C3353A"/>
    <w:rsid w:val="00C33D33"/>
    <w:rsid w:val="00C4070C"/>
    <w:rsid w:val="00C4307B"/>
    <w:rsid w:val="00C4565E"/>
    <w:rsid w:val="00C46635"/>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D9B"/>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37DA"/>
    <w:rsid w:val="00C957E0"/>
    <w:rsid w:val="00C962BC"/>
    <w:rsid w:val="00CA01EC"/>
    <w:rsid w:val="00CA02E8"/>
    <w:rsid w:val="00CA181A"/>
    <w:rsid w:val="00CA2EFE"/>
    <w:rsid w:val="00CA481B"/>
    <w:rsid w:val="00CA5918"/>
    <w:rsid w:val="00CA6E39"/>
    <w:rsid w:val="00CA7AD4"/>
    <w:rsid w:val="00CA7D7D"/>
    <w:rsid w:val="00CB1A1F"/>
    <w:rsid w:val="00CB235B"/>
    <w:rsid w:val="00CB2A85"/>
    <w:rsid w:val="00CB2AEC"/>
    <w:rsid w:val="00CB4538"/>
    <w:rsid w:val="00CB4624"/>
    <w:rsid w:val="00CB517E"/>
    <w:rsid w:val="00CB643D"/>
    <w:rsid w:val="00CB6744"/>
    <w:rsid w:val="00CB68AC"/>
    <w:rsid w:val="00CB6B20"/>
    <w:rsid w:val="00CB6D43"/>
    <w:rsid w:val="00CB6FF0"/>
    <w:rsid w:val="00CB79B9"/>
    <w:rsid w:val="00CB7BF7"/>
    <w:rsid w:val="00CB7F74"/>
    <w:rsid w:val="00CC1300"/>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A48"/>
    <w:rsid w:val="00CE73C9"/>
    <w:rsid w:val="00CE78F0"/>
    <w:rsid w:val="00CE7937"/>
    <w:rsid w:val="00CE7B4F"/>
    <w:rsid w:val="00CF1695"/>
    <w:rsid w:val="00CF1A2E"/>
    <w:rsid w:val="00CF4B8A"/>
    <w:rsid w:val="00CF622F"/>
    <w:rsid w:val="00D001B6"/>
    <w:rsid w:val="00D00ED1"/>
    <w:rsid w:val="00D0111C"/>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19B2"/>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67F5C"/>
    <w:rsid w:val="00D7022C"/>
    <w:rsid w:val="00D70567"/>
    <w:rsid w:val="00D707EB"/>
    <w:rsid w:val="00D70E1D"/>
    <w:rsid w:val="00D70E44"/>
    <w:rsid w:val="00D71EFB"/>
    <w:rsid w:val="00D73097"/>
    <w:rsid w:val="00D73682"/>
    <w:rsid w:val="00D74654"/>
    <w:rsid w:val="00D763CD"/>
    <w:rsid w:val="00D77E2C"/>
    <w:rsid w:val="00D80222"/>
    <w:rsid w:val="00D80879"/>
    <w:rsid w:val="00D811BB"/>
    <w:rsid w:val="00D824E6"/>
    <w:rsid w:val="00D86346"/>
    <w:rsid w:val="00D877B7"/>
    <w:rsid w:val="00D877D8"/>
    <w:rsid w:val="00D87A0B"/>
    <w:rsid w:val="00D90EEE"/>
    <w:rsid w:val="00D938DE"/>
    <w:rsid w:val="00D94A52"/>
    <w:rsid w:val="00D94FD3"/>
    <w:rsid w:val="00D954D6"/>
    <w:rsid w:val="00D9605A"/>
    <w:rsid w:val="00D96A6D"/>
    <w:rsid w:val="00D977D3"/>
    <w:rsid w:val="00D97DB3"/>
    <w:rsid w:val="00D97F7A"/>
    <w:rsid w:val="00DA04E9"/>
    <w:rsid w:val="00DA1A28"/>
    <w:rsid w:val="00DA3465"/>
    <w:rsid w:val="00DA4A3E"/>
    <w:rsid w:val="00DA66E2"/>
    <w:rsid w:val="00DA78A5"/>
    <w:rsid w:val="00DA7A44"/>
    <w:rsid w:val="00DA7FE8"/>
    <w:rsid w:val="00DB178F"/>
    <w:rsid w:val="00DB1FF2"/>
    <w:rsid w:val="00DB2E67"/>
    <w:rsid w:val="00DB38CE"/>
    <w:rsid w:val="00DB4656"/>
    <w:rsid w:val="00DB4A17"/>
    <w:rsid w:val="00DB4E9A"/>
    <w:rsid w:val="00DB77FC"/>
    <w:rsid w:val="00DC1CF7"/>
    <w:rsid w:val="00DC27B6"/>
    <w:rsid w:val="00DC3560"/>
    <w:rsid w:val="00DC4379"/>
    <w:rsid w:val="00DC43CF"/>
    <w:rsid w:val="00DC4B01"/>
    <w:rsid w:val="00DC5576"/>
    <w:rsid w:val="00DC593F"/>
    <w:rsid w:val="00DC6970"/>
    <w:rsid w:val="00DC70DD"/>
    <w:rsid w:val="00DD013B"/>
    <w:rsid w:val="00DD0EC5"/>
    <w:rsid w:val="00DD1753"/>
    <w:rsid w:val="00DD1DD2"/>
    <w:rsid w:val="00DD2053"/>
    <w:rsid w:val="00DD267D"/>
    <w:rsid w:val="00DD3E21"/>
    <w:rsid w:val="00DD3EB8"/>
    <w:rsid w:val="00DD61EA"/>
    <w:rsid w:val="00DD65E8"/>
    <w:rsid w:val="00DD765C"/>
    <w:rsid w:val="00DD7A8B"/>
    <w:rsid w:val="00DE156B"/>
    <w:rsid w:val="00DE1C68"/>
    <w:rsid w:val="00DE2B21"/>
    <w:rsid w:val="00DE3EFF"/>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1BBB"/>
    <w:rsid w:val="00E030CD"/>
    <w:rsid w:val="00E03CCE"/>
    <w:rsid w:val="00E04FEF"/>
    <w:rsid w:val="00E10BBF"/>
    <w:rsid w:val="00E10D16"/>
    <w:rsid w:val="00E11C3D"/>
    <w:rsid w:val="00E1231C"/>
    <w:rsid w:val="00E1351C"/>
    <w:rsid w:val="00E1595C"/>
    <w:rsid w:val="00E16B19"/>
    <w:rsid w:val="00E17D7C"/>
    <w:rsid w:val="00E202B0"/>
    <w:rsid w:val="00E223D0"/>
    <w:rsid w:val="00E22DD7"/>
    <w:rsid w:val="00E236A5"/>
    <w:rsid w:val="00E23A84"/>
    <w:rsid w:val="00E24CAF"/>
    <w:rsid w:val="00E2599F"/>
    <w:rsid w:val="00E3159E"/>
    <w:rsid w:val="00E3229D"/>
    <w:rsid w:val="00E33B57"/>
    <w:rsid w:val="00E352FC"/>
    <w:rsid w:val="00E356B1"/>
    <w:rsid w:val="00E3690B"/>
    <w:rsid w:val="00E37254"/>
    <w:rsid w:val="00E40BDC"/>
    <w:rsid w:val="00E41194"/>
    <w:rsid w:val="00E4270A"/>
    <w:rsid w:val="00E42776"/>
    <w:rsid w:val="00E44A26"/>
    <w:rsid w:val="00E45338"/>
    <w:rsid w:val="00E4603B"/>
    <w:rsid w:val="00E4680A"/>
    <w:rsid w:val="00E47A29"/>
    <w:rsid w:val="00E50DD9"/>
    <w:rsid w:val="00E5147A"/>
    <w:rsid w:val="00E51981"/>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655F"/>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44"/>
    <w:rsid w:val="00EA0254"/>
    <w:rsid w:val="00EA2B6A"/>
    <w:rsid w:val="00EA30EA"/>
    <w:rsid w:val="00EA328C"/>
    <w:rsid w:val="00EA342A"/>
    <w:rsid w:val="00EA36C6"/>
    <w:rsid w:val="00EA3A3B"/>
    <w:rsid w:val="00EA4C27"/>
    <w:rsid w:val="00EA51ED"/>
    <w:rsid w:val="00EB0D74"/>
    <w:rsid w:val="00EB2446"/>
    <w:rsid w:val="00EB3527"/>
    <w:rsid w:val="00EB4434"/>
    <w:rsid w:val="00EB4C81"/>
    <w:rsid w:val="00EB4E50"/>
    <w:rsid w:val="00EB5113"/>
    <w:rsid w:val="00EB516E"/>
    <w:rsid w:val="00EB6172"/>
    <w:rsid w:val="00EB6BCE"/>
    <w:rsid w:val="00EC0413"/>
    <w:rsid w:val="00EC0859"/>
    <w:rsid w:val="00EC2472"/>
    <w:rsid w:val="00EC3F11"/>
    <w:rsid w:val="00EC578E"/>
    <w:rsid w:val="00EC63B3"/>
    <w:rsid w:val="00EC6435"/>
    <w:rsid w:val="00EC693F"/>
    <w:rsid w:val="00EC6D9E"/>
    <w:rsid w:val="00EC6E29"/>
    <w:rsid w:val="00EC7B3D"/>
    <w:rsid w:val="00ED1208"/>
    <w:rsid w:val="00ED19FC"/>
    <w:rsid w:val="00ED1BB7"/>
    <w:rsid w:val="00ED24B4"/>
    <w:rsid w:val="00ED3712"/>
    <w:rsid w:val="00ED3F77"/>
    <w:rsid w:val="00ED4787"/>
    <w:rsid w:val="00ED66F9"/>
    <w:rsid w:val="00EE0A2C"/>
    <w:rsid w:val="00EE224A"/>
    <w:rsid w:val="00EE3023"/>
    <w:rsid w:val="00EE3724"/>
    <w:rsid w:val="00EE3E73"/>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43F9"/>
    <w:rsid w:val="00F154A1"/>
    <w:rsid w:val="00F1586A"/>
    <w:rsid w:val="00F15D55"/>
    <w:rsid w:val="00F1652A"/>
    <w:rsid w:val="00F22B1B"/>
    <w:rsid w:val="00F23921"/>
    <w:rsid w:val="00F23C57"/>
    <w:rsid w:val="00F314A4"/>
    <w:rsid w:val="00F33D5C"/>
    <w:rsid w:val="00F345A7"/>
    <w:rsid w:val="00F372E7"/>
    <w:rsid w:val="00F37CAA"/>
    <w:rsid w:val="00F37F6C"/>
    <w:rsid w:val="00F41345"/>
    <w:rsid w:val="00F41AE9"/>
    <w:rsid w:val="00F42347"/>
    <w:rsid w:val="00F4254D"/>
    <w:rsid w:val="00F42971"/>
    <w:rsid w:val="00F42CA6"/>
    <w:rsid w:val="00F42D2D"/>
    <w:rsid w:val="00F42E91"/>
    <w:rsid w:val="00F4309D"/>
    <w:rsid w:val="00F43AB3"/>
    <w:rsid w:val="00F43AC6"/>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5FB"/>
    <w:rsid w:val="00F7153D"/>
    <w:rsid w:val="00F71A41"/>
    <w:rsid w:val="00F7644C"/>
    <w:rsid w:val="00F76F1E"/>
    <w:rsid w:val="00F77467"/>
    <w:rsid w:val="00F77F67"/>
    <w:rsid w:val="00F8135F"/>
    <w:rsid w:val="00F816D8"/>
    <w:rsid w:val="00F819A3"/>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D97"/>
    <w:rsid w:val="00FA5FAA"/>
    <w:rsid w:val="00FA6647"/>
    <w:rsid w:val="00FA7655"/>
    <w:rsid w:val="00FA7C50"/>
    <w:rsid w:val="00FB2840"/>
    <w:rsid w:val="00FB376F"/>
    <w:rsid w:val="00FB4E64"/>
    <w:rsid w:val="00FB5893"/>
    <w:rsid w:val="00FB688C"/>
    <w:rsid w:val="00FB7AD2"/>
    <w:rsid w:val="00FC1255"/>
    <w:rsid w:val="00FC1547"/>
    <w:rsid w:val="00FC154C"/>
    <w:rsid w:val="00FC1B5F"/>
    <w:rsid w:val="00FC38B7"/>
    <w:rsid w:val="00FC4180"/>
    <w:rsid w:val="00FC4652"/>
    <w:rsid w:val="00FC655D"/>
    <w:rsid w:val="00FC7F4F"/>
    <w:rsid w:val="00FD0386"/>
    <w:rsid w:val="00FD0681"/>
    <w:rsid w:val="00FD0AFE"/>
    <w:rsid w:val="00FD0E43"/>
    <w:rsid w:val="00FD17B4"/>
    <w:rsid w:val="00FD330A"/>
    <w:rsid w:val="00FD37B3"/>
    <w:rsid w:val="00FD429E"/>
    <w:rsid w:val="00FD42A6"/>
    <w:rsid w:val="00FD4818"/>
    <w:rsid w:val="00FD49C3"/>
    <w:rsid w:val="00FD4D7F"/>
    <w:rsid w:val="00FD5302"/>
    <w:rsid w:val="00FD663E"/>
    <w:rsid w:val="00FD6643"/>
    <w:rsid w:val="00FD7579"/>
    <w:rsid w:val="00FE3571"/>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ying\&#26700;&#38754;\&#26032;&#24314;&#25991;&#20214;&#22841;\&#24314;&#20449;&#21452;&#21608;&#23433;&#24515;&#29702;&#36130;&#20538;&#21048;&#22411;&#35777;&#21048;&#25237;&#36164;&#22522;&#37329;&#26242;&#20572;&#30003;&#36141;&#65288;&#36716;&#25442;&#36716;&#20837;&#65289;&#20844;&#21578;2013052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892D-0BE7-4753-BC99-18C49D53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建信双周安心理财债券型证券投资基金暂停申购（转换转入）公告20130529.dot</Template>
  <TotalTime>0</TotalTime>
  <Pages>2</Pages>
  <Words>149</Words>
  <Characters>851</Characters>
  <Application>Microsoft Office Word</Application>
  <DocSecurity>4</DocSecurity>
  <Lines>7</Lines>
  <Paragraphs>1</Paragraphs>
  <ScaleCrop>false</ScaleCrop>
  <Company>WwW.YlmF.CoM</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张颖</dc:creator>
  <cp:keywords/>
  <cp:lastModifiedBy>JonMMx 2000</cp:lastModifiedBy>
  <cp:revision>2</cp:revision>
  <cp:lastPrinted>1601-01-01T00:00:00Z</cp:lastPrinted>
  <dcterms:created xsi:type="dcterms:W3CDTF">2020-04-16T16:01:00Z</dcterms:created>
  <dcterms:modified xsi:type="dcterms:W3CDTF">2020-04-16T16:01:00Z</dcterms:modified>
</cp:coreProperties>
</file>