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A55988"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401328">
        <w:rPr>
          <w:rFonts w:asciiTheme="minorEastAsia" w:hAnsiTheme="minorEastAsia" w:cs="宋体" w:hint="eastAsia"/>
          <w:b/>
          <w:color w:val="000000" w:themeColor="text1"/>
          <w:kern w:val="0"/>
          <w:szCs w:val="21"/>
        </w:rPr>
        <w:t>关于旗下部分基金</w:t>
      </w:r>
      <w:r w:rsidR="00EF1855" w:rsidRPr="00401328">
        <w:rPr>
          <w:rFonts w:asciiTheme="minorEastAsia" w:hAnsiTheme="minorEastAsia" w:cs="宋体" w:hint="eastAsia"/>
          <w:b/>
          <w:color w:val="000000" w:themeColor="text1"/>
          <w:kern w:val="0"/>
          <w:szCs w:val="21"/>
        </w:rPr>
        <w:t>新增</w:t>
      </w:r>
      <w:r w:rsidR="00E01801">
        <w:rPr>
          <w:rFonts w:asciiTheme="minorEastAsia" w:hAnsiTheme="minorEastAsia" w:cs="宋体" w:hint="eastAsia"/>
          <w:b/>
          <w:color w:val="000000" w:themeColor="text1"/>
          <w:kern w:val="0"/>
          <w:szCs w:val="21"/>
        </w:rPr>
        <w:t>中信建投证券</w:t>
      </w:r>
      <w:r w:rsidR="009775D3">
        <w:rPr>
          <w:rFonts w:asciiTheme="minorEastAsia" w:hAnsiTheme="minorEastAsia" w:cs="宋体" w:hint="eastAsia"/>
          <w:b/>
          <w:color w:val="000000" w:themeColor="text1"/>
          <w:kern w:val="0"/>
          <w:szCs w:val="21"/>
        </w:rPr>
        <w:t>股份有限公司</w:t>
      </w:r>
      <w:r w:rsidR="00EF1855" w:rsidRPr="00401328">
        <w:rPr>
          <w:rFonts w:asciiTheme="minorEastAsia" w:hAnsiTheme="minorEastAsia" w:cs="宋体" w:hint="eastAsia"/>
          <w:b/>
          <w:color w:val="000000" w:themeColor="text1"/>
          <w:kern w:val="0"/>
          <w:szCs w:val="21"/>
        </w:rPr>
        <w:t>为销售机构</w:t>
      </w:r>
      <w:r w:rsidR="00380D8D" w:rsidRPr="00401328">
        <w:rPr>
          <w:rFonts w:asciiTheme="minorEastAsia" w:hAnsiTheme="minorEastAsia" w:cs="宋体" w:hint="eastAsia"/>
          <w:b/>
          <w:color w:val="000000" w:themeColor="text1"/>
          <w:kern w:val="0"/>
          <w:szCs w:val="21"/>
        </w:rPr>
        <w:t>并开通转换</w:t>
      </w:r>
      <w:r w:rsidR="00626A72">
        <w:rPr>
          <w:rFonts w:asciiTheme="minorEastAsia" w:hAnsiTheme="minorEastAsia" w:cs="宋体" w:hint="eastAsia"/>
          <w:b/>
          <w:color w:val="000000" w:themeColor="text1"/>
          <w:kern w:val="0"/>
          <w:szCs w:val="21"/>
        </w:rPr>
        <w:t>、</w:t>
      </w:r>
      <w:r w:rsidR="00002ED2">
        <w:rPr>
          <w:rFonts w:asciiTheme="minorEastAsia" w:hAnsiTheme="minorEastAsia" w:cs="宋体" w:hint="eastAsia"/>
          <w:b/>
          <w:color w:val="000000" w:themeColor="text1"/>
          <w:kern w:val="0"/>
          <w:szCs w:val="21"/>
        </w:rPr>
        <w:t>定投业务及</w:t>
      </w:r>
      <w:r w:rsidR="00626A72">
        <w:rPr>
          <w:rFonts w:asciiTheme="minorEastAsia" w:hAnsiTheme="minorEastAsia" w:cs="宋体" w:hint="eastAsia"/>
          <w:b/>
          <w:color w:val="000000" w:themeColor="text1"/>
          <w:kern w:val="0"/>
          <w:szCs w:val="21"/>
        </w:rPr>
        <w:t>参加</w:t>
      </w:r>
      <w:r w:rsidR="001340E7" w:rsidRPr="001340E7">
        <w:rPr>
          <w:rFonts w:asciiTheme="minorEastAsia" w:hAnsiTheme="minorEastAsia" w:cs="宋体" w:hint="eastAsia"/>
          <w:b/>
          <w:color w:val="000000" w:themeColor="text1"/>
          <w:kern w:val="0"/>
          <w:szCs w:val="21"/>
        </w:rPr>
        <w:t>费率优惠活动</w:t>
      </w:r>
      <w:r w:rsidR="00EF1855" w:rsidRPr="00401328">
        <w:rPr>
          <w:rFonts w:asciiTheme="minorEastAsia" w:hAnsiTheme="minorEastAsia" w:cs="宋体" w:hint="eastAsia"/>
          <w:b/>
          <w:color w:val="000000" w:themeColor="text1"/>
          <w:kern w:val="0"/>
          <w:szCs w:val="21"/>
        </w:rPr>
        <w:t>的公告</w:t>
      </w:r>
    </w:p>
    <w:p w:rsidR="00EF1855" w:rsidRPr="00401328"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E01801">
        <w:rPr>
          <w:rFonts w:asciiTheme="minorEastAsia" w:hAnsiTheme="minorEastAsia" w:cs="宋体" w:hint="eastAsia"/>
          <w:color w:val="000000" w:themeColor="text1"/>
          <w:kern w:val="0"/>
          <w:szCs w:val="21"/>
        </w:rPr>
        <w:t>中信建投证券</w:t>
      </w:r>
      <w:r w:rsidR="009775D3">
        <w:rPr>
          <w:rFonts w:asciiTheme="minorEastAsia" w:hAnsiTheme="minorEastAsia" w:cs="宋体" w:hint="eastAsia"/>
          <w:color w:val="000000" w:themeColor="text1"/>
          <w:kern w:val="0"/>
          <w:szCs w:val="21"/>
        </w:rPr>
        <w:t>股份有限公司</w:t>
      </w:r>
      <w:r w:rsidRPr="00401328">
        <w:rPr>
          <w:rFonts w:asciiTheme="minorEastAsia" w:hAnsiTheme="minorEastAsia" w:cs="宋体" w:hint="eastAsia"/>
          <w:color w:val="000000" w:themeColor="text1"/>
          <w:kern w:val="0"/>
          <w:szCs w:val="21"/>
        </w:rPr>
        <w:t>（以下简称“</w:t>
      </w:r>
      <w:r w:rsidR="00E01801">
        <w:rPr>
          <w:rFonts w:asciiTheme="minorEastAsia" w:hAnsiTheme="minorEastAsia" w:cs="宋体" w:hint="eastAsia"/>
          <w:color w:val="000000" w:themeColor="text1"/>
          <w:kern w:val="0"/>
          <w:szCs w:val="21"/>
        </w:rPr>
        <w:t>中信建投证券</w:t>
      </w:r>
      <w:r w:rsidRPr="00723E82">
        <w:rPr>
          <w:rFonts w:asciiTheme="minorEastAsia" w:hAnsiTheme="minorEastAsia" w:cs="宋体" w:hint="eastAsia"/>
          <w:color w:val="000000" w:themeColor="text1"/>
          <w:kern w:val="0"/>
          <w:szCs w:val="21"/>
        </w:rPr>
        <w:t>”）签订的销售协议，</w:t>
      </w:r>
      <w:r w:rsidR="006E77AC" w:rsidRPr="00723E82">
        <w:rPr>
          <w:rFonts w:asciiTheme="minorEastAsia" w:hAnsiTheme="minorEastAsia" w:cs="宋体" w:hint="eastAsia"/>
          <w:color w:val="000000" w:themeColor="text1"/>
          <w:kern w:val="0"/>
          <w:szCs w:val="21"/>
        </w:rPr>
        <w:t>自</w:t>
      </w:r>
      <w:r w:rsidR="00EE7F78" w:rsidRPr="00723E82">
        <w:rPr>
          <w:rFonts w:asciiTheme="minorEastAsia" w:hAnsiTheme="minorEastAsia" w:cs="宋体"/>
          <w:color w:val="000000" w:themeColor="text1"/>
          <w:kern w:val="0"/>
          <w:szCs w:val="21"/>
        </w:rPr>
        <w:t>2020</w:t>
      </w:r>
      <w:r w:rsidR="00EE7F78" w:rsidRPr="00723E82">
        <w:rPr>
          <w:rFonts w:asciiTheme="minorEastAsia" w:hAnsiTheme="minorEastAsia" w:cs="宋体" w:hint="eastAsia"/>
          <w:color w:val="000000" w:themeColor="text1"/>
          <w:kern w:val="0"/>
          <w:szCs w:val="21"/>
        </w:rPr>
        <w:t>年</w:t>
      </w:r>
      <w:r w:rsidR="000058CC">
        <w:rPr>
          <w:rFonts w:asciiTheme="minorEastAsia" w:hAnsiTheme="minorEastAsia" w:cs="宋体" w:hint="eastAsia"/>
          <w:color w:val="000000" w:themeColor="text1"/>
          <w:kern w:val="0"/>
          <w:szCs w:val="21"/>
        </w:rPr>
        <w:t>4</w:t>
      </w:r>
      <w:r w:rsidR="006E77AC" w:rsidRPr="00723E82">
        <w:rPr>
          <w:rFonts w:asciiTheme="minorEastAsia" w:hAnsiTheme="minorEastAsia" w:cs="宋体" w:hint="eastAsia"/>
          <w:color w:val="000000" w:themeColor="text1"/>
          <w:kern w:val="0"/>
          <w:szCs w:val="21"/>
        </w:rPr>
        <w:t>月</w:t>
      </w:r>
      <w:r w:rsidR="004D1D41">
        <w:rPr>
          <w:rFonts w:asciiTheme="minorEastAsia" w:hAnsiTheme="minorEastAsia" w:cs="宋体" w:hint="eastAsia"/>
          <w:color w:val="000000" w:themeColor="text1"/>
          <w:kern w:val="0"/>
          <w:szCs w:val="21"/>
        </w:rPr>
        <w:t>17</w:t>
      </w:r>
      <w:r w:rsidR="00E3685B" w:rsidRPr="00723E82">
        <w:rPr>
          <w:rFonts w:asciiTheme="minorEastAsia" w:hAnsiTheme="minorEastAsia" w:cs="宋体" w:hint="eastAsia"/>
          <w:color w:val="000000" w:themeColor="text1"/>
          <w:kern w:val="0"/>
          <w:szCs w:val="21"/>
        </w:rPr>
        <w:t>日</w:t>
      </w:r>
      <w:r w:rsidR="006E77AC" w:rsidRPr="00723E82">
        <w:rPr>
          <w:rFonts w:asciiTheme="minorEastAsia" w:hAnsiTheme="minorEastAsia" w:cs="宋体" w:hint="eastAsia"/>
          <w:color w:val="000000" w:themeColor="text1"/>
          <w:kern w:val="0"/>
          <w:szCs w:val="21"/>
        </w:rPr>
        <w:t>起，本公司新增</w:t>
      </w:r>
      <w:r w:rsidR="00E01801">
        <w:rPr>
          <w:rFonts w:asciiTheme="minorEastAsia" w:hAnsiTheme="minorEastAsia" w:cs="宋体" w:hint="eastAsia"/>
          <w:color w:val="000000" w:themeColor="text1"/>
          <w:kern w:val="0"/>
          <w:szCs w:val="21"/>
        </w:rPr>
        <w:t>中信建投证券</w:t>
      </w:r>
      <w:r w:rsidR="006E77AC" w:rsidRPr="00723E82">
        <w:rPr>
          <w:rFonts w:asciiTheme="minorEastAsia" w:hAnsiTheme="minorEastAsia" w:cs="宋体" w:hint="eastAsia"/>
          <w:color w:val="000000" w:themeColor="text1"/>
          <w:kern w:val="0"/>
          <w:szCs w:val="21"/>
        </w:rPr>
        <w:t>为本公司旗下部分</w:t>
      </w:r>
      <w:r w:rsidR="006E77AC" w:rsidRPr="00401328">
        <w:rPr>
          <w:rFonts w:asciiTheme="minorEastAsia" w:hAnsiTheme="minorEastAsia" w:cs="宋体" w:hint="eastAsia"/>
          <w:color w:val="000000" w:themeColor="text1"/>
          <w:kern w:val="0"/>
          <w:szCs w:val="21"/>
        </w:rPr>
        <w:t>基金的销售机构并开通转换</w:t>
      </w:r>
      <w:r w:rsidR="001340E7">
        <w:rPr>
          <w:rFonts w:asciiTheme="minorEastAsia" w:hAnsiTheme="minorEastAsia" w:cs="宋体" w:hint="eastAsia"/>
          <w:color w:val="000000" w:themeColor="text1"/>
          <w:kern w:val="0"/>
          <w:szCs w:val="21"/>
        </w:rPr>
        <w:t>、</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业务及参与其费率优惠活动。投资者可在</w:t>
      </w:r>
      <w:r w:rsidR="00E01801">
        <w:rPr>
          <w:rFonts w:asciiTheme="minorEastAsia" w:hAnsiTheme="minorEastAsia" w:cs="宋体" w:hint="eastAsia"/>
          <w:color w:val="000000" w:themeColor="text1"/>
          <w:kern w:val="0"/>
          <w:szCs w:val="21"/>
        </w:rPr>
        <w:t>中信建投证券</w:t>
      </w:r>
      <w:r w:rsidR="006E77AC" w:rsidRPr="00401328">
        <w:rPr>
          <w:rFonts w:asciiTheme="minorEastAsia" w:hAnsiTheme="minorEastAsia" w:cs="宋体" w:hint="eastAsia"/>
          <w:color w:val="000000" w:themeColor="text1"/>
          <w:kern w:val="0"/>
          <w:szCs w:val="21"/>
        </w:rPr>
        <w:t>办理基金的开户、申购、赎回</w:t>
      </w:r>
      <w:r w:rsidR="001340E7">
        <w:rPr>
          <w:rFonts w:asciiTheme="minorEastAsia" w:hAnsiTheme="minorEastAsia" w:cs="宋体" w:hint="eastAsia"/>
          <w:color w:val="000000" w:themeColor="text1"/>
          <w:kern w:val="0"/>
          <w:szCs w:val="21"/>
        </w:rPr>
        <w:t>、</w:t>
      </w:r>
      <w:r w:rsidR="006E77AC" w:rsidRPr="00401328">
        <w:rPr>
          <w:rFonts w:asciiTheme="minorEastAsia" w:hAnsiTheme="minorEastAsia" w:cs="宋体" w:hint="eastAsia"/>
          <w:color w:val="000000" w:themeColor="text1"/>
          <w:kern w:val="0"/>
          <w:szCs w:val="21"/>
        </w:rPr>
        <w:t>转换</w:t>
      </w:r>
      <w:r w:rsidR="001340E7">
        <w:rPr>
          <w:rFonts w:asciiTheme="minorEastAsia" w:hAnsiTheme="minorEastAsia" w:cs="宋体" w:hint="eastAsia"/>
          <w:color w:val="000000" w:themeColor="text1"/>
          <w:kern w:val="0"/>
          <w:szCs w:val="21"/>
        </w:rPr>
        <w:t>及定投</w:t>
      </w:r>
      <w:r w:rsidR="006E77AC" w:rsidRPr="00401328">
        <w:rPr>
          <w:rFonts w:asciiTheme="minorEastAsia" w:hAnsiTheme="minorEastAsia" w:cs="宋体" w:hint="eastAsia"/>
          <w:color w:val="000000" w:themeColor="text1"/>
          <w:kern w:val="0"/>
          <w:szCs w:val="21"/>
        </w:rPr>
        <w:t>等业务，业务办理的具体事宜请遵从</w:t>
      </w:r>
      <w:r w:rsidR="00E01801">
        <w:rPr>
          <w:rFonts w:asciiTheme="minorEastAsia" w:hAnsiTheme="minorEastAsia" w:cs="宋体" w:hint="eastAsia"/>
          <w:color w:val="000000" w:themeColor="text1"/>
          <w:kern w:val="0"/>
          <w:szCs w:val="21"/>
        </w:rPr>
        <w:t>中信建投证券</w:t>
      </w:r>
      <w:r w:rsidR="006E77AC" w:rsidRPr="00401328">
        <w:rPr>
          <w:rFonts w:asciiTheme="minorEastAsia" w:hAnsiTheme="minorEastAsia" w:cs="宋体" w:hint="eastAsia"/>
          <w:color w:val="000000" w:themeColor="text1"/>
          <w:kern w:val="0"/>
          <w:szCs w:val="21"/>
        </w:rPr>
        <w:t xml:space="preserve">的相关规定。   </w:t>
      </w:r>
    </w:p>
    <w:p w:rsidR="00AA2AB8" w:rsidRDefault="006E77AC" w:rsidP="004E07FA">
      <w:pPr>
        <w:autoSpaceDE w:val="0"/>
        <w:autoSpaceDN w:val="0"/>
        <w:adjustRightInd w:val="0"/>
        <w:spacing w:line="360" w:lineRule="auto"/>
        <w:rPr>
          <w:rFonts w:asciiTheme="minorEastAsia" w:hAnsiTheme="minorEastAsia" w:cs="Tahoma"/>
          <w:color w:val="000000" w:themeColor="text1"/>
          <w:kern w:val="0"/>
          <w:szCs w:val="21"/>
        </w:rPr>
      </w:pPr>
      <w:r w:rsidRPr="00401328">
        <w:rPr>
          <w:rFonts w:asciiTheme="minorEastAsia" w:hAnsiTheme="minorEastAsia" w:cs="Tahoma" w:hint="eastAsia"/>
          <w:color w:val="000000" w:themeColor="text1"/>
          <w:kern w:val="0"/>
          <w:szCs w:val="21"/>
        </w:rPr>
        <w:t>一、</w:t>
      </w:r>
      <w:r w:rsidR="00AA2AB8" w:rsidRPr="00401328">
        <w:rPr>
          <w:rFonts w:asciiTheme="minorEastAsia" w:hAnsiTheme="minorEastAsia" w:cs="Tahoma" w:hint="eastAsia"/>
          <w:color w:val="000000" w:themeColor="text1"/>
          <w:kern w:val="0"/>
          <w:szCs w:val="21"/>
        </w:rPr>
        <w:t>本次</w:t>
      </w:r>
      <w:r w:rsidR="005C03DE">
        <w:rPr>
          <w:rFonts w:asciiTheme="minorEastAsia" w:hAnsiTheme="minorEastAsia" w:cs="Tahoma" w:hint="eastAsia"/>
          <w:color w:val="000000" w:themeColor="text1"/>
          <w:kern w:val="0"/>
          <w:szCs w:val="21"/>
        </w:rPr>
        <w:t>新</w:t>
      </w:r>
      <w:r w:rsidR="00AA2AB8" w:rsidRPr="00401328">
        <w:rPr>
          <w:rFonts w:asciiTheme="minorEastAsia" w:hAnsiTheme="minorEastAsia" w:cs="Tahoma" w:hint="eastAsia"/>
          <w:color w:val="000000" w:themeColor="text1"/>
          <w:kern w:val="0"/>
          <w:szCs w:val="21"/>
        </w:rPr>
        <w:t>增加</w:t>
      </w:r>
      <w:r w:rsidR="00E01801">
        <w:rPr>
          <w:rFonts w:asciiTheme="minorEastAsia" w:hAnsiTheme="minorEastAsia" w:cs="宋体" w:hint="eastAsia"/>
          <w:color w:val="000000" w:themeColor="text1"/>
          <w:kern w:val="0"/>
          <w:szCs w:val="21"/>
        </w:rPr>
        <w:t>中信建投证券</w:t>
      </w:r>
      <w:r w:rsidR="00AA2AB8" w:rsidRPr="00401328">
        <w:rPr>
          <w:rFonts w:asciiTheme="minorEastAsia" w:hAnsiTheme="minorEastAsia" w:cs="Tahoma" w:hint="eastAsia"/>
          <w:color w:val="000000" w:themeColor="text1"/>
          <w:kern w:val="0"/>
          <w:szCs w:val="21"/>
        </w:rPr>
        <w:t>为销售机构的基金产品如下：</w:t>
      </w:r>
    </w:p>
    <w:tbl>
      <w:tblPr>
        <w:tblW w:w="7556" w:type="dxa"/>
        <w:jc w:val="center"/>
        <w:tblInd w:w="477" w:type="dxa"/>
        <w:tblLook w:val="04A0"/>
      </w:tblPr>
      <w:tblGrid>
        <w:gridCol w:w="1468"/>
        <w:gridCol w:w="6088"/>
      </w:tblGrid>
      <w:tr w:rsidR="00395B53" w:rsidRPr="00BC6A2C" w:rsidTr="00395B53">
        <w:trPr>
          <w:trHeight w:val="27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基金代码</w:t>
            </w:r>
          </w:p>
        </w:tc>
        <w:tc>
          <w:tcPr>
            <w:tcW w:w="6088" w:type="dxa"/>
            <w:tcBorders>
              <w:top w:val="single" w:sz="4" w:space="0" w:color="auto"/>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基金名称</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001530</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万家瑞富灵活配置混合型证券投资基金</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003327</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万家鑫璟纯债债券型证券投资基金A类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003328</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万家鑫璟纯债债券型证券投资基金C类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003520</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万家1-3年政策性金融债纯债债券型证券投资基金A类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003521</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万家1-3年政策性金融债纯债债券型证券投资基金C类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004464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万家玖盛纯债9个月定期开放债券型证券投资基金A类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004465</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万家玖盛纯债9个月定期开放债券型证券投资基金C类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005313</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万家中证1000指数增强型发起式证券投资基金A类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005314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万家中证1000指数增强型发起式证券投资基金C类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007926</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万家家享中短债债券型证券投资基金C类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161912</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万家社会责任18个月定期开放混合型证券投资基金（LOF）A类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161913</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万家社会责任18个月定期开放混合型证券投资基金（LOF）C类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519206</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万家年年恒荣定期开放债券型证券投资基金A类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519207</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万家年年恒荣定期开放债券型证券投资基金C类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519208</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万家3-5年政策性金融债纯债债券型证券投资基金A类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519209</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万家3-5年政策性金融债纯债债券型证券投资基金C类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004681</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万家安弘纯债一年定期开放债券型证券投资基金A类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004682</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万家安弘纯债一年定期开放债券型证券投资基金C类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008979</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万家民丰回报一年持有期混合型证券投资基金</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007232</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万家平衡养老目标三年持有期混合型发起式基金中基金(FOF)</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006233</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万家汽车新趋势混合型证券投资基金A类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006234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万家汽车新趋势混合型证券投资基金C类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002664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万家瑞和灵活配置混合型证券投资基金A类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002665</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万家瑞和灵活配置混合型证券投资基金C类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001633</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万家瑞祥灵活配置混合型证券投资基金A类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001634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万家瑞祥灵活配置混合型证券投资基金C类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004717</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万家天添宝货币市场基金A类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004718</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万家天添宝货币市场基金B类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006294</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万家稳健养老目标三年持有期混合型基金中基金（FOF）</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lastRenderedPageBreak/>
              <w:t>006172</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万家鑫悦纯债债券型证券投资基金A类</w:t>
            </w:r>
          </w:p>
        </w:tc>
      </w:tr>
      <w:tr w:rsidR="00395B53" w:rsidRPr="00BC6A2C" w:rsidTr="00395B53">
        <w:trPr>
          <w:trHeight w:val="270"/>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D2633A" w:rsidRPr="00BC6A2C" w:rsidRDefault="00D2633A" w:rsidP="00D2633A">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006173</w:t>
            </w:r>
          </w:p>
        </w:tc>
        <w:tc>
          <w:tcPr>
            <w:tcW w:w="6088" w:type="dxa"/>
            <w:tcBorders>
              <w:top w:val="nil"/>
              <w:left w:val="nil"/>
              <w:bottom w:val="single" w:sz="4" w:space="0" w:color="auto"/>
              <w:right w:val="single" w:sz="4" w:space="0" w:color="auto"/>
            </w:tcBorders>
            <w:shd w:val="clear" w:color="auto" w:fill="auto"/>
            <w:noWrap/>
            <w:vAlign w:val="bottom"/>
            <w:hideMark/>
          </w:tcPr>
          <w:p w:rsidR="00D2633A" w:rsidRPr="00BC6A2C" w:rsidRDefault="00D2633A" w:rsidP="00D2633A">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万家鑫悦纯债债券型证券投资基金C类</w:t>
            </w:r>
          </w:p>
        </w:tc>
      </w:tr>
    </w:tbl>
    <w:p w:rsidR="00EF1855" w:rsidRPr="00BC6A2C" w:rsidRDefault="00EF1855" w:rsidP="008D5846">
      <w:pPr>
        <w:rPr>
          <w:rFonts w:asciiTheme="minorEastAsia" w:hAnsiTheme="minorEastAsia"/>
          <w:color w:val="000000" w:themeColor="text1"/>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0D2805" w:rsidRPr="00401328">
        <w:rPr>
          <w:rFonts w:asciiTheme="minorEastAsia" w:hAnsiTheme="minorEastAsia" w:cs="宋体"/>
          <w:color w:val="000000" w:themeColor="text1"/>
          <w:kern w:val="0"/>
          <w:szCs w:val="21"/>
        </w:rPr>
        <w:t>20</w:t>
      </w:r>
      <w:r w:rsidR="000D2805">
        <w:rPr>
          <w:rFonts w:asciiTheme="minorEastAsia" w:hAnsiTheme="minorEastAsia" w:cs="宋体"/>
          <w:color w:val="000000" w:themeColor="text1"/>
          <w:kern w:val="0"/>
          <w:szCs w:val="21"/>
        </w:rPr>
        <w:t>20</w:t>
      </w:r>
      <w:r w:rsidR="000D2805" w:rsidRPr="00401328">
        <w:rPr>
          <w:rFonts w:asciiTheme="minorEastAsia" w:hAnsiTheme="minorEastAsia" w:cs="宋体" w:hint="eastAsia"/>
          <w:color w:val="000000" w:themeColor="text1"/>
          <w:kern w:val="0"/>
          <w:szCs w:val="21"/>
        </w:rPr>
        <w:t>年</w:t>
      </w:r>
      <w:r w:rsidR="000058CC">
        <w:rPr>
          <w:rFonts w:asciiTheme="minorEastAsia" w:hAnsiTheme="minorEastAsia" w:cs="宋体" w:hint="eastAsia"/>
          <w:color w:val="000000" w:themeColor="text1"/>
          <w:kern w:val="0"/>
          <w:szCs w:val="21"/>
        </w:rPr>
        <w:t>4</w:t>
      </w:r>
      <w:r w:rsidRPr="00401328">
        <w:rPr>
          <w:rFonts w:asciiTheme="minorEastAsia" w:hAnsiTheme="minorEastAsia" w:cs="宋体" w:hint="eastAsia"/>
          <w:color w:val="000000" w:themeColor="text1"/>
          <w:kern w:val="0"/>
          <w:szCs w:val="21"/>
        </w:rPr>
        <w:t>月</w:t>
      </w:r>
      <w:r w:rsidR="000058CC">
        <w:rPr>
          <w:rFonts w:asciiTheme="minorEastAsia" w:hAnsiTheme="minorEastAsia" w:cs="宋体" w:hint="eastAsia"/>
          <w:color w:val="000000" w:themeColor="text1"/>
          <w:kern w:val="0"/>
          <w:szCs w:val="21"/>
        </w:rPr>
        <w:t>1</w:t>
      </w:r>
      <w:r w:rsidR="002009EF">
        <w:rPr>
          <w:rFonts w:asciiTheme="minorEastAsia" w:hAnsiTheme="minorEastAsia" w:cs="宋体" w:hint="eastAsia"/>
          <w:color w:val="000000" w:themeColor="text1"/>
          <w:kern w:val="0"/>
          <w:szCs w:val="21"/>
        </w:rPr>
        <w:t>7</w:t>
      </w:r>
      <w:r w:rsidR="008340EA">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部分基金开通在</w:t>
      </w:r>
      <w:r w:rsidR="00E01801">
        <w:rPr>
          <w:rFonts w:asciiTheme="minorEastAsia" w:hAnsiTheme="minorEastAsia" w:cs="宋体" w:hint="eastAsia"/>
          <w:color w:val="000000" w:themeColor="text1"/>
          <w:kern w:val="0"/>
          <w:szCs w:val="21"/>
        </w:rPr>
        <w:t>中信建投证券</w:t>
      </w:r>
      <w:r w:rsidRPr="00401328">
        <w:rPr>
          <w:rFonts w:asciiTheme="minorEastAsia" w:hAnsiTheme="minorEastAsia" w:cs="宋体" w:hint="eastAsia"/>
          <w:color w:val="000000" w:themeColor="text1"/>
          <w:kern w:val="0"/>
          <w:szCs w:val="21"/>
        </w:rPr>
        <w:t>的基金转换购业务（以下简称“基金转换”）。基金转换最低转出份额为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834D9F">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834D9F">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3F49B3" w:rsidRPr="00401328" w:rsidRDefault="003F49B3" w:rsidP="003F49B3">
      <w:pPr>
        <w:adjustRightInd w:val="0"/>
        <w:snapToGrid w:val="0"/>
        <w:spacing w:line="360" w:lineRule="auto"/>
        <w:rPr>
          <w:rFonts w:asciiTheme="minorEastAsia" w:hAnsiTheme="minorEastAsia" w:cs="Arial"/>
          <w:color w:val="000000" w:themeColor="text1"/>
          <w:szCs w:val="21"/>
        </w:rPr>
      </w:pPr>
    </w:p>
    <w:p w:rsidR="00C24A26"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w:t>
      </w:r>
      <w:r w:rsidR="003F49B3" w:rsidRPr="00401328">
        <w:rPr>
          <w:rStyle w:val="fontstyle01"/>
          <w:rFonts w:asciiTheme="minorEastAsia" w:eastAsiaTheme="minorEastAsia" w:hAnsiTheme="minorEastAsia" w:hint="default"/>
          <w:color w:val="000000" w:themeColor="text1"/>
          <w:sz w:val="21"/>
          <w:szCs w:val="21"/>
        </w:rPr>
        <w:t>、基金定投业务</w:t>
      </w:r>
    </w:p>
    <w:p w:rsidR="003F49B3" w:rsidRPr="00401328" w:rsidRDefault="00C24A26" w:rsidP="00834D9F">
      <w:pPr>
        <w:adjustRightInd w:val="0"/>
        <w:snapToGrid w:val="0"/>
        <w:spacing w:line="360" w:lineRule="auto"/>
        <w:ind w:firstLineChars="200" w:firstLine="420"/>
        <w:rPr>
          <w:rStyle w:val="fontstyle01"/>
          <w:rFonts w:asciiTheme="minorEastAsia" w:eastAsiaTheme="minorEastAsia" w:hAnsiTheme="minorEastAsia" w:hint="default"/>
          <w:color w:val="000000" w:themeColor="text1"/>
          <w:sz w:val="21"/>
          <w:szCs w:val="21"/>
        </w:rPr>
      </w:pPr>
      <w:r w:rsidRPr="00C24A26">
        <w:rPr>
          <w:rFonts w:asciiTheme="minorEastAsia" w:hAnsiTheme="minorEastAsia" w:hint="eastAsia"/>
          <w:color w:val="000000" w:themeColor="text1"/>
          <w:szCs w:val="21"/>
        </w:rPr>
        <w:t>为满足广大投资者的理财需求，自</w:t>
      </w:r>
      <w:r w:rsidR="000D2805" w:rsidRPr="00C24A26">
        <w:rPr>
          <w:rFonts w:asciiTheme="minorEastAsia" w:hAnsiTheme="minorEastAsia" w:hint="eastAsia"/>
          <w:color w:val="000000" w:themeColor="text1"/>
          <w:szCs w:val="21"/>
        </w:rPr>
        <w:t>2020年</w:t>
      </w:r>
      <w:r w:rsidR="000058CC">
        <w:rPr>
          <w:rFonts w:asciiTheme="minorEastAsia" w:hAnsiTheme="minorEastAsia" w:hint="eastAsia"/>
          <w:color w:val="000000" w:themeColor="text1"/>
          <w:szCs w:val="21"/>
        </w:rPr>
        <w:t>4</w:t>
      </w:r>
      <w:r w:rsidRPr="00C24A26">
        <w:rPr>
          <w:rFonts w:asciiTheme="minorEastAsia" w:hAnsiTheme="minorEastAsia" w:hint="eastAsia"/>
          <w:color w:val="000000" w:themeColor="text1"/>
          <w:szCs w:val="21"/>
        </w:rPr>
        <w:t>月</w:t>
      </w:r>
      <w:r w:rsidR="000058CC">
        <w:rPr>
          <w:rFonts w:asciiTheme="minorEastAsia" w:hAnsiTheme="minorEastAsia" w:hint="eastAsia"/>
          <w:color w:val="000000" w:themeColor="text1"/>
          <w:szCs w:val="21"/>
        </w:rPr>
        <w:t>1</w:t>
      </w:r>
      <w:r w:rsidR="002009EF">
        <w:rPr>
          <w:rFonts w:asciiTheme="minorEastAsia" w:hAnsiTheme="minorEastAsia" w:hint="eastAsia"/>
          <w:color w:val="000000" w:themeColor="text1"/>
          <w:szCs w:val="21"/>
        </w:rPr>
        <w:t>7</w:t>
      </w:r>
      <w:r w:rsidRPr="00C24A26">
        <w:rPr>
          <w:rFonts w:asciiTheme="minorEastAsia" w:hAnsiTheme="minorEastAsia" w:hint="eastAsia"/>
          <w:color w:val="000000" w:themeColor="text1"/>
          <w:szCs w:val="21"/>
        </w:rPr>
        <w:t>日起本公司上述部分基金开通在</w:t>
      </w:r>
      <w:r w:rsidR="00E01801">
        <w:rPr>
          <w:rFonts w:asciiTheme="minorEastAsia" w:hAnsiTheme="minorEastAsia" w:hint="eastAsia"/>
          <w:color w:val="000000" w:themeColor="text1"/>
          <w:szCs w:val="21"/>
        </w:rPr>
        <w:t>中信建投证券</w:t>
      </w:r>
      <w:r w:rsidRPr="00C24A26">
        <w:rPr>
          <w:rFonts w:asciiTheme="minorEastAsia" w:hAnsiTheme="minorEastAsia" w:hint="eastAsia"/>
          <w:color w:val="000000" w:themeColor="text1"/>
          <w:szCs w:val="21"/>
        </w:rPr>
        <w:t>的基金定投</w:t>
      </w:r>
      <w:r>
        <w:rPr>
          <w:rFonts w:asciiTheme="minorEastAsia" w:hAnsiTheme="minorEastAsia" w:hint="eastAsia"/>
          <w:color w:val="000000" w:themeColor="text1"/>
          <w:szCs w:val="21"/>
        </w:rPr>
        <w:t>业务</w:t>
      </w:r>
      <w:r w:rsidR="00F14005">
        <w:rPr>
          <w:rFonts w:asciiTheme="minorEastAsia" w:hAnsiTheme="minorEastAsia" w:hint="eastAsia"/>
          <w:color w:val="000000" w:themeColor="text1"/>
          <w:szCs w:val="21"/>
        </w:rPr>
        <w:t>。此外，</w:t>
      </w:r>
      <w:r w:rsidR="00626A72">
        <w:rPr>
          <w:rFonts w:asciiTheme="minorEastAsia" w:hAnsiTheme="minorEastAsia" w:hint="eastAsia"/>
          <w:color w:val="000000" w:themeColor="text1"/>
          <w:szCs w:val="21"/>
        </w:rPr>
        <w:t>我司旗下部分</w:t>
      </w:r>
      <w:r w:rsidR="00F14005">
        <w:rPr>
          <w:rFonts w:asciiTheme="minorEastAsia" w:hAnsiTheme="minorEastAsia" w:hint="eastAsia"/>
          <w:color w:val="000000" w:themeColor="text1"/>
          <w:szCs w:val="21"/>
        </w:rPr>
        <w:t>已在中信建投证券销售的基金，一并开通定投业务。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基金定投是指投资者通过向本公司指定的</w:t>
      </w:r>
      <w:r w:rsidR="00E01801">
        <w:rPr>
          <w:rStyle w:val="fontstyle01"/>
          <w:rFonts w:asciiTheme="minorEastAsia" w:eastAsiaTheme="minorEastAsia" w:hAnsiTheme="minorEastAsia" w:hint="default"/>
          <w:color w:val="000000" w:themeColor="text1"/>
          <w:sz w:val="21"/>
          <w:szCs w:val="21"/>
        </w:rPr>
        <w:t>中信建投证券</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E01801">
        <w:rPr>
          <w:rStyle w:val="fontstyle01"/>
          <w:rFonts w:asciiTheme="minorEastAsia" w:eastAsiaTheme="minorEastAsia" w:hAnsiTheme="minorEastAsia" w:hint="default"/>
          <w:color w:val="000000" w:themeColor="text1"/>
          <w:sz w:val="21"/>
          <w:szCs w:val="21"/>
        </w:rPr>
        <w:t>中信建投证券</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Style w:val="a3"/>
        <w:tblW w:w="7480" w:type="dxa"/>
        <w:jc w:val="center"/>
        <w:tblLook w:val="04A0"/>
      </w:tblPr>
      <w:tblGrid>
        <w:gridCol w:w="1485"/>
        <w:gridCol w:w="5995"/>
      </w:tblGrid>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基金代码</w:t>
            </w:r>
          </w:p>
        </w:tc>
        <w:tc>
          <w:tcPr>
            <w:tcW w:w="599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基金名称</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001530</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万家瑞富灵活配置混合型证券投资基金</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003327</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万家鑫璟纯债债券型证券投资基金A类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003328</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万家鑫璟纯债债券型证券投资基金C类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lastRenderedPageBreak/>
              <w:t>003520</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万家1-3年政策性金融债纯债债券型证券投资基金A类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003521</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万家1-3年政策性金融债纯债债券型证券投资基金C类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005313</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万家中证1000指数增强型发起式证券投资基金A类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005314</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万家中证1000指数增强型发起式证券投资基金C类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007926</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万家家享中短债债券型证券投资基金C类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519208</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万家3-5年政策性金融债纯债债券型证券投资基金A类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519209</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万家3-5年政策性金融债纯债债券型证券投资基金C类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008979</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万家民丰回报一年持有期混合型证券投资基金</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007232</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万家平衡养老目标三年持有期混合型发起式基金中基金(FOF)</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006233</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万家汽车新趋势混合型证券投资基金A类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006234</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万家汽车新趋势混合型证券投资基金C类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002664</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万家瑞和灵活配置混合型证券投资基金A类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002665</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万家瑞和灵活配置混合型证券投资基金C类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001633</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万家瑞祥灵活配置混合型证券投资基金A类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001634</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万家瑞祥灵活配置混合型证券投资基金C类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004717</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万家天添宝货币市场基金A类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006294</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万家稳健养老目标三年持有期混合型基金中基金（FOF）</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006172</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万家鑫悦纯债债券型证券投资基金A类</w:t>
            </w:r>
          </w:p>
        </w:tc>
      </w:tr>
      <w:tr w:rsidR="00395B53" w:rsidRPr="00BC6A2C" w:rsidTr="0096533D">
        <w:trPr>
          <w:trHeight w:val="270"/>
          <w:jc w:val="center"/>
        </w:trPr>
        <w:tc>
          <w:tcPr>
            <w:tcW w:w="1485" w:type="dxa"/>
            <w:noWrap/>
            <w:hideMark/>
          </w:tcPr>
          <w:p w:rsidR="00395B53" w:rsidRPr="00BC6A2C" w:rsidRDefault="00395B53" w:rsidP="00953FD5">
            <w:pPr>
              <w:widowControl/>
              <w:jc w:val="center"/>
              <w:rPr>
                <w:rFonts w:ascii="宋体" w:eastAsia="宋体" w:hAnsi="宋体" w:cs="宋体"/>
                <w:color w:val="000000"/>
                <w:kern w:val="0"/>
                <w:szCs w:val="21"/>
              </w:rPr>
            </w:pPr>
            <w:r w:rsidRPr="00BC6A2C">
              <w:rPr>
                <w:rFonts w:ascii="宋体" w:eastAsia="宋体" w:hAnsi="宋体" w:cs="宋体" w:hint="eastAsia"/>
                <w:color w:val="000000"/>
                <w:kern w:val="0"/>
                <w:szCs w:val="21"/>
              </w:rPr>
              <w:t>006173</w:t>
            </w:r>
          </w:p>
        </w:tc>
        <w:tc>
          <w:tcPr>
            <w:tcW w:w="5995" w:type="dxa"/>
            <w:noWrap/>
            <w:hideMark/>
          </w:tcPr>
          <w:p w:rsidR="00395B53" w:rsidRPr="00BC6A2C" w:rsidRDefault="00395B53" w:rsidP="00953FD5">
            <w:pPr>
              <w:widowControl/>
              <w:jc w:val="left"/>
              <w:rPr>
                <w:rFonts w:ascii="宋体" w:eastAsia="宋体" w:hAnsi="宋体" w:cs="宋体"/>
                <w:color w:val="000000"/>
                <w:kern w:val="0"/>
                <w:szCs w:val="21"/>
              </w:rPr>
            </w:pPr>
            <w:r w:rsidRPr="00BC6A2C">
              <w:rPr>
                <w:rFonts w:ascii="宋体" w:eastAsia="宋体" w:hAnsi="宋体" w:cs="宋体" w:hint="eastAsia"/>
                <w:color w:val="000000"/>
                <w:kern w:val="0"/>
                <w:szCs w:val="21"/>
              </w:rPr>
              <w:t>万家鑫悦纯债债券型证券投资基金C类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001488</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万家瑞丰灵活配置混合型证券投资基金A类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001489</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万家瑞丰灵活配置混合型证券投资基金C类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001518</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万家瑞兴灵活配置混合型证券投资基金</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006085</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万家新机遇价值驱动灵活配置混合型证券投资基金C类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161910</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万家新机遇价值驱动灵活配置混合型证券投资基金A类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519188</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万家信用恒利债券型证券投资基金A类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519189</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万家信用恒利债券型证券投资基金C类</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519191</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万家新利灵活配置混合型证券投资基金</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519193</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万家消费成长股票型证券投资基金</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519212</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万家宏观择时多策略灵活配置混合型证券投资基金</w:t>
            </w:r>
          </w:p>
        </w:tc>
      </w:tr>
      <w:tr w:rsidR="00F14005" w:rsidRPr="00BC6A2C" w:rsidTr="00610C1C">
        <w:trPr>
          <w:trHeight w:val="270"/>
          <w:jc w:val="center"/>
        </w:trPr>
        <w:tc>
          <w:tcPr>
            <w:tcW w:w="1485" w:type="dxa"/>
            <w:noWrap/>
            <w:vAlign w:val="bottom"/>
          </w:tcPr>
          <w:p w:rsidR="00F14005" w:rsidRPr="00BC6A2C" w:rsidRDefault="00F14005">
            <w:pPr>
              <w:widowControl/>
              <w:jc w:val="center"/>
              <w:rPr>
                <w:rFonts w:ascii="宋体" w:eastAsia="宋体" w:hAnsi="宋体" w:cs="宋体"/>
                <w:color w:val="000000"/>
                <w:kern w:val="0"/>
                <w:szCs w:val="21"/>
              </w:rPr>
            </w:pPr>
            <w:r w:rsidRPr="00610C1C">
              <w:rPr>
                <w:rFonts w:ascii="宋体" w:eastAsia="宋体" w:hAnsi="宋体" w:cs="宋体"/>
                <w:color w:val="000000"/>
                <w:kern w:val="0"/>
                <w:szCs w:val="21"/>
              </w:rPr>
              <w:t>519511</w:t>
            </w:r>
          </w:p>
        </w:tc>
        <w:tc>
          <w:tcPr>
            <w:tcW w:w="5995" w:type="dxa"/>
            <w:noWrap/>
            <w:vAlign w:val="bottom"/>
          </w:tcPr>
          <w:p w:rsidR="00F14005" w:rsidRPr="00BC6A2C" w:rsidRDefault="00F14005">
            <w:pPr>
              <w:widowControl/>
              <w:jc w:val="left"/>
              <w:rPr>
                <w:rFonts w:ascii="宋体" w:eastAsia="宋体" w:hAnsi="宋体" w:cs="宋体"/>
                <w:color w:val="000000"/>
                <w:kern w:val="0"/>
                <w:szCs w:val="21"/>
              </w:rPr>
            </w:pPr>
            <w:r w:rsidRPr="00610C1C">
              <w:rPr>
                <w:rFonts w:ascii="宋体" w:eastAsia="宋体" w:hAnsi="宋体" w:cs="宋体" w:hint="eastAsia"/>
                <w:color w:val="000000"/>
                <w:kern w:val="0"/>
                <w:szCs w:val="21"/>
              </w:rPr>
              <w:t>万家日日薪货币市场证券投资基金A类</w:t>
            </w:r>
          </w:p>
        </w:tc>
      </w:tr>
    </w:tbl>
    <w:p w:rsidR="00401328" w:rsidRPr="00395B53" w:rsidRDefault="00401328" w:rsidP="003F49B3">
      <w:pPr>
        <w:adjustRightInd w:val="0"/>
        <w:snapToGrid w:val="0"/>
        <w:spacing w:line="360" w:lineRule="auto"/>
        <w:rPr>
          <w:rFonts w:asciiTheme="minorEastAsia" w:hAnsiTheme="minorEastAsia" w:cs="Calibri"/>
          <w:color w:val="000000" w:themeColor="text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申请办理相关万家开放式基金的基金定投业务，具体办理程序请遵循</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投资者可与</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元，级差为</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的</w:t>
      </w:r>
      <w:r w:rsidR="00CF0521">
        <w:rPr>
          <w:rFonts w:asciiTheme="minorEastAsia" w:hAnsiTheme="minorEastAsia" w:hint="eastAsia"/>
          <w:color w:val="000000" w:themeColor="text1"/>
          <w:szCs w:val="21"/>
        </w:rPr>
        <w:t>相关</w:t>
      </w:r>
      <w:r w:rsidRPr="00401328">
        <w:rPr>
          <w:rFonts w:asciiTheme="minorEastAsia" w:hAnsiTheme="minorEastAsia"/>
          <w:color w:val="000000" w:themeColor="text1"/>
          <w:szCs w:val="21"/>
        </w:rPr>
        <w:t>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认可的资金账户作为每期固定扣款账户。</w:t>
      </w:r>
    </w:p>
    <w:p w:rsidR="008F46F3" w:rsidRPr="008F46F3" w:rsidRDefault="003F49B3" w:rsidP="00266FB9">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r>
      <w:r w:rsidR="00063DC3" w:rsidRPr="00063DC3">
        <w:rPr>
          <w:rFonts w:asciiTheme="minorEastAsia" w:hAnsiTheme="minorEastAsia" w:hint="eastAsia"/>
          <w:color w:val="000000" w:themeColor="text1"/>
          <w:szCs w:val="21"/>
        </w:rPr>
        <w:t>投资者通过</w:t>
      </w:r>
      <w:r w:rsidR="00E01801">
        <w:rPr>
          <w:rFonts w:asciiTheme="minorEastAsia" w:hAnsiTheme="minorEastAsia" w:hint="eastAsia"/>
          <w:color w:val="000000" w:themeColor="text1"/>
          <w:szCs w:val="21"/>
        </w:rPr>
        <w:t>中信建投证券</w:t>
      </w:r>
      <w:r w:rsidR="00063DC3" w:rsidRPr="00063DC3">
        <w:rPr>
          <w:rFonts w:asciiTheme="minorEastAsia" w:hAnsiTheme="minorEastAsia" w:hint="eastAsia"/>
          <w:color w:val="000000" w:themeColor="text1"/>
          <w:szCs w:val="21"/>
        </w:rPr>
        <w:t>网上交易、手机端及临柜方式参与</w:t>
      </w:r>
      <w:r w:rsidR="00023816">
        <w:rPr>
          <w:rFonts w:asciiTheme="minorEastAsia" w:hAnsiTheme="minorEastAsia" w:hint="eastAsia"/>
          <w:color w:val="000000" w:themeColor="text1"/>
          <w:szCs w:val="21"/>
        </w:rPr>
        <w:t>基金</w:t>
      </w:r>
      <w:r w:rsidR="00063DC3" w:rsidRPr="00063DC3">
        <w:rPr>
          <w:rFonts w:asciiTheme="minorEastAsia" w:hAnsiTheme="minorEastAsia" w:hint="eastAsia"/>
          <w:color w:val="000000" w:themeColor="text1"/>
          <w:szCs w:val="21"/>
        </w:rPr>
        <w:t>定投</w:t>
      </w:r>
      <w:r w:rsidR="00023816">
        <w:rPr>
          <w:rFonts w:asciiTheme="minorEastAsia" w:hAnsiTheme="minorEastAsia" w:hint="eastAsia"/>
          <w:color w:val="000000" w:themeColor="text1"/>
          <w:szCs w:val="21"/>
        </w:rPr>
        <w:t>申购</w:t>
      </w:r>
      <w:r w:rsidR="00063DC3" w:rsidRPr="00063DC3">
        <w:rPr>
          <w:rFonts w:asciiTheme="minorEastAsia" w:hAnsiTheme="minorEastAsia" w:hint="eastAsia"/>
          <w:color w:val="000000" w:themeColor="text1"/>
          <w:szCs w:val="21"/>
        </w:rPr>
        <w:t>，</w:t>
      </w:r>
      <w:r w:rsidR="008F46F3">
        <w:rPr>
          <w:rFonts w:asciiTheme="minorEastAsia" w:hAnsiTheme="minorEastAsia" w:hint="eastAsia"/>
          <w:color w:val="000000" w:themeColor="text1"/>
          <w:szCs w:val="21"/>
        </w:rPr>
        <w:t>可</w:t>
      </w:r>
      <w:r w:rsidR="00063DC3" w:rsidRPr="00063DC3">
        <w:rPr>
          <w:rFonts w:asciiTheme="minorEastAsia" w:hAnsiTheme="minorEastAsia" w:hint="eastAsia"/>
          <w:color w:val="000000" w:themeColor="text1"/>
          <w:szCs w:val="21"/>
        </w:rPr>
        <w:t>享受</w:t>
      </w:r>
      <w:r w:rsidR="00266FB9">
        <w:rPr>
          <w:rFonts w:asciiTheme="minorEastAsia" w:hAnsiTheme="minorEastAsia" w:hint="eastAsia"/>
          <w:color w:val="000000" w:themeColor="text1"/>
          <w:szCs w:val="21"/>
        </w:rPr>
        <w:t>申购</w:t>
      </w:r>
      <w:r w:rsidR="008F46F3">
        <w:rPr>
          <w:rFonts w:asciiTheme="minorEastAsia" w:hAnsiTheme="minorEastAsia" w:hint="eastAsia"/>
          <w:color w:val="000000" w:themeColor="text1"/>
          <w:szCs w:val="21"/>
        </w:rPr>
        <w:t>费率优惠</w:t>
      </w:r>
      <w:r w:rsidR="00266FB9">
        <w:rPr>
          <w:rFonts w:asciiTheme="minorEastAsia" w:hAnsiTheme="minorEastAsia" w:hint="eastAsia"/>
          <w:color w:val="000000" w:themeColor="text1"/>
          <w:szCs w:val="21"/>
        </w:rPr>
        <w:t>活动</w:t>
      </w:r>
      <w:r w:rsidR="008F46F3">
        <w:rPr>
          <w:rFonts w:asciiTheme="minorEastAsia" w:hAnsiTheme="minorEastAsia" w:hint="eastAsia"/>
          <w:color w:val="000000" w:themeColor="text1"/>
          <w:szCs w:val="21"/>
        </w:rPr>
        <w:t>，具体折扣费率</w:t>
      </w:r>
      <w:r w:rsidR="00266FB9">
        <w:rPr>
          <w:rFonts w:asciiTheme="minorEastAsia" w:hAnsiTheme="minorEastAsia" w:hint="eastAsia"/>
          <w:color w:val="000000" w:themeColor="text1"/>
          <w:szCs w:val="21"/>
        </w:rPr>
        <w:t>以</w:t>
      </w:r>
      <w:r w:rsidR="00E01801">
        <w:rPr>
          <w:rFonts w:asciiTheme="minorEastAsia" w:hAnsiTheme="minorEastAsia" w:hint="eastAsia"/>
          <w:color w:val="000000" w:themeColor="text1"/>
          <w:szCs w:val="21"/>
        </w:rPr>
        <w:t>中信建投证券</w:t>
      </w:r>
      <w:r w:rsidR="00266FB9">
        <w:rPr>
          <w:rFonts w:asciiTheme="minorEastAsia" w:hAnsiTheme="minorEastAsia" w:hint="eastAsia"/>
          <w:color w:val="000000" w:themeColor="text1"/>
          <w:szCs w:val="21"/>
        </w:rPr>
        <w:t>活动为准。</w:t>
      </w:r>
      <w:r w:rsidR="00063DC3" w:rsidRPr="00063DC3">
        <w:rPr>
          <w:rFonts w:asciiTheme="minorEastAsia" w:hAnsiTheme="minorEastAsia" w:hint="eastAsia"/>
          <w:color w:val="000000" w:themeColor="text1"/>
          <w:szCs w:val="21"/>
        </w:rPr>
        <w:t>基金申购费率为固定金额的</w:t>
      </w:r>
      <w:r w:rsidR="00266FB9">
        <w:rPr>
          <w:rFonts w:asciiTheme="minorEastAsia" w:hAnsiTheme="minorEastAsia" w:hint="eastAsia"/>
          <w:color w:val="000000" w:themeColor="text1"/>
          <w:szCs w:val="21"/>
        </w:rPr>
        <w:t>，</w:t>
      </w:r>
      <w:r w:rsidR="00266FB9">
        <w:rPr>
          <w:rFonts w:hint="eastAsia"/>
          <w:color w:val="000000"/>
        </w:rPr>
        <w:t>则按原固定费用执行</w:t>
      </w:r>
      <w:r w:rsidR="00063DC3" w:rsidRPr="00063DC3">
        <w:rPr>
          <w:rFonts w:asciiTheme="minorEastAsia" w:hAnsiTheme="minorEastAsia" w:hint="eastAsia"/>
          <w:color w:val="000000" w:themeColor="text1"/>
          <w:szCs w:val="21"/>
        </w:rPr>
        <w:t>。</w:t>
      </w:r>
      <w:r w:rsidR="00266FB9" w:rsidRPr="008F46F3">
        <w:rPr>
          <w:rFonts w:asciiTheme="minorEastAsia" w:hAnsiTheme="minorEastAsia" w:hint="eastAsia"/>
          <w:color w:val="000000" w:themeColor="text1"/>
          <w:szCs w:val="21"/>
        </w:rPr>
        <w:t>以上费率优惠政策如有变更，请以</w:t>
      </w:r>
      <w:r w:rsidR="00E01801">
        <w:rPr>
          <w:rFonts w:asciiTheme="minorEastAsia" w:hAnsiTheme="minorEastAsia" w:hint="eastAsia"/>
          <w:color w:val="000000" w:themeColor="text1"/>
          <w:szCs w:val="21"/>
        </w:rPr>
        <w:t>中信建投证券</w:t>
      </w:r>
      <w:r w:rsidR="00266FB9" w:rsidRPr="008F46F3">
        <w:rPr>
          <w:rFonts w:asciiTheme="minorEastAsia" w:hAnsiTheme="minorEastAsia" w:hint="eastAsia"/>
          <w:color w:val="000000" w:themeColor="text1"/>
          <w:szCs w:val="21"/>
        </w:rPr>
        <w:t>公告为准。</w:t>
      </w:r>
    </w:p>
    <w:p w:rsidR="003F49B3" w:rsidRDefault="003F49B3" w:rsidP="008F46F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E01801">
        <w:rPr>
          <w:rFonts w:asciiTheme="minorEastAsia" w:hAnsiTheme="minorEastAsia"/>
          <w:color w:val="000000" w:themeColor="text1"/>
          <w:szCs w:val="21"/>
        </w:rPr>
        <w:t>中信建投证券</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四、旗下部分基金参与费率优惠活动</w:t>
      </w:r>
    </w:p>
    <w:p w:rsidR="00636FBE" w:rsidRDefault="00636FBE" w:rsidP="00610C1C">
      <w:pPr>
        <w:adjustRightInd w:val="0"/>
        <w:snapToGrid w:val="0"/>
        <w:spacing w:line="360" w:lineRule="auto"/>
        <w:rPr>
          <w:rFonts w:ascii="宋体" w:hAnsi="宋体" w:cs="Arial"/>
          <w:szCs w:val="21"/>
        </w:rPr>
      </w:pPr>
      <w:r>
        <w:rPr>
          <w:rFonts w:ascii="宋体" w:hAnsi="宋体" w:cs="Arial" w:hint="eastAsia"/>
          <w:szCs w:val="21"/>
        </w:rPr>
        <w:t>（一）活动内容</w:t>
      </w:r>
    </w:p>
    <w:p w:rsidR="00636FBE" w:rsidRDefault="00636FBE">
      <w:pPr>
        <w:adjustRightInd w:val="0"/>
        <w:snapToGrid w:val="0"/>
        <w:spacing w:line="360" w:lineRule="auto"/>
        <w:ind w:firstLineChars="200" w:firstLine="420"/>
        <w:rPr>
          <w:rFonts w:ascii="宋体" w:hAnsi="宋体" w:cs="Arial"/>
          <w:szCs w:val="21"/>
        </w:rPr>
      </w:pPr>
      <w:r>
        <w:rPr>
          <w:rFonts w:ascii="宋体" w:hAnsi="宋体" w:cs="Arial" w:hint="eastAsia"/>
          <w:szCs w:val="21"/>
        </w:rPr>
        <w:t>自2020年4月17日起，投资者通过中信建投证券</w:t>
      </w:r>
      <w:r w:rsidRPr="00636FBE">
        <w:rPr>
          <w:rFonts w:ascii="宋体" w:hAnsi="宋体" w:cs="Arial" w:hint="eastAsia"/>
          <w:szCs w:val="21"/>
        </w:rPr>
        <w:t>网上交易、手机端及临柜方式申购（含定投）</w:t>
      </w:r>
      <w:r>
        <w:rPr>
          <w:rFonts w:ascii="宋体" w:hAnsi="宋体" w:cs="Arial" w:hint="eastAsia"/>
          <w:szCs w:val="21"/>
        </w:rPr>
        <w:t>本公司旗下在中信建投证券</w:t>
      </w:r>
      <w:r w:rsidRPr="00636FBE">
        <w:rPr>
          <w:rFonts w:ascii="宋体" w:hAnsi="宋体" w:cs="Arial" w:hint="eastAsia"/>
          <w:szCs w:val="21"/>
        </w:rPr>
        <w:t>上线销售的基金产品</w:t>
      </w:r>
      <w:r>
        <w:rPr>
          <w:rFonts w:ascii="宋体" w:hAnsi="宋体" w:cs="Arial" w:hint="eastAsia"/>
          <w:szCs w:val="21"/>
        </w:rPr>
        <w:t>，</w:t>
      </w:r>
      <w:r w:rsidRPr="00636FBE">
        <w:rPr>
          <w:rFonts w:ascii="宋体" w:hAnsi="宋体" w:cs="Arial" w:hint="eastAsia"/>
          <w:szCs w:val="21"/>
        </w:rPr>
        <w:t>可享受</w:t>
      </w:r>
      <w:r>
        <w:rPr>
          <w:rFonts w:ascii="宋体" w:hAnsi="宋体" w:cs="Arial" w:hint="eastAsia"/>
          <w:szCs w:val="21"/>
        </w:rPr>
        <w:t>中信建投证券公司的费率优惠活动，具体折扣费率以中信建投证券的活动为准。</w:t>
      </w:r>
      <w:r w:rsidRPr="00636FBE">
        <w:rPr>
          <w:rFonts w:ascii="宋体" w:hAnsi="宋体" w:cs="Arial" w:hint="eastAsia"/>
          <w:szCs w:val="21"/>
        </w:rPr>
        <w:t>基金申购费率为固定金额的，则按原固定费用执行。以上费率优惠政策如有变更，请以中信建投证券公告为准。</w:t>
      </w:r>
    </w:p>
    <w:p w:rsidR="00063DC3" w:rsidRPr="006C00E0" w:rsidRDefault="00636FBE" w:rsidP="00063DC3">
      <w:pPr>
        <w:adjustRightInd w:val="0"/>
        <w:snapToGrid w:val="0"/>
        <w:spacing w:line="360" w:lineRule="auto"/>
        <w:rPr>
          <w:rFonts w:ascii="宋体" w:hAnsi="宋体" w:cs="Arial"/>
          <w:szCs w:val="21"/>
        </w:rPr>
      </w:pPr>
      <w:r w:rsidRPr="00636FBE">
        <w:rPr>
          <w:rFonts w:ascii="宋体" w:hAnsi="宋体" w:cs="Arial" w:hint="eastAsia"/>
          <w:szCs w:val="21"/>
        </w:rPr>
        <w:t>基金费率请详见基金合同、招募说明书（更新）等法律文件，以及本公司发布的最新业务公告。</w:t>
      </w:r>
      <w:r>
        <w:rPr>
          <w:rFonts w:ascii="宋体" w:hAnsi="宋体" w:cs="Arial" w:hint="eastAsia"/>
          <w:szCs w:val="21"/>
        </w:rPr>
        <w:t>优惠活动业务办理的相关规则、流程、变更及终止以中信建投证券</w:t>
      </w:r>
      <w:r w:rsidRPr="00636FBE">
        <w:rPr>
          <w:rFonts w:ascii="宋体" w:hAnsi="宋体" w:cs="Arial" w:hint="eastAsia"/>
          <w:szCs w:val="21"/>
        </w:rPr>
        <w:t>的安排和规定为准。</w:t>
      </w:r>
      <w:r w:rsidR="00063DC3">
        <w:rPr>
          <w:rFonts w:ascii="宋体" w:hAnsi="宋体" w:cs="Arial" w:hint="eastAsia"/>
          <w:szCs w:val="21"/>
        </w:rPr>
        <w:t>（二）</w:t>
      </w:r>
      <w:r w:rsidR="00063DC3" w:rsidRPr="006C00E0">
        <w:rPr>
          <w:rFonts w:ascii="宋体" w:hAnsi="宋体" w:cs="Arial" w:hint="eastAsia"/>
          <w:szCs w:val="21"/>
        </w:rPr>
        <w:t>适用投资者范围：</w:t>
      </w:r>
    </w:p>
    <w:p w:rsidR="00063DC3" w:rsidRDefault="00063DC3" w:rsidP="00063DC3">
      <w:pPr>
        <w:adjustRightInd w:val="0"/>
        <w:snapToGrid w:val="0"/>
        <w:spacing w:line="360" w:lineRule="auto"/>
        <w:ind w:firstLineChars="200" w:firstLine="420"/>
        <w:rPr>
          <w:rFonts w:ascii="宋体" w:hAnsi="宋体" w:cs="Arial"/>
          <w:szCs w:val="21"/>
        </w:rPr>
      </w:pPr>
      <w:r>
        <w:rPr>
          <w:rFonts w:ascii="宋体" w:hAnsi="宋体" w:cs="Arial" w:hint="eastAsia"/>
          <w:szCs w:val="21"/>
        </w:rPr>
        <w:t>通过</w:t>
      </w:r>
      <w:r w:rsidR="00E01801">
        <w:rPr>
          <w:rFonts w:ascii="宋体" w:hAnsi="宋体" w:cs="Arial" w:hint="eastAsia"/>
          <w:szCs w:val="21"/>
        </w:rPr>
        <w:t>中信建投证券</w:t>
      </w:r>
      <w:r>
        <w:rPr>
          <w:rFonts w:ascii="宋体" w:hAnsi="宋体" w:cs="Arial" w:hint="eastAsia"/>
          <w:szCs w:val="21"/>
        </w:rPr>
        <w:t>渠道申购的</w:t>
      </w:r>
      <w:r w:rsidR="00573CB8">
        <w:rPr>
          <w:rFonts w:ascii="宋体" w:hAnsi="宋体" w:cs="Arial" w:hint="eastAsia"/>
          <w:szCs w:val="21"/>
        </w:rPr>
        <w:t>所有</w:t>
      </w:r>
      <w:r>
        <w:rPr>
          <w:rFonts w:ascii="宋体" w:hAnsi="宋体" w:cs="Arial" w:hint="eastAsia"/>
          <w:szCs w:val="21"/>
        </w:rPr>
        <w:t>投资者。</w:t>
      </w:r>
    </w:p>
    <w:p w:rsidR="00266FB9" w:rsidRDefault="00063DC3" w:rsidP="00063DC3">
      <w:pPr>
        <w:spacing w:line="360" w:lineRule="auto"/>
        <w:rPr>
          <w:rFonts w:ascii="宋体" w:hAnsi="宋体"/>
          <w:szCs w:val="21"/>
        </w:rPr>
      </w:pPr>
      <w:r>
        <w:rPr>
          <w:rFonts w:ascii="宋体" w:hAnsi="宋体" w:hint="eastAsia"/>
          <w:szCs w:val="21"/>
        </w:rPr>
        <w:t>（</w:t>
      </w:r>
      <w:r w:rsidR="00B9175E">
        <w:rPr>
          <w:rFonts w:ascii="宋体" w:hAnsi="宋体" w:hint="eastAsia"/>
          <w:szCs w:val="21"/>
        </w:rPr>
        <w:t>三</w:t>
      </w:r>
      <w:r>
        <w:rPr>
          <w:rFonts w:ascii="宋体" w:hAnsi="宋体" w:hint="eastAsia"/>
          <w:szCs w:val="21"/>
        </w:rPr>
        <w:t>）费率优惠活动适用范围：</w:t>
      </w:r>
    </w:p>
    <w:p w:rsidR="00063DC3" w:rsidRDefault="00063DC3" w:rsidP="00063DC3">
      <w:pPr>
        <w:spacing w:line="360" w:lineRule="auto"/>
        <w:ind w:firstLineChars="200" w:firstLine="420"/>
        <w:rPr>
          <w:rFonts w:ascii="宋体" w:hAnsi="宋体"/>
          <w:szCs w:val="21"/>
        </w:rPr>
      </w:pPr>
      <w:r>
        <w:rPr>
          <w:rFonts w:ascii="宋体" w:hAnsi="宋体" w:hint="eastAsia"/>
          <w:szCs w:val="21"/>
        </w:rPr>
        <w:t>此次活动适用于</w:t>
      </w:r>
      <w:r w:rsidR="00B87837" w:rsidRPr="00B87837">
        <w:rPr>
          <w:rFonts w:ascii="宋体" w:hAnsi="宋体" w:cs="Arial" w:hint="eastAsia"/>
          <w:szCs w:val="21"/>
        </w:rPr>
        <w:t>本公司旗下在中信建投证券上线销售的</w:t>
      </w:r>
      <w:r w:rsidR="00B87837">
        <w:rPr>
          <w:rFonts w:ascii="宋体" w:hAnsi="宋体" w:cs="Arial" w:hint="eastAsia"/>
          <w:szCs w:val="21"/>
        </w:rPr>
        <w:t>所有</w:t>
      </w:r>
      <w:r w:rsidR="00B87837" w:rsidRPr="00B87837">
        <w:rPr>
          <w:rFonts w:ascii="宋体" w:hAnsi="宋体" w:cs="Arial" w:hint="eastAsia"/>
          <w:szCs w:val="21"/>
        </w:rPr>
        <w:t>基金产品</w:t>
      </w:r>
      <w:r w:rsidR="00B87837">
        <w:rPr>
          <w:rFonts w:ascii="宋体" w:hAnsi="宋体" w:cs="Arial" w:hint="eastAsia"/>
          <w:szCs w:val="21"/>
        </w:rPr>
        <w:t>。</w:t>
      </w:r>
    </w:p>
    <w:p w:rsidR="00063DC3" w:rsidRDefault="00063DC3" w:rsidP="00063DC3">
      <w:pPr>
        <w:spacing w:line="360" w:lineRule="auto"/>
        <w:rPr>
          <w:rFonts w:ascii="宋体" w:hAnsi="宋体" w:cs="Arial"/>
          <w:szCs w:val="21"/>
        </w:rPr>
      </w:pPr>
      <w:r>
        <w:rPr>
          <w:rFonts w:ascii="宋体" w:hAnsi="宋体" w:hint="eastAsia"/>
          <w:szCs w:val="21"/>
        </w:rPr>
        <w:t>（</w:t>
      </w:r>
      <w:r w:rsidR="00F1640A">
        <w:rPr>
          <w:rFonts w:ascii="宋体" w:hAnsi="宋体" w:hint="eastAsia"/>
          <w:szCs w:val="21"/>
        </w:rPr>
        <w:t>四</w:t>
      </w:r>
      <w:r>
        <w:rPr>
          <w:rFonts w:ascii="宋体" w:hAnsi="宋体" w:hint="eastAsia"/>
          <w:szCs w:val="21"/>
        </w:rPr>
        <w:t>）重要</w:t>
      </w:r>
      <w:r>
        <w:rPr>
          <w:rFonts w:ascii="宋体" w:hAnsi="宋体" w:cs="Arial" w:hint="eastAsia"/>
          <w:szCs w:val="21"/>
        </w:rPr>
        <w:t>提示：</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1. 本活动解释权归</w:t>
      </w:r>
      <w:r w:rsidR="00E01801">
        <w:rPr>
          <w:rFonts w:ascii="宋体" w:hAnsi="宋体" w:cs="Arial" w:hint="eastAsia"/>
          <w:szCs w:val="21"/>
        </w:rPr>
        <w:t>中信建投证券</w:t>
      </w:r>
      <w:r>
        <w:rPr>
          <w:rFonts w:ascii="宋体" w:hAnsi="宋体" w:cs="Arial" w:hint="eastAsia"/>
          <w:szCs w:val="21"/>
        </w:rPr>
        <w:t>所有。投资者欲了解各基金产品的详细情况，请仔细阅读各基金的基金合同、招募说明书等法律文件。</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2. 本优惠活动仅适用于处于正常申购期的基金产品的前端收费模式的申购手续费，不包括各基金的后端收费模式的申购手续费。</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1340E7" w:rsidRPr="001340E7" w:rsidRDefault="00EF1855" w:rsidP="001340E7">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000E3CA7" w:rsidRPr="000E3CA7">
        <w:rPr>
          <w:rFonts w:asciiTheme="minorEastAsia" w:hAnsiTheme="minorEastAsia" w:cs="宋体" w:hint="eastAsia"/>
          <w:color w:val="000000" w:themeColor="text1"/>
          <w:kern w:val="0"/>
          <w:szCs w:val="21"/>
        </w:rPr>
        <w:t>中信建投证券股份有限公司</w:t>
      </w:r>
    </w:p>
    <w:p w:rsidR="009775D3" w:rsidRPr="009251AE" w:rsidRDefault="009775D3" w:rsidP="009775D3">
      <w:pPr>
        <w:autoSpaceDE w:val="0"/>
        <w:autoSpaceDN w:val="0"/>
        <w:adjustRightInd w:val="0"/>
        <w:spacing w:line="360" w:lineRule="auto"/>
        <w:rPr>
          <w:rFonts w:asciiTheme="minorEastAsia" w:hAnsiTheme="minorEastAsia" w:cs="宋体"/>
          <w:color w:val="000000" w:themeColor="text1"/>
          <w:kern w:val="0"/>
          <w:szCs w:val="21"/>
        </w:rPr>
      </w:pPr>
      <w:r w:rsidRPr="009251AE">
        <w:rPr>
          <w:rFonts w:asciiTheme="minorEastAsia" w:hAnsiTheme="minorEastAsia" w:cs="宋体" w:hint="eastAsia"/>
          <w:color w:val="000000" w:themeColor="text1"/>
          <w:kern w:val="0"/>
          <w:szCs w:val="21"/>
        </w:rPr>
        <w:t>客服电话：</w:t>
      </w:r>
      <w:r w:rsidR="00637C29" w:rsidRPr="00637C29">
        <w:rPr>
          <w:rFonts w:asciiTheme="minorEastAsia" w:hAnsiTheme="minorEastAsia" w:cs="宋体"/>
          <w:color w:val="000000" w:themeColor="text1"/>
          <w:kern w:val="0"/>
          <w:szCs w:val="21"/>
        </w:rPr>
        <w:t>95587</w:t>
      </w:r>
    </w:p>
    <w:p w:rsidR="009775D3" w:rsidRDefault="009775D3" w:rsidP="009775D3">
      <w:pPr>
        <w:autoSpaceDE w:val="0"/>
        <w:autoSpaceDN w:val="0"/>
        <w:adjustRightInd w:val="0"/>
        <w:spacing w:line="360" w:lineRule="auto"/>
        <w:rPr>
          <w:rFonts w:asciiTheme="minorEastAsia" w:hAnsiTheme="minorEastAsia" w:cs="宋体"/>
          <w:color w:val="000000" w:themeColor="text1"/>
          <w:kern w:val="0"/>
          <w:szCs w:val="21"/>
        </w:rPr>
      </w:pPr>
      <w:r w:rsidRPr="009251AE">
        <w:rPr>
          <w:rFonts w:asciiTheme="minorEastAsia" w:hAnsiTheme="minorEastAsia" w:cs="宋体" w:hint="eastAsia"/>
          <w:color w:val="000000" w:themeColor="text1"/>
          <w:kern w:val="0"/>
          <w:szCs w:val="21"/>
        </w:rPr>
        <w:t>网址：</w:t>
      </w:r>
      <w:r w:rsidR="000058CC" w:rsidRPr="000058CC">
        <w:rPr>
          <w:rFonts w:asciiTheme="minorEastAsia" w:hAnsiTheme="minorEastAsia" w:cs="宋体"/>
          <w:color w:val="000000" w:themeColor="text1"/>
          <w:kern w:val="0"/>
          <w:szCs w:val="21"/>
        </w:rPr>
        <w:t>w</w:t>
      </w:r>
      <w:r w:rsidR="00637C29" w:rsidRPr="00637C29">
        <w:rPr>
          <w:rFonts w:asciiTheme="minorEastAsia" w:hAnsiTheme="minorEastAsia" w:cs="宋体"/>
          <w:color w:val="000000" w:themeColor="text1"/>
          <w:kern w:val="0"/>
          <w:szCs w:val="21"/>
        </w:rPr>
        <w:t>ww.csc108.com</w:t>
      </w:r>
    </w:p>
    <w:p w:rsidR="00EF1855" w:rsidRPr="00401328" w:rsidRDefault="00EF1855" w:rsidP="001340E7">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客服传真：</w:t>
      </w:r>
      <w:r w:rsidRPr="00401328">
        <w:rPr>
          <w:rFonts w:asciiTheme="minorEastAsia" w:hAnsiTheme="minorEastAsia" w:cs="宋体"/>
          <w:color w:val="000000" w:themeColor="text1"/>
          <w:kern w:val="0"/>
          <w:szCs w:val="21"/>
        </w:rPr>
        <w:t>021-38909778</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610C1C" w:rsidP="00EF1855">
      <w:pPr>
        <w:spacing w:line="360" w:lineRule="auto"/>
        <w:jc w:val="right"/>
        <w:rPr>
          <w:rFonts w:asciiTheme="minorEastAsia" w:hAnsiTheme="minorEastAsia"/>
          <w:color w:val="000000" w:themeColor="text1"/>
          <w:szCs w:val="21"/>
        </w:rPr>
      </w:pPr>
      <w:r w:rsidRPr="00401328">
        <w:rPr>
          <w:rFonts w:asciiTheme="minorEastAsia" w:hAnsiTheme="minorEastAsia" w:cs="宋体" w:hint="eastAsia"/>
          <w:color w:val="000000" w:themeColor="text1"/>
          <w:kern w:val="0"/>
          <w:szCs w:val="21"/>
        </w:rPr>
        <w:t>二〇二〇年</w:t>
      </w:r>
      <w:r>
        <w:rPr>
          <w:rFonts w:asciiTheme="minorEastAsia" w:hAnsiTheme="minorEastAsia" w:cs="宋体" w:hint="eastAsia"/>
          <w:color w:val="000000" w:themeColor="text1"/>
          <w:kern w:val="0"/>
          <w:szCs w:val="21"/>
        </w:rPr>
        <w:t>四</w:t>
      </w:r>
      <w:r w:rsidRPr="00401328">
        <w:rPr>
          <w:rFonts w:asciiTheme="minorEastAsia" w:hAnsiTheme="minorEastAsia" w:cs="宋体" w:hint="eastAsia"/>
          <w:color w:val="000000" w:themeColor="text1"/>
          <w:kern w:val="0"/>
          <w:szCs w:val="21"/>
        </w:rPr>
        <w:t>月</w:t>
      </w:r>
      <w:r>
        <w:rPr>
          <w:rFonts w:asciiTheme="minorEastAsia" w:hAnsiTheme="minorEastAsia" w:cs="宋体" w:hint="eastAsia"/>
          <w:color w:val="000000" w:themeColor="text1"/>
          <w:kern w:val="0"/>
          <w:szCs w:val="21"/>
        </w:rPr>
        <w:t>十五</w:t>
      </w:r>
      <w:r w:rsidRPr="00401328">
        <w:rPr>
          <w:rFonts w:asciiTheme="minorEastAsia" w:hAnsiTheme="minorEastAsia" w:cs="宋体" w:hint="eastAsia"/>
          <w:color w:val="000000" w:themeColor="text1"/>
          <w:kern w:val="0"/>
          <w:szCs w:val="21"/>
        </w:rPr>
        <w:t>日</w:t>
      </w:r>
    </w:p>
    <w:sectPr w:rsidR="00D1034D" w:rsidRPr="00401328" w:rsidSect="00120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4F7" w:rsidRDefault="005B44F7" w:rsidP="0096273E">
      <w:r>
        <w:separator/>
      </w:r>
    </w:p>
  </w:endnote>
  <w:endnote w:type="continuationSeparator" w:id="1">
    <w:p w:rsidR="005B44F7" w:rsidRDefault="005B44F7"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4F7" w:rsidRDefault="005B44F7" w:rsidP="0096273E">
      <w:r>
        <w:separator/>
      </w:r>
    </w:p>
  </w:footnote>
  <w:footnote w:type="continuationSeparator" w:id="1">
    <w:p w:rsidR="005B44F7" w:rsidRDefault="005B44F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855"/>
    <w:rsid w:val="00002ED2"/>
    <w:rsid w:val="000058CC"/>
    <w:rsid w:val="00012D30"/>
    <w:rsid w:val="00014EAC"/>
    <w:rsid w:val="00023816"/>
    <w:rsid w:val="00031D0D"/>
    <w:rsid w:val="00034B14"/>
    <w:rsid w:val="00045E91"/>
    <w:rsid w:val="00062B64"/>
    <w:rsid w:val="00063DC3"/>
    <w:rsid w:val="00071994"/>
    <w:rsid w:val="000763A0"/>
    <w:rsid w:val="00081E6C"/>
    <w:rsid w:val="000A3A45"/>
    <w:rsid w:val="000B1A17"/>
    <w:rsid w:val="000B24F2"/>
    <w:rsid w:val="000C24E2"/>
    <w:rsid w:val="000D2805"/>
    <w:rsid w:val="000E3CA7"/>
    <w:rsid w:val="000E3F32"/>
    <w:rsid w:val="000F5B02"/>
    <w:rsid w:val="001202BE"/>
    <w:rsid w:val="00133426"/>
    <w:rsid w:val="00133462"/>
    <w:rsid w:val="001340E7"/>
    <w:rsid w:val="001373CF"/>
    <w:rsid w:val="001457F1"/>
    <w:rsid w:val="001469DD"/>
    <w:rsid w:val="001719BC"/>
    <w:rsid w:val="001728F4"/>
    <w:rsid w:val="00191226"/>
    <w:rsid w:val="001A32E9"/>
    <w:rsid w:val="001A3B68"/>
    <w:rsid w:val="001D57B4"/>
    <w:rsid w:val="002009EF"/>
    <w:rsid w:val="00202F94"/>
    <w:rsid w:val="0020605F"/>
    <w:rsid w:val="0022779E"/>
    <w:rsid w:val="00236883"/>
    <w:rsid w:val="00266FB9"/>
    <w:rsid w:val="00267319"/>
    <w:rsid w:val="002806DC"/>
    <w:rsid w:val="00284BDB"/>
    <w:rsid w:val="002B00DB"/>
    <w:rsid w:val="002D169E"/>
    <w:rsid w:val="002E0029"/>
    <w:rsid w:val="002E4239"/>
    <w:rsid w:val="002E64F9"/>
    <w:rsid w:val="002F02AC"/>
    <w:rsid w:val="002F25B7"/>
    <w:rsid w:val="00304CE9"/>
    <w:rsid w:val="00340A1C"/>
    <w:rsid w:val="00340A63"/>
    <w:rsid w:val="00345026"/>
    <w:rsid w:val="00353E7F"/>
    <w:rsid w:val="00360335"/>
    <w:rsid w:val="00366BF7"/>
    <w:rsid w:val="00367310"/>
    <w:rsid w:val="00380D8D"/>
    <w:rsid w:val="003912C6"/>
    <w:rsid w:val="00393C6B"/>
    <w:rsid w:val="00395B53"/>
    <w:rsid w:val="003B4317"/>
    <w:rsid w:val="003D424A"/>
    <w:rsid w:val="003D5FFE"/>
    <w:rsid w:val="003E33AF"/>
    <w:rsid w:val="003E4621"/>
    <w:rsid w:val="003E4D26"/>
    <w:rsid w:val="003F49B3"/>
    <w:rsid w:val="00400B91"/>
    <w:rsid w:val="00401328"/>
    <w:rsid w:val="004102CA"/>
    <w:rsid w:val="004446A0"/>
    <w:rsid w:val="0045394F"/>
    <w:rsid w:val="00467FF6"/>
    <w:rsid w:val="00470E7C"/>
    <w:rsid w:val="004711FE"/>
    <w:rsid w:val="004C7AFF"/>
    <w:rsid w:val="004D1D41"/>
    <w:rsid w:val="004E07FA"/>
    <w:rsid w:val="004E7364"/>
    <w:rsid w:val="00500FB9"/>
    <w:rsid w:val="005042EF"/>
    <w:rsid w:val="005336F4"/>
    <w:rsid w:val="00542DC2"/>
    <w:rsid w:val="00544C8E"/>
    <w:rsid w:val="00573CB8"/>
    <w:rsid w:val="00587E08"/>
    <w:rsid w:val="005B44AE"/>
    <w:rsid w:val="005B44F7"/>
    <w:rsid w:val="005B473B"/>
    <w:rsid w:val="005C03DE"/>
    <w:rsid w:val="005F3D90"/>
    <w:rsid w:val="00606160"/>
    <w:rsid w:val="00610C1C"/>
    <w:rsid w:val="00613501"/>
    <w:rsid w:val="00626A72"/>
    <w:rsid w:val="00627ED3"/>
    <w:rsid w:val="00636FBE"/>
    <w:rsid w:val="00637C29"/>
    <w:rsid w:val="00673B76"/>
    <w:rsid w:val="00686447"/>
    <w:rsid w:val="00696264"/>
    <w:rsid w:val="006A4255"/>
    <w:rsid w:val="006E77AC"/>
    <w:rsid w:val="006F5454"/>
    <w:rsid w:val="0072364E"/>
    <w:rsid w:val="00723E82"/>
    <w:rsid w:val="0072400D"/>
    <w:rsid w:val="00724DC9"/>
    <w:rsid w:val="00726FBB"/>
    <w:rsid w:val="00731694"/>
    <w:rsid w:val="007375ED"/>
    <w:rsid w:val="00763329"/>
    <w:rsid w:val="00774996"/>
    <w:rsid w:val="00776EBC"/>
    <w:rsid w:val="007A2894"/>
    <w:rsid w:val="007A2AE7"/>
    <w:rsid w:val="007F580C"/>
    <w:rsid w:val="008320FB"/>
    <w:rsid w:val="00832579"/>
    <w:rsid w:val="00832D10"/>
    <w:rsid w:val="008335AE"/>
    <w:rsid w:val="008340EA"/>
    <w:rsid w:val="00834D9F"/>
    <w:rsid w:val="00853572"/>
    <w:rsid w:val="00856C86"/>
    <w:rsid w:val="0086120B"/>
    <w:rsid w:val="00862EFE"/>
    <w:rsid w:val="008637F8"/>
    <w:rsid w:val="008814FF"/>
    <w:rsid w:val="008C16B6"/>
    <w:rsid w:val="008D47B1"/>
    <w:rsid w:val="008D5846"/>
    <w:rsid w:val="008F3CEB"/>
    <w:rsid w:val="008F46F3"/>
    <w:rsid w:val="0090733E"/>
    <w:rsid w:val="009110F9"/>
    <w:rsid w:val="00916829"/>
    <w:rsid w:val="00923B41"/>
    <w:rsid w:val="00924CD6"/>
    <w:rsid w:val="009251AE"/>
    <w:rsid w:val="009533D0"/>
    <w:rsid w:val="00956466"/>
    <w:rsid w:val="00961248"/>
    <w:rsid w:val="0096273E"/>
    <w:rsid w:val="0096533D"/>
    <w:rsid w:val="00965C24"/>
    <w:rsid w:val="009775D3"/>
    <w:rsid w:val="009872AE"/>
    <w:rsid w:val="00994972"/>
    <w:rsid w:val="009A7FE8"/>
    <w:rsid w:val="009D5622"/>
    <w:rsid w:val="009D6B7A"/>
    <w:rsid w:val="009E53FE"/>
    <w:rsid w:val="009F5706"/>
    <w:rsid w:val="00A070D9"/>
    <w:rsid w:val="00A441B8"/>
    <w:rsid w:val="00A55988"/>
    <w:rsid w:val="00A75D1E"/>
    <w:rsid w:val="00A833DD"/>
    <w:rsid w:val="00A9313F"/>
    <w:rsid w:val="00AA09B6"/>
    <w:rsid w:val="00AA2AB8"/>
    <w:rsid w:val="00AA47B5"/>
    <w:rsid w:val="00AB35C0"/>
    <w:rsid w:val="00AC01A3"/>
    <w:rsid w:val="00B0011C"/>
    <w:rsid w:val="00B107EF"/>
    <w:rsid w:val="00B12F61"/>
    <w:rsid w:val="00B42296"/>
    <w:rsid w:val="00B53DD7"/>
    <w:rsid w:val="00B706DE"/>
    <w:rsid w:val="00B72B48"/>
    <w:rsid w:val="00B84E6A"/>
    <w:rsid w:val="00B87662"/>
    <w:rsid w:val="00B87837"/>
    <w:rsid w:val="00B90CB8"/>
    <w:rsid w:val="00B9175E"/>
    <w:rsid w:val="00BC6A2C"/>
    <w:rsid w:val="00BE59B7"/>
    <w:rsid w:val="00BE787A"/>
    <w:rsid w:val="00C12985"/>
    <w:rsid w:val="00C24A26"/>
    <w:rsid w:val="00C257F5"/>
    <w:rsid w:val="00C3232B"/>
    <w:rsid w:val="00C81446"/>
    <w:rsid w:val="00C83957"/>
    <w:rsid w:val="00C8545E"/>
    <w:rsid w:val="00CA5FA5"/>
    <w:rsid w:val="00CB3ECB"/>
    <w:rsid w:val="00CC1D48"/>
    <w:rsid w:val="00CD6646"/>
    <w:rsid w:val="00CF0521"/>
    <w:rsid w:val="00CF7AC0"/>
    <w:rsid w:val="00D1034D"/>
    <w:rsid w:val="00D17544"/>
    <w:rsid w:val="00D249DB"/>
    <w:rsid w:val="00D2633A"/>
    <w:rsid w:val="00D377BE"/>
    <w:rsid w:val="00D4393F"/>
    <w:rsid w:val="00D50B11"/>
    <w:rsid w:val="00D51496"/>
    <w:rsid w:val="00D55EF4"/>
    <w:rsid w:val="00D75032"/>
    <w:rsid w:val="00D765A3"/>
    <w:rsid w:val="00D76CDE"/>
    <w:rsid w:val="00D81199"/>
    <w:rsid w:val="00D91D76"/>
    <w:rsid w:val="00D9392F"/>
    <w:rsid w:val="00DA047B"/>
    <w:rsid w:val="00DA6128"/>
    <w:rsid w:val="00DB0238"/>
    <w:rsid w:val="00DD5708"/>
    <w:rsid w:val="00DE4336"/>
    <w:rsid w:val="00DF0CC7"/>
    <w:rsid w:val="00E01801"/>
    <w:rsid w:val="00E045AE"/>
    <w:rsid w:val="00E10C85"/>
    <w:rsid w:val="00E23BD6"/>
    <w:rsid w:val="00E302AA"/>
    <w:rsid w:val="00E311D1"/>
    <w:rsid w:val="00E3685B"/>
    <w:rsid w:val="00E377AD"/>
    <w:rsid w:val="00E41DEE"/>
    <w:rsid w:val="00E6082C"/>
    <w:rsid w:val="00E612AC"/>
    <w:rsid w:val="00E67CAF"/>
    <w:rsid w:val="00E85241"/>
    <w:rsid w:val="00EA28DF"/>
    <w:rsid w:val="00EC293E"/>
    <w:rsid w:val="00ED5B0E"/>
    <w:rsid w:val="00EE1D6B"/>
    <w:rsid w:val="00EE7F78"/>
    <w:rsid w:val="00EE7FD1"/>
    <w:rsid w:val="00EF1855"/>
    <w:rsid w:val="00EF7D7B"/>
    <w:rsid w:val="00F14005"/>
    <w:rsid w:val="00F1640A"/>
    <w:rsid w:val="00F33656"/>
    <w:rsid w:val="00F42A64"/>
    <w:rsid w:val="00F568F5"/>
    <w:rsid w:val="00F61300"/>
    <w:rsid w:val="00F840FA"/>
    <w:rsid w:val="00F86F02"/>
    <w:rsid w:val="00F979DF"/>
    <w:rsid w:val="00FB3793"/>
    <w:rsid w:val="00FB6510"/>
    <w:rsid w:val="00FD207F"/>
    <w:rsid w:val="00FD4F16"/>
    <w:rsid w:val="00FE3194"/>
    <w:rsid w:val="00FE7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paragraph" w:styleId="aa">
    <w:name w:val="Revision"/>
    <w:hidden/>
    <w:uiPriority w:val="99"/>
    <w:semiHidden/>
    <w:rsid w:val="00133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paragraph" w:styleId="aa">
    <w:name w:val="Revision"/>
    <w:hidden/>
    <w:uiPriority w:val="99"/>
    <w:semiHidden/>
    <w:rsid w:val="00133462"/>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42900000">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52217560">
      <w:bodyDiv w:val="1"/>
      <w:marLeft w:val="0"/>
      <w:marRight w:val="0"/>
      <w:marTop w:val="0"/>
      <w:marBottom w:val="0"/>
      <w:divBdr>
        <w:top w:val="none" w:sz="0" w:space="0" w:color="auto"/>
        <w:left w:val="none" w:sz="0" w:space="0" w:color="auto"/>
        <w:bottom w:val="none" w:sz="0" w:space="0" w:color="auto"/>
        <w:right w:val="none" w:sz="0" w:space="0" w:color="auto"/>
      </w:divBdr>
    </w:div>
    <w:div w:id="609776841">
      <w:bodyDiv w:val="1"/>
      <w:marLeft w:val="0"/>
      <w:marRight w:val="0"/>
      <w:marTop w:val="0"/>
      <w:marBottom w:val="0"/>
      <w:divBdr>
        <w:top w:val="none" w:sz="0" w:space="0" w:color="auto"/>
        <w:left w:val="none" w:sz="0" w:space="0" w:color="auto"/>
        <w:bottom w:val="none" w:sz="0" w:space="0" w:color="auto"/>
        <w:right w:val="none" w:sz="0" w:space="0" w:color="auto"/>
      </w:divBdr>
    </w:div>
    <w:div w:id="794178011">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955603287">
      <w:bodyDiv w:val="1"/>
      <w:marLeft w:val="0"/>
      <w:marRight w:val="0"/>
      <w:marTop w:val="0"/>
      <w:marBottom w:val="0"/>
      <w:divBdr>
        <w:top w:val="none" w:sz="0" w:space="0" w:color="auto"/>
        <w:left w:val="none" w:sz="0" w:space="0" w:color="auto"/>
        <w:bottom w:val="none" w:sz="0" w:space="0" w:color="auto"/>
        <w:right w:val="none" w:sz="0" w:space="0" w:color="auto"/>
      </w:divBdr>
    </w:div>
    <w:div w:id="1030183971">
      <w:bodyDiv w:val="1"/>
      <w:marLeft w:val="0"/>
      <w:marRight w:val="0"/>
      <w:marTop w:val="0"/>
      <w:marBottom w:val="0"/>
      <w:divBdr>
        <w:top w:val="none" w:sz="0" w:space="0" w:color="auto"/>
        <w:left w:val="none" w:sz="0" w:space="0" w:color="auto"/>
        <w:bottom w:val="none" w:sz="0" w:space="0" w:color="auto"/>
        <w:right w:val="none" w:sz="0" w:space="0" w:color="auto"/>
      </w:divBdr>
    </w:div>
    <w:div w:id="1214731966">
      <w:bodyDiv w:val="1"/>
      <w:marLeft w:val="0"/>
      <w:marRight w:val="0"/>
      <w:marTop w:val="0"/>
      <w:marBottom w:val="0"/>
      <w:divBdr>
        <w:top w:val="none" w:sz="0" w:space="0" w:color="auto"/>
        <w:left w:val="none" w:sz="0" w:space="0" w:color="auto"/>
        <w:bottom w:val="none" w:sz="0" w:space="0" w:color="auto"/>
        <w:right w:val="none" w:sz="0" w:space="0" w:color="auto"/>
      </w:divBdr>
    </w:div>
    <w:div w:id="1242913939">
      <w:bodyDiv w:val="1"/>
      <w:marLeft w:val="0"/>
      <w:marRight w:val="0"/>
      <w:marTop w:val="0"/>
      <w:marBottom w:val="0"/>
      <w:divBdr>
        <w:top w:val="none" w:sz="0" w:space="0" w:color="auto"/>
        <w:left w:val="none" w:sz="0" w:space="0" w:color="auto"/>
        <w:bottom w:val="none" w:sz="0" w:space="0" w:color="auto"/>
        <w:right w:val="none" w:sz="0" w:space="0" w:color="auto"/>
      </w:divBdr>
    </w:div>
    <w:div w:id="1431076729">
      <w:bodyDiv w:val="1"/>
      <w:marLeft w:val="0"/>
      <w:marRight w:val="0"/>
      <w:marTop w:val="0"/>
      <w:marBottom w:val="0"/>
      <w:divBdr>
        <w:top w:val="none" w:sz="0" w:space="0" w:color="auto"/>
        <w:left w:val="none" w:sz="0" w:space="0" w:color="auto"/>
        <w:bottom w:val="none" w:sz="0" w:space="0" w:color="auto"/>
        <w:right w:val="none" w:sz="0" w:space="0" w:color="auto"/>
      </w:divBdr>
    </w:div>
    <w:div w:id="1436823840">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5706977">
      <w:bodyDiv w:val="1"/>
      <w:marLeft w:val="0"/>
      <w:marRight w:val="0"/>
      <w:marTop w:val="0"/>
      <w:marBottom w:val="0"/>
      <w:divBdr>
        <w:top w:val="none" w:sz="0" w:space="0" w:color="auto"/>
        <w:left w:val="none" w:sz="0" w:space="0" w:color="auto"/>
        <w:bottom w:val="none" w:sz="0" w:space="0" w:color="auto"/>
        <w:right w:val="none" w:sz="0" w:space="0" w:color="auto"/>
      </w:divBdr>
    </w:div>
    <w:div w:id="1559393400">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13576622">
      <w:bodyDiv w:val="1"/>
      <w:marLeft w:val="0"/>
      <w:marRight w:val="0"/>
      <w:marTop w:val="0"/>
      <w:marBottom w:val="0"/>
      <w:divBdr>
        <w:top w:val="none" w:sz="0" w:space="0" w:color="auto"/>
        <w:left w:val="none" w:sz="0" w:space="0" w:color="auto"/>
        <w:bottom w:val="none" w:sz="0" w:space="0" w:color="auto"/>
        <w:right w:val="none" w:sz="0" w:space="0" w:color="auto"/>
      </w:divBdr>
    </w:div>
    <w:div w:id="1751855331">
      <w:bodyDiv w:val="1"/>
      <w:marLeft w:val="0"/>
      <w:marRight w:val="0"/>
      <w:marTop w:val="0"/>
      <w:marBottom w:val="0"/>
      <w:divBdr>
        <w:top w:val="none" w:sz="0" w:space="0" w:color="auto"/>
        <w:left w:val="none" w:sz="0" w:space="0" w:color="auto"/>
        <w:bottom w:val="none" w:sz="0" w:space="0" w:color="auto"/>
        <w:right w:val="none" w:sz="0" w:space="0" w:color="auto"/>
      </w:divBdr>
    </w:div>
    <w:div w:id="1782845024">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12353198">
      <w:bodyDiv w:val="1"/>
      <w:marLeft w:val="0"/>
      <w:marRight w:val="0"/>
      <w:marTop w:val="0"/>
      <w:marBottom w:val="0"/>
      <w:divBdr>
        <w:top w:val="none" w:sz="0" w:space="0" w:color="auto"/>
        <w:left w:val="none" w:sz="0" w:space="0" w:color="auto"/>
        <w:bottom w:val="none" w:sz="0" w:space="0" w:color="auto"/>
        <w:right w:val="none" w:sz="0" w:space="0" w:color="auto"/>
      </w:divBdr>
    </w:div>
    <w:div w:id="1944724981">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81366307">
      <w:bodyDiv w:val="1"/>
      <w:marLeft w:val="0"/>
      <w:marRight w:val="0"/>
      <w:marTop w:val="0"/>
      <w:marBottom w:val="0"/>
      <w:divBdr>
        <w:top w:val="none" w:sz="0" w:space="0" w:color="auto"/>
        <w:left w:val="none" w:sz="0" w:space="0" w:color="auto"/>
        <w:bottom w:val="none" w:sz="0" w:space="0" w:color="auto"/>
        <w:right w:val="none" w:sz="0" w:space="0" w:color="auto"/>
      </w:divBdr>
    </w:div>
    <w:div w:id="20887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C50E-473D-4914-A2E3-C69A6D94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3853</Characters>
  <Application>Microsoft Office Word</Application>
  <DocSecurity>4</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JonMMx 2000</cp:lastModifiedBy>
  <cp:revision>2</cp:revision>
  <cp:lastPrinted>2020-04-14T08:56:00Z</cp:lastPrinted>
  <dcterms:created xsi:type="dcterms:W3CDTF">2020-04-14T16:00:00Z</dcterms:created>
  <dcterms:modified xsi:type="dcterms:W3CDTF">2020-04-14T16:00:00Z</dcterms:modified>
</cp:coreProperties>
</file>