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3D" w:rsidRDefault="0057783D" w:rsidP="0057783D">
      <w:pPr>
        <w:pStyle w:val="Default"/>
        <w:rPr>
          <w:rFonts w:hint="eastAsia"/>
        </w:rPr>
      </w:pPr>
    </w:p>
    <w:p w:rsidR="00DF144B" w:rsidRDefault="0057783D" w:rsidP="00F30058">
      <w:pPr>
        <w:jc w:val="center"/>
        <w:rPr>
          <w:b/>
          <w:sz w:val="32"/>
          <w:szCs w:val="32"/>
        </w:rPr>
      </w:pPr>
      <w:r w:rsidRPr="009276A3">
        <w:rPr>
          <w:rFonts w:hint="eastAsia"/>
          <w:b/>
          <w:sz w:val="32"/>
          <w:szCs w:val="32"/>
        </w:rPr>
        <w:t>上海东方证券资产管理有限公司关于旗下</w:t>
      </w:r>
      <w:r w:rsidR="00507C15">
        <w:rPr>
          <w:rFonts w:hint="eastAsia"/>
          <w:b/>
          <w:sz w:val="32"/>
          <w:szCs w:val="32"/>
        </w:rPr>
        <w:t>部分</w:t>
      </w:r>
      <w:r w:rsidR="00BB1959" w:rsidRPr="00BB1959">
        <w:rPr>
          <w:rFonts w:hint="eastAsia"/>
          <w:b/>
          <w:sz w:val="32"/>
          <w:szCs w:val="32"/>
        </w:rPr>
        <w:t>基金</w:t>
      </w:r>
      <w:r w:rsidRPr="009276A3">
        <w:rPr>
          <w:rFonts w:hint="eastAsia"/>
          <w:b/>
          <w:sz w:val="32"/>
          <w:szCs w:val="32"/>
        </w:rPr>
        <w:t>在</w:t>
      </w:r>
      <w:r w:rsidR="00507C15">
        <w:rPr>
          <w:rFonts w:hint="eastAsia"/>
          <w:b/>
          <w:sz w:val="32"/>
          <w:szCs w:val="32"/>
        </w:rPr>
        <w:t>中信建投证券股份有限公司</w:t>
      </w:r>
      <w:r w:rsidR="00E60204">
        <w:rPr>
          <w:rFonts w:hint="eastAsia"/>
          <w:b/>
          <w:sz w:val="32"/>
          <w:szCs w:val="32"/>
        </w:rPr>
        <w:t>降低</w:t>
      </w:r>
      <w:r w:rsidRPr="009276A3">
        <w:rPr>
          <w:rFonts w:hint="eastAsia"/>
          <w:b/>
          <w:sz w:val="32"/>
          <w:szCs w:val="32"/>
        </w:rPr>
        <w:t>定投业务起点金额的公告</w:t>
      </w:r>
    </w:p>
    <w:p w:rsidR="00A71390" w:rsidRPr="009276A3" w:rsidRDefault="00A71390" w:rsidP="0057783D">
      <w:pPr>
        <w:rPr>
          <w:rFonts w:hint="eastAsia"/>
          <w:b/>
          <w:sz w:val="32"/>
          <w:szCs w:val="32"/>
        </w:rPr>
      </w:pPr>
    </w:p>
    <w:p w:rsidR="009276A3" w:rsidRPr="00904D6C" w:rsidRDefault="009276A3" w:rsidP="00904D6C">
      <w:pPr>
        <w:pStyle w:val="Default"/>
        <w:spacing w:line="360" w:lineRule="auto"/>
        <w:ind w:firstLineChars="200" w:firstLine="480"/>
        <w:rPr>
          <w:rFonts w:hint="eastAsia"/>
          <w:szCs w:val="28"/>
        </w:rPr>
      </w:pPr>
      <w:r w:rsidRPr="00904D6C">
        <w:rPr>
          <w:rFonts w:hint="eastAsia"/>
          <w:szCs w:val="28"/>
        </w:rPr>
        <w:t>上海东方证券资产管理有限公司（以下简称“本公司”）经与</w:t>
      </w:r>
      <w:r w:rsidR="00507C15">
        <w:rPr>
          <w:rFonts w:hint="eastAsia"/>
          <w:szCs w:val="28"/>
        </w:rPr>
        <w:t>中信建投证券股份有限公司</w:t>
      </w:r>
      <w:r w:rsidRPr="00904D6C">
        <w:rPr>
          <w:rFonts w:hint="eastAsia"/>
          <w:szCs w:val="28"/>
        </w:rPr>
        <w:t>（以下简称</w:t>
      </w:r>
      <w:r w:rsidR="00507C15" w:rsidRPr="00904D6C">
        <w:rPr>
          <w:rFonts w:hint="eastAsia"/>
          <w:szCs w:val="28"/>
        </w:rPr>
        <w:t>“</w:t>
      </w:r>
      <w:r w:rsidR="00507C15">
        <w:rPr>
          <w:rFonts w:hint="eastAsia"/>
          <w:szCs w:val="28"/>
        </w:rPr>
        <w:t>中信建投</w:t>
      </w:r>
      <w:r w:rsidR="00507C15" w:rsidRPr="00904D6C">
        <w:rPr>
          <w:rFonts w:hint="eastAsia"/>
          <w:szCs w:val="28"/>
        </w:rPr>
        <w:t>”</w:t>
      </w:r>
      <w:r w:rsidRPr="00904D6C">
        <w:rPr>
          <w:rFonts w:hint="eastAsia"/>
          <w:szCs w:val="28"/>
        </w:rPr>
        <w:t>）协商一致，决定自</w:t>
      </w:r>
      <w:r w:rsidR="00507C15" w:rsidRPr="00904D6C">
        <w:rPr>
          <w:rFonts w:hint="eastAsia"/>
          <w:szCs w:val="28"/>
        </w:rPr>
        <w:t>20</w:t>
      </w:r>
      <w:r w:rsidR="00AD679C">
        <w:rPr>
          <w:szCs w:val="28"/>
        </w:rPr>
        <w:t>20</w:t>
      </w:r>
      <w:r w:rsidR="00507C15" w:rsidRPr="00904D6C">
        <w:rPr>
          <w:rFonts w:hint="eastAsia"/>
          <w:szCs w:val="28"/>
        </w:rPr>
        <w:t>年</w:t>
      </w:r>
      <w:r w:rsidR="00507C15">
        <w:rPr>
          <w:szCs w:val="28"/>
        </w:rPr>
        <w:t>4</w:t>
      </w:r>
      <w:r w:rsidR="009E0281" w:rsidRPr="00904D6C">
        <w:rPr>
          <w:rFonts w:hint="eastAsia"/>
          <w:szCs w:val="28"/>
        </w:rPr>
        <w:t>月</w:t>
      </w:r>
      <w:r w:rsidR="00507C15">
        <w:rPr>
          <w:szCs w:val="28"/>
        </w:rPr>
        <w:t>15</w:t>
      </w:r>
      <w:r w:rsidRPr="00904D6C">
        <w:rPr>
          <w:rFonts w:hint="eastAsia"/>
          <w:szCs w:val="28"/>
        </w:rPr>
        <w:t>日</w:t>
      </w:r>
      <w:r w:rsidR="00C7536B" w:rsidRPr="00904D6C">
        <w:rPr>
          <w:rFonts w:hint="eastAsia"/>
          <w:szCs w:val="28"/>
        </w:rPr>
        <w:t>（含）</w:t>
      </w:r>
      <w:r w:rsidRPr="00904D6C">
        <w:rPr>
          <w:rFonts w:hint="eastAsia"/>
          <w:szCs w:val="28"/>
        </w:rPr>
        <w:t>起，旗下</w:t>
      </w:r>
      <w:r w:rsidR="00507C15">
        <w:rPr>
          <w:rFonts w:hint="eastAsia"/>
          <w:szCs w:val="28"/>
        </w:rPr>
        <w:t>部分基金</w:t>
      </w:r>
      <w:r w:rsidR="00E60204">
        <w:rPr>
          <w:rFonts w:hint="eastAsia"/>
          <w:szCs w:val="28"/>
        </w:rPr>
        <w:t>在中信建投的</w:t>
      </w:r>
      <w:r w:rsidRPr="00904D6C">
        <w:rPr>
          <w:rFonts w:hint="eastAsia"/>
          <w:szCs w:val="28"/>
        </w:rPr>
        <w:t>定期定额投资</w:t>
      </w:r>
      <w:r w:rsidR="00C7536B" w:rsidRPr="00904D6C">
        <w:rPr>
          <w:rFonts w:hint="eastAsia"/>
          <w:szCs w:val="28"/>
        </w:rPr>
        <w:t>起点金额降低至</w:t>
      </w:r>
      <w:r w:rsidR="00507C15">
        <w:rPr>
          <w:szCs w:val="28"/>
        </w:rPr>
        <w:t>10</w:t>
      </w:r>
      <w:r w:rsidR="00C7536B" w:rsidRPr="00904D6C">
        <w:rPr>
          <w:rFonts w:hint="eastAsia"/>
          <w:szCs w:val="28"/>
        </w:rPr>
        <w:t>元</w:t>
      </w:r>
      <w:r w:rsidR="00392829">
        <w:rPr>
          <w:rFonts w:hint="eastAsia"/>
          <w:szCs w:val="28"/>
        </w:rPr>
        <w:t>,</w:t>
      </w:r>
      <w:r w:rsidR="00392829">
        <w:rPr>
          <w:rFonts w:hint="eastAsia"/>
        </w:rPr>
        <w:t>无级差</w:t>
      </w:r>
      <w:r w:rsidRPr="00904D6C">
        <w:rPr>
          <w:rFonts w:hint="eastAsia"/>
          <w:szCs w:val="28"/>
        </w:rPr>
        <w:t>。现将相关事项公告如下：</w:t>
      </w:r>
      <w:r w:rsidRPr="00904D6C">
        <w:rPr>
          <w:szCs w:val="28"/>
        </w:rPr>
        <w:t xml:space="preserve"> </w:t>
      </w:r>
    </w:p>
    <w:p w:rsidR="009611FE" w:rsidRDefault="009611FE" w:rsidP="009611FE">
      <w:pPr>
        <w:pStyle w:val="Default"/>
        <w:ind w:firstLineChars="200" w:firstLine="480"/>
        <w:rPr>
          <w:rFonts w:hint="eastAsia"/>
          <w:szCs w:val="28"/>
        </w:rPr>
      </w:pPr>
    </w:p>
    <w:p w:rsidR="00C7536B" w:rsidRDefault="00C7536B" w:rsidP="009611FE">
      <w:pPr>
        <w:pStyle w:val="Default"/>
        <w:numPr>
          <w:ilvl w:val="0"/>
          <w:numId w:val="1"/>
        </w:numPr>
        <w:rPr>
          <w:rFonts w:hint="eastAsia"/>
          <w:szCs w:val="28"/>
        </w:rPr>
      </w:pPr>
      <w:r w:rsidRPr="009611FE">
        <w:rPr>
          <w:rFonts w:hint="eastAsia"/>
          <w:szCs w:val="28"/>
        </w:rPr>
        <w:t>适用基金</w:t>
      </w:r>
      <w:r w:rsidRPr="009611FE">
        <w:rPr>
          <w:szCs w:val="28"/>
        </w:rPr>
        <w:t xml:space="preserve"> </w:t>
      </w:r>
    </w:p>
    <w:p w:rsidR="009611FE" w:rsidRPr="009611FE" w:rsidRDefault="009611FE" w:rsidP="009611FE">
      <w:pPr>
        <w:pStyle w:val="Default"/>
        <w:ind w:left="108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9"/>
        <w:gridCol w:w="2828"/>
        <w:gridCol w:w="2845"/>
      </w:tblGrid>
      <w:tr w:rsidR="00C7536B" w:rsidRPr="00F13CA4" w:rsidTr="00BA744A">
        <w:tc>
          <w:tcPr>
            <w:tcW w:w="2849" w:type="dxa"/>
            <w:shd w:val="clear" w:color="auto" w:fill="auto"/>
          </w:tcPr>
          <w:p w:rsidR="00C7536B" w:rsidRPr="009611FE" w:rsidRDefault="00C7536B" w:rsidP="00E03754">
            <w:pPr>
              <w:pStyle w:val="Default"/>
              <w:rPr>
                <w:rFonts w:hint="eastAsia"/>
                <w:szCs w:val="28"/>
              </w:rPr>
            </w:pPr>
            <w:r w:rsidRPr="009611FE">
              <w:rPr>
                <w:rFonts w:hint="eastAsia"/>
                <w:szCs w:val="28"/>
              </w:rPr>
              <w:t>基金名称</w:t>
            </w:r>
          </w:p>
        </w:tc>
        <w:tc>
          <w:tcPr>
            <w:tcW w:w="2828" w:type="dxa"/>
            <w:shd w:val="clear" w:color="auto" w:fill="auto"/>
          </w:tcPr>
          <w:p w:rsidR="00C7536B" w:rsidRPr="009611FE" w:rsidRDefault="00C7536B" w:rsidP="00E03754">
            <w:pPr>
              <w:pStyle w:val="Default"/>
              <w:rPr>
                <w:rFonts w:hint="eastAsia"/>
                <w:szCs w:val="28"/>
              </w:rPr>
            </w:pPr>
            <w:r w:rsidRPr="009611FE">
              <w:rPr>
                <w:rFonts w:hint="eastAsia"/>
                <w:szCs w:val="28"/>
              </w:rPr>
              <w:t>基金简称</w:t>
            </w:r>
          </w:p>
        </w:tc>
        <w:tc>
          <w:tcPr>
            <w:tcW w:w="2845" w:type="dxa"/>
            <w:shd w:val="clear" w:color="auto" w:fill="auto"/>
          </w:tcPr>
          <w:p w:rsidR="00C7536B" w:rsidRPr="009611FE" w:rsidRDefault="00C7536B" w:rsidP="00E03754">
            <w:pPr>
              <w:pStyle w:val="Default"/>
              <w:rPr>
                <w:rFonts w:hint="eastAsia"/>
                <w:szCs w:val="28"/>
              </w:rPr>
            </w:pPr>
            <w:r w:rsidRPr="009611FE">
              <w:rPr>
                <w:rFonts w:hint="eastAsia"/>
                <w:szCs w:val="28"/>
              </w:rPr>
              <w:t>基金代码</w:t>
            </w:r>
          </w:p>
        </w:tc>
      </w:tr>
      <w:tr w:rsidR="00507C15" w:rsidRPr="00F13CA4" w:rsidTr="00BA744A">
        <w:tc>
          <w:tcPr>
            <w:tcW w:w="2849"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东方红新动力灵活配置混合型证券投资基金</w:t>
            </w:r>
          </w:p>
        </w:tc>
        <w:tc>
          <w:tcPr>
            <w:tcW w:w="2828"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东方红新动力混合</w:t>
            </w:r>
          </w:p>
        </w:tc>
        <w:tc>
          <w:tcPr>
            <w:tcW w:w="2845" w:type="dxa"/>
            <w:shd w:val="clear" w:color="auto" w:fill="auto"/>
          </w:tcPr>
          <w:p w:rsidR="00507C15" w:rsidRPr="00BB1959" w:rsidRDefault="00507C15" w:rsidP="00BB1959">
            <w:pPr>
              <w:pStyle w:val="Default"/>
              <w:spacing w:line="360" w:lineRule="auto"/>
              <w:rPr>
                <w:rFonts w:hint="eastAsia"/>
                <w:szCs w:val="28"/>
              </w:rPr>
            </w:pPr>
            <w:r>
              <w:rPr>
                <w:rFonts w:hint="eastAsia"/>
                <w:szCs w:val="28"/>
              </w:rPr>
              <w:t>000480</w:t>
            </w:r>
          </w:p>
        </w:tc>
      </w:tr>
      <w:tr w:rsidR="00507C15" w:rsidRPr="00F13CA4" w:rsidTr="00BA744A">
        <w:tc>
          <w:tcPr>
            <w:tcW w:w="2849"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东方红产业升级灵活配置混合型证券投资基金</w:t>
            </w:r>
          </w:p>
        </w:tc>
        <w:tc>
          <w:tcPr>
            <w:tcW w:w="2828"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东方红产业升级混合</w:t>
            </w:r>
          </w:p>
        </w:tc>
        <w:tc>
          <w:tcPr>
            <w:tcW w:w="2845" w:type="dxa"/>
            <w:shd w:val="clear" w:color="auto" w:fill="auto"/>
          </w:tcPr>
          <w:p w:rsidR="00507C15" w:rsidRPr="00BB1959" w:rsidRDefault="00507C15" w:rsidP="00BB1959">
            <w:pPr>
              <w:pStyle w:val="Default"/>
              <w:spacing w:line="360" w:lineRule="auto"/>
              <w:rPr>
                <w:rFonts w:hint="eastAsia"/>
                <w:szCs w:val="28"/>
              </w:rPr>
            </w:pPr>
            <w:r>
              <w:rPr>
                <w:rFonts w:hint="eastAsia"/>
                <w:szCs w:val="28"/>
              </w:rPr>
              <w:t>000619</w:t>
            </w:r>
          </w:p>
        </w:tc>
      </w:tr>
      <w:tr w:rsidR="00507C15" w:rsidRPr="00F13CA4" w:rsidTr="00BA744A">
        <w:tc>
          <w:tcPr>
            <w:tcW w:w="2849"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东方红睿丰灵活配置混合型证券投资基金（</w:t>
            </w:r>
            <w:r w:rsidRPr="00507C15">
              <w:rPr>
                <w:rFonts w:ascii="Calibri" w:cs="Times New Roman" w:hint="eastAsia"/>
                <w:color w:val="auto"/>
                <w:kern w:val="2"/>
                <w:sz w:val="21"/>
                <w:szCs w:val="28"/>
              </w:rPr>
              <w:t>LOF</w:t>
            </w:r>
            <w:r w:rsidRPr="00507C15">
              <w:rPr>
                <w:rFonts w:ascii="Calibri" w:cs="Times New Roman" w:hint="eastAsia"/>
                <w:color w:val="auto"/>
                <w:kern w:val="2"/>
                <w:sz w:val="21"/>
                <w:szCs w:val="28"/>
              </w:rPr>
              <w:t>）</w:t>
            </w:r>
          </w:p>
        </w:tc>
        <w:tc>
          <w:tcPr>
            <w:tcW w:w="2828"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东方红睿丰混合</w:t>
            </w:r>
          </w:p>
        </w:tc>
        <w:tc>
          <w:tcPr>
            <w:tcW w:w="2845" w:type="dxa"/>
            <w:shd w:val="clear" w:color="auto" w:fill="auto"/>
          </w:tcPr>
          <w:p w:rsidR="00507C15" w:rsidRPr="00BB1959" w:rsidRDefault="00507C15" w:rsidP="00BB1959">
            <w:pPr>
              <w:pStyle w:val="Default"/>
              <w:spacing w:line="360" w:lineRule="auto"/>
              <w:rPr>
                <w:rFonts w:hint="eastAsia"/>
                <w:szCs w:val="28"/>
              </w:rPr>
            </w:pPr>
            <w:r>
              <w:rPr>
                <w:rFonts w:hint="eastAsia"/>
                <w:szCs w:val="28"/>
              </w:rPr>
              <w:t>169101</w:t>
            </w:r>
          </w:p>
        </w:tc>
      </w:tr>
      <w:tr w:rsidR="00507C15" w:rsidRPr="00F13CA4" w:rsidTr="00BA744A">
        <w:tc>
          <w:tcPr>
            <w:tcW w:w="2849" w:type="dxa"/>
            <w:shd w:val="clear" w:color="auto" w:fill="auto"/>
          </w:tcPr>
          <w:p w:rsidR="00507C15" w:rsidRPr="00507C15"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东方红中国优势灵活配置混合型证券投资基金</w:t>
            </w:r>
          </w:p>
        </w:tc>
        <w:tc>
          <w:tcPr>
            <w:tcW w:w="2828"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东方红中国优势混合</w:t>
            </w:r>
          </w:p>
        </w:tc>
        <w:tc>
          <w:tcPr>
            <w:tcW w:w="2845" w:type="dxa"/>
            <w:shd w:val="clear" w:color="auto" w:fill="auto"/>
          </w:tcPr>
          <w:p w:rsidR="00507C15" w:rsidRPr="00BB1959" w:rsidRDefault="00507C15" w:rsidP="00BB1959">
            <w:pPr>
              <w:pStyle w:val="Default"/>
              <w:spacing w:line="360" w:lineRule="auto"/>
              <w:rPr>
                <w:rFonts w:hint="eastAsia"/>
                <w:szCs w:val="28"/>
              </w:rPr>
            </w:pPr>
            <w:r>
              <w:rPr>
                <w:rFonts w:hint="eastAsia"/>
                <w:szCs w:val="28"/>
              </w:rPr>
              <w:t>001112</w:t>
            </w:r>
          </w:p>
        </w:tc>
      </w:tr>
      <w:tr w:rsidR="00507C15" w:rsidRPr="00F13CA4" w:rsidTr="00BA744A">
        <w:tc>
          <w:tcPr>
            <w:tcW w:w="2849"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东方红京东大数据灵活配置混合型证券投资基金</w:t>
            </w:r>
          </w:p>
        </w:tc>
        <w:tc>
          <w:tcPr>
            <w:tcW w:w="2828"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东方红京东大数据混合</w:t>
            </w:r>
          </w:p>
        </w:tc>
        <w:tc>
          <w:tcPr>
            <w:tcW w:w="2845" w:type="dxa"/>
            <w:shd w:val="clear" w:color="auto" w:fill="auto"/>
          </w:tcPr>
          <w:p w:rsidR="00507C15" w:rsidRPr="00BB1959" w:rsidRDefault="00507C15" w:rsidP="00BB1959">
            <w:pPr>
              <w:pStyle w:val="Default"/>
              <w:spacing w:line="360" w:lineRule="auto"/>
              <w:rPr>
                <w:rFonts w:hint="eastAsia"/>
                <w:szCs w:val="28"/>
              </w:rPr>
            </w:pPr>
            <w:r>
              <w:rPr>
                <w:rFonts w:hint="eastAsia"/>
                <w:szCs w:val="28"/>
              </w:rPr>
              <w:t>001564</w:t>
            </w:r>
          </w:p>
        </w:tc>
      </w:tr>
      <w:tr w:rsidR="00507C15" w:rsidRPr="00F13CA4" w:rsidTr="00BA744A">
        <w:tc>
          <w:tcPr>
            <w:tcW w:w="2849"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东方红优势精选灵活配置混合型发起式证券投资基金</w:t>
            </w:r>
          </w:p>
        </w:tc>
        <w:tc>
          <w:tcPr>
            <w:tcW w:w="2828"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东方红优势精选混合</w:t>
            </w:r>
          </w:p>
        </w:tc>
        <w:tc>
          <w:tcPr>
            <w:tcW w:w="2845" w:type="dxa"/>
            <w:shd w:val="clear" w:color="auto" w:fill="auto"/>
          </w:tcPr>
          <w:p w:rsidR="00507C15" w:rsidRPr="00BB1959" w:rsidRDefault="00507C15" w:rsidP="00BB1959">
            <w:pPr>
              <w:pStyle w:val="Default"/>
              <w:spacing w:line="360" w:lineRule="auto"/>
              <w:rPr>
                <w:rFonts w:hint="eastAsia"/>
                <w:szCs w:val="28"/>
              </w:rPr>
            </w:pPr>
            <w:r>
              <w:rPr>
                <w:rFonts w:hint="eastAsia"/>
                <w:szCs w:val="28"/>
              </w:rPr>
              <w:t>001712</w:t>
            </w:r>
          </w:p>
        </w:tc>
      </w:tr>
      <w:tr w:rsidR="00507C15" w:rsidRPr="00F13CA4" w:rsidTr="00BA744A">
        <w:tc>
          <w:tcPr>
            <w:tcW w:w="2849"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东方红沪港深灵活配置混合型证券投资基金</w:t>
            </w:r>
          </w:p>
        </w:tc>
        <w:tc>
          <w:tcPr>
            <w:tcW w:w="2828"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东方红沪港深混合</w:t>
            </w:r>
          </w:p>
        </w:tc>
        <w:tc>
          <w:tcPr>
            <w:tcW w:w="2845" w:type="dxa"/>
            <w:shd w:val="clear" w:color="auto" w:fill="auto"/>
          </w:tcPr>
          <w:p w:rsidR="00507C15" w:rsidRPr="00BB1959" w:rsidRDefault="00507C15" w:rsidP="00BB1959">
            <w:pPr>
              <w:pStyle w:val="Default"/>
              <w:spacing w:line="360" w:lineRule="auto"/>
              <w:rPr>
                <w:rFonts w:hint="eastAsia"/>
                <w:szCs w:val="28"/>
              </w:rPr>
            </w:pPr>
            <w:r>
              <w:rPr>
                <w:rFonts w:hint="eastAsia"/>
                <w:szCs w:val="28"/>
              </w:rPr>
              <w:t>002803</w:t>
            </w:r>
          </w:p>
        </w:tc>
      </w:tr>
      <w:tr w:rsidR="00507C15" w:rsidRPr="00F13CA4" w:rsidTr="00BA744A">
        <w:tc>
          <w:tcPr>
            <w:tcW w:w="2849"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东方红睿满沪港深灵活配置混合型证券投资基金（</w:t>
            </w:r>
            <w:r w:rsidRPr="00507C15">
              <w:rPr>
                <w:rFonts w:ascii="Calibri" w:cs="Times New Roman" w:hint="eastAsia"/>
                <w:color w:val="auto"/>
                <w:kern w:val="2"/>
                <w:sz w:val="21"/>
                <w:szCs w:val="28"/>
              </w:rPr>
              <w:t>LOF</w:t>
            </w:r>
            <w:r w:rsidRPr="00507C15">
              <w:rPr>
                <w:rFonts w:ascii="Calibri" w:cs="Times New Roman" w:hint="eastAsia"/>
                <w:color w:val="auto"/>
                <w:kern w:val="2"/>
                <w:sz w:val="21"/>
                <w:szCs w:val="28"/>
              </w:rPr>
              <w:t>）</w:t>
            </w:r>
          </w:p>
        </w:tc>
        <w:tc>
          <w:tcPr>
            <w:tcW w:w="2828"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东方红睿满沪港深混合</w:t>
            </w:r>
          </w:p>
        </w:tc>
        <w:tc>
          <w:tcPr>
            <w:tcW w:w="2845" w:type="dxa"/>
            <w:shd w:val="clear" w:color="auto" w:fill="auto"/>
          </w:tcPr>
          <w:p w:rsidR="00507C15" w:rsidRPr="00507C15" w:rsidRDefault="00507C15" w:rsidP="00BB1959">
            <w:pPr>
              <w:pStyle w:val="Default"/>
              <w:spacing w:line="360" w:lineRule="auto"/>
              <w:rPr>
                <w:rFonts w:hint="eastAsia"/>
                <w:szCs w:val="28"/>
              </w:rPr>
            </w:pPr>
            <w:r>
              <w:rPr>
                <w:szCs w:val="28"/>
              </w:rPr>
              <w:t>169104</w:t>
            </w:r>
          </w:p>
        </w:tc>
      </w:tr>
      <w:tr w:rsidR="00507C15" w:rsidRPr="00F13CA4" w:rsidTr="00BA744A">
        <w:tc>
          <w:tcPr>
            <w:tcW w:w="2849"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东方红睿华沪港深灵活配置混合型证券投资基金（</w:t>
            </w:r>
            <w:r w:rsidRPr="00507C15">
              <w:rPr>
                <w:rFonts w:ascii="Calibri" w:cs="Times New Roman" w:hint="eastAsia"/>
                <w:color w:val="auto"/>
                <w:kern w:val="2"/>
                <w:sz w:val="21"/>
                <w:szCs w:val="28"/>
              </w:rPr>
              <w:t>LOF</w:t>
            </w:r>
            <w:r w:rsidRPr="00507C15">
              <w:rPr>
                <w:rFonts w:ascii="Calibri" w:cs="Times New Roman" w:hint="eastAsia"/>
                <w:color w:val="auto"/>
                <w:kern w:val="2"/>
                <w:sz w:val="21"/>
                <w:szCs w:val="28"/>
              </w:rPr>
              <w:t>）</w:t>
            </w:r>
          </w:p>
        </w:tc>
        <w:tc>
          <w:tcPr>
            <w:tcW w:w="2828"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东方红睿华沪港深混合</w:t>
            </w:r>
          </w:p>
        </w:tc>
        <w:tc>
          <w:tcPr>
            <w:tcW w:w="2845" w:type="dxa"/>
            <w:shd w:val="clear" w:color="auto" w:fill="auto"/>
          </w:tcPr>
          <w:p w:rsidR="00507C15" w:rsidRPr="00BB1959" w:rsidRDefault="00507C15" w:rsidP="00BB1959">
            <w:pPr>
              <w:pStyle w:val="Default"/>
              <w:spacing w:line="360" w:lineRule="auto"/>
              <w:rPr>
                <w:rFonts w:hint="eastAsia"/>
                <w:szCs w:val="28"/>
              </w:rPr>
            </w:pPr>
            <w:r>
              <w:rPr>
                <w:rFonts w:hint="eastAsia"/>
                <w:szCs w:val="28"/>
              </w:rPr>
              <w:t>169105</w:t>
            </w:r>
          </w:p>
        </w:tc>
      </w:tr>
      <w:tr w:rsidR="00507C15" w:rsidRPr="00F13CA4" w:rsidTr="00BA744A">
        <w:tc>
          <w:tcPr>
            <w:tcW w:w="2849"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东方红优享红利沪港深灵活配置混合型证券投资基金</w:t>
            </w:r>
          </w:p>
        </w:tc>
        <w:tc>
          <w:tcPr>
            <w:tcW w:w="2828"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东方红优享红利混合</w:t>
            </w:r>
          </w:p>
        </w:tc>
        <w:tc>
          <w:tcPr>
            <w:tcW w:w="2845" w:type="dxa"/>
            <w:shd w:val="clear" w:color="auto" w:fill="auto"/>
          </w:tcPr>
          <w:p w:rsidR="00507C15" w:rsidRPr="00BB1959" w:rsidRDefault="00507C15" w:rsidP="00BB1959">
            <w:pPr>
              <w:pStyle w:val="Default"/>
              <w:spacing w:line="360" w:lineRule="auto"/>
              <w:rPr>
                <w:rFonts w:hint="eastAsia"/>
                <w:szCs w:val="28"/>
              </w:rPr>
            </w:pPr>
            <w:r>
              <w:rPr>
                <w:rFonts w:hint="eastAsia"/>
                <w:szCs w:val="28"/>
              </w:rPr>
              <w:t>003396</w:t>
            </w:r>
          </w:p>
        </w:tc>
      </w:tr>
      <w:tr w:rsidR="00507C15" w:rsidRPr="00F13CA4" w:rsidTr="00BA744A">
        <w:tc>
          <w:tcPr>
            <w:tcW w:w="2849" w:type="dxa"/>
            <w:shd w:val="clear" w:color="auto" w:fill="auto"/>
          </w:tcPr>
          <w:p w:rsidR="00507C15" w:rsidRPr="0028053C"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东方红战略精选沪港深混合型证券投资基金</w:t>
            </w:r>
          </w:p>
        </w:tc>
        <w:tc>
          <w:tcPr>
            <w:tcW w:w="2828" w:type="dxa"/>
            <w:shd w:val="clear" w:color="auto" w:fill="auto"/>
          </w:tcPr>
          <w:p w:rsidR="00507C15" w:rsidRPr="00507C15" w:rsidRDefault="00507C15" w:rsidP="00E03754">
            <w:pPr>
              <w:pStyle w:val="Default"/>
              <w:rPr>
                <w:rFonts w:ascii="Calibri" w:cs="Times New Roman" w:hint="eastAsia"/>
                <w:color w:val="auto"/>
                <w:kern w:val="2"/>
                <w:sz w:val="21"/>
                <w:szCs w:val="28"/>
              </w:rPr>
            </w:pPr>
            <w:r w:rsidRPr="00507C15">
              <w:rPr>
                <w:rFonts w:ascii="Calibri" w:cs="Times New Roman" w:hint="eastAsia"/>
                <w:color w:val="auto"/>
                <w:kern w:val="2"/>
                <w:sz w:val="21"/>
                <w:szCs w:val="28"/>
              </w:rPr>
              <w:t>东方红战略精选混合</w:t>
            </w:r>
          </w:p>
        </w:tc>
        <w:tc>
          <w:tcPr>
            <w:tcW w:w="2845" w:type="dxa"/>
            <w:shd w:val="clear" w:color="auto" w:fill="auto"/>
          </w:tcPr>
          <w:p w:rsidR="00507C15" w:rsidRPr="00BB1959" w:rsidRDefault="00507C15" w:rsidP="00BB1959">
            <w:pPr>
              <w:pStyle w:val="Default"/>
              <w:spacing w:line="360" w:lineRule="auto"/>
              <w:rPr>
                <w:rFonts w:hint="eastAsia"/>
                <w:szCs w:val="28"/>
              </w:rPr>
            </w:pPr>
            <w:r>
              <w:rPr>
                <w:rFonts w:hint="eastAsia"/>
                <w:szCs w:val="28"/>
              </w:rPr>
              <w:t>003044</w:t>
            </w:r>
            <w:r w:rsidR="00A71390">
              <w:rPr>
                <w:szCs w:val="28"/>
              </w:rPr>
              <w:t>&amp;003045</w:t>
            </w:r>
          </w:p>
        </w:tc>
      </w:tr>
      <w:tr w:rsidR="00507C15" w:rsidRPr="00F13CA4" w:rsidTr="00BA744A">
        <w:tc>
          <w:tcPr>
            <w:tcW w:w="2849" w:type="dxa"/>
            <w:shd w:val="clear" w:color="auto" w:fill="auto"/>
          </w:tcPr>
          <w:p w:rsidR="00507C15" w:rsidRPr="0028053C" w:rsidRDefault="00A71390" w:rsidP="00E03754">
            <w:pPr>
              <w:pStyle w:val="Default"/>
              <w:rPr>
                <w:rFonts w:ascii="Calibri" w:cs="Times New Roman" w:hint="eastAsia"/>
                <w:color w:val="auto"/>
                <w:kern w:val="2"/>
                <w:sz w:val="21"/>
                <w:szCs w:val="28"/>
              </w:rPr>
            </w:pPr>
            <w:r w:rsidRPr="00A71390">
              <w:rPr>
                <w:rFonts w:ascii="Calibri" w:cs="Times New Roman" w:hint="eastAsia"/>
                <w:color w:val="auto"/>
                <w:kern w:val="2"/>
                <w:sz w:val="21"/>
                <w:szCs w:val="28"/>
              </w:rPr>
              <w:t>东方红价值精选混合型证券投资基金</w:t>
            </w:r>
          </w:p>
        </w:tc>
        <w:tc>
          <w:tcPr>
            <w:tcW w:w="2828" w:type="dxa"/>
            <w:shd w:val="clear" w:color="auto" w:fill="auto"/>
          </w:tcPr>
          <w:p w:rsidR="00507C15" w:rsidRPr="0028053C" w:rsidRDefault="00A71390" w:rsidP="00E03754">
            <w:pPr>
              <w:pStyle w:val="Default"/>
              <w:rPr>
                <w:rFonts w:ascii="Calibri" w:cs="Times New Roman" w:hint="eastAsia"/>
                <w:color w:val="auto"/>
                <w:kern w:val="2"/>
                <w:sz w:val="21"/>
                <w:szCs w:val="28"/>
              </w:rPr>
            </w:pPr>
            <w:r w:rsidRPr="00A71390">
              <w:rPr>
                <w:rFonts w:ascii="Calibri" w:cs="Times New Roman" w:hint="eastAsia"/>
                <w:color w:val="auto"/>
                <w:kern w:val="2"/>
                <w:sz w:val="21"/>
                <w:szCs w:val="28"/>
              </w:rPr>
              <w:t>东方红价值精选混合</w:t>
            </w:r>
          </w:p>
        </w:tc>
        <w:tc>
          <w:tcPr>
            <w:tcW w:w="2845" w:type="dxa"/>
            <w:shd w:val="clear" w:color="auto" w:fill="auto"/>
          </w:tcPr>
          <w:p w:rsidR="00507C15" w:rsidRPr="00BB1959" w:rsidRDefault="00A71390" w:rsidP="00BB1959">
            <w:pPr>
              <w:pStyle w:val="Default"/>
              <w:spacing w:line="360" w:lineRule="auto"/>
              <w:rPr>
                <w:rFonts w:hint="eastAsia"/>
                <w:szCs w:val="28"/>
              </w:rPr>
            </w:pPr>
            <w:r>
              <w:rPr>
                <w:rFonts w:hint="eastAsia"/>
                <w:szCs w:val="28"/>
              </w:rPr>
              <w:t>002783</w:t>
            </w:r>
            <w:r>
              <w:rPr>
                <w:szCs w:val="28"/>
              </w:rPr>
              <w:t>&amp;002784</w:t>
            </w:r>
          </w:p>
        </w:tc>
      </w:tr>
      <w:tr w:rsidR="00507C15" w:rsidRPr="00F13CA4" w:rsidTr="00BA744A">
        <w:tc>
          <w:tcPr>
            <w:tcW w:w="2849" w:type="dxa"/>
            <w:shd w:val="clear" w:color="auto" w:fill="auto"/>
          </w:tcPr>
          <w:p w:rsidR="00507C15" w:rsidRPr="0028053C" w:rsidRDefault="00A71390" w:rsidP="00E03754">
            <w:pPr>
              <w:pStyle w:val="Default"/>
              <w:rPr>
                <w:rFonts w:ascii="Calibri" w:cs="Times New Roman" w:hint="eastAsia"/>
                <w:color w:val="auto"/>
                <w:kern w:val="2"/>
                <w:sz w:val="21"/>
                <w:szCs w:val="28"/>
              </w:rPr>
            </w:pPr>
            <w:r w:rsidRPr="00A71390">
              <w:rPr>
                <w:rFonts w:ascii="Calibri" w:cs="Times New Roman" w:hint="eastAsia"/>
                <w:color w:val="auto"/>
                <w:kern w:val="2"/>
                <w:sz w:val="21"/>
                <w:szCs w:val="28"/>
              </w:rPr>
              <w:t>东方红汇阳债券型证券投资基金</w:t>
            </w:r>
          </w:p>
        </w:tc>
        <w:tc>
          <w:tcPr>
            <w:tcW w:w="2828" w:type="dxa"/>
            <w:shd w:val="clear" w:color="auto" w:fill="auto"/>
          </w:tcPr>
          <w:p w:rsidR="00507C15" w:rsidRPr="00A71390" w:rsidRDefault="00A71390" w:rsidP="00E03754">
            <w:pPr>
              <w:pStyle w:val="Default"/>
              <w:rPr>
                <w:rFonts w:ascii="Calibri" w:cs="Times New Roman" w:hint="eastAsia"/>
                <w:color w:val="auto"/>
                <w:kern w:val="2"/>
                <w:sz w:val="21"/>
                <w:szCs w:val="28"/>
              </w:rPr>
            </w:pPr>
            <w:r w:rsidRPr="00A71390">
              <w:rPr>
                <w:rFonts w:ascii="Calibri" w:cs="Times New Roman" w:hint="eastAsia"/>
                <w:color w:val="auto"/>
                <w:kern w:val="2"/>
                <w:sz w:val="21"/>
                <w:szCs w:val="28"/>
              </w:rPr>
              <w:t>东方红汇阳债券</w:t>
            </w:r>
          </w:p>
        </w:tc>
        <w:tc>
          <w:tcPr>
            <w:tcW w:w="2845" w:type="dxa"/>
            <w:shd w:val="clear" w:color="auto" w:fill="auto"/>
          </w:tcPr>
          <w:p w:rsidR="00507C15" w:rsidRPr="00BB1959" w:rsidRDefault="00A71390" w:rsidP="00BB1959">
            <w:pPr>
              <w:pStyle w:val="Default"/>
              <w:spacing w:line="360" w:lineRule="auto"/>
              <w:rPr>
                <w:rFonts w:hint="eastAsia"/>
                <w:szCs w:val="28"/>
              </w:rPr>
            </w:pPr>
            <w:r>
              <w:rPr>
                <w:rFonts w:hint="eastAsia"/>
                <w:szCs w:val="28"/>
              </w:rPr>
              <w:t>002701</w:t>
            </w:r>
            <w:r>
              <w:rPr>
                <w:szCs w:val="28"/>
              </w:rPr>
              <w:t>&amp;002702</w:t>
            </w:r>
          </w:p>
        </w:tc>
      </w:tr>
      <w:tr w:rsidR="00507C15" w:rsidRPr="00F13CA4" w:rsidTr="00BA744A">
        <w:tc>
          <w:tcPr>
            <w:tcW w:w="2849" w:type="dxa"/>
            <w:shd w:val="clear" w:color="auto" w:fill="auto"/>
          </w:tcPr>
          <w:p w:rsidR="00507C15" w:rsidRPr="0028053C" w:rsidRDefault="00A71390" w:rsidP="00E03754">
            <w:pPr>
              <w:pStyle w:val="Default"/>
              <w:rPr>
                <w:rFonts w:ascii="Calibri" w:cs="Times New Roman" w:hint="eastAsia"/>
                <w:color w:val="auto"/>
                <w:kern w:val="2"/>
                <w:sz w:val="21"/>
                <w:szCs w:val="28"/>
              </w:rPr>
            </w:pPr>
            <w:r w:rsidRPr="00A71390">
              <w:rPr>
                <w:rFonts w:ascii="Calibri" w:cs="Times New Roman" w:hint="eastAsia"/>
                <w:color w:val="auto"/>
                <w:kern w:val="2"/>
                <w:sz w:val="21"/>
                <w:szCs w:val="28"/>
              </w:rPr>
              <w:lastRenderedPageBreak/>
              <w:t>东方红汇利债券型证券投资基金</w:t>
            </w:r>
          </w:p>
        </w:tc>
        <w:tc>
          <w:tcPr>
            <w:tcW w:w="2828" w:type="dxa"/>
            <w:shd w:val="clear" w:color="auto" w:fill="auto"/>
          </w:tcPr>
          <w:p w:rsidR="00507C15" w:rsidRPr="00A71390" w:rsidRDefault="00A71390" w:rsidP="00E03754">
            <w:pPr>
              <w:pStyle w:val="Default"/>
              <w:rPr>
                <w:rFonts w:ascii="Calibri" w:cs="Times New Roman" w:hint="eastAsia"/>
                <w:color w:val="auto"/>
                <w:kern w:val="2"/>
                <w:sz w:val="21"/>
                <w:szCs w:val="28"/>
              </w:rPr>
            </w:pPr>
            <w:r w:rsidRPr="00A71390">
              <w:rPr>
                <w:rFonts w:ascii="Calibri" w:cs="Times New Roman" w:hint="eastAsia"/>
                <w:color w:val="auto"/>
                <w:kern w:val="2"/>
                <w:sz w:val="21"/>
                <w:szCs w:val="28"/>
              </w:rPr>
              <w:t>东方红汇利债券</w:t>
            </w:r>
          </w:p>
        </w:tc>
        <w:tc>
          <w:tcPr>
            <w:tcW w:w="2845" w:type="dxa"/>
            <w:shd w:val="clear" w:color="auto" w:fill="auto"/>
          </w:tcPr>
          <w:p w:rsidR="00507C15" w:rsidRPr="00BB1959" w:rsidRDefault="00A71390" w:rsidP="00BB1959">
            <w:pPr>
              <w:pStyle w:val="Default"/>
              <w:spacing w:line="360" w:lineRule="auto"/>
              <w:rPr>
                <w:rFonts w:hint="eastAsia"/>
                <w:szCs w:val="28"/>
              </w:rPr>
            </w:pPr>
            <w:r>
              <w:rPr>
                <w:rFonts w:hint="eastAsia"/>
                <w:szCs w:val="28"/>
              </w:rPr>
              <w:t>002651&amp;002652</w:t>
            </w:r>
          </w:p>
        </w:tc>
      </w:tr>
    </w:tbl>
    <w:p w:rsidR="009276A3" w:rsidRDefault="009276A3" w:rsidP="0057783D">
      <w:pPr>
        <w:rPr>
          <w:rFonts w:hint="eastAsia"/>
        </w:rPr>
      </w:pPr>
    </w:p>
    <w:p w:rsidR="009611FE" w:rsidRPr="00EB01C5" w:rsidRDefault="009611FE" w:rsidP="00EB01C5">
      <w:pPr>
        <w:pStyle w:val="Default"/>
        <w:spacing w:line="360" w:lineRule="auto"/>
        <w:ind w:firstLineChars="200" w:firstLine="480"/>
        <w:rPr>
          <w:rFonts w:hint="eastAsia"/>
          <w:szCs w:val="28"/>
        </w:rPr>
      </w:pPr>
      <w:r w:rsidRPr="00EB01C5">
        <w:rPr>
          <w:rFonts w:hint="eastAsia"/>
          <w:szCs w:val="28"/>
        </w:rPr>
        <w:t>二、咨询方式</w:t>
      </w:r>
    </w:p>
    <w:p w:rsidR="009611FE" w:rsidRPr="00EB01C5" w:rsidRDefault="009611FE" w:rsidP="00EB01C5">
      <w:pPr>
        <w:pStyle w:val="Default"/>
        <w:spacing w:line="360" w:lineRule="auto"/>
        <w:ind w:firstLineChars="200" w:firstLine="480"/>
        <w:rPr>
          <w:szCs w:val="28"/>
        </w:rPr>
      </w:pPr>
      <w:r w:rsidRPr="00EB01C5">
        <w:rPr>
          <w:rFonts w:hint="eastAsia"/>
          <w:szCs w:val="28"/>
        </w:rPr>
        <w:t>投资者可以通过以下途径咨询有关情况：</w:t>
      </w:r>
      <w:r w:rsidRPr="00EB01C5">
        <w:rPr>
          <w:szCs w:val="28"/>
        </w:rPr>
        <w:t xml:space="preserve"> </w:t>
      </w:r>
    </w:p>
    <w:p w:rsidR="00BB1959" w:rsidRPr="00EB01C5" w:rsidRDefault="00BB1959" w:rsidP="00BB1959">
      <w:pPr>
        <w:pStyle w:val="Default"/>
        <w:spacing w:line="360" w:lineRule="auto"/>
        <w:ind w:firstLineChars="200" w:firstLine="480"/>
        <w:rPr>
          <w:szCs w:val="28"/>
        </w:rPr>
      </w:pPr>
      <w:r w:rsidRPr="00EB01C5">
        <w:rPr>
          <w:szCs w:val="28"/>
        </w:rPr>
        <w:t>1</w:t>
      </w:r>
      <w:r w:rsidRPr="00EB01C5">
        <w:rPr>
          <w:rFonts w:hint="eastAsia"/>
          <w:szCs w:val="28"/>
        </w:rPr>
        <w:t>、</w:t>
      </w:r>
      <w:r w:rsidR="00A71390">
        <w:rPr>
          <w:rFonts w:hint="eastAsia"/>
          <w:szCs w:val="28"/>
        </w:rPr>
        <w:t>中信建投证券股份有限公司</w:t>
      </w:r>
      <w:r w:rsidRPr="00EB01C5">
        <w:rPr>
          <w:szCs w:val="28"/>
        </w:rPr>
        <w:t xml:space="preserve"> </w:t>
      </w:r>
    </w:p>
    <w:p w:rsidR="00BB1959" w:rsidRPr="00EB01C5" w:rsidRDefault="00BB1959" w:rsidP="00BB1959">
      <w:pPr>
        <w:pStyle w:val="Default"/>
        <w:spacing w:line="360" w:lineRule="auto"/>
        <w:ind w:firstLineChars="200" w:firstLine="480"/>
        <w:rPr>
          <w:rFonts w:hint="eastAsia"/>
          <w:szCs w:val="28"/>
        </w:rPr>
      </w:pPr>
      <w:r w:rsidRPr="00EB01C5">
        <w:rPr>
          <w:rFonts w:hint="eastAsia"/>
          <w:szCs w:val="28"/>
        </w:rPr>
        <w:t>客服电话：</w:t>
      </w:r>
      <w:r w:rsidR="00A71390">
        <w:rPr>
          <w:szCs w:val="28"/>
        </w:rPr>
        <w:t>95587</w:t>
      </w:r>
    </w:p>
    <w:p w:rsidR="00BB1959" w:rsidRPr="00EB01C5" w:rsidRDefault="00BB1959" w:rsidP="00BB1959">
      <w:pPr>
        <w:pStyle w:val="Default"/>
        <w:spacing w:line="360" w:lineRule="auto"/>
        <w:ind w:firstLineChars="200" w:firstLine="480"/>
        <w:rPr>
          <w:rFonts w:hint="eastAsia"/>
          <w:szCs w:val="28"/>
        </w:rPr>
      </w:pPr>
      <w:r w:rsidRPr="00EB01C5">
        <w:rPr>
          <w:rFonts w:hint="eastAsia"/>
          <w:szCs w:val="28"/>
        </w:rPr>
        <w:t>公司网站：</w:t>
      </w:r>
      <w:r w:rsidR="00A71390" w:rsidRPr="00A71390">
        <w:rPr>
          <w:szCs w:val="28"/>
        </w:rPr>
        <w:t>www.csc108.com</w:t>
      </w:r>
      <w:r w:rsidRPr="00EB01C5">
        <w:rPr>
          <w:rFonts w:hint="eastAsia"/>
          <w:szCs w:val="28"/>
        </w:rPr>
        <w:t xml:space="preserve"> </w:t>
      </w:r>
    </w:p>
    <w:p w:rsidR="009611FE" w:rsidRPr="00EB01C5" w:rsidRDefault="009611FE" w:rsidP="008B1E39">
      <w:pPr>
        <w:pStyle w:val="Default"/>
        <w:spacing w:line="360" w:lineRule="auto"/>
        <w:ind w:firstLineChars="250" w:firstLine="600"/>
        <w:rPr>
          <w:rFonts w:hint="eastAsia"/>
          <w:szCs w:val="28"/>
        </w:rPr>
      </w:pPr>
      <w:r w:rsidRPr="00EB01C5">
        <w:rPr>
          <w:rFonts w:hint="eastAsia"/>
          <w:szCs w:val="28"/>
        </w:rPr>
        <w:t xml:space="preserve">2、上海东方证券资产管理有限公司 </w:t>
      </w:r>
    </w:p>
    <w:p w:rsidR="009611FE" w:rsidRPr="00EB01C5" w:rsidRDefault="009611FE" w:rsidP="00EB01C5">
      <w:pPr>
        <w:pStyle w:val="Default"/>
        <w:spacing w:line="360" w:lineRule="auto"/>
        <w:ind w:firstLineChars="200" w:firstLine="480"/>
        <w:rPr>
          <w:rFonts w:hint="eastAsia"/>
          <w:szCs w:val="28"/>
        </w:rPr>
      </w:pPr>
      <w:r w:rsidRPr="00EB01C5">
        <w:rPr>
          <w:rFonts w:hint="eastAsia"/>
          <w:szCs w:val="28"/>
        </w:rPr>
        <w:t>客服电话： 400</w:t>
      </w:r>
      <w:r w:rsidR="00A71390">
        <w:rPr>
          <w:szCs w:val="28"/>
        </w:rPr>
        <w:t>-</w:t>
      </w:r>
      <w:r w:rsidRPr="00EB01C5">
        <w:rPr>
          <w:rFonts w:hint="eastAsia"/>
          <w:szCs w:val="28"/>
        </w:rPr>
        <w:t>920</w:t>
      </w:r>
      <w:r w:rsidR="00A71390">
        <w:rPr>
          <w:szCs w:val="28"/>
        </w:rPr>
        <w:t>-</w:t>
      </w:r>
      <w:r w:rsidRPr="00EB01C5">
        <w:rPr>
          <w:rFonts w:hint="eastAsia"/>
          <w:szCs w:val="28"/>
        </w:rPr>
        <w:t xml:space="preserve">0808 </w:t>
      </w:r>
    </w:p>
    <w:p w:rsidR="009611FE" w:rsidRPr="00EB01C5" w:rsidRDefault="009611FE" w:rsidP="00EB01C5">
      <w:pPr>
        <w:pStyle w:val="Default"/>
        <w:spacing w:line="360" w:lineRule="auto"/>
        <w:ind w:firstLineChars="200" w:firstLine="480"/>
        <w:rPr>
          <w:szCs w:val="28"/>
        </w:rPr>
      </w:pPr>
      <w:r w:rsidRPr="00EB01C5">
        <w:rPr>
          <w:rFonts w:hint="eastAsia"/>
          <w:szCs w:val="28"/>
        </w:rPr>
        <w:t>公司网站：www.dfham.com</w:t>
      </w:r>
    </w:p>
    <w:p w:rsidR="00E60204" w:rsidRDefault="00E60204" w:rsidP="0064087D">
      <w:pPr>
        <w:pStyle w:val="Default"/>
        <w:spacing w:line="360" w:lineRule="auto"/>
        <w:ind w:firstLineChars="200" w:firstLine="480"/>
        <w:rPr>
          <w:szCs w:val="28"/>
        </w:rPr>
      </w:pPr>
    </w:p>
    <w:p w:rsidR="00EB01C5" w:rsidRPr="0064087D" w:rsidRDefault="00EB01C5" w:rsidP="0064087D">
      <w:pPr>
        <w:pStyle w:val="Default"/>
        <w:spacing w:line="360" w:lineRule="auto"/>
        <w:ind w:firstLineChars="200" w:firstLine="480"/>
        <w:rPr>
          <w:szCs w:val="28"/>
        </w:rPr>
      </w:pPr>
      <w:r w:rsidRPr="0064087D">
        <w:rPr>
          <w:rFonts w:hint="eastAsia"/>
          <w:szCs w:val="28"/>
        </w:rPr>
        <w:t>三、</w:t>
      </w:r>
      <w:r w:rsidRPr="0064087D">
        <w:rPr>
          <w:szCs w:val="28"/>
        </w:rPr>
        <w:t xml:space="preserve"> </w:t>
      </w:r>
      <w:r w:rsidRPr="0064087D">
        <w:rPr>
          <w:rFonts w:hint="eastAsia"/>
          <w:szCs w:val="28"/>
        </w:rPr>
        <w:t>重要提示</w:t>
      </w:r>
      <w:r w:rsidRPr="0064087D">
        <w:rPr>
          <w:szCs w:val="28"/>
        </w:rPr>
        <w:t xml:space="preserve"> </w:t>
      </w:r>
    </w:p>
    <w:p w:rsidR="00315046" w:rsidRPr="00315046" w:rsidRDefault="00BB1959" w:rsidP="008B1E39">
      <w:pPr>
        <w:spacing w:line="360" w:lineRule="auto"/>
        <w:ind w:firstLine="420"/>
        <w:outlineLvl w:val="0"/>
        <w:rPr>
          <w:rFonts w:hint="eastAsia"/>
          <w:sz w:val="24"/>
          <w:szCs w:val="28"/>
        </w:rPr>
      </w:pPr>
      <w:r>
        <w:rPr>
          <w:rFonts w:hint="eastAsia"/>
          <w:sz w:val="24"/>
          <w:szCs w:val="28"/>
        </w:rPr>
        <w:t>1</w:t>
      </w:r>
      <w:r w:rsidR="00B621C3" w:rsidRPr="00B621C3">
        <w:rPr>
          <w:rFonts w:hint="eastAsia"/>
          <w:sz w:val="24"/>
          <w:szCs w:val="28"/>
        </w:rPr>
        <w:t>、</w:t>
      </w:r>
      <w:r w:rsidR="00A71390">
        <w:rPr>
          <w:rFonts w:hint="eastAsia"/>
          <w:sz w:val="24"/>
          <w:szCs w:val="28"/>
        </w:rPr>
        <w:t>中信建投</w:t>
      </w:r>
      <w:r w:rsidR="00B621C3" w:rsidRPr="00B621C3">
        <w:rPr>
          <w:rFonts w:hint="eastAsia"/>
          <w:sz w:val="24"/>
          <w:szCs w:val="28"/>
        </w:rPr>
        <w:t>的具体营业网点、业务办理方式及程序等，</w:t>
      </w:r>
      <w:r w:rsidR="00B621C3">
        <w:rPr>
          <w:rFonts w:hint="eastAsia"/>
          <w:sz w:val="24"/>
          <w:szCs w:val="28"/>
        </w:rPr>
        <w:t>请投资者遵循</w:t>
      </w:r>
      <w:r w:rsidR="00E60204">
        <w:rPr>
          <w:rFonts w:hint="eastAsia"/>
          <w:sz w:val="24"/>
          <w:szCs w:val="28"/>
        </w:rPr>
        <w:t>中信建投</w:t>
      </w:r>
      <w:r w:rsidR="00B621C3" w:rsidRPr="00B621C3">
        <w:rPr>
          <w:rFonts w:hint="eastAsia"/>
          <w:sz w:val="24"/>
          <w:szCs w:val="28"/>
        </w:rPr>
        <w:t>的规定。</w:t>
      </w:r>
      <w:r w:rsidR="00B621C3" w:rsidRPr="00B621C3">
        <w:rPr>
          <w:rFonts w:hint="eastAsia"/>
          <w:sz w:val="24"/>
          <w:szCs w:val="28"/>
        </w:rPr>
        <w:cr/>
      </w:r>
      <w:r w:rsidR="008B1E39">
        <w:rPr>
          <w:rFonts w:hint="eastAsia"/>
          <w:sz w:val="24"/>
          <w:szCs w:val="28"/>
        </w:rPr>
        <w:t xml:space="preserve">    </w:t>
      </w:r>
      <w:r>
        <w:rPr>
          <w:rFonts w:hint="eastAsia"/>
          <w:sz w:val="24"/>
          <w:szCs w:val="28"/>
        </w:rPr>
        <w:t>2</w:t>
      </w:r>
      <w:r w:rsidR="00315046" w:rsidRPr="00315046">
        <w:rPr>
          <w:rFonts w:hint="eastAsia"/>
          <w:sz w:val="24"/>
          <w:szCs w:val="28"/>
        </w:rPr>
        <w:t>、投资者欲了解基金的详细情况，请仔细阅读刊登于本公司网站（</w:t>
      </w:r>
      <w:r w:rsidR="00315046" w:rsidRPr="00315046">
        <w:rPr>
          <w:rFonts w:hint="eastAsia"/>
          <w:sz w:val="24"/>
          <w:szCs w:val="28"/>
        </w:rPr>
        <w:t>www.dfham.com</w:t>
      </w:r>
      <w:r w:rsidR="00315046" w:rsidRPr="00315046">
        <w:rPr>
          <w:rFonts w:hint="eastAsia"/>
          <w:sz w:val="24"/>
          <w:szCs w:val="28"/>
        </w:rPr>
        <w:t>）的《基金合同》、《招募说明书》等法律文件以及相关业务公告。</w:t>
      </w:r>
    </w:p>
    <w:p w:rsidR="00315046" w:rsidRPr="00315046" w:rsidRDefault="00BB1959" w:rsidP="00315046">
      <w:pPr>
        <w:spacing w:line="360" w:lineRule="auto"/>
        <w:ind w:firstLine="480"/>
        <w:outlineLvl w:val="0"/>
        <w:rPr>
          <w:rFonts w:hint="eastAsia"/>
          <w:sz w:val="24"/>
          <w:szCs w:val="28"/>
        </w:rPr>
      </w:pPr>
      <w:r>
        <w:rPr>
          <w:rFonts w:hint="eastAsia"/>
          <w:sz w:val="24"/>
          <w:szCs w:val="28"/>
        </w:rPr>
        <w:t>3</w:t>
      </w:r>
      <w:r w:rsidR="00315046" w:rsidRPr="00315046">
        <w:rPr>
          <w:rFonts w:hint="eastAsia"/>
          <w:sz w:val="24"/>
          <w:szCs w:val="28"/>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77119F" w:rsidRDefault="00BB1959" w:rsidP="0077119F">
      <w:pPr>
        <w:spacing w:line="360" w:lineRule="auto"/>
        <w:ind w:firstLine="420"/>
        <w:outlineLvl w:val="0"/>
        <w:rPr>
          <w:rFonts w:ascii="宋体" w:hAnsi="宋体" w:hint="eastAsia"/>
          <w:sz w:val="24"/>
          <w:szCs w:val="24"/>
        </w:rPr>
      </w:pPr>
      <w:r>
        <w:rPr>
          <w:rFonts w:hint="eastAsia"/>
          <w:sz w:val="24"/>
          <w:szCs w:val="28"/>
        </w:rPr>
        <w:t>4</w:t>
      </w:r>
      <w:r w:rsidR="00315046" w:rsidRPr="00315046">
        <w:rPr>
          <w:rFonts w:hint="eastAsia"/>
          <w:sz w:val="24"/>
          <w:szCs w:val="28"/>
        </w:rPr>
        <w:t>、</w:t>
      </w:r>
      <w:r w:rsidR="0077119F" w:rsidRPr="006053B9">
        <w:rPr>
          <w:rFonts w:ascii="宋体" w:hAnsi="宋体" w:hint="eastAsia"/>
          <w:sz w:val="24"/>
          <w:szCs w:val="24"/>
        </w:rPr>
        <w:t>本公司承诺以诚实信用、勤勉尽责的原则管理和运用基金资产，但不保证基金一定盈利，也不保证最低收益。基金投资需谨慎，敬请投资者注意投资风险。</w:t>
      </w:r>
      <w:r w:rsidR="0077119F" w:rsidRPr="00407C9D">
        <w:rPr>
          <w:rFonts w:ascii="宋体" w:hAnsi="宋体" w:hint="eastAsia"/>
          <w:sz w:val="24"/>
          <w:szCs w:val="24"/>
        </w:rPr>
        <w:t>投资者欲了解基金的详细情况，</w:t>
      </w:r>
      <w:r w:rsidR="0077119F">
        <w:rPr>
          <w:rFonts w:ascii="宋体" w:hAnsi="宋体" w:hint="eastAsia"/>
          <w:sz w:val="24"/>
          <w:szCs w:val="24"/>
        </w:rPr>
        <w:t>请于投资</w:t>
      </w:r>
      <w:r w:rsidR="0077119F" w:rsidRPr="006053B9">
        <w:rPr>
          <w:rFonts w:ascii="宋体" w:hAnsi="宋体" w:hint="eastAsia"/>
          <w:sz w:val="24"/>
          <w:szCs w:val="24"/>
        </w:rPr>
        <w:t>基金前应认真阅读基金的基金合同、更新的招募说明书等法律文件</w:t>
      </w:r>
      <w:r w:rsidR="0077119F" w:rsidRPr="00407C9D">
        <w:rPr>
          <w:rFonts w:ascii="宋体" w:hAnsi="宋体" w:hint="eastAsia"/>
          <w:sz w:val="24"/>
          <w:szCs w:val="24"/>
        </w:rPr>
        <w:t>以及相关业务公告。</w:t>
      </w:r>
    </w:p>
    <w:p w:rsidR="0077119F" w:rsidRPr="00020895" w:rsidRDefault="00BB1959" w:rsidP="0077119F">
      <w:pPr>
        <w:spacing w:line="360" w:lineRule="auto"/>
        <w:ind w:firstLine="420"/>
        <w:outlineLvl w:val="0"/>
        <w:rPr>
          <w:rFonts w:ascii="宋体" w:hAnsi="宋体" w:hint="eastAsia"/>
          <w:sz w:val="24"/>
          <w:szCs w:val="24"/>
        </w:rPr>
      </w:pPr>
      <w:r>
        <w:rPr>
          <w:rFonts w:ascii="宋体" w:hAnsi="宋体" w:hint="eastAsia"/>
          <w:sz w:val="24"/>
          <w:szCs w:val="24"/>
        </w:rPr>
        <w:t>5</w:t>
      </w:r>
      <w:r w:rsidR="0077119F">
        <w:rPr>
          <w:rFonts w:ascii="宋体" w:hAnsi="宋体" w:hint="eastAsia"/>
          <w:sz w:val="24"/>
          <w:szCs w:val="24"/>
        </w:rPr>
        <w:t>、</w:t>
      </w:r>
      <w:r w:rsidR="0077119F" w:rsidRPr="002C1E2D">
        <w:rPr>
          <w:rFonts w:ascii="宋体" w:hAnsi="宋体" w:hint="eastAsia"/>
          <w:sz w:val="24"/>
          <w:szCs w:val="24"/>
        </w:rPr>
        <w:t>敬请投资者关注适当性管理相关规定，提前做好风险测评，并根据自身的风险承受能力购买风险等级相匹配的产品。</w:t>
      </w:r>
    </w:p>
    <w:p w:rsidR="00315046" w:rsidRPr="00315046" w:rsidRDefault="00315046" w:rsidP="00A71390">
      <w:pPr>
        <w:spacing w:line="360" w:lineRule="auto"/>
        <w:outlineLvl w:val="0"/>
        <w:rPr>
          <w:rFonts w:hint="eastAsia"/>
          <w:sz w:val="24"/>
          <w:szCs w:val="28"/>
        </w:rPr>
      </w:pPr>
    </w:p>
    <w:p w:rsidR="00315046" w:rsidRDefault="00315046" w:rsidP="00315046">
      <w:pPr>
        <w:spacing w:line="360" w:lineRule="auto"/>
        <w:ind w:firstLine="420"/>
        <w:outlineLvl w:val="0"/>
        <w:rPr>
          <w:rFonts w:ascii="新宋体" w:eastAsia="新宋体" w:hAnsi="新宋体" w:hint="eastAsia"/>
          <w:sz w:val="23"/>
          <w:szCs w:val="23"/>
        </w:rPr>
      </w:pPr>
      <w:r w:rsidRPr="00315046">
        <w:rPr>
          <w:rFonts w:hint="eastAsia"/>
          <w:sz w:val="24"/>
          <w:szCs w:val="28"/>
        </w:rPr>
        <w:t>本公告的解释权归上海东方证券资产管理有限公司所有</w:t>
      </w:r>
      <w:r w:rsidRPr="00FD3930">
        <w:rPr>
          <w:rFonts w:ascii="新宋体" w:eastAsia="新宋体" w:hAnsi="新宋体" w:hint="eastAsia"/>
          <w:sz w:val="23"/>
          <w:szCs w:val="23"/>
        </w:rPr>
        <w:t>。</w:t>
      </w:r>
    </w:p>
    <w:p w:rsidR="00315046" w:rsidRPr="00FD3930" w:rsidRDefault="00315046" w:rsidP="00315046">
      <w:pPr>
        <w:pStyle w:val="Default"/>
        <w:spacing w:line="360" w:lineRule="auto"/>
        <w:rPr>
          <w:rFonts w:ascii="新宋体" w:eastAsia="新宋体" w:hAnsi="新宋体" w:hint="eastAsia"/>
          <w:sz w:val="23"/>
          <w:szCs w:val="23"/>
        </w:rPr>
      </w:pPr>
    </w:p>
    <w:p w:rsidR="00315046" w:rsidRPr="00315046" w:rsidRDefault="00315046" w:rsidP="00315046">
      <w:pPr>
        <w:pStyle w:val="Default"/>
        <w:spacing w:line="360" w:lineRule="auto"/>
        <w:ind w:firstLineChars="200" w:firstLine="480"/>
        <w:rPr>
          <w:rFonts w:hint="eastAsia"/>
          <w:szCs w:val="28"/>
        </w:rPr>
      </w:pPr>
      <w:r w:rsidRPr="00315046">
        <w:rPr>
          <w:rFonts w:hint="eastAsia"/>
          <w:szCs w:val="28"/>
        </w:rPr>
        <w:t>特此公告。</w:t>
      </w:r>
    </w:p>
    <w:p w:rsidR="00EB01C5" w:rsidRPr="0064087D" w:rsidRDefault="00EB01C5" w:rsidP="0064087D">
      <w:pPr>
        <w:pStyle w:val="Default"/>
        <w:spacing w:line="360" w:lineRule="auto"/>
        <w:ind w:firstLineChars="200" w:firstLine="480"/>
        <w:rPr>
          <w:szCs w:val="28"/>
        </w:rPr>
      </w:pPr>
    </w:p>
    <w:p w:rsidR="00EB01C5" w:rsidRPr="0064087D" w:rsidRDefault="00EB01C5" w:rsidP="00392829">
      <w:pPr>
        <w:pStyle w:val="Default"/>
        <w:spacing w:line="360" w:lineRule="auto"/>
        <w:ind w:firstLineChars="200" w:firstLine="480"/>
        <w:jc w:val="right"/>
        <w:rPr>
          <w:szCs w:val="28"/>
        </w:rPr>
      </w:pPr>
      <w:r w:rsidRPr="0064087D">
        <w:rPr>
          <w:rFonts w:hint="eastAsia"/>
          <w:szCs w:val="28"/>
        </w:rPr>
        <w:t>上海东方证券资产管理有限公司</w:t>
      </w:r>
      <w:r w:rsidRPr="0064087D">
        <w:rPr>
          <w:szCs w:val="28"/>
        </w:rPr>
        <w:t xml:space="preserve"> </w:t>
      </w:r>
    </w:p>
    <w:p w:rsidR="00EB01C5" w:rsidRPr="00FC3248" w:rsidRDefault="00A71390" w:rsidP="00315046">
      <w:pPr>
        <w:pStyle w:val="Default"/>
        <w:wordWrap w:val="0"/>
        <w:ind w:firstLineChars="200" w:firstLine="480"/>
        <w:jc w:val="right"/>
        <w:rPr>
          <w:sz w:val="28"/>
          <w:szCs w:val="28"/>
        </w:rPr>
      </w:pPr>
      <w:r>
        <w:rPr>
          <w:rFonts w:hint="eastAsia"/>
          <w:szCs w:val="28"/>
        </w:rPr>
        <w:t>2</w:t>
      </w:r>
      <w:r>
        <w:rPr>
          <w:szCs w:val="28"/>
        </w:rPr>
        <w:t>020</w:t>
      </w:r>
      <w:r>
        <w:rPr>
          <w:rFonts w:hint="eastAsia"/>
          <w:szCs w:val="28"/>
        </w:rPr>
        <w:t>年4月1</w:t>
      </w:r>
      <w:r w:rsidR="00AD679C">
        <w:rPr>
          <w:szCs w:val="28"/>
        </w:rPr>
        <w:t>5</w:t>
      </w:r>
      <w:r>
        <w:rPr>
          <w:rFonts w:hint="eastAsia"/>
          <w:szCs w:val="28"/>
        </w:rPr>
        <w:t>日</w:t>
      </w:r>
      <w:r w:rsidR="00EB01C5" w:rsidRPr="00FC3248">
        <w:rPr>
          <w:sz w:val="28"/>
          <w:szCs w:val="28"/>
        </w:rPr>
        <w:t xml:space="preserve"> </w:t>
      </w:r>
    </w:p>
    <w:p w:rsidR="00EB01C5" w:rsidRPr="00FC3248" w:rsidRDefault="00EB01C5" w:rsidP="00EB01C5">
      <w:pPr>
        <w:pStyle w:val="Default"/>
        <w:ind w:firstLineChars="200" w:firstLine="560"/>
        <w:rPr>
          <w:sz w:val="28"/>
          <w:szCs w:val="28"/>
        </w:rPr>
      </w:pPr>
      <w:r w:rsidRPr="00FC3248">
        <w:rPr>
          <w:sz w:val="28"/>
          <w:szCs w:val="28"/>
        </w:rPr>
        <w:t xml:space="preserve"> </w:t>
      </w:r>
    </w:p>
    <w:p w:rsidR="009611FE" w:rsidRPr="00EB01C5" w:rsidRDefault="009611FE" w:rsidP="00EB01C5">
      <w:pPr>
        <w:pStyle w:val="Default"/>
        <w:spacing w:line="360" w:lineRule="auto"/>
        <w:ind w:firstLineChars="200" w:firstLine="480"/>
        <w:rPr>
          <w:szCs w:val="28"/>
        </w:rPr>
      </w:pPr>
    </w:p>
    <w:sectPr w:rsidR="009611FE" w:rsidRPr="00EB01C5" w:rsidSect="00DF14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F40" w:rsidRDefault="00E25F40" w:rsidP="009276A3">
      <w:r>
        <w:separator/>
      </w:r>
    </w:p>
  </w:endnote>
  <w:endnote w:type="continuationSeparator" w:id="1">
    <w:p w:rsidR="00E25F40" w:rsidRDefault="00E25F40" w:rsidP="00927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F40" w:rsidRDefault="00E25F40" w:rsidP="009276A3">
      <w:r>
        <w:separator/>
      </w:r>
    </w:p>
  </w:footnote>
  <w:footnote w:type="continuationSeparator" w:id="1">
    <w:p w:rsidR="00E25F40" w:rsidRDefault="00E25F40" w:rsidP="00927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56B09"/>
    <w:multiLevelType w:val="hybridMultilevel"/>
    <w:tmpl w:val="63EE2D44"/>
    <w:lvl w:ilvl="0" w:tplc="B0A4FEFA">
      <w:start w:val="1"/>
      <w:numFmt w:val="japaneseCounting"/>
      <w:lvlText w:val="%1、"/>
      <w:lvlJc w:val="left"/>
      <w:pPr>
        <w:ind w:left="1080" w:hanging="6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783D"/>
    <w:rsid w:val="00032CD0"/>
    <w:rsid w:val="00221AF4"/>
    <w:rsid w:val="00275403"/>
    <w:rsid w:val="0028053C"/>
    <w:rsid w:val="002A5BEC"/>
    <w:rsid w:val="002C662F"/>
    <w:rsid w:val="00303347"/>
    <w:rsid w:val="00315046"/>
    <w:rsid w:val="00325F48"/>
    <w:rsid w:val="003277D6"/>
    <w:rsid w:val="00384EDF"/>
    <w:rsid w:val="00392829"/>
    <w:rsid w:val="00507C15"/>
    <w:rsid w:val="0057783D"/>
    <w:rsid w:val="0064087D"/>
    <w:rsid w:val="00660C38"/>
    <w:rsid w:val="006D2AD7"/>
    <w:rsid w:val="007267CA"/>
    <w:rsid w:val="00770EA3"/>
    <w:rsid w:val="0077119F"/>
    <w:rsid w:val="00794170"/>
    <w:rsid w:val="00867024"/>
    <w:rsid w:val="008973A5"/>
    <w:rsid w:val="008B1E39"/>
    <w:rsid w:val="008B5407"/>
    <w:rsid w:val="00904D6C"/>
    <w:rsid w:val="009276A3"/>
    <w:rsid w:val="009611FE"/>
    <w:rsid w:val="009A53C9"/>
    <w:rsid w:val="009D79B8"/>
    <w:rsid w:val="009E0281"/>
    <w:rsid w:val="00A71390"/>
    <w:rsid w:val="00AC355B"/>
    <w:rsid w:val="00AD679C"/>
    <w:rsid w:val="00B37323"/>
    <w:rsid w:val="00B621C3"/>
    <w:rsid w:val="00B64655"/>
    <w:rsid w:val="00BA744A"/>
    <w:rsid w:val="00BB1959"/>
    <w:rsid w:val="00BF53BB"/>
    <w:rsid w:val="00BF6A53"/>
    <w:rsid w:val="00C103D4"/>
    <w:rsid w:val="00C7536B"/>
    <w:rsid w:val="00CF739B"/>
    <w:rsid w:val="00DC293E"/>
    <w:rsid w:val="00DF144B"/>
    <w:rsid w:val="00E03754"/>
    <w:rsid w:val="00E216CB"/>
    <w:rsid w:val="00E25F40"/>
    <w:rsid w:val="00E60204"/>
    <w:rsid w:val="00E71D6F"/>
    <w:rsid w:val="00E8797B"/>
    <w:rsid w:val="00EA2F2D"/>
    <w:rsid w:val="00EA6025"/>
    <w:rsid w:val="00EB01C5"/>
    <w:rsid w:val="00ED4E3F"/>
    <w:rsid w:val="00F02D40"/>
    <w:rsid w:val="00F30058"/>
    <w:rsid w:val="00F74925"/>
    <w:rsid w:val="00FB5DB7"/>
    <w:rsid w:val="00FB5D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4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783D"/>
    <w:pPr>
      <w:widowControl w:val="0"/>
      <w:autoSpaceDE w:val="0"/>
      <w:autoSpaceDN w:val="0"/>
      <w:adjustRightInd w:val="0"/>
    </w:pPr>
    <w:rPr>
      <w:rFonts w:ascii="宋体" w:cs="宋体"/>
      <w:color w:val="000000"/>
      <w:sz w:val="24"/>
      <w:szCs w:val="24"/>
    </w:rPr>
  </w:style>
  <w:style w:type="paragraph" w:styleId="a3">
    <w:name w:val="header"/>
    <w:basedOn w:val="a"/>
    <w:link w:val="Char"/>
    <w:uiPriority w:val="99"/>
    <w:unhideWhenUsed/>
    <w:rsid w:val="009276A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276A3"/>
    <w:rPr>
      <w:kern w:val="2"/>
      <w:sz w:val="18"/>
      <w:szCs w:val="18"/>
    </w:rPr>
  </w:style>
  <w:style w:type="paragraph" w:styleId="a4">
    <w:name w:val="footer"/>
    <w:basedOn w:val="a"/>
    <w:link w:val="Char0"/>
    <w:uiPriority w:val="99"/>
    <w:unhideWhenUsed/>
    <w:rsid w:val="009276A3"/>
    <w:pPr>
      <w:tabs>
        <w:tab w:val="center" w:pos="4153"/>
        <w:tab w:val="right" w:pos="8306"/>
      </w:tabs>
      <w:snapToGrid w:val="0"/>
      <w:jc w:val="left"/>
    </w:pPr>
    <w:rPr>
      <w:sz w:val="18"/>
      <w:szCs w:val="18"/>
    </w:rPr>
  </w:style>
  <w:style w:type="character" w:customStyle="1" w:styleId="Char0">
    <w:name w:val="页脚 Char"/>
    <w:link w:val="a4"/>
    <w:uiPriority w:val="99"/>
    <w:rsid w:val="009276A3"/>
    <w:rPr>
      <w:kern w:val="2"/>
      <w:sz w:val="18"/>
      <w:szCs w:val="18"/>
    </w:rPr>
  </w:style>
  <w:style w:type="character" w:customStyle="1" w:styleId="desc5">
    <w:name w:val="desc5"/>
    <w:rsid w:val="00770EA3"/>
  </w:style>
  <w:style w:type="character" w:styleId="a5">
    <w:name w:val="annotation reference"/>
    <w:uiPriority w:val="99"/>
    <w:semiHidden/>
    <w:unhideWhenUsed/>
    <w:rsid w:val="00E8797B"/>
    <w:rPr>
      <w:sz w:val="21"/>
      <w:szCs w:val="21"/>
    </w:rPr>
  </w:style>
  <w:style w:type="paragraph" w:styleId="a6">
    <w:name w:val="annotation text"/>
    <w:basedOn w:val="a"/>
    <w:link w:val="Char1"/>
    <w:uiPriority w:val="99"/>
    <w:semiHidden/>
    <w:unhideWhenUsed/>
    <w:rsid w:val="00E8797B"/>
    <w:pPr>
      <w:jc w:val="left"/>
    </w:pPr>
  </w:style>
  <w:style w:type="character" w:customStyle="1" w:styleId="Char1">
    <w:name w:val="批注文字 Char"/>
    <w:link w:val="a6"/>
    <w:uiPriority w:val="99"/>
    <w:semiHidden/>
    <w:rsid w:val="00E8797B"/>
    <w:rPr>
      <w:kern w:val="2"/>
      <w:sz w:val="21"/>
      <w:szCs w:val="22"/>
    </w:rPr>
  </w:style>
  <w:style w:type="paragraph" w:styleId="a7">
    <w:name w:val="annotation subject"/>
    <w:basedOn w:val="a6"/>
    <w:next w:val="a6"/>
    <w:link w:val="Char2"/>
    <w:uiPriority w:val="99"/>
    <w:semiHidden/>
    <w:unhideWhenUsed/>
    <w:rsid w:val="00E8797B"/>
    <w:rPr>
      <w:b/>
      <w:bCs/>
    </w:rPr>
  </w:style>
  <w:style w:type="character" w:customStyle="1" w:styleId="Char2">
    <w:name w:val="批注主题 Char"/>
    <w:link w:val="a7"/>
    <w:uiPriority w:val="99"/>
    <w:semiHidden/>
    <w:rsid w:val="00E8797B"/>
    <w:rPr>
      <w:b/>
      <w:bCs/>
      <w:kern w:val="2"/>
      <w:sz w:val="21"/>
      <w:szCs w:val="22"/>
    </w:rPr>
  </w:style>
  <w:style w:type="paragraph" w:styleId="a8">
    <w:name w:val="Balloon Text"/>
    <w:basedOn w:val="a"/>
    <w:link w:val="Char3"/>
    <w:uiPriority w:val="99"/>
    <w:semiHidden/>
    <w:unhideWhenUsed/>
    <w:rsid w:val="00E8797B"/>
    <w:rPr>
      <w:sz w:val="18"/>
      <w:szCs w:val="18"/>
    </w:rPr>
  </w:style>
  <w:style w:type="character" w:customStyle="1" w:styleId="Char3">
    <w:name w:val="批注框文本 Char"/>
    <w:link w:val="a8"/>
    <w:uiPriority w:val="99"/>
    <w:semiHidden/>
    <w:rsid w:val="00E8797B"/>
    <w:rPr>
      <w:kern w:val="2"/>
      <w:sz w:val="18"/>
      <w:szCs w:val="18"/>
    </w:rPr>
  </w:style>
</w:styles>
</file>

<file path=word/webSettings.xml><?xml version="1.0" encoding="utf-8"?>
<w:webSettings xmlns:r="http://schemas.openxmlformats.org/officeDocument/2006/relationships" xmlns:w="http://schemas.openxmlformats.org/wordprocessingml/2006/main">
  <w:divs>
    <w:div w:id="124237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1190</Characters>
  <Application>Microsoft Office Word</Application>
  <DocSecurity>4</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LIYI</dc:creator>
  <cp:keywords/>
  <cp:lastModifiedBy>JonMMx 2000</cp:lastModifiedBy>
  <cp:revision>2</cp:revision>
  <cp:lastPrinted>2019-03-05T07:10:00Z</cp:lastPrinted>
  <dcterms:created xsi:type="dcterms:W3CDTF">2020-04-14T16:00:00Z</dcterms:created>
  <dcterms:modified xsi:type="dcterms:W3CDTF">2020-04-14T16:00:00Z</dcterms:modified>
</cp:coreProperties>
</file>