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9A" w:rsidRPr="007B7D45" w:rsidRDefault="001068DF" w:rsidP="007B7D45">
      <w:pPr>
        <w:pStyle w:val="LS"/>
        <w:rPr>
          <w:rFonts w:hint="eastAsia"/>
        </w:rPr>
      </w:pPr>
      <w:r w:rsidRPr="003555B6">
        <w:rPr>
          <w:rFonts w:hint="eastAsia"/>
        </w:rPr>
        <w:t>华泰紫金智惠定期开放债券型证券投资基金</w:t>
      </w:r>
      <w:r w:rsidR="00197F9A" w:rsidRPr="003555B6">
        <w:rPr>
          <w:rFonts w:hint="eastAsia"/>
        </w:rPr>
        <w:t>开放申购、赎回业务的公告</w:t>
      </w:r>
      <w:r w:rsidR="00197F9A" w:rsidRPr="003555B6">
        <w:rPr>
          <w:vanish/>
        </w:rPr>
        <w:fldChar w:fldCharType="begin"/>
      </w:r>
      <w:r w:rsidR="00197F9A" w:rsidRPr="003555B6">
        <w:rPr>
          <w:vanish/>
        </w:rPr>
        <w:instrText xml:space="preserve"> TOC \o "1-2" \n \h \z \u </w:instrText>
      </w:r>
      <w:r w:rsidR="00197F9A" w:rsidRPr="003555B6">
        <w:rPr>
          <w:vanish/>
        </w:rPr>
        <w:fldChar w:fldCharType="separate"/>
      </w:r>
      <w:hyperlink w:anchor="_Toc510280008" w:history="1">
        <w:r w:rsidR="00197F9A" w:rsidRPr="003555B6">
          <w:rPr>
            <w:rStyle w:val="a3"/>
            <w:noProof/>
            <w:vanish/>
          </w:rPr>
          <w:t>0</w:t>
        </w:r>
        <w:r w:rsidR="00197F9A" w:rsidRPr="003555B6">
          <w:rPr>
            <w:rStyle w:val="a3"/>
            <w:rFonts w:hint="eastAsia"/>
            <w:noProof/>
            <w:vanish/>
          </w:rPr>
          <w:t>公告</w:t>
        </w:r>
      </w:hyperlink>
      <w:r w:rsidR="00197F9A" w:rsidRPr="003555B6">
        <w:rPr>
          <w:rFonts w:ascii="Calibri" w:hAnsi="Calibri"/>
          <w:noProof/>
          <w:vanish/>
        </w:rPr>
        <w:t xml:space="preserve"> </w:t>
      </w:r>
    </w:p>
    <w:p w:rsidR="00197F9A" w:rsidRPr="003555B6" w:rsidRDefault="00197F9A">
      <w:pPr>
        <w:pStyle w:val="10"/>
        <w:tabs>
          <w:tab w:val="right" w:leader="dot" w:pos="8296"/>
        </w:tabs>
        <w:divId w:val="1633822983"/>
        <w:rPr>
          <w:rFonts w:ascii="Calibri" w:hAnsi="Calibri"/>
          <w:noProof/>
          <w:vanish/>
        </w:rPr>
      </w:pPr>
      <w:hyperlink w:anchor="_Toc510280009" w:history="1">
        <w:r w:rsidRPr="003555B6">
          <w:rPr>
            <w:rStyle w:val="a3"/>
            <w:noProof/>
            <w:vanish/>
          </w:rPr>
          <w:t xml:space="preserve">1. </w:t>
        </w:r>
        <w:r w:rsidRPr="003555B6">
          <w:rPr>
            <w:rStyle w:val="a3"/>
            <w:noProof/>
            <w:vanish/>
          </w:rPr>
          <w:t>公告基本信息</w:t>
        </w:r>
      </w:hyperlink>
      <w:r w:rsidRPr="003555B6">
        <w:rPr>
          <w:rFonts w:ascii="Calibri" w:hAnsi="Calibri"/>
          <w:noProof/>
          <w:vanish/>
        </w:rPr>
        <w:t xml:space="preserve"> </w:t>
      </w:r>
    </w:p>
    <w:p w:rsidR="00197F9A" w:rsidRPr="003555B6" w:rsidRDefault="00197F9A">
      <w:pPr>
        <w:pStyle w:val="10"/>
        <w:tabs>
          <w:tab w:val="right" w:leader="dot" w:pos="8296"/>
        </w:tabs>
        <w:divId w:val="1633822983"/>
        <w:rPr>
          <w:rFonts w:ascii="Calibri" w:hAnsi="Calibri"/>
          <w:noProof/>
          <w:vanish/>
        </w:rPr>
      </w:pPr>
      <w:hyperlink w:anchor="_Toc510280010" w:history="1">
        <w:r w:rsidRPr="003555B6">
          <w:rPr>
            <w:rStyle w:val="a3"/>
            <w:noProof/>
            <w:vanish/>
          </w:rPr>
          <w:t xml:space="preserve">2. </w:t>
        </w:r>
        <w:r w:rsidRPr="003555B6">
          <w:rPr>
            <w:rStyle w:val="a3"/>
            <w:noProof/>
            <w:vanish/>
          </w:rPr>
          <w:t>日常申购、赎回</w:t>
        </w:r>
        <w:r w:rsidRPr="003555B6">
          <w:rPr>
            <w:rStyle w:val="a3"/>
            <w:noProof/>
            <w:vanish/>
          </w:rPr>
          <w:t>(</w:t>
        </w:r>
        <w:r w:rsidRPr="003555B6">
          <w:rPr>
            <w:rStyle w:val="a3"/>
            <w:noProof/>
            <w:vanish/>
          </w:rPr>
          <w:t>转换、定期定额投资</w:t>
        </w:r>
        <w:r w:rsidRPr="003555B6">
          <w:rPr>
            <w:rStyle w:val="a3"/>
            <w:noProof/>
            <w:vanish/>
          </w:rPr>
          <w:t>)</w:t>
        </w:r>
        <w:r w:rsidRPr="003555B6">
          <w:rPr>
            <w:rStyle w:val="a3"/>
            <w:noProof/>
            <w:vanish/>
          </w:rPr>
          <w:t>业务的办理时间</w:t>
        </w:r>
      </w:hyperlink>
      <w:r w:rsidRPr="003555B6">
        <w:rPr>
          <w:rFonts w:ascii="Calibri" w:hAnsi="Calibri"/>
          <w:noProof/>
          <w:vanish/>
        </w:rPr>
        <w:t xml:space="preserve"> </w:t>
      </w:r>
    </w:p>
    <w:p w:rsidR="00197F9A" w:rsidRPr="003555B6" w:rsidRDefault="00197F9A">
      <w:pPr>
        <w:pStyle w:val="10"/>
        <w:tabs>
          <w:tab w:val="right" w:leader="dot" w:pos="8296"/>
        </w:tabs>
        <w:divId w:val="1633822983"/>
        <w:rPr>
          <w:rFonts w:ascii="Calibri" w:hAnsi="Calibri"/>
          <w:noProof/>
          <w:vanish/>
        </w:rPr>
      </w:pPr>
      <w:hyperlink w:anchor="_Toc510280011" w:history="1">
        <w:r w:rsidRPr="003555B6">
          <w:rPr>
            <w:rStyle w:val="a3"/>
            <w:noProof/>
            <w:vanish/>
          </w:rPr>
          <w:t xml:space="preserve">3. </w:t>
        </w:r>
        <w:r w:rsidRPr="003555B6">
          <w:rPr>
            <w:rStyle w:val="a3"/>
            <w:noProof/>
            <w:vanish/>
          </w:rPr>
          <w:t>日常申购业务</w:t>
        </w:r>
      </w:hyperlink>
      <w:r w:rsidRPr="003555B6">
        <w:rPr>
          <w:rFonts w:ascii="Calibri" w:hAnsi="Calibri"/>
          <w:noProof/>
          <w:vanish/>
        </w:rPr>
        <w:t xml:space="preserve"> </w:t>
      </w:r>
    </w:p>
    <w:p w:rsidR="00197F9A" w:rsidRPr="003555B6" w:rsidRDefault="00197F9A">
      <w:pPr>
        <w:pStyle w:val="10"/>
        <w:tabs>
          <w:tab w:val="right" w:leader="dot" w:pos="8296"/>
        </w:tabs>
        <w:divId w:val="1633822983"/>
        <w:rPr>
          <w:rFonts w:ascii="Calibri" w:hAnsi="Calibri"/>
          <w:noProof/>
          <w:vanish/>
        </w:rPr>
      </w:pPr>
      <w:hyperlink w:anchor="_Toc510280012" w:history="1">
        <w:r w:rsidRPr="003555B6">
          <w:rPr>
            <w:rStyle w:val="a3"/>
            <w:noProof/>
            <w:vanish/>
          </w:rPr>
          <w:t xml:space="preserve">3.1. </w:t>
        </w:r>
        <w:r w:rsidRPr="003555B6">
          <w:rPr>
            <w:rStyle w:val="a3"/>
            <w:noProof/>
            <w:vanish/>
          </w:rPr>
          <w:t>申购金额限制</w:t>
        </w:r>
      </w:hyperlink>
      <w:r w:rsidRPr="003555B6">
        <w:rPr>
          <w:rFonts w:ascii="Calibri" w:hAnsi="Calibri"/>
          <w:noProof/>
          <w:vanish/>
        </w:rPr>
        <w:t xml:space="preserve"> </w:t>
      </w:r>
    </w:p>
    <w:p w:rsidR="00197F9A" w:rsidRPr="003555B6" w:rsidRDefault="00197F9A">
      <w:pPr>
        <w:pStyle w:val="10"/>
        <w:tabs>
          <w:tab w:val="right" w:leader="dot" w:pos="8296"/>
        </w:tabs>
        <w:divId w:val="1633822983"/>
        <w:rPr>
          <w:rFonts w:ascii="Calibri" w:hAnsi="Calibri"/>
          <w:noProof/>
          <w:vanish/>
        </w:rPr>
      </w:pPr>
      <w:hyperlink w:anchor="_Toc510280013" w:history="1">
        <w:r w:rsidRPr="003555B6">
          <w:rPr>
            <w:rStyle w:val="a3"/>
            <w:noProof/>
            <w:vanish/>
          </w:rPr>
          <w:t xml:space="preserve">3.2. </w:t>
        </w:r>
        <w:r w:rsidRPr="003555B6">
          <w:rPr>
            <w:rStyle w:val="a3"/>
            <w:noProof/>
            <w:vanish/>
          </w:rPr>
          <w:t>申购费率</w:t>
        </w:r>
      </w:hyperlink>
      <w:r w:rsidRPr="003555B6">
        <w:rPr>
          <w:rFonts w:ascii="Calibri" w:hAnsi="Calibri"/>
          <w:noProof/>
          <w:vanish/>
        </w:rPr>
        <w:t xml:space="preserve"> </w:t>
      </w:r>
    </w:p>
    <w:p w:rsidR="00197F9A" w:rsidRPr="003555B6" w:rsidRDefault="00197F9A">
      <w:pPr>
        <w:pStyle w:val="10"/>
        <w:tabs>
          <w:tab w:val="right" w:leader="dot" w:pos="8296"/>
        </w:tabs>
        <w:divId w:val="1633822983"/>
        <w:rPr>
          <w:rFonts w:ascii="Calibri" w:hAnsi="Calibri"/>
          <w:noProof/>
          <w:vanish/>
        </w:rPr>
      </w:pPr>
      <w:hyperlink w:anchor="_Toc510280014" w:history="1">
        <w:r w:rsidRPr="003555B6">
          <w:rPr>
            <w:rStyle w:val="a3"/>
            <w:noProof/>
            <w:vanish/>
          </w:rPr>
          <w:t xml:space="preserve">3.3. </w:t>
        </w:r>
        <w:r w:rsidRPr="003555B6">
          <w:rPr>
            <w:rStyle w:val="a3"/>
            <w:noProof/>
            <w:vanish/>
          </w:rPr>
          <w:t>其他与申购相关的事项</w:t>
        </w:r>
      </w:hyperlink>
      <w:r w:rsidRPr="003555B6">
        <w:rPr>
          <w:rFonts w:ascii="Calibri" w:hAnsi="Calibri"/>
          <w:noProof/>
          <w:vanish/>
        </w:rPr>
        <w:t xml:space="preserve"> </w:t>
      </w:r>
    </w:p>
    <w:p w:rsidR="00197F9A" w:rsidRPr="003555B6" w:rsidRDefault="00197F9A">
      <w:pPr>
        <w:pStyle w:val="10"/>
        <w:tabs>
          <w:tab w:val="right" w:leader="dot" w:pos="8296"/>
        </w:tabs>
        <w:divId w:val="1633822983"/>
        <w:rPr>
          <w:rFonts w:ascii="Calibri" w:hAnsi="Calibri"/>
          <w:noProof/>
          <w:vanish/>
        </w:rPr>
      </w:pPr>
      <w:hyperlink w:anchor="_Toc510280015" w:history="1">
        <w:r w:rsidRPr="003555B6">
          <w:rPr>
            <w:rStyle w:val="a3"/>
            <w:noProof/>
            <w:vanish/>
          </w:rPr>
          <w:t xml:space="preserve">4. </w:t>
        </w:r>
        <w:r w:rsidRPr="003555B6">
          <w:rPr>
            <w:rStyle w:val="a3"/>
            <w:noProof/>
            <w:vanish/>
          </w:rPr>
          <w:t>日常赎回业务</w:t>
        </w:r>
      </w:hyperlink>
      <w:r w:rsidRPr="003555B6">
        <w:rPr>
          <w:rFonts w:ascii="Calibri" w:hAnsi="Calibri"/>
          <w:noProof/>
          <w:vanish/>
        </w:rPr>
        <w:t xml:space="preserve"> </w:t>
      </w:r>
    </w:p>
    <w:p w:rsidR="00197F9A" w:rsidRPr="003555B6" w:rsidRDefault="00197F9A">
      <w:pPr>
        <w:pStyle w:val="10"/>
        <w:tabs>
          <w:tab w:val="right" w:leader="dot" w:pos="8296"/>
        </w:tabs>
        <w:divId w:val="1633822983"/>
        <w:rPr>
          <w:rFonts w:ascii="Calibri" w:hAnsi="Calibri"/>
          <w:noProof/>
          <w:vanish/>
        </w:rPr>
      </w:pPr>
      <w:hyperlink w:anchor="_Toc510280016" w:history="1">
        <w:r w:rsidRPr="003555B6">
          <w:rPr>
            <w:rStyle w:val="a3"/>
            <w:noProof/>
            <w:vanish/>
          </w:rPr>
          <w:t xml:space="preserve">4.1. </w:t>
        </w:r>
        <w:r w:rsidRPr="003555B6">
          <w:rPr>
            <w:rStyle w:val="a3"/>
            <w:noProof/>
            <w:vanish/>
          </w:rPr>
          <w:t>赎回份额限制</w:t>
        </w:r>
      </w:hyperlink>
      <w:r w:rsidRPr="003555B6">
        <w:rPr>
          <w:rFonts w:ascii="Calibri" w:hAnsi="Calibri"/>
          <w:noProof/>
          <w:vanish/>
        </w:rPr>
        <w:t xml:space="preserve"> </w:t>
      </w:r>
    </w:p>
    <w:p w:rsidR="00197F9A" w:rsidRPr="003555B6" w:rsidRDefault="00197F9A">
      <w:pPr>
        <w:pStyle w:val="10"/>
        <w:tabs>
          <w:tab w:val="right" w:leader="dot" w:pos="8296"/>
        </w:tabs>
        <w:divId w:val="1633822983"/>
        <w:rPr>
          <w:rFonts w:ascii="Calibri" w:hAnsi="Calibri"/>
          <w:noProof/>
          <w:vanish/>
        </w:rPr>
      </w:pPr>
      <w:hyperlink w:anchor="_Toc510280017" w:history="1">
        <w:r w:rsidRPr="003555B6">
          <w:rPr>
            <w:rStyle w:val="a3"/>
            <w:noProof/>
            <w:vanish/>
          </w:rPr>
          <w:t xml:space="preserve">4.2. </w:t>
        </w:r>
        <w:r w:rsidRPr="003555B6">
          <w:rPr>
            <w:rStyle w:val="a3"/>
            <w:noProof/>
            <w:vanish/>
          </w:rPr>
          <w:t>赎回费率</w:t>
        </w:r>
      </w:hyperlink>
      <w:r w:rsidRPr="003555B6">
        <w:rPr>
          <w:rFonts w:ascii="Calibri" w:hAnsi="Calibri"/>
          <w:noProof/>
          <w:vanish/>
        </w:rPr>
        <w:t xml:space="preserve"> </w:t>
      </w:r>
    </w:p>
    <w:p w:rsidR="00197F9A" w:rsidRPr="003555B6" w:rsidRDefault="00197F9A">
      <w:pPr>
        <w:pStyle w:val="10"/>
        <w:tabs>
          <w:tab w:val="right" w:leader="dot" w:pos="8296"/>
        </w:tabs>
        <w:divId w:val="1633822983"/>
        <w:rPr>
          <w:rFonts w:ascii="Calibri" w:hAnsi="Calibri"/>
          <w:noProof/>
          <w:vanish/>
        </w:rPr>
      </w:pPr>
      <w:hyperlink w:anchor="_Toc510280018" w:history="1">
        <w:r w:rsidRPr="003555B6">
          <w:rPr>
            <w:rStyle w:val="a3"/>
            <w:noProof/>
            <w:vanish/>
          </w:rPr>
          <w:t xml:space="preserve">4.3. </w:t>
        </w:r>
        <w:r w:rsidRPr="003555B6">
          <w:rPr>
            <w:rStyle w:val="a3"/>
            <w:noProof/>
            <w:vanish/>
          </w:rPr>
          <w:t>其他与赎回相关的事项</w:t>
        </w:r>
      </w:hyperlink>
      <w:r w:rsidRPr="003555B6">
        <w:rPr>
          <w:rFonts w:ascii="Calibri" w:hAnsi="Calibri"/>
          <w:noProof/>
          <w:vanish/>
        </w:rPr>
        <w:t xml:space="preserve"> </w:t>
      </w:r>
    </w:p>
    <w:p w:rsidR="00197F9A" w:rsidRPr="003555B6" w:rsidRDefault="00197F9A">
      <w:pPr>
        <w:pStyle w:val="10"/>
        <w:tabs>
          <w:tab w:val="right" w:leader="dot" w:pos="8296"/>
        </w:tabs>
        <w:divId w:val="1633822983"/>
        <w:rPr>
          <w:rFonts w:ascii="Calibri" w:hAnsi="Calibri"/>
          <w:noProof/>
          <w:vanish/>
        </w:rPr>
      </w:pPr>
      <w:hyperlink w:anchor="_Toc510280019" w:history="1">
        <w:r w:rsidRPr="003555B6">
          <w:rPr>
            <w:rStyle w:val="a3"/>
            <w:noProof/>
            <w:vanish/>
          </w:rPr>
          <w:t xml:space="preserve">5. </w:t>
        </w:r>
        <w:r w:rsidRPr="003555B6">
          <w:rPr>
            <w:rStyle w:val="a3"/>
            <w:noProof/>
            <w:vanish/>
          </w:rPr>
          <w:t>日常转换业务</w:t>
        </w:r>
      </w:hyperlink>
      <w:r w:rsidRPr="003555B6">
        <w:rPr>
          <w:rFonts w:ascii="Calibri" w:hAnsi="Calibri"/>
          <w:noProof/>
          <w:vanish/>
        </w:rPr>
        <w:t xml:space="preserve"> </w:t>
      </w:r>
    </w:p>
    <w:p w:rsidR="00197F9A" w:rsidRPr="003555B6" w:rsidRDefault="00197F9A">
      <w:pPr>
        <w:pStyle w:val="10"/>
        <w:tabs>
          <w:tab w:val="right" w:leader="dot" w:pos="8296"/>
        </w:tabs>
        <w:divId w:val="1633822983"/>
        <w:rPr>
          <w:rFonts w:ascii="Calibri" w:hAnsi="Calibri"/>
          <w:noProof/>
          <w:vanish/>
        </w:rPr>
      </w:pPr>
      <w:hyperlink w:anchor="_Toc510280020" w:history="1">
        <w:r w:rsidRPr="003555B6">
          <w:rPr>
            <w:rStyle w:val="a3"/>
            <w:noProof/>
            <w:vanish/>
          </w:rPr>
          <w:t xml:space="preserve">5.1. </w:t>
        </w:r>
        <w:r w:rsidRPr="003555B6">
          <w:rPr>
            <w:rStyle w:val="a3"/>
            <w:noProof/>
            <w:vanish/>
          </w:rPr>
          <w:t>转换费率</w:t>
        </w:r>
      </w:hyperlink>
      <w:r w:rsidRPr="003555B6">
        <w:rPr>
          <w:rFonts w:ascii="Calibri" w:hAnsi="Calibri"/>
          <w:noProof/>
          <w:vanish/>
        </w:rPr>
        <w:t xml:space="preserve"> </w:t>
      </w:r>
    </w:p>
    <w:p w:rsidR="00197F9A" w:rsidRPr="003555B6" w:rsidRDefault="00197F9A">
      <w:pPr>
        <w:pStyle w:val="10"/>
        <w:tabs>
          <w:tab w:val="right" w:leader="dot" w:pos="8296"/>
        </w:tabs>
        <w:divId w:val="1633822983"/>
        <w:rPr>
          <w:rFonts w:ascii="Calibri" w:hAnsi="Calibri"/>
          <w:noProof/>
          <w:vanish/>
        </w:rPr>
      </w:pPr>
      <w:hyperlink w:anchor="_Toc510280021" w:history="1">
        <w:r w:rsidRPr="003555B6">
          <w:rPr>
            <w:rStyle w:val="a3"/>
            <w:noProof/>
            <w:vanish/>
          </w:rPr>
          <w:t xml:space="preserve">5.2. </w:t>
        </w:r>
        <w:r w:rsidRPr="003555B6">
          <w:rPr>
            <w:rStyle w:val="a3"/>
            <w:noProof/>
            <w:vanish/>
          </w:rPr>
          <w:t>其他与转换相关的事项</w:t>
        </w:r>
      </w:hyperlink>
      <w:r w:rsidRPr="003555B6">
        <w:rPr>
          <w:rFonts w:ascii="Calibri" w:hAnsi="Calibri"/>
          <w:noProof/>
          <w:vanish/>
        </w:rPr>
        <w:t xml:space="preserve"> </w:t>
      </w:r>
    </w:p>
    <w:p w:rsidR="00197F9A" w:rsidRPr="003555B6" w:rsidRDefault="00197F9A">
      <w:pPr>
        <w:pStyle w:val="10"/>
        <w:tabs>
          <w:tab w:val="right" w:leader="dot" w:pos="8296"/>
        </w:tabs>
        <w:divId w:val="1633822983"/>
        <w:rPr>
          <w:rFonts w:ascii="Calibri" w:hAnsi="Calibri"/>
          <w:noProof/>
          <w:vanish/>
        </w:rPr>
      </w:pPr>
      <w:hyperlink w:anchor="_Toc510280022" w:history="1">
        <w:r w:rsidRPr="003555B6">
          <w:rPr>
            <w:rStyle w:val="a3"/>
            <w:noProof/>
            <w:vanish/>
          </w:rPr>
          <w:t xml:space="preserve">6. </w:t>
        </w:r>
        <w:r w:rsidRPr="003555B6">
          <w:rPr>
            <w:rStyle w:val="a3"/>
            <w:noProof/>
            <w:vanish/>
          </w:rPr>
          <w:t>定期定额投资业务</w:t>
        </w:r>
      </w:hyperlink>
      <w:r w:rsidRPr="003555B6">
        <w:rPr>
          <w:rFonts w:ascii="Calibri" w:hAnsi="Calibri"/>
          <w:noProof/>
          <w:vanish/>
        </w:rPr>
        <w:t xml:space="preserve"> </w:t>
      </w:r>
    </w:p>
    <w:p w:rsidR="00197F9A" w:rsidRPr="003555B6" w:rsidRDefault="00197F9A">
      <w:pPr>
        <w:pStyle w:val="10"/>
        <w:tabs>
          <w:tab w:val="right" w:leader="dot" w:pos="8296"/>
        </w:tabs>
        <w:divId w:val="1633822983"/>
        <w:rPr>
          <w:rFonts w:ascii="Calibri" w:hAnsi="Calibri"/>
          <w:noProof/>
          <w:vanish/>
        </w:rPr>
      </w:pPr>
      <w:hyperlink w:anchor="_Toc510280023" w:history="1">
        <w:r w:rsidRPr="003555B6">
          <w:rPr>
            <w:rStyle w:val="a3"/>
            <w:noProof/>
            <w:vanish/>
          </w:rPr>
          <w:t xml:space="preserve">7. </w:t>
        </w:r>
        <w:r w:rsidRPr="003555B6">
          <w:rPr>
            <w:rStyle w:val="a3"/>
            <w:noProof/>
            <w:vanish/>
          </w:rPr>
          <w:t>基金销售机构</w:t>
        </w:r>
      </w:hyperlink>
      <w:r w:rsidRPr="003555B6">
        <w:rPr>
          <w:rFonts w:ascii="Calibri" w:hAnsi="Calibri"/>
          <w:noProof/>
          <w:vanish/>
        </w:rPr>
        <w:t xml:space="preserve"> </w:t>
      </w:r>
    </w:p>
    <w:p w:rsidR="00197F9A" w:rsidRPr="003555B6" w:rsidRDefault="00197F9A">
      <w:pPr>
        <w:pStyle w:val="10"/>
        <w:tabs>
          <w:tab w:val="right" w:leader="dot" w:pos="8296"/>
        </w:tabs>
        <w:divId w:val="1633822983"/>
        <w:rPr>
          <w:rFonts w:ascii="Calibri" w:hAnsi="Calibri"/>
          <w:noProof/>
          <w:vanish/>
        </w:rPr>
      </w:pPr>
      <w:hyperlink w:anchor="_Toc510280024" w:history="1">
        <w:r w:rsidRPr="003555B6">
          <w:rPr>
            <w:rStyle w:val="a3"/>
            <w:noProof/>
            <w:vanish/>
          </w:rPr>
          <w:t xml:space="preserve">7.1. </w:t>
        </w:r>
        <w:r w:rsidRPr="003555B6">
          <w:rPr>
            <w:rStyle w:val="a3"/>
            <w:noProof/>
            <w:vanish/>
          </w:rPr>
          <w:t>场外销售机构</w:t>
        </w:r>
      </w:hyperlink>
      <w:r w:rsidRPr="003555B6">
        <w:rPr>
          <w:rFonts w:ascii="Calibri" w:hAnsi="Calibri"/>
          <w:noProof/>
          <w:vanish/>
        </w:rPr>
        <w:t xml:space="preserve"> </w:t>
      </w:r>
    </w:p>
    <w:p w:rsidR="00197F9A" w:rsidRPr="003555B6" w:rsidRDefault="00197F9A">
      <w:pPr>
        <w:pStyle w:val="10"/>
        <w:tabs>
          <w:tab w:val="right" w:leader="dot" w:pos="8296"/>
        </w:tabs>
        <w:divId w:val="1633822983"/>
        <w:rPr>
          <w:rFonts w:ascii="Calibri" w:hAnsi="Calibri"/>
          <w:noProof/>
          <w:vanish/>
        </w:rPr>
      </w:pPr>
      <w:hyperlink w:anchor="_Toc510280025" w:history="1">
        <w:r w:rsidRPr="003555B6">
          <w:rPr>
            <w:rStyle w:val="a3"/>
            <w:noProof/>
            <w:vanish/>
          </w:rPr>
          <w:t xml:space="preserve">7.1.1. </w:t>
        </w:r>
        <w:r w:rsidRPr="003555B6">
          <w:rPr>
            <w:rStyle w:val="a3"/>
            <w:noProof/>
            <w:vanish/>
          </w:rPr>
          <w:t>直销机构</w:t>
        </w:r>
      </w:hyperlink>
      <w:r w:rsidRPr="003555B6">
        <w:rPr>
          <w:rFonts w:ascii="Calibri" w:hAnsi="Calibri"/>
          <w:noProof/>
          <w:vanish/>
        </w:rPr>
        <w:t xml:space="preserve"> </w:t>
      </w:r>
    </w:p>
    <w:p w:rsidR="00197F9A" w:rsidRPr="003555B6" w:rsidRDefault="00197F9A">
      <w:pPr>
        <w:pStyle w:val="10"/>
        <w:tabs>
          <w:tab w:val="right" w:leader="dot" w:pos="8296"/>
        </w:tabs>
        <w:divId w:val="1633822983"/>
        <w:rPr>
          <w:rFonts w:ascii="Calibri" w:hAnsi="Calibri"/>
          <w:noProof/>
          <w:vanish/>
        </w:rPr>
      </w:pPr>
      <w:hyperlink w:anchor="_Toc510280026" w:history="1">
        <w:r w:rsidRPr="003555B6">
          <w:rPr>
            <w:rStyle w:val="a3"/>
            <w:noProof/>
            <w:vanish/>
          </w:rPr>
          <w:t xml:space="preserve">7.1.2. </w:t>
        </w:r>
        <w:r w:rsidRPr="003555B6">
          <w:rPr>
            <w:rStyle w:val="a3"/>
            <w:noProof/>
            <w:vanish/>
          </w:rPr>
          <w:t>场外非直销机构</w:t>
        </w:r>
      </w:hyperlink>
      <w:r w:rsidRPr="003555B6">
        <w:rPr>
          <w:rFonts w:ascii="Calibri" w:hAnsi="Calibri"/>
          <w:noProof/>
          <w:vanish/>
        </w:rPr>
        <w:t xml:space="preserve"> </w:t>
      </w:r>
    </w:p>
    <w:p w:rsidR="00197F9A" w:rsidRPr="003555B6" w:rsidRDefault="00197F9A">
      <w:pPr>
        <w:pStyle w:val="10"/>
        <w:tabs>
          <w:tab w:val="right" w:leader="dot" w:pos="8296"/>
        </w:tabs>
        <w:divId w:val="1633822983"/>
        <w:rPr>
          <w:rFonts w:ascii="Calibri" w:hAnsi="Calibri"/>
          <w:noProof/>
          <w:vanish/>
        </w:rPr>
      </w:pPr>
      <w:hyperlink w:anchor="_Toc510280027" w:history="1">
        <w:r w:rsidRPr="003555B6">
          <w:rPr>
            <w:rStyle w:val="a3"/>
            <w:noProof/>
            <w:vanish/>
          </w:rPr>
          <w:t xml:space="preserve">7.2. </w:t>
        </w:r>
        <w:r w:rsidRPr="003555B6">
          <w:rPr>
            <w:rStyle w:val="a3"/>
            <w:noProof/>
            <w:vanish/>
          </w:rPr>
          <w:t>场内销售机构</w:t>
        </w:r>
      </w:hyperlink>
      <w:r w:rsidRPr="003555B6">
        <w:rPr>
          <w:rFonts w:ascii="Calibri" w:hAnsi="Calibri"/>
          <w:noProof/>
          <w:vanish/>
        </w:rPr>
        <w:t xml:space="preserve"> </w:t>
      </w:r>
    </w:p>
    <w:p w:rsidR="00197F9A" w:rsidRPr="003555B6" w:rsidRDefault="00197F9A">
      <w:pPr>
        <w:pStyle w:val="10"/>
        <w:tabs>
          <w:tab w:val="right" w:leader="dot" w:pos="8296"/>
        </w:tabs>
        <w:divId w:val="1633822983"/>
        <w:rPr>
          <w:rFonts w:ascii="Calibri" w:hAnsi="Calibri"/>
          <w:noProof/>
          <w:vanish/>
        </w:rPr>
      </w:pPr>
      <w:hyperlink w:anchor="_Toc510280028" w:history="1">
        <w:r w:rsidRPr="003555B6">
          <w:rPr>
            <w:rStyle w:val="a3"/>
            <w:noProof/>
            <w:vanish/>
          </w:rPr>
          <w:t xml:space="preserve">8. </w:t>
        </w:r>
        <w:r w:rsidRPr="003555B6">
          <w:rPr>
            <w:rStyle w:val="a3"/>
            <w:noProof/>
            <w:vanish/>
          </w:rPr>
          <w:t>基金份额净值公告</w:t>
        </w:r>
        <w:r w:rsidRPr="003555B6">
          <w:rPr>
            <w:rStyle w:val="a3"/>
            <w:noProof/>
            <w:vanish/>
          </w:rPr>
          <w:t>/</w:t>
        </w:r>
        <w:r w:rsidRPr="003555B6">
          <w:rPr>
            <w:rStyle w:val="a3"/>
            <w:noProof/>
            <w:vanish/>
          </w:rPr>
          <w:t>基金收益公告的披露安排</w:t>
        </w:r>
      </w:hyperlink>
      <w:r w:rsidRPr="003555B6">
        <w:rPr>
          <w:rFonts w:ascii="Calibri" w:hAnsi="Calibri"/>
          <w:noProof/>
          <w:vanish/>
        </w:rPr>
        <w:t xml:space="preserve"> </w:t>
      </w:r>
    </w:p>
    <w:p w:rsidR="00197F9A" w:rsidRPr="003555B6" w:rsidRDefault="00197F9A">
      <w:pPr>
        <w:pStyle w:val="10"/>
        <w:tabs>
          <w:tab w:val="right" w:leader="dot" w:pos="8296"/>
        </w:tabs>
        <w:divId w:val="1633822983"/>
        <w:rPr>
          <w:rFonts w:ascii="Calibri" w:hAnsi="Calibri"/>
          <w:noProof/>
          <w:vanish/>
        </w:rPr>
      </w:pPr>
      <w:hyperlink w:anchor="_Toc510280029" w:history="1">
        <w:r w:rsidRPr="003555B6">
          <w:rPr>
            <w:rStyle w:val="a3"/>
            <w:noProof/>
            <w:vanish/>
          </w:rPr>
          <w:t xml:space="preserve">9. </w:t>
        </w:r>
        <w:r w:rsidRPr="003555B6">
          <w:rPr>
            <w:rStyle w:val="a3"/>
            <w:noProof/>
            <w:vanish/>
          </w:rPr>
          <w:t>其他需要提示的事项</w:t>
        </w:r>
      </w:hyperlink>
      <w:r w:rsidRPr="003555B6">
        <w:rPr>
          <w:rFonts w:ascii="Calibri" w:hAnsi="Calibri"/>
          <w:noProof/>
          <w:vanish/>
        </w:rPr>
        <w:t xml:space="preserve"> </w:t>
      </w:r>
    </w:p>
    <w:p w:rsidR="00197F9A" w:rsidRPr="003555B6" w:rsidRDefault="00197F9A" w:rsidP="007B7D45">
      <w:pPr>
        <w:pStyle w:val="LS0"/>
        <w:ind w:left="0" w:firstLine="0"/>
        <w:rPr>
          <w:rFonts w:hint="eastAsia"/>
        </w:rPr>
      </w:pPr>
      <w:r w:rsidRPr="003555B6">
        <w:fldChar w:fldCharType="end"/>
      </w:r>
    </w:p>
    <w:p w:rsidR="00197F9A" w:rsidRPr="007B7D45" w:rsidRDefault="00197F9A" w:rsidP="007B7D45">
      <w:pPr>
        <w:pStyle w:val="LS"/>
        <w:rPr>
          <w:rFonts w:hint="eastAsia"/>
        </w:rPr>
      </w:pPr>
      <w:r w:rsidRPr="003555B6">
        <w:rPr>
          <w:rFonts w:hint="eastAsia"/>
          <w:sz w:val="28"/>
          <w:szCs w:val="28"/>
        </w:rPr>
        <w:t>公告送出日期:</w:t>
      </w:r>
      <w:r w:rsidR="00D17935" w:rsidRPr="003555B6">
        <w:rPr>
          <w:sz w:val="28"/>
          <w:szCs w:val="28"/>
        </w:rPr>
        <w:t>2020</w:t>
      </w:r>
      <w:r w:rsidR="00D17935" w:rsidRPr="003555B6">
        <w:rPr>
          <w:rFonts w:hint="eastAsia"/>
          <w:sz w:val="28"/>
          <w:szCs w:val="28"/>
        </w:rPr>
        <w:t>年</w:t>
      </w:r>
      <w:r w:rsidR="00724933" w:rsidRPr="003555B6">
        <w:rPr>
          <w:sz w:val="28"/>
          <w:szCs w:val="28"/>
        </w:rPr>
        <w:t>4</w:t>
      </w:r>
      <w:r w:rsidR="00724933" w:rsidRPr="003555B6">
        <w:rPr>
          <w:rFonts w:hint="eastAsia"/>
          <w:sz w:val="28"/>
          <w:szCs w:val="28"/>
        </w:rPr>
        <w:t>月14日</w:t>
      </w:r>
    </w:p>
    <w:p w:rsidR="00197F9A" w:rsidRPr="003555B6" w:rsidRDefault="00197F9A">
      <w:pPr>
        <w:jc w:val="center"/>
        <w:rPr>
          <w:sz w:val="24"/>
          <w:szCs w:val="24"/>
        </w:rPr>
      </w:pPr>
    </w:p>
    <w:p w:rsidR="00197F9A" w:rsidRPr="003555B6" w:rsidRDefault="00197F9A">
      <w:pPr>
        <w:pStyle w:val="a9"/>
        <w:spacing w:beforeLines="50" w:beforeAutospacing="0" w:afterLines="50" w:afterAutospacing="0"/>
      </w:pPr>
      <w:bookmarkStart w:id="0" w:name="_Toc510280009"/>
      <w:bookmarkStart w:id="1" w:name="_Toc466645293"/>
      <w:bookmarkStart w:id="2" w:name="_Toc466625624"/>
      <w:bookmarkStart w:id="3" w:name="_Toc466625175"/>
      <w:bookmarkStart w:id="4" w:name="_Toc466624847"/>
      <w:bookmarkStart w:id="5" w:name="_Toc466624525"/>
      <w:bookmarkStart w:id="6" w:name="_Toc466623882"/>
      <w:bookmarkStart w:id="7" w:name="_Toc466623846"/>
      <w:bookmarkStart w:id="8" w:name="_Toc467067823"/>
      <w:r w:rsidRPr="003555B6">
        <w:rPr>
          <w:rStyle w:val="aa"/>
          <w:rFonts w:hint="eastAsia"/>
        </w:rPr>
        <w:t>1. 公告基本信息</w:t>
      </w:r>
      <w:bookmarkEnd w:id="0"/>
      <w:bookmarkEnd w:id="1"/>
      <w:bookmarkEnd w:id="2"/>
      <w:bookmarkEnd w:id="3"/>
      <w:bookmarkEnd w:id="4"/>
      <w:bookmarkEnd w:id="5"/>
      <w:bookmarkEnd w:id="6"/>
      <w:bookmarkEnd w:id="7"/>
      <w:bookmarkEnd w:id="8"/>
    </w:p>
    <w:tbl>
      <w:tblPr>
        <w:tblW w:w="8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0"/>
        <w:gridCol w:w="2840"/>
        <w:gridCol w:w="2840"/>
      </w:tblGrid>
      <w:tr w:rsidR="00197F9A" w:rsidRPr="003555B6" w:rsidTr="009D31F3">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7F9A" w:rsidRPr="003555B6" w:rsidRDefault="00197F9A" w:rsidP="00EC36F9">
            <w:pPr>
              <w:rPr>
                <w:rFonts w:ascii="宋体" w:hAnsi="宋体" w:hint="eastAsia"/>
              </w:rPr>
            </w:pPr>
            <w:r w:rsidRPr="003555B6">
              <w:rPr>
                <w:rFonts w:ascii="宋体" w:hAnsi="宋体" w:hint="eastAsia"/>
              </w:rPr>
              <w:t xml:space="preserve">基金名称 </w:t>
            </w:r>
          </w:p>
        </w:tc>
        <w:tc>
          <w:tcPr>
            <w:tcW w:w="5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7F9A" w:rsidRPr="003555B6" w:rsidRDefault="002D2636">
            <w:pPr>
              <w:rPr>
                <w:rFonts w:hint="eastAsia"/>
              </w:rPr>
            </w:pPr>
            <w:r w:rsidRPr="003555B6">
              <w:rPr>
                <w:rFonts w:ascii="宋体" w:hAnsi="宋体" w:hint="eastAsia"/>
              </w:rPr>
              <w:t>华泰紫金智惠定期开放债券型证券投资基金</w:t>
            </w:r>
          </w:p>
        </w:tc>
      </w:tr>
      <w:tr w:rsidR="00197F9A" w:rsidRPr="003555B6" w:rsidTr="009D31F3">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7F9A" w:rsidRPr="003555B6" w:rsidRDefault="00197F9A">
            <w:pPr>
              <w:rPr>
                <w:rFonts w:ascii="宋体" w:hAnsi="宋体"/>
              </w:rPr>
            </w:pPr>
            <w:r w:rsidRPr="003555B6">
              <w:rPr>
                <w:rFonts w:ascii="宋体" w:hAnsi="宋体" w:hint="eastAsia"/>
              </w:rPr>
              <w:t xml:space="preserve">基金简称 </w:t>
            </w:r>
          </w:p>
        </w:tc>
        <w:tc>
          <w:tcPr>
            <w:tcW w:w="5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7F9A" w:rsidRPr="003555B6" w:rsidRDefault="002D2636">
            <w:pPr>
              <w:rPr>
                <w:rFonts w:hint="eastAsia"/>
              </w:rPr>
            </w:pPr>
            <w:r w:rsidRPr="003555B6">
              <w:rPr>
                <w:rFonts w:ascii="宋体" w:hAnsi="宋体" w:hint="eastAsia"/>
              </w:rPr>
              <w:t>华泰紫金智惠定开债券</w:t>
            </w:r>
          </w:p>
        </w:tc>
      </w:tr>
      <w:tr w:rsidR="00197F9A" w:rsidRPr="003555B6" w:rsidTr="009D31F3">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7F9A" w:rsidRPr="003555B6" w:rsidRDefault="00197F9A">
            <w:pPr>
              <w:rPr>
                <w:rFonts w:ascii="宋体" w:hAnsi="宋体"/>
              </w:rPr>
            </w:pPr>
            <w:r w:rsidRPr="003555B6">
              <w:rPr>
                <w:rFonts w:ascii="宋体" w:hAnsi="宋体" w:hint="eastAsia"/>
              </w:rPr>
              <w:t xml:space="preserve">基金主代码 </w:t>
            </w:r>
          </w:p>
        </w:tc>
        <w:tc>
          <w:tcPr>
            <w:tcW w:w="5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7F9A" w:rsidRPr="003555B6" w:rsidRDefault="002D2636">
            <w:pPr>
              <w:rPr>
                <w:rFonts w:hint="eastAsia"/>
              </w:rPr>
            </w:pPr>
            <w:r w:rsidRPr="003555B6">
              <w:rPr>
                <w:rFonts w:ascii="宋体" w:hAnsi="宋体" w:hint="eastAsia"/>
              </w:rPr>
              <w:t>0054</w:t>
            </w:r>
            <w:r w:rsidRPr="003555B6">
              <w:rPr>
                <w:rFonts w:ascii="宋体" w:hAnsi="宋体"/>
              </w:rPr>
              <w:t>65</w:t>
            </w:r>
          </w:p>
        </w:tc>
      </w:tr>
      <w:tr w:rsidR="00197F9A" w:rsidRPr="003555B6" w:rsidTr="009D31F3">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7F9A" w:rsidRPr="003555B6" w:rsidRDefault="00197F9A">
            <w:pPr>
              <w:rPr>
                <w:rFonts w:ascii="宋体" w:hAnsi="宋体"/>
              </w:rPr>
            </w:pPr>
            <w:r w:rsidRPr="003555B6">
              <w:rPr>
                <w:rFonts w:ascii="宋体" w:hAnsi="宋体" w:hint="eastAsia"/>
              </w:rPr>
              <w:t xml:space="preserve">基金运作方式 </w:t>
            </w:r>
          </w:p>
        </w:tc>
        <w:tc>
          <w:tcPr>
            <w:tcW w:w="5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7F9A" w:rsidRPr="003555B6" w:rsidRDefault="00197F9A">
            <w:pPr>
              <w:rPr>
                <w:rFonts w:hint="eastAsia"/>
              </w:rPr>
            </w:pPr>
            <w:r w:rsidRPr="003555B6">
              <w:rPr>
                <w:rFonts w:ascii="宋体" w:hAnsi="宋体" w:hint="eastAsia"/>
              </w:rPr>
              <w:t>契约型开放式</w:t>
            </w:r>
          </w:p>
        </w:tc>
      </w:tr>
      <w:tr w:rsidR="00197F9A" w:rsidRPr="003555B6" w:rsidTr="009D31F3">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7F9A" w:rsidRPr="003555B6" w:rsidRDefault="00197F9A">
            <w:pPr>
              <w:rPr>
                <w:rFonts w:ascii="宋体" w:hAnsi="宋体"/>
              </w:rPr>
            </w:pPr>
            <w:r w:rsidRPr="003555B6">
              <w:rPr>
                <w:rFonts w:ascii="宋体" w:hAnsi="宋体" w:hint="eastAsia"/>
              </w:rPr>
              <w:t xml:space="preserve">基金合同生效日 </w:t>
            </w:r>
          </w:p>
        </w:tc>
        <w:tc>
          <w:tcPr>
            <w:tcW w:w="5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7F9A" w:rsidRPr="003555B6" w:rsidRDefault="00197F9A" w:rsidP="006721C7">
            <w:pPr>
              <w:rPr>
                <w:rFonts w:hint="eastAsia"/>
              </w:rPr>
            </w:pPr>
            <w:r w:rsidRPr="003555B6">
              <w:rPr>
                <w:rFonts w:ascii="宋体" w:hAnsi="宋体" w:hint="eastAsia"/>
              </w:rPr>
              <w:t>2019年</w:t>
            </w:r>
            <w:r w:rsidR="006721C7" w:rsidRPr="003555B6">
              <w:rPr>
                <w:rFonts w:ascii="宋体" w:hAnsi="宋体"/>
              </w:rPr>
              <w:t>4</w:t>
            </w:r>
            <w:r w:rsidR="006721C7" w:rsidRPr="003555B6">
              <w:rPr>
                <w:rFonts w:ascii="宋体" w:hAnsi="宋体" w:hint="eastAsia"/>
              </w:rPr>
              <w:t>月15日</w:t>
            </w:r>
          </w:p>
        </w:tc>
      </w:tr>
      <w:tr w:rsidR="00197F9A" w:rsidRPr="003555B6" w:rsidTr="009D31F3">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7F9A" w:rsidRPr="003555B6" w:rsidRDefault="00197F9A">
            <w:pPr>
              <w:rPr>
                <w:rFonts w:ascii="宋体" w:hAnsi="宋体"/>
              </w:rPr>
            </w:pPr>
            <w:r w:rsidRPr="003555B6">
              <w:rPr>
                <w:rFonts w:ascii="宋体" w:hAnsi="宋体" w:hint="eastAsia"/>
              </w:rPr>
              <w:t xml:space="preserve">基金管理人名称 </w:t>
            </w:r>
          </w:p>
        </w:tc>
        <w:tc>
          <w:tcPr>
            <w:tcW w:w="5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7F9A" w:rsidRPr="003555B6" w:rsidRDefault="00197F9A">
            <w:pPr>
              <w:rPr>
                <w:rFonts w:hint="eastAsia"/>
              </w:rPr>
            </w:pPr>
            <w:r w:rsidRPr="003555B6">
              <w:rPr>
                <w:rFonts w:ascii="宋体" w:hAnsi="宋体" w:hint="eastAsia"/>
              </w:rPr>
              <w:t>华泰证券(上海)资产管理有限公司</w:t>
            </w:r>
          </w:p>
        </w:tc>
      </w:tr>
      <w:tr w:rsidR="006721C7" w:rsidRPr="003555B6" w:rsidTr="009D31F3">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21C7" w:rsidRPr="003555B6" w:rsidRDefault="006721C7" w:rsidP="006721C7">
            <w:pPr>
              <w:rPr>
                <w:rFonts w:ascii="宋体" w:hAnsi="宋体"/>
              </w:rPr>
            </w:pPr>
            <w:r w:rsidRPr="003555B6">
              <w:rPr>
                <w:rFonts w:ascii="宋体" w:hAnsi="宋体" w:hint="eastAsia"/>
              </w:rPr>
              <w:t xml:space="preserve">基金托管人名称 </w:t>
            </w:r>
          </w:p>
        </w:tc>
        <w:tc>
          <w:tcPr>
            <w:tcW w:w="5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21C7" w:rsidRPr="003555B6" w:rsidRDefault="006721C7" w:rsidP="006721C7">
            <w:r w:rsidRPr="003555B6">
              <w:rPr>
                <w:rFonts w:ascii="宋体" w:hAnsi="宋体" w:hint="eastAsia"/>
              </w:rPr>
              <w:t>中国</w:t>
            </w:r>
            <w:r w:rsidRPr="003555B6">
              <w:rPr>
                <w:rFonts w:ascii="宋体" w:hAnsi="宋体"/>
              </w:rPr>
              <w:t>建设</w:t>
            </w:r>
            <w:r w:rsidRPr="003555B6">
              <w:rPr>
                <w:rFonts w:ascii="宋体" w:hAnsi="宋体" w:hint="eastAsia"/>
              </w:rPr>
              <w:t>银行股份有限公司</w:t>
            </w:r>
          </w:p>
        </w:tc>
      </w:tr>
      <w:tr w:rsidR="006721C7" w:rsidRPr="003555B6" w:rsidTr="009D31F3">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21C7" w:rsidRPr="003555B6" w:rsidRDefault="006721C7" w:rsidP="006721C7">
            <w:pPr>
              <w:rPr>
                <w:rFonts w:ascii="宋体" w:hAnsi="宋体"/>
              </w:rPr>
            </w:pPr>
            <w:r w:rsidRPr="003555B6">
              <w:rPr>
                <w:rFonts w:ascii="宋体" w:hAnsi="宋体" w:hint="eastAsia"/>
              </w:rPr>
              <w:t xml:space="preserve">基金注册登记机构名称 </w:t>
            </w:r>
          </w:p>
        </w:tc>
        <w:tc>
          <w:tcPr>
            <w:tcW w:w="5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21C7" w:rsidRPr="003555B6" w:rsidRDefault="006721C7" w:rsidP="006721C7">
            <w:r w:rsidRPr="003555B6">
              <w:rPr>
                <w:rFonts w:ascii="宋体" w:hAnsi="宋体" w:hint="eastAsia"/>
              </w:rPr>
              <w:t>华泰证券(上海)资产管理有限公司</w:t>
            </w:r>
          </w:p>
        </w:tc>
      </w:tr>
      <w:tr w:rsidR="006721C7" w:rsidRPr="003555B6" w:rsidTr="009D31F3">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21C7" w:rsidRPr="003555B6" w:rsidRDefault="006721C7" w:rsidP="006721C7">
            <w:pPr>
              <w:rPr>
                <w:rFonts w:ascii="宋体" w:hAnsi="宋体"/>
              </w:rPr>
            </w:pPr>
            <w:r w:rsidRPr="003555B6">
              <w:rPr>
                <w:rFonts w:ascii="宋体" w:hAnsi="宋体" w:hint="eastAsia"/>
              </w:rPr>
              <w:t xml:space="preserve">公告依据 </w:t>
            </w:r>
          </w:p>
        </w:tc>
        <w:tc>
          <w:tcPr>
            <w:tcW w:w="5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21C7" w:rsidRPr="003555B6" w:rsidRDefault="006721C7" w:rsidP="006721C7">
            <w:r w:rsidRPr="003555B6">
              <w:rPr>
                <w:rFonts w:ascii="宋体" w:hAnsi="宋体" w:hint="eastAsia"/>
              </w:rPr>
              <w:t>《中华人民共和国证券投资基金法》、《公开募集证券投资基金运作管理办法》、《华泰紫金智惠定期开放债券型证券投资基金基金</w:t>
            </w:r>
            <w:r w:rsidRPr="003555B6">
              <w:rPr>
                <w:rFonts w:ascii="宋体" w:hAnsi="宋体"/>
              </w:rPr>
              <w:t>合同</w:t>
            </w:r>
            <w:r w:rsidRPr="003555B6">
              <w:rPr>
                <w:rFonts w:ascii="宋体" w:hAnsi="宋体" w:hint="eastAsia"/>
              </w:rPr>
              <w:t>》、《华泰紫金智惠定期开放债券型证券投资基金招募说明书》</w:t>
            </w:r>
          </w:p>
        </w:tc>
      </w:tr>
      <w:tr w:rsidR="006721C7" w:rsidRPr="003555B6" w:rsidTr="009D31F3">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21C7" w:rsidRPr="003555B6" w:rsidRDefault="006721C7" w:rsidP="006721C7">
            <w:pPr>
              <w:rPr>
                <w:rFonts w:ascii="宋体" w:hAnsi="宋体"/>
              </w:rPr>
            </w:pPr>
            <w:r w:rsidRPr="003555B6">
              <w:rPr>
                <w:rFonts w:ascii="宋体" w:hAnsi="宋体" w:hint="eastAsia"/>
              </w:rPr>
              <w:t xml:space="preserve">申购起始日 </w:t>
            </w:r>
          </w:p>
        </w:tc>
        <w:tc>
          <w:tcPr>
            <w:tcW w:w="5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21C7" w:rsidRPr="003555B6" w:rsidRDefault="006721C7" w:rsidP="006721C7">
            <w:pPr>
              <w:rPr>
                <w:rFonts w:hint="eastAsia"/>
              </w:rPr>
            </w:pPr>
            <w:r w:rsidRPr="003555B6">
              <w:rPr>
                <w:rFonts w:ascii="宋体" w:hAnsi="宋体"/>
              </w:rPr>
              <w:t>2020</w:t>
            </w:r>
            <w:r w:rsidRPr="003555B6">
              <w:rPr>
                <w:rFonts w:ascii="宋体" w:hAnsi="宋体" w:hint="eastAsia"/>
              </w:rPr>
              <w:t>年4月15日</w:t>
            </w:r>
          </w:p>
        </w:tc>
      </w:tr>
      <w:tr w:rsidR="006721C7" w:rsidRPr="003555B6" w:rsidTr="009D31F3">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21C7" w:rsidRPr="003555B6" w:rsidRDefault="006721C7" w:rsidP="006721C7">
            <w:pPr>
              <w:rPr>
                <w:rFonts w:ascii="宋体" w:hAnsi="宋体"/>
              </w:rPr>
            </w:pPr>
            <w:r w:rsidRPr="003555B6">
              <w:rPr>
                <w:rFonts w:ascii="宋体" w:hAnsi="宋体" w:hint="eastAsia"/>
              </w:rPr>
              <w:t xml:space="preserve">赎回起始日 </w:t>
            </w:r>
          </w:p>
        </w:tc>
        <w:tc>
          <w:tcPr>
            <w:tcW w:w="5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21C7" w:rsidRPr="003555B6" w:rsidRDefault="006721C7" w:rsidP="006721C7">
            <w:r w:rsidRPr="003555B6">
              <w:rPr>
                <w:rFonts w:ascii="宋体" w:hAnsi="宋体"/>
              </w:rPr>
              <w:t>2020</w:t>
            </w:r>
            <w:r w:rsidRPr="003555B6">
              <w:rPr>
                <w:rFonts w:ascii="宋体" w:hAnsi="宋体" w:hint="eastAsia"/>
              </w:rPr>
              <w:t>年4月15日</w:t>
            </w:r>
          </w:p>
        </w:tc>
      </w:tr>
      <w:tr w:rsidR="006721C7" w:rsidRPr="003555B6" w:rsidTr="009D31F3">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21C7" w:rsidRPr="003555B6" w:rsidRDefault="006721C7" w:rsidP="006721C7">
            <w:pPr>
              <w:rPr>
                <w:rFonts w:ascii="宋体" w:hAnsi="宋体"/>
              </w:rPr>
            </w:pPr>
            <w:r w:rsidRPr="003555B6">
              <w:rPr>
                <w:rFonts w:ascii="宋体" w:hAnsi="宋体" w:hint="eastAsia"/>
              </w:rPr>
              <w:t xml:space="preserve">转换转入起始日 </w:t>
            </w:r>
          </w:p>
        </w:tc>
        <w:tc>
          <w:tcPr>
            <w:tcW w:w="5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21C7" w:rsidRPr="003555B6" w:rsidRDefault="006721C7" w:rsidP="006721C7">
            <w:pPr>
              <w:spacing w:line="360" w:lineRule="auto"/>
              <w:jc w:val="left"/>
            </w:pPr>
            <w:r w:rsidRPr="003555B6">
              <w:rPr>
                <w:rFonts w:ascii="宋体" w:hAnsi="宋体" w:hint="eastAsia"/>
              </w:rPr>
              <w:t>本基金暂未开通转换业务</w:t>
            </w:r>
          </w:p>
        </w:tc>
      </w:tr>
      <w:tr w:rsidR="006721C7" w:rsidRPr="003555B6" w:rsidTr="009D31F3">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21C7" w:rsidRPr="003555B6" w:rsidRDefault="006721C7" w:rsidP="006721C7">
            <w:pPr>
              <w:rPr>
                <w:rFonts w:ascii="宋体" w:hAnsi="宋体"/>
              </w:rPr>
            </w:pPr>
            <w:r w:rsidRPr="003555B6">
              <w:rPr>
                <w:rFonts w:ascii="宋体" w:hAnsi="宋体" w:hint="eastAsia"/>
              </w:rPr>
              <w:t xml:space="preserve">转换转出起始日 </w:t>
            </w:r>
          </w:p>
        </w:tc>
        <w:tc>
          <w:tcPr>
            <w:tcW w:w="5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21C7" w:rsidRPr="003555B6" w:rsidRDefault="006721C7" w:rsidP="006721C7">
            <w:pPr>
              <w:spacing w:line="360" w:lineRule="auto"/>
              <w:jc w:val="left"/>
            </w:pPr>
            <w:r w:rsidRPr="003555B6">
              <w:rPr>
                <w:rFonts w:ascii="宋体" w:hAnsi="宋体" w:hint="eastAsia"/>
              </w:rPr>
              <w:t>本基金暂未开通转换业务</w:t>
            </w:r>
          </w:p>
        </w:tc>
      </w:tr>
      <w:tr w:rsidR="00197F9A" w:rsidRPr="003555B6" w:rsidTr="009D31F3">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7F9A" w:rsidRPr="003555B6" w:rsidRDefault="00197F9A">
            <w:r w:rsidRPr="003555B6">
              <w:rPr>
                <w:rFonts w:hint="eastAsia"/>
              </w:rPr>
              <w:t>定期定额投资起始日</w:t>
            </w:r>
          </w:p>
        </w:tc>
        <w:tc>
          <w:tcPr>
            <w:tcW w:w="5680" w:type="dxa"/>
            <w:gridSpan w:val="2"/>
            <w:tcBorders>
              <w:top w:val="single" w:sz="4" w:space="0" w:color="000000"/>
              <w:left w:val="nil"/>
              <w:bottom w:val="single" w:sz="4" w:space="0" w:color="000000"/>
              <w:right w:val="single" w:sz="4" w:space="0" w:color="000000"/>
            </w:tcBorders>
            <w:shd w:val="clear" w:color="auto" w:fill="auto"/>
            <w:vAlign w:val="center"/>
            <w:hideMark/>
          </w:tcPr>
          <w:p w:rsidR="00197F9A" w:rsidRPr="003555B6" w:rsidRDefault="009D31F3">
            <w:pPr>
              <w:rPr>
                <w:rFonts w:hint="eastAsia"/>
              </w:rPr>
            </w:pPr>
            <w:r w:rsidRPr="003555B6">
              <w:rPr>
                <w:rFonts w:ascii="宋体" w:hAnsi="宋体" w:hint="eastAsia"/>
              </w:rPr>
              <w:t>本基金暂未开通定期定额</w:t>
            </w:r>
            <w:r w:rsidRPr="003555B6">
              <w:rPr>
                <w:rFonts w:ascii="宋体" w:hAnsi="宋体"/>
              </w:rPr>
              <w:t>投资业务</w:t>
            </w:r>
          </w:p>
        </w:tc>
      </w:tr>
      <w:tr w:rsidR="00244F49" w:rsidRPr="003555B6" w:rsidTr="009D31F3">
        <w:tc>
          <w:tcPr>
            <w:tcW w:w="2840" w:type="dxa"/>
            <w:tcBorders>
              <w:top w:val="single" w:sz="4" w:space="0" w:color="000000"/>
              <w:left w:val="single" w:sz="4" w:space="0" w:color="000000"/>
              <w:bottom w:val="single" w:sz="4" w:space="0" w:color="000000"/>
              <w:right w:val="nil"/>
            </w:tcBorders>
            <w:shd w:val="clear" w:color="auto" w:fill="auto"/>
            <w:vAlign w:val="center"/>
            <w:hideMark/>
          </w:tcPr>
          <w:p w:rsidR="00244F49" w:rsidRPr="003555B6" w:rsidRDefault="00244F49" w:rsidP="00244F49">
            <w:r w:rsidRPr="003555B6">
              <w:rPr>
                <w:rFonts w:hint="eastAsia"/>
              </w:rPr>
              <w:t>下属分级基金的基金简称</w:t>
            </w:r>
            <w:r w:rsidRPr="003555B6">
              <w:t xml:space="preserve"> </w:t>
            </w:r>
          </w:p>
        </w:tc>
        <w:tc>
          <w:tcPr>
            <w:tcW w:w="2840"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244F49" w:rsidRPr="003555B6" w:rsidRDefault="00244F49" w:rsidP="00244F49">
            <w:r w:rsidRPr="003555B6">
              <w:rPr>
                <w:rFonts w:ascii="宋体" w:hAnsi="宋体" w:hint="eastAsia"/>
              </w:rPr>
              <w:t>华泰紫金智惠定开债券A</w:t>
            </w:r>
          </w:p>
        </w:tc>
        <w:tc>
          <w:tcPr>
            <w:tcW w:w="2840"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244F49" w:rsidRPr="003555B6" w:rsidRDefault="00244F49" w:rsidP="00244F49">
            <w:r w:rsidRPr="003555B6">
              <w:rPr>
                <w:rFonts w:ascii="宋体" w:hAnsi="宋体" w:hint="eastAsia"/>
              </w:rPr>
              <w:t>华泰紫金智惠定开债券</w:t>
            </w:r>
            <w:r w:rsidRPr="003555B6" w:rsidDel="00F36F6F">
              <w:rPr>
                <w:rFonts w:hint="eastAsia"/>
              </w:rPr>
              <w:t xml:space="preserve"> </w:t>
            </w:r>
            <w:r w:rsidRPr="003555B6">
              <w:rPr>
                <w:rFonts w:hint="eastAsia"/>
              </w:rPr>
              <w:t>C</w:t>
            </w:r>
            <w:r w:rsidRPr="003555B6">
              <w:t xml:space="preserve"> </w:t>
            </w:r>
          </w:p>
        </w:tc>
      </w:tr>
      <w:tr w:rsidR="00244F49" w:rsidRPr="003555B6" w:rsidTr="009D31F3">
        <w:tc>
          <w:tcPr>
            <w:tcW w:w="2840" w:type="dxa"/>
            <w:tcBorders>
              <w:top w:val="single" w:sz="4" w:space="0" w:color="000000"/>
              <w:left w:val="single" w:sz="4" w:space="0" w:color="000000"/>
              <w:bottom w:val="single" w:sz="4" w:space="0" w:color="000000"/>
              <w:right w:val="nil"/>
            </w:tcBorders>
            <w:shd w:val="clear" w:color="auto" w:fill="auto"/>
            <w:vAlign w:val="center"/>
            <w:hideMark/>
          </w:tcPr>
          <w:p w:rsidR="00244F49" w:rsidRPr="003555B6" w:rsidRDefault="00244F49" w:rsidP="00244F49">
            <w:r w:rsidRPr="003555B6">
              <w:rPr>
                <w:rFonts w:hint="eastAsia"/>
              </w:rPr>
              <w:t>下属分级基金的交易代码</w:t>
            </w:r>
            <w:r w:rsidRPr="003555B6">
              <w:t xml:space="preserve"> </w:t>
            </w:r>
          </w:p>
        </w:tc>
        <w:tc>
          <w:tcPr>
            <w:tcW w:w="2840"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244F49" w:rsidRPr="003555B6" w:rsidRDefault="00244F49" w:rsidP="00244F49">
            <w:r w:rsidRPr="003555B6">
              <w:rPr>
                <w:rFonts w:hint="eastAsia"/>
              </w:rPr>
              <w:t>00</w:t>
            </w:r>
            <w:r w:rsidRPr="003555B6">
              <w:t>5465</w:t>
            </w:r>
          </w:p>
        </w:tc>
        <w:tc>
          <w:tcPr>
            <w:tcW w:w="2840"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244F49" w:rsidRPr="003555B6" w:rsidRDefault="00244F49" w:rsidP="00244F49">
            <w:r w:rsidRPr="003555B6">
              <w:rPr>
                <w:rFonts w:hint="eastAsia"/>
              </w:rPr>
              <w:t>00</w:t>
            </w:r>
            <w:r w:rsidRPr="003555B6">
              <w:t>5466</w:t>
            </w:r>
          </w:p>
        </w:tc>
      </w:tr>
      <w:tr w:rsidR="00197F9A" w:rsidRPr="003555B6" w:rsidTr="009D31F3">
        <w:trPr>
          <w:trHeight w:val="1066"/>
        </w:trPr>
        <w:tc>
          <w:tcPr>
            <w:tcW w:w="2840" w:type="dxa"/>
            <w:tcBorders>
              <w:top w:val="single" w:sz="4" w:space="0" w:color="000000"/>
              <w:left w:val="single" w:sz="4" w:space="0" w:color="000000"/>
              <w:bottom w:val="single" w:sz="4" w:space="0" w:color="000000"/>
              <w:right w:val="nil"/>
            </w:tcBorders>
            <w:shd w:val="clear" w:color="auto" w:fill="auto"/>
            <w:vAlign w:val="center"/>
            <w:hideMark/>
          </w:tcPr>
          <w:p w:rsidR="00197F9A" w:rsidRPr="003555B6" w:rsidRDefault="00197F9A">
            <w:r w:rsidRPr="003555B6">
              <w:rPr>
                <w:rFonts w:hint="eastAsia"/>
              </w:rPr>
              <w:t>该分级基金是否开放申购、赎回（转换、定期定额投资）</w:t>
            </w:r>
            <w:r w:rsidRPr="003555B6">
              <w:t xml:space="preserve"> </w:t>
            </w:r>
          </w:p>
        </w:tc>
        <w:tc>
          <w:tcPr>
            <w:tcW w:w="2840"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197F9A" w:rsidRPr="003555B6" w:rsidRDefault="00AD342C">
            <w:r w:rsidRPr="003555B6">
              <w:rPr>
                <w:rFonts w:hint="eastAsia"/>
              </w:rPr>
              <w:t>是</w:t>
            </w:r>
          </w:p>
        </w:tc>
        <w:tc>
          <w:tcPr>
            <w:tcW w:w="2840"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AD342C" w:rsidRPr="003555B6" w:rsidRDefault="00AD342C">
            <w:pPr>
              <w:rPr>
                <w:rFonts w:ascii="Calibri" w:hAnsi="Calibri"/>
              </w:rPr>
            </w:pPr>
            <w:r w:rsidRPr="003555B6">
              <w:rPr>
                <w:rFonts w:ascii="Calibri" w:hAnsi="Calibri" w:hint="eastAsia"/>
              </w:rPr>
              <w:t>是</w:t>
            </w:r>
          </w:p>
          <w:p w:rsidR="00197F9A" w:rsidRPr="003555B6" w:rsidRDefault="00197F9A"/>
        </w:tc>
      </w:tr>
    </w:tbl>
    <w:p w:rsidR="00197F9A" w:rsidRPr="003555B6" w:rsidRDefault="00197F9A"/>
    <w:p w:rsidR="00197F9A" w:rsidRPr="003555B6" w:rsidRDefault="00197F9A">
      <w:pPr>
        <w:pStyle w:val="a9"/>
        <w:spacing w:beforeLines="50" w:beforeAutospacing="0" w:afterLines="50" w:afterAutospacing="0"/>
      </w:pPr>
      <w:bookmarkStart w:id="9" w:name="_Toc510280010"/>
      <w:bookmarkStart w:id="10" w:name="_Toc467067824"/>
      <w:r w:rsidRPr="003555B6">
        <w:rPr>
          <w:rStyle w:val="aa"/>
          <w:rFonts w:hint="eastAsia"/>
        </w:rPr>
        <w:t xml:space="preserve">2. </w:t>
      </w:r>
      <w:r w:rsidRPr="003555B6">
        <w:rPr>
          <w:rStyle w:val="aa"/>
          <w:rFonts w:ascii="Times New Roman" w:hAnsi="Times New Roman" w:hint="eastAsia"/>
        </w:rPr>
        <w:t>日常申购、赎回</w:t>
      </w:r>
      <w:r w:rsidRPr="003555B6">
        <w:rPr>
          <w:rStyle w:val="aa"/>
          <w:rFonts w:hint="eastAsia"/>
        </w:rPr>
        <w:t>(</w:t>
      </w:r>
      <w:r w:rsidRPr="003555B6">
        <w:rPr>
          <w:rStyle w:val="aa"/>
          <w:rFonts w:ascii="Times New Roman" w:hAnsi="Times New Roman" w:hint="eastAsia"/>
        </w:rPr>
        <w:t>转换、定期定额投资</w:t>
      </w:r>
      <w:r w:rsidRPr="003555B6">
        <w:rPr>
          <w:rStyle w:val="aa"/>
          <w:rFonts w:hint="eastAsia"/>
        </w:rPr>
        <w:t>)</w:t>
      </w:r>
      <w:r w:rsidRPr="003555B6">
        <w:rPr>
          <w:rStyle w:val="aa"/>
          <w:rFonts w:ascii="Times New Roman" w:hAnsi="Times New Roman" w:hint="eastAsia"/>
        </w:rPr>
        <w:t>业务的办理时间</w:t>
      </w:r>
      <w:bookmarkEnd w:id="9"/>
      <w:bookmarkEnd w:id="10"/>
    </w:p>
    <w:p w:rsidR="009F4763" w:rsidRPr="003555B6" w:rsidRDefault="009F4763" w:rsidP="009F4763">
      <w:pPr>
        <w:spacing w:line="360" w:lineRule="auto"/>
        <w:ind w:firstLineChars="200" w:firstLine="420"/>
        <w:jc w:val="left"/>
        <w:rPr>
          <w:rFonts w:hint="eastAsia"/>
        </w:rPr>
      </w:pPr>
      <w:r w:rsidRPr="003555B6">
        <w:rPr>
          <w:rFonts w:hint="eastAsia"/>
        </w:rPr>
        <w:t>（</w:t>
      </w:r>
      <w:r w:rsidRPr="003555B6">
        <w:rPr>
          <w:rFonts w:hint="eastAsia"/>
        </w:rPr>
        <w:t>1</w:t>
      </w:r>
      <w:r w:rsidRPr="003555B6">
        <w:rPr>
          <w:rFonts w:hint="eastAsia"/>
        </w:rPr>
        <w:t>）开放日及开放时间</w:t>
      </w:r>
    </w:p>
    <w:p w:rsidR="009F4763" w:rsidRPr="003555B6" w:rsidRDefault="009F4763" w:rsidP="009F4763">
      <w:pPr>
        <w:spacing w:line="360" w:lineRule="auto"/>
        <w:ind w:firstLineChars="200" w:firstLine="420"/>
        <w:jc w:val="left"/>
        <w:rPr>
          <w:rFonts w:hint="eastAsia"/>
        </w:rPr>
      </w:pPr>
      <w:r w:rsidRPr="003555B6">
        <w:rPr>
          <w:rFonts w:hint="eastAsia"/>
        </w:rPr>
        <w:t>本基金在开放期内接受投资人的申购和赎回申请。本基金在开放期办理本基金份额申购、赎回等业务的开放日为开放期内的每个工作日。封闭期内，本基金不办理申购与赎回业务。</w:t>
      </w:r>
    </w:p>
    <w:p w:rsidR="009F4763" w:rsidRPr="003555B6" w:rsidRDefault="009F4763" w:rsidP="009F4763">
      <w:pPr>
        <w:spacing w:line="360" w:lineRule="auto"/>
        <w:ind w:firstLineChars="200" w:firstLine="420"/>
        <w:jc w:val="left"/>
        <w:rPr>
          <w:rFonts w:hint="eastAsia"/>
        </w:rPr>
      </w:pPr>
      <w:r w:rsidRPr="003555B6">
        <w:rPr>
          <w:rFonts w:hint="eastAsia"/>
        </w:rPr>
        <w:lastRenderedPageBreak/>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9F4763" w:rsidRPr="003555B6" w:rsidRDefault="009F4763" w:rsidP="009F4763">
      <w:pPr>
        <w:spacing w:line="360" w:lineRule="auto"/>
        <w:ind w:firstLineChars="200" w:firstLine="420"/>
        <w:jc w:val="left"/>
        <w:rPr>
          <w:rFonts w:hint="eastAsia"/>
        </w:rPr>
      </w:pPr>
      <w:r w:rsidRPr="003555B6">
        <w:rPr>
          <w:rFonts w:hint="eastAsia"/>
        </w:rPr>
        <w:t>基金合同生效后，若出现新的证券</w:t>
      </w:r>
      <w:r w:rsidRPr="003555B6">
        <w:rPr>
          <w:rFonts w:hint="eastAsia"/>
        </w:rPr>
        <w:t>/</w:t>
      </w:r>
      <w:r w:rsidRPr="003555B6">
        <w:rPr>
          <w:rFonts w:hint="eastAsia"/>
        </w:rPr>
        <w:t>期货交易市场、证券</w:t>
      </w:r>
      <w:r w:rsidRPr="003555B6">
        <w:rPr>
          <w:rFonts w:hint="eastAsia"/>
        </w:rPr>
        <w:t>/</w:t>
      </w:r>
      <w:r w:rsidRPr="003555B6">
        <w:rPr>
          <w:rFonts w:hint="eastAsia"/>
        </w:rPr>
        <w:t>期货交易所交易时间变更或其他特殊情况，基金管理人将视情况对前述开放日及开放时间进行相应的调整，但应在实施日前依照《信息披露办法》的有关规定在指定媒介上公告。</w:t>
      </w:r>
    </w:p>
    <w:p w:rsidR="009F4763" w:rsidRPr="003555B6" w:rsidRDefault="009F4763" w:rsidP="009F4763">
      <w:pPr>
        <w:spacing w:line="360" w:lineRule="auto"/>
        <w:ind w:firstLineChars="200" w:firstLine="420"/>
        <w:jc w:val="left"/>
        <w:rPr>
          <w:rFonts w:hint="eastAsia"/>
        </w:rPr>
      </w:pPr>
      <w:r w:rsidRPr="003555B6">
        <w:rPr>
          <w:rFonts w:hint="eastAsia"/>
        </w:rPr>
        <w:t>（</w:t>
      </w:r>
      <w:r w:rsidRPr="003555B6">
        <w:rPr>
          <w:rFonts w:hint="eastAsia"/>
        </w:rPr>
        <w:t>2</w:t>
      </w:r>
      <w:r w:rsidRPr="003555B6">
        <w:rPr>
          <w:rFonts w:hint="eastAsia"/>
        </w:rPr>
        <w:t>）申购、赎回开始日及业务办理时间</w:t>
      </w:r>
    </w:p>
    <w:p w:rsidR="009F4763" w:rsidRPr="003555B6" w:rsidRDefault="009F4763" w:rsidP="009F4763">
      <w:pPr>
        <w:spacing w:line="360" w:lineRule="auto"/>
        <w:ind w:firstLineChars="200" w:firstLine="420"/>
        <w:jc w:val="left"/>
        <w:rPr>
          <w:rFonts w:hint="eastAsia"/>
        </w:rPr>
      </w:pPr>
      <w:r w:rsidRPr="003555B6">
        <w:rPr>
          <w:rFonts w:hint="eastAsia"/>
        </w:rPr>
        <w:t>除法律法规或《基金合同》另有约定外，本基金在每个封闭期结束后第一个工作日起（包括该日）进入开放期，开始办理申购与赎回业务。本基金每个开放期的期限原则上为</w:t>
      </w:r>
      <w:r w:rsidRPr="003555B6">
        <w:rPr>
          <w:rFonts w:hint="eastAsia"/>
        </w:rPr>
        <w:t>5</w:t>
      </w:r>
      <w:r w:rsidRPr="003555B6">
        <w:rPr>
          <w:rFonts w:hint="eastAsia"/>
        </w:rPr>
        <w:t>至</w:t>
      </w:r>
      <w:r w:rsidRPr="003555B6">
        <w:rPr>
          <w:rFonts w:hint="eastAsia"/>
        </w:rPr>
        <w:t>20</w:t>
      </w:r>
      <w:r w:rsidRPr="003555B6">
        <w:rPr>
          <w:rFonts w:hint="eastAsia"/>
        </w:rPr>
        <w:t>个工作日，具体期间由基金管理人在封闭期结束前公告说明。</w:t>
      </w:r>
    </w:p>
    <w:p w:rsidR="009F4763" w:rsidRPr="003555B6" w:rsidRDefault="009F4763" w:rsidP="009F4763">
      <w:pPr>
        <w:spacing w:line="360" w:lineRule="auto"/>
        <w:ind w:firstLineChars="200" w:firstLine="420"/>
        <w:jc w:val="left"/>
        <w:rPr>
          <w:rFonts w:hint="eastAsia"/>
        </w:rPr>
      </w:pPr>
      <w:r w:rsidRPr="003555B6">
        <w:rPr>
          <w:rFonts w:hint="eastAsia"/>
        </w:rPr>
        <w:t>如在开放期内发生不可抗力或其他情形致使基金无法按时开放申购与赎回业务的，开放期时间中止计算，在不可抗力或其他情形影响因素消除之日下一个工作日起，继续计算该开放期时间，直至满足基金合同关于开放期的时间要求。</w:t>
      </w:r>
    </w:p>
    <w:p w:rsidR="009F4763" w:rsidRPr="003555B6" w:rsidRDefault="009F4763" w:rsidP="009F4763">
      <w:pPr>
        <w:spacing w:line="360" w:lineRule="auto"/>
        <w:ind w:firstLineChars="200" w:firstLine="420"/>
        <w:jc w:val="left"/>
      </w:pPr>
      <w:r w:rsidRPr="003555B6">
        <w:rPr>
          <w:rFonts w:hint="eastAsia"/>
        </w:rPr>
        <w:t>基金管理人不得在基金合同约定之外的日期或者时间办理基金份额的申购、赎回或者转换。在开放期内，投资人在基金合同约定之外的日期和时间提出申购、赎回或转换申请且登记机构确认接受的，其基金份额申购、赎回价格为该开放期内下一开放日基金份额申购、赎回的价格。在开放期的最后一个开放日，投资人在业务办理时间结束之后的时间提出申购、赎回或转换申请的，视为无效申请。</w:t>
      </w:r>
    </w:p>
    <w:p w:rsidR="009F4763" w:rsidRPr="003555B6" w:rsidRDefault="009D31F3" w:rsidP="009F4763">
      <w:pPr>
        <w:spacing w:line="360" w:lineRule="auto"/>
        <w:ind w:firstLineChars="200" w:firstLine="420"/>
        <w:jc w:val="left"/>
      </w:pPr>
      <w:r w:rsidRPr="003555B6">
        <w:rPr>
          <w:rFonts w:hint="eastAsia"/>
        </w:rPr>
        <w:t>（</w:t>
      </w:r>
      <w:r w:rsidRPr="003555B6">
        <w:rPr>
          <w:rFonts w:hint="eastAsia"/>
        </w:rPr>
        <w:t>3</w:t>
      </w:r>
      <w:r w:rsidRPr="003555B6">
        <w:rPr>
          <w:rFonts w:hint="eastAsia"/>
        </w:rPr>
        <w:t>）本次开放期时间为</w:t>
      </w:r>
      <w:r w:rsidR="00286F6B" w:rsidRPr="003555B6">
        <w:t>2020</w:t>
      </w:r>
      <w:r w:rsidR="00286F6B" w:rsidRPr="003555B6">
        <w:rPr>
          <w:rFonts w:hint="eastAsia"/>
        </w:rPr>
        <w:t>年</w:t>
      </w:r>
      <w:r w:rsidR="00D44CF6" w:rsidRPr="003555B6">
        <w:t>4</w:t>
      </w:r>
      <w:r w:rsidR="00D44CF6" w:rsidRPr="003555B6">
        <w:rPr>
          <w:rFonts w:hint="eastAsia"/>
        </w:rPr>
        <w:t>月</w:t>
      </w:r>
      <w:r w:rsidR="009F4763" w:rsidRPr="003555B6">
        <w:rPr>
          <w:rFonts w:hint="eastAsia"/>
        </w:rPr>
        <w:t>15</w:t>
      </w:r>
      <w:r w:rsidR="00D44CF6" w:rsidRPr="003555B6">
        <w:rPr>
          <w:rFonts w:hint="eastAsia"/>
        </w:rPr>
        <w:t>日</w:t>
      </w:r>
      <w:r w:rsidRPr="003555B6">
        <w:rPr>
          <w:rFonts w:hint="eastAsia"/>
        </w:rPr>
        <w:t>（含）至</w:t>
      </w:r>
      <w:r w:rsidR="00286F6B" w:rsidRPr="003555B6">
        <w:t>2020</w:t>
      </w:r>
      <w:r w:rsidR="00286F6B" w:rsidRPr="003555B6">
        <w:rPr>
          <w:rFonts w:hint="eastAsia"/>
        </w:rPr>
        <w:t>年</w:t>
      </w:r>
      <w:r w:rsidR="009F4763" w:rsidRPr="003555B6">
        <w:t>5</w:t>
      </w:r>
      <w:r w:rsidR="009F4763" w:rsidRPr="003555B6">
        <w:rPr>
          <w:rFonts w:hint="eastAsia"/>
        </w:rPr>
        <w:t>月</w:t>
      </w:r>
      <w:r w:rsidR="009F4763" w:rsidRPr="003555B6">
        <w:rPr>
          <w:rFonts w:hint="eastAsia"/>
        </w:rPr>
        <w:t>15</w:t>
      </w:r>
      <w:r w:rsidR="009F4763" w:rsidRPr="003555B6">
        <w:rPr>
          <w:rFonts w:hint="eastAsia"/>
        </w:rPr>
        <w:t>日</w:t>
      </w:r>
      <w:r w:rsidRPr="003555B6">
        <w:rPr>
          <w:rFonts w:hint="eastAsia"/>
        </w:rPr>
        <w:t>（含），投资者可在此期间办理申购及赎回业务。自</w:t>
      </w:r>
      <w:r w:rsidR="009F4763" w:rsidRPr="003555B6">
        <w:t>2020</w:t>
      </w:r>
      <w:r w:rsidR="009F4763" w:rsidRPr="003555B6">
        <w:rPr>
          <w:rFonts w:hint="eastAsia"/>
        </w:rPr>
        <w:t>年</w:t>
      </w:r>
      <w:r w:rsidR="009F4763" w:rsidRPr="003555B6">
        <w:t>4</w:t>
      </w:r>
      <w:r w:rsidR="009F4763" w:rsidRPr="003555B6">
        <w:rPr>
          <w:rFonts w:hint="eastAsia"/>
        </w:rPr>
        <w:t>月</w:t>
      </w:r>
      <w:r w:rsidR="009F4763" w:rsidRPr="003555B6">
        <w:rPr>
          <w:rFonts w:hint="eastAsia"/>
        </w:rPr>
        <w:t>15</w:t>
      </w:r>
      <w:r w:rsidR="009F4763" w:rsidRPr="003555B6">
        <w:rPr>
          <w:rFonts w:hint="eastAsia"/>
        </w:rPr>
        <w:t>日（含）至</w:t>
      </w:r>
      <w:r w:rsidR="009F4763" w:rsidRPr="003555B6">
        <w:t>2020</w:t>
      </w:r>
      <w:r w:rsidR="009F4763" w:rsidRPr="003555B6">
        <w:rPr>
          <w:rFonts w:hint="eastAsia"/>
        </w:rPr>
        <w:t>年</w:t>
      </w:r>
      <w:r w:rsidR="009F4763" w:rsidRPr="003555B6">
        <w:t>5</w:t>
      </w:r>
      <w:r w:rsidR="009F4763" w:rsidRPr="003555B6">
        <w:rPr>
          <w:rFonts w:hint="eastAsia"/>
        </w:rPr>
        <w:t>月</w:t>
      </w:r>
      <w:r w:rsidR="009F4763" w:rsidRPr="003555B6">
        <w:rPr>
          <w:rFonts w:hint="eastAsia"/>
        </w:rPr>
        <w:t>15</w:t>
      </w:r>
      <w:r w:rsidR="009F4763" w:rsidRPr="003555B6">
        <w:rPr>
          <w:rFonts w:hint="eastAsia"/>
        </w:rPr>
        <w:t>日（含）</w:t>
      </w:r>
      <w:r w:rsidRPr="003555B6">
        <w:rPr>
          <w:rFonts w:hint="eastAsia"/>
        </w:rPr>
        <w:t>，基金管理人</w:t>
      </w:r>
      <w:r w:rsidR="009F4763" w:rsidRPr="003555B6">
        <w:rPr>
          <w:rFonts w:hint="eastAsia"/>
        </w:rPr>
        <w:t>可根据</w:t>
      </w:r>
      <w:r w:rsidR="009F4763" w:rsidRPr="003555B6">
        <w:t>申赎情况提前结束</w:t>
      </w:r>
      <w:r w:rsidR="009F4763" w:rsidRPr="003555B6">
        <w:rPr>
          <w:rFonts w:hint="eastAsia"/>
        </w:rPr>
        <w:t>或</w:t>
      </w:r>
      <w:r w:rsidR="009F4763" w:rsidRPr="003555B6">
        <w:t>延长开放期，管理人</w:t>
      </w:r>
      <w:r w:rsidR="009F4763" w:rsidRPr="003555B6">
        <w:rPr>
          <w:rFonts w:hint="eastAsia"/>
        </w:rPr>
        <w:t>对</w:t>
      </w:r>
      <w:r w:rsidR="009F4763" w:rsidRPr="003555B6">
        <w:t>开放期进行调整应在实施日前依照监管有关</w:t>
      </w:r>
      <w:r w:rsidR="009F4763" w:rsidRPr="003555B6">
        <w:rPr>
          <w:rFonts w:hint="eastAsia"/>
        </w:rPr>
        <w:t>规定</w:t>
      </w:r>
      <w:r w:rsidR="009F4763" w:rsidRPr="003555B6">
        <w:t>在</w:t>
      </w:r>
      <w:r w:rsidR="009F4763" w:rsidRPr="003555B6">
        <w:rPr>
          <w:rFonts w:hint="eastAsia"/>
        </w:rPr>
        <w:t>指定</w:t>
      </w:r>
      <w:r w:rsidR="009F4763" w:rsidRPr="003555B6">
        <w:t>媒介上公告。</w:t>
      </w:r>
    </w:p>
    <w:p w:rsidR="00197F9A" w:rsidRPr="003555B6" w:rsidRDefault="009D31F3" w:rsidP="007B7D45">
      <w:pPr>
        <w:spacing w:line="360" w:lineRule="auto"/>
        <w:ind w:firstLineChars="200" w:firstLine="420"/>
        <w:jc w:val="left"/>
        <w:rPr>
          <w:rFonts w:hint="eastAsia"/>
        </w:rPr>
      </w:pPr>
      <w:r w:rsidRPr="003555B6">
        <w:rPr>
          <w:rFonts w:hint="eastAsia"/>
        </w:rPr>
        <w:t>（</w:t>
      </w:r>
      <w:r w:rsidRPr="003555B6">
        <w:rPr>
          <w:rFonts w:hint="eastAsia"/>
        </w:rPr>
        <w:t>4</w:t>
      </w:r>
      <w:r w:rsidRPr="003555B6">
        <w:rPr>
          <w:rFonts w:hint="eastAsia"/>
        </w:rPr>
        <w:t>）本基金自开放期结束之日起次日</w:t>
      </w:r>
      <w:r w:rsidRPr="003555B6">
        <w:rPr>
          <w:rFonts w:hint="eastAsia"/>
        </w:rPr>
        <w:t>(</w:t>
      </w:r>
      <w:r w:rsidRPr="003555B6">
        <w:rPr>
          <w:rFonts w:hint="eastAsia"/>
        </w:rPr>
        <w:t>包括该日</w:t>
      </w:r>
      <w:r w:rsidRPr="003555B6">
        <w:rPr>
          <w:rFonts w:hint="eastAsia"/>
        </w:rPr>
        <w:t>)</w:t>
      </w:r>
      <w:r w:rsidRPr="003555B6">
        <w:rPr>
          <w:rFonts w:hint="eastAsia"/>
        </w:rPr>
        <w:t>起至下一个开放期首日（不包括该日）进入封闭期，封闭期内本基金不接受申购、赎回申请。</w:t>
      </w:r>
    </w:p>
    <w:p w:rsidR="00197F9A" w:rsidRPr="003555B6" w:rsidRDefault="00197F9A">
      <w:pPr>
        <w:pStyle w:val="a9"/>
        <w:spacing w:beforeLines="50" w:beforeAutospacing="0" w:afterLines="50" w:afterAutospacing="0"/>
      </w:pPr>
      <w:bookmarkStart w:id="11" w:name="_Toc510280011"/>
      <w:bookmarkStart w:id="12" w:name="_Toc467067825"/>
      <w:r w:rsidRPr="003555B6">
        <w:rPr>
          <w:rStyle w:val="aa"/>
          <w:rFonts w:hint="eastAsia"/>
        </w:rPr>
        <w:t>3. 日常申购业务</w:t>
      </w:r>
      <w:bookmarkEnd w:id="11"/>
      <w:bookmarkEnd w:id="12"/>
    </w:p>
    <w:p w:rsidR="00197F9A" w:rsidRPr="003555B6" w:rsidRDefault="00197F9A">
      <w:pPr>
        <w:pStyle w:val="a9"/>
        <w:spacing w:beforeLines="50" w:beforeAutospacing="0" w:afterLines="50" w:afterAutospacing="0"/>
        <w:rPr>
          <w:rFonts w:hint="eastAsia"/>
        </w:rPr>
      </w:pPr>
      <w:bookmarkStart w:id="13" w:name="_Toc510280012"/>
      <w:bookmarkStart w:id="14" w:name="_Toc467067826"/>
      <w:r w:rsidRPr="003555B6">
        <w:rPr>
          <w:rStyle w:val="aa"/>
          <w:rFonts w:hint="eastAsia"/>
        </w:rPr>
        <w:t>3.1. 申购金额限制</w:t>
      </w:r>
      <w:bookmarkEnd w:id="13"/>
      <w:bookmarkEnd w:id="14"/>
    </w:p>
    <w:p w:rsidR="004379B6" w:rsidRPr="003555B6" w:rsidRDefault="004379B6" w:rsidP="004379B6">
      <w:pPr>
        <w:spacing w:line="360" w:lineRule="auto"/>
        <w:ind w:firstLineChars="200" w:firstLine="420"/>
        <w:jc w:val="left"/>
        <w:rPr>
          <w:rFonts w:hint="eastAsia"/>
        </w:rPr>
      </w:pPr>
      <w:r w:rsidRPr="003555B6">
        <w:rPr>
          <w:rFonts w:hint="eastAsia"/>
        </w:rPr>
        <w:t>投资人首次申购本基金</w:t>
      </w:r>
      <w:r w:rsidRPr="003555B6">
        <w:rPr>
          <w:rFonts w:hint="eastAsia"/>
        </w:rPr>
        <w:t>A</w:t>
      </w:r>
      <w:r w:rsidRPr="003555B6">
        <w:rPr>
          <w:rFonts w:hint="eastAsia"/>
        </w:rPr>
        <w:t>类基金份额或</w:t>
      </w:r>
      <w:r w:rsidRPr="003555B6">
        <w:rPr>
          <w:rFonts w:hint="eastAsia"/>
        </w:rPr>
        <w:t>C</w:t>
      </w:r>
      <w:r w:rsidRPr="003555B6">
        <w:rPr>
          <w:rFonts w:hint="eastAsia"/>
        </w:rPr>
        <w:t>类基金份额的最低金额为</w:t>
      </w:r>
      <w:r w:rsidRPr="003555B6">
        <w:rPr>
          <w:rFonts w:hint="eastAsia"/>
        </w:rPr>
        <w:t>1.00</w:t>
      </w:r>
      <w:r w:rsidRPr="003555B6">
        <w:rPr>
          <w:rFonts w:hint="eastAsia"/>
        </w:rPr>
        <w:t>元，追加申购最低金额为</w:t>
      </w:r>
      <w:r w:rsidRPr="003555B6">
        <w:rPr>
          <w:rFonts w:hint="eastAsia"/>
        </w:rPr>
        <w:t>1.00</w:t>
      </w:r>
      <w:r w:rsidRPr="003555B6">
        <w:rPr>
          <w:rFonts w:hint="eastAsia"/>
        </w:rPr>
        <w:t>元；详情请见销售机构公告。</w:t>
      </w:r>
    </w:p>
    <w:p w:rsidR="004379B6" w:rsidRPr="003555B6" w:rsidRDefault="004379B6" w:rsidP="004379B6">
      <w:pPr>
        <w:spacing w:line="360" w:lineRule="auto"/>
        <w:jc w:val="left"/>
        <w:rPr>
          <w:rFonts w:hint="eastAsia"/>
        </w:rPr>
      </w:pPr>
    </w:p>
    <w:p w:rsidR="00197F9A" w:rsidRPr="003555B6" w:rsidRDefault="00197F9A">
      <w:pPr>
        <w:pStyle w:val="a9"/>
        <w:spacing w:beforeLines="50" w:beforeAutospacing="0" w:afterLines="50" w:afterAutospacing="0"/>
      </w:pPr>
      <w:bookmarkStart w:id="15" w:name="_Toc510280013"/>
      <w:bookmarkStart w:id="16" w:name="_Toc467067827"/>
      <w:r w:rsidRPr="003555B6">
        <w:rPr>
          <w:rStyle w:val="aa"/>
          <w:rFonts w:hint="eastAsia"/>
        </w:rPr>
        <w:lastRenderedPageBreak/>
        <w:t>3.2. 申购费率</w:t>
      </w:r>
      <w:bookmarkEnd w:id="15"/>
      <w:bookmarkEnd w:id="16"/>
    </w:p>
    <w:p w:rsidR="00D60D49" w:rsidRPr="003555B6" w:rsidRDefault="00D60D49" w:rsidP="00D60D49">
      <w:pPr>
        <w:autoSpaceDE w:val="0"/>
        <w:autoSpaceDN w:val="0"/>
        <w:adjustRightInd w:val="0"/>
        <w:snapToGrid w:val="0"/>
        <w:spacing w:line="360" w:lineRule="auto"/>
        <w:ind w:firstLine="454"/>
        <w:rPr>
          <w:rFonts w:ascii="Arial" w:hAnsi="Arial" w:cs="Arial"/>
          <w:szCs w:val="21"/>
        </w:rPr>
      </w:pPr>
      <w:r w:rsidRPr="003555B6">
        <w:rPr>
          <w:rFonts w:ascii="Arial" w:hAnsi="Arial" w:cs="Arial" w:hint="eastAsia"/>
          <w:szCs w:val="21"/>
        </w:rPr>
        <w:t>本基金</w:t>
      </w:r>
      <w:r w:rsidRPr="003555B6">
        <w:rPr>
          <w:rFonts w:ascii="Arial" w:hAnsi="Arial" w:cs="Arial"/>
          <w:szCs w:val="21"/>
        </w:rPr>
        <w:t>A</w:t>
      </w:r>
      <w:r w:rsidRPr="003555B6">
        <w:rPr>
          <w:rFonts w:ascii="Arial" w:hAnsi="Arial" w:cs="Arial" w:hint="eastAsia"/>
          <w:szCs w:val="21"/>
        </w:rPr>
        <w:t>类基金份额在申购时根据申购金额的不同收取不同的基金申购费用；</w:t>
      </w:r>
      <w:r w:rsidRPr="003555B6">
        <w:rPr>
          <w:rFonts w:ascii="Arial" w:hAnsi="Arial" w:cs="Arial"/>
          <w:szCs w:val="21"/>
        </w:rPr>
        <w:t>C</w:t>
      </w:r>
      <w:r w:rsidRPr="003555B6">
        <w:rPr>
          <w:rFonts w:ascii="Arial" w:hAnsi="Arial" w:cs="Arial" w:hint="eastAsia"/>
          <w:szCs w:val="21"/>
        </w:rPr>
        <w:t>类基金份额不收取申购费用；本基金申购费用用于本基金的市场推广、销售、登记等各项费用，不列入基金财产，两类基金份额的申购费率</w:t>
      </w:r>
      <w:r w:rsidRPr="003555B6">
        <w:rPr>
          <w:rFonts w:ascii="Arial" w:hAnsi="Arial" w:cs="Arial"/>
          <w:szCs w:val="21"/>
        </w:rPr>
        <w:t>如下表所示：</w:t>
      </w:r>
    </w:p>
    <w:tbl>
      <w:tblPr>
        <w:tblW w:w="85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0"/>
        <w:gridCol w:w="2841"/>
        <w:gridCol w:w="2841"/>
      </w:tblGrid>
      <w:tr w:rsidR="00D60D49" w:rsidRPr="003555B6" w:rsidTr="00865ABF">
        <w:trPr>
          <w:trHeight w:val="270"/>
        </w:trPr>
        <w:tc>
          <w:tcPr>
            <w:tcW w:w="2840" w:type="dxa"/>
            <w:shd w:val="clear" w:color="auto" w:fill="auto"/>
            <w:noWrap/>
            <w:hideMark/>
          </w:tcPr>
          <w:p w:rsidR="00D60D49" w:rsidRPr="003555B6" w:rsidRDefault="00D60D49" w:rsidP="00865ABF">
            <w:pPr>
              <w:widowControl/>
              <w:jc w:val="center"/>
              <w:rPr>
                <w:rFonts w:ascii="宋体" w:hAnsi="宋体" w:cs="宋体"/>
                <w:color w:val="000000"/>
                <w:kern w:val="0"/>
                <w:sz w:val="22"/>
              </w:rPr>
            </w:pPr>
            <w:r w:rsidRPr="003555B6">
              <w:rPr>
                <w:rFonts w:ascii="宋体" w:hAnsi="宋体" w:cs="宋体" w:hint="eastAsia"/>
                <w:color w:val="000000"/>
                <w:kern w:val="0"/>
                <w:sz w:val="22"/>
              </w:rPr>
              <w:t>购买金额（M）</w:t>
            </w:r>
          </w:p>
        </w:tc>
        <w:tc>
          <w:tcPr>
            <w:tcW w:w="2841" w:type="dxa"/>
            <w:shd w:val="clear" w:color="auto" w:fill="auto"/>
            <w:noWrap/>
            <w:hideMark/>
          </w:tcPr>
          <w:p w:rsidR="00D60D49" w:rsidRPr="003555B6" w:rsidRDefault="00D60D49" w:rsidP="00865ABF">
            <w:pPr>
              <w:widowControl/>
              <w:jc w:val="center"/>
              <w:rPr>
                <w:rFonts w:ascii="宋体" w:hAnsi="宋体" w:cs="宋体"/>
                <w:color w:val="000000"/>
                <w:kern w:val="0"/>
                <w:sz w:val="22"/>
              </w:rPr>
            </w:pPr>
            <w:r w:rsidRPr="003555B6">
              <w:rPr>
                <w:rFonts w:ascii="宋体" w:hAnsi="宋体" w:cs="宋体" w:hint="eastAsia"/>
                <w:color w:val="000000"/>
                <w:kern w:val="0"/>
                <w:sz w:val="22"/>
              </w:rPr>
              <w:t>A类基金份额申购费率</w:t>
            </w:r>
          </w:p>
        </w:tc>
        <w:tc>
          <w:tcPr>
            <w:tcW w:w="2841" w:type="dxa"/>
            <w:shd w:val="clear" w:color="auto" w:fill="auto"/>
            <w:noWrap/>
            <w:hideMark/>
          </w:tcPr>
          <w:p w:rsidR="00D60D49" w:rsidRPr="003555B6" w:rsidRDefault="00D60D49" w:rsidP="00865ABF">
            <w:pPr>
              <w:widowControl/>
              <w:jc w:val="center"/>
              <w:rPr>
                <w:rFonts w:ascii="宋体" w:hAnsi="宋体" w:cs="宋体"/>
                <w:color w:val="000000"/>
                <w:kern w:val="0"/>
                <w:sz w:val="22"/>
              </w:rPr>
            </w:pPr>
            <w:r w:rsidRPr="003555B6">
              <w:rPr>
                <w:rFonts w:ascii="宋体" w:hAnsi="宋体" w:cs="宋体" w:hint="eastAsia"/>
                <w:color w:val="000000"/>
                <w:kern w:val="0"/>
                <w:sz w:val="22"/>
              </w:rPr>
              <w:t>C类基金份额申购费率</w:t>
            </w:r>
          </w:p>
        </w:tc>
      </w:tr>
      <w:tr w:rsidR="00D60D49" w:rsidRPr="003555B6" w:rsidTr="00865ABF">
        <w:trPr>
          <w:trHeight w:val="270"/>
        </w:trPr>
        <w:tc>
          <w:tcPr>
            <w:tcW w:w="2840" w:type="dxa"/>
            <w:shd w:val="clear" w:color="auto" w:fill="auto"/>
            <w:noWrap/>
            <w:hideMark/>
          </w:tcPr>
          <w:p w:rsidR="00D60D49" w:rsidRPr="003555B6" w:rsidRDefault="00D60D49" w:rsidP="00865ABF">
            <w:pPr>
              <w:widowControl/>
              <w:jc w:val="center"/>
              <w:rPr>
                <w:rFonts w:ascii="宋体" w:hAnsi="宋体" w:cs="宋体"/>
                <w:color w:val="000000"/>
                <w:kern w:val="0"/>
                <w:sz w:val="22"/>
              </w:rPr>
            </w:pPr>
            <w:r w:rsidRPr="003555B6">
              <w:rPr>
                <w:rFonts w:ascii="宋体" w:hAnsi="宋体" w:cs="宋体" w:hint="eastAsia"/>
                <w:color w:val="000000"/>
                <w:kern w:val="0"/>
                <w:sz w:val="22"/>
              </w:rPr>
              <w:t>M≥500万元</w:t>
            </w:r>
          </w:p>
        </w:tc>
        <w:tc>
          <w:tcPr>
            <w:tcW w:w="2841" w:type="dxa"/>
            <w:shd w:val="clear" w:color="auto" w:fill="auto"/>
            <w:noWrap/>
            <w:hideMark/>
          </w:tcPr>
          <w:p w:rsidR="00D60D49" w:rsidRPr="003555B6" w:rsidRDefault="00D60D49" w:rsidP="00865ABF">
            <w:pPr>
              <w:widowControl/>
              <w:jc w:val="center"/>
              <w:rPr>
                <w:rFonts w:ascii="宋体" w:hAnsi="宋体" w:cs="宋体"/>
                <w:color w:val="000000"/>
                <w:kern w:val="0"/>
                <w:sz w:val="22"/>
              </w:rPr>
            </w:pPr>
            <w:r w:rsidRPr="003555B6">
              <w:rPr>
                <w:rFonts w:ascii="宋体" w:hAnsi="宋体" w:cs="宋体" w:hint="eastAsia"/>
                <w:color w:val="000000"/>
                <w:kern w:val="0"/>
                <w:sz w:val="22"/>
              </w:rPr>
              <w:t>1000元/每笔</w:t>
            </w:r>
          </w:p>
        </w:tc>
        <w:tc>
          <w:tcPr>
            <w:tcW w:w="2841" w:type="dxa"/>
            <w:vMerge w:val="restart"/>
            <w:shd w:val="clear" w:color="auto" w:fill="auto"/>
            <w:noWrap/>
            <w:hideMark/>
          </w:tcPr>
          <w:p w:rsidR="00D60D49" w:rsidRPr="003555B6" w:rsidRDefault="00D60D49" w:rsidP="00865ABF">
            <w:pPr>
              <w:widowControl/>
              <w:jc w:val="center"/>
              <w:rPr>
                <w:rFonts w:ascii="宋体" w:hAnsi="宋体" w:cs="宋体"/>
                <w:color w:val="000000"/>
                <w:kern w:val="0"/>
                <w:sz w:val="22"/>
              </w:rPr>
            </w:pPr>
            <w:r w:rsidRPr="003555B6">
              <w:rPr>
                <w:rFonts w:ascii="宋体" w:hAnsi="宋体" w:cs="宋体" w:hint="eastAsia"/>
                <w:color w:val="000000"/>
                <w:kern w:val="0"/>
                <w:sz w:val="22"/>
              </w:rPr>
              <w:t>0.00%</w:t>
            </w:r>
          </w:p>
        </w:tc>
      </w:tr>
      <w:tr w:rsidR="00D60D49" w:rsidRPr="003555B6" w:rsidTr="00865ABF">
        <w:trPr>
          <w:trHeight w:val="270"/>
        </w:trPr>
        <w:tc>
          <w:tcPr>
            <w:tcW w:w="2840" w:type="dxa"/>
            <w:shd w:val="clear" w:color="auto" w:fill="auto"/>
            <w:noWrap/>
            <w:hideMark/>
          </w:tcPr>
          <w:p w:rsidR="00D60D49" w:rsidRPr="003555B6" w:rsidRDefault="00D60D49" w:rsidP="00865ABF">
            <w:pPr>
              <w:widowControl/>
              <w:jc w:val="center"/>
              <w:rPr>
                <w:rFonts w:ascii="宋体" w:hAnsi="宋体" w:cs="宋体"/>
                <w:color w:val="000000"/>
                <w:kern w:val="0"/>
                <w:sz w:val="22"/>
              </w:rPr>
            </w:pPr>
            <w:r w:rsidRPr="003555B6">
              <w:rPr>
                <w:rFonts w:ascii="宋体" w:hAnsi="宋体" w:cs="宋体" w:hint="eastAsia"/>
                <w:color w:val="000000"/>
                <w:kern w:val="0"/>
                <w:sz w:val="22"/>
              </w:rPr>
              <w:t>200万元≤M＜500万元</w:t>
            </w:r>
          </w:p>
        </w:tc>
        <w:tc>
          <w:tcPr>
            <w:tcW w:w="2841" w:type="dxa"/>
            <w:shd w:val="clear" w:color="auto" w:fill="auto"/>
            <w:noWrap/>
            <w:hideMark/>
          </w:tcPr>
          <w:p w:rsidR="00D60D49" w:rsidRPr="003555B6" w:rsidRDefault="00D60D49" w:rsidP="00865ABF">
            <w:pPr>
              <w:widowControl/>
              <w:jc w:val="center"/>
              <w:rPr>
                <w:rFonts w:ascii="宋体" w:hAnsi="宋体" w:cs="宋体"/>
                <w:color w:val="000000"/>
                <w:kern w:val="0"/>
                <w:sz w:val="22"/>
              </w:rPr>
            </w:pPr>
            <w:r w:rsidRPr="003555B6">
              <w:rPr>
                <w:rFonts w:ascii="宋体" w:hAnsi="宋体" w:cs="宋体" w:hint="eastAsia"/>
                <w:color w:val="000000"/>
                <w:kern w:val="0"/>
                <w:sz w:val="22"/>
              </w:rPr>
              <w:t>0.20%</w:t>
            </w:r>
          </w:p>
        </w:tc>
        <w:tc>
          <w:tcPr>
            <w:tcW w:w="2841" w:type="dxa"/>
            <w:vMerge/>
            <w:shd w:val="clear" w:color="auto" w:fill="auto"/>
            <w:hideMark/>
          </w:tcPr>
          <w:p w:rsidR="00D60D49" w:rsidRPr="003555B6" w:rsidRDefault="00D60D49" w:rsidP="00865ABF">
            <w:pPr>
              <w:widowControl/>
              <w:jc w:val="left"/>
              <w:rPr>
                <w:rFonts w:ascii="宋体" w:hAnsi="宋体" w:cs="宋体"/>
                <w:color w:val="000000"/>
                <w:kern w:val="0"/>
                <w:sz w:val="22"/>
              </w:rPr>
            </w:pPr>
          </w:p>
        </w:tc>
      </w:tr>
      <w:tr w:rsidR="00D60D49" w:rsidRPr="003555B6" w:rsidTr="00865ABF">
        <w:trPr>
          <w:trHeight w:val="270"/>
        </w:trPr>
        <w:tc>
          <w:tcPr>
            <w:tcW w:w="2840" w:type="dxa"/>
            <w:shd w:val="clear" w:color="auto" w:fill="auto"/>
            <w:noWrap/>
            <w:hideMark/>
          </w:tcPr>
          <w:p w:rsidR="00D60D49" w:rsidRPr="003555B6" w:rsidRDefault="00D60D49" w:rsidP="00865ABF">
            <w:pPr>
              <w:widowControl/>
              <w:jc w:val="center"/>
              <w:rPr>
                <w:rFonts w:ascii="宋体" w:hAnsi="宋体" w:cs="宋体"/>
                <w:color w:val="000000"/>
                <w:kern w:val="0"/>
                <w:sz w:val="22"/>
              </w:rPr>
            </w:pPr>
            <w:r w:rsidRPr="003555B6">
              <w:rPr>
                <w:rFonts w:ascii="宋体" w:hAnsi="宋体" w:cs="宋体" w:hint="eastAsia"/>
                <w:color w:val="000000"/>
                <w:kern w:val="0"/>
                <w:sz w:val="22"/>
              </w:rPr>
              <w:t>100万元≤M＜200万元</w:t>
            </w:r>
          </w:p>
        </w:tc>
        <w:tc>
          <w:tcPr>
            <w:tcW w:w="2841" w:type="dxa"/>
            <w:shd w:val="clear" w:color="auto" w:fill="auto"/>
            <w:noWrap/>
            <w:hideMark/>
          </w:tcPr>
          <w:p w:rsidR="00D60D49" w:rsidRPr="003555B6" w:rsidRDefault="00D60D49" w:rsidP="00865ABF">
            <w:pPr>
              <w:widowControl/>
              <w:jc w:val="center"/>
              <w:rPr>
                <w:rFonts w:ascii="宋体" w:hAnsi="宋体" w:cs="宋体"/>
                <w:color w:val="000000"/>
                <w:kern w:val="0"/>
                <w:sz w:val="22"/>
              </w:rPr>
            </w:pPr>
            <w:r w:rsidRPr="003555B6">
              <w:rPr>
                <w:rFonts w:ascii="宋体" w:hAnsi="宋体" w:cs="宋体" w:hint="eastAsia"/>
                <w:color w:val="000000"/>
                <w:kern w:val="0"/>
                <w:sz w:val="22"/>
              </w:rPr>
              <w:t>0.40%</w:t>
            </w:r>
          </w:p>
        </w:tc>
        <w:tc>
          <w:tcPr>
            <w:tcW w:w="2841" w:type="dxa"/>
            <w:vMerge/>
            <w:shd w:val="clear" w:color="auto" w:fill="auto"/>
            <w:hideMark/>
          </w:tcPr>
          <w:p w:rsidR="00D60D49" w:rsidRPr="003555B6" w:rsidRDefault="00D60D49" w:rsidP="00865ABF">
            <w:pPr>
              <w:widowControl/>
              <w:jc w:val="left"/>
              <w:rPr>
                <w:rFonts w:ascii="宋体" w:hAnsi="宋体" w:cs="宋体"/>
                <w:color w:val="000000"/>
                <w:kern w:val="0"/>
                <w:sz w:val="22"/>
              </w:rPr>
            </w:pPr>
          </w:p>
        </w:tc>
      </w:tr>
      <w:tr w:rsidR="00D60D49" w:rsidRPr="003555B6" w:rsidTr="00865ABF">
        <w:trPr>
          <w:trHeight w:val="270"/>
        </w:trPr>
        <w:tc>
          <w:tcPr>
            <w:tcW w:w="2840" w:type="dxa"/>
            <w:shd w:val="clear" w:color="auto" w:fill="auto"/>
            <w:noWrap/>
            <w:hideMark/>
          </w:tcPr>
          <w:p w:rsidR="00D60D49" w:rsidRPr="003555B6" w:rsidRDefault="00D60D49" w:rsidP="00865ABF">
            <w:pPr>
              <w:widowControl/>
              <w:jc w:val="center"/>
              <w:rPr>
                <w:rFonts w:ascii="宋体" w:hAnsi="宋体" w:cs="宋体"/>
                <w:color w:val="000000"/>
                <w:kern w:val="0"/>
                <w:sz w:val="22"/>
              </w:rPr>
            </w:pPr>
            <w:r w:rsidRPr="003555B6">
              <w:rPr>
                <w:rFonts w:ascii="宋体" w:hAnsi="宋体" w:cs="宋体" w:hint="eastAsia"/>
                <w:color w:val="000000"/>
                <w:kern w:val="0"/>
                <w:sz w:val="22"/>
              </w:rPr>
              <w:t>M＜100万元</w:t>
            </w:r>
          </w:p>
        </w:tc>
        <w:tc>
          <w:tcPr>
            <w:tcW w:w="2841" w:type="dxa"/>
            <w:shd w:val="clear" w:color="auto" w:fill="auto"/>
            <w:noWrap/>
            <w:hideMark/>
          </w:tcPr>
          <w:p w:rsidR="00D60D49" w:rsidRPr="003555B6" w:rsidRDefault="00D60D49" w:rsidP="00865ABF">
            <w:pPr>
              <w:widowControl/>
              <w:jc w:val="center"/>
              <w:rPr>
                <w:rFonts w:ascii="宋体" w:hAnsi="宋体" w:cs="宋体"/>
                <w:color w:val="000000"/>
                <w:kern w:val="0"/>
                <w:sz w:val="22"/>
              </w:rPr>
            </w:pPr>
            <w:r w:rsidRPr="003555B6">
              <w:rPr>
                <w:rFonts w:ascii="宋体" w:hAnsi="宋体" w:cs="宋体" w:hint="eastAsia"/>
                <w:color w:val="000000"/>
                <w:kern w:val="0"/>
                <w:sz w:val="22"/>
              </w:rPr>
              <w:t>0.60%</w:t>
            </w:r>
          </w:p>
        </w:tc>
        <w:tc>
          <w:tcPr>
            <w:tcW w:w="2841" w:type="dxa"/>
            <w:vMerge/>
            <w:shd w:val="clear" w:color="auto" w:fill="auto"/>
            <w:hideMark/>
          </w:tcPr>
          <w:p w:rsidR="00D60D49" w:rsidRPr="003555B6" w:rsidRDefault="00D60D49" w:rsidP="00865ABF">
            <w:pPr>
              <w:widowControl/>
              <w:jc w:val="left"/>
              <w:rPr>
                <w:rFonts w:ascii="宋体" w:hAnsi="宋体" w:cs="宋体"/>
                <w:color w:val="000000"/>
                <w:kern w:val="0"/>
                <w:sz w:val="22"/>
              </w:rPr>
            </w:pPr>
          </w:p>
        </w:tc>
      </w:tr>
    </w:tbl>
    <w:p w:rsidR="00197F9A" w:rsidRPr="003555B6" w:rsidRDefault="00197F9A">
      <w:pPr>
        <w:rPr>
          <w:rFonts w:hint="eastAsia"/>
        </w:rPr>
      </w:pPr>
    </w:p>
    <w:p w:rsidR="00197F9A" w:rsidRPr="003555B6" w:rsidRDefault="00197F9A">
      <w:pPr>
        <w:pStyle w:val="a9"/>
        <w:spacing w:beforeLines="50" w:beforeAutospacing="0" w:afterLines="50" w:afterAutospacing="0"/>
      </w:pPr>
      <w:bookmarkStart w:id="17" w:name="_Toc510280014"/>
      <w:bookmarkStart w:id="18" w:name="_Toc467067830"/>
      <w:r w:rsidRPr="003555B6">
        <w:rPr>
          <w:rStyle w:val="aa"/>
          <w:rFonts w:hint="eastAsia"/>
        </w:rPr>
        <w:t>3.3. 其他与申购相关的事项</w:t>
      </w:r>
      <w:bookmarkEnd w:id="17"/>
      <w:bookmarkEnd w:id="18"/>
    </w:p>
    <w:p w:rsidR="00D60D49" w:rsidRPr="003555B6" w:rsidRDefault="00D60D49" w:rsidP="00D60D49">
      <w:pPr>
        <w:spacing w:line="360" w:lineRule="auto"/>
        <w:ind w:firstLineChars="200" w:firstLine="420"/>
        <w:jc w:val="left"/>
        <w:rPr>
          <w:rFonts w:hint="eastAsia"/>
        </w:rPr>
      </w:pPr>
      <w:r w:rsidRPr="003555B6">
        <w:rPr>
          <w:rFonts w:hint="eastAsia"/>
        </w:rPr>
        <w:t>本基金目前对单个投资人累计持有份额不设上限限制，但单一投资者持有基金份额数的比例超过基金份额总数的</w:t>
      </w:r>
      <w:r w:rsidRPr="003555B6">
        <w:rPr>
          <w:rFonts w:hint="eastAsia"/>
        </w:rPr>
        <w:t>50%</w:t>
      </w:r>
      <w:r w:rsidRPr="003555B6">
        <w:rPr>
          <w:rFonts w:hint="eastAsia"/>
        </w:rPr>
        <w:t>，或者有可能变相规避前述</w:t>
      </w:r>
      <w:r w:rsidRPr="003555B6">
        <w:rPr>
          <w:rFonts w:hint="eastAsia"/>
        </w:rPr>
        <w:t>50%</w:t>
      </w:r>
      <w:r w:rsidRPr="003555B6">
        <w:rPr>
          <w:rFonts w:hint="eastAsia"/>
        </w:rPr>
        <w:t>比例的，基金管理人可拒绝或暂停接受该投资人的申购申请。基金管理人可以规定单个投资人累计持有的基金份额数量限制，具体规定见定期更新的招募说明书或相关公告；</w:t>
      </w:r>
    </w:p>
    <w:p w:rsidR="00D60D49" w:rsidRPr="003555B6" w:rsidRDefault="00D60D49" w:rsidP="00D60D49">
      <w:pPr>
        <w:spacing w:line="360" w:lineRule="auto"/>
        <w:ind w:firstLineChars="200" w:firstLine="420"/>
        <w:jc w:val="left"/>
        <w:rPr>
          <w:rFonts w:hint="eastAsia"/>
        </w:rPr>
      </w:pPr>
      <w:r w:rsidRPr="003555B6">
        <w:rPr>
          <w:rFonts w:hint="eastAsia"/>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见基金管理人相关公告；</w:t>
      </w:r>
    </w:p>
    <w:p w:rsidR="00197F9A" w:rsidRPr="003555B6" w:rsidRDefault="00D60D49" w:rsidP="007B7D45">
      <w:pPr>
        <w:spacing w:line="360" w:lineRule="auto"/>
        <w:ind w:firstLineChars="200" w:firstLine="420"/>
        <w:jc w:val="left"/>
        <w:rPr>
          <w:rFonts w:hint="eastAsia"/>
        </w:rPr>
      </w:pPr>
      <w:r w:rsidRPr="003555B6">
        <w:rPr>
          <w:rFonts w:hint="eastAsia"/>
        </w:rPr>
        <w:t>基金管理人可在法律法规允许的情况下，调整上述规定申购金额和赎回份额的数量限制。基金管理人必须在调整实施前依照《信息披露办法》的有关规定在指定媒介上进行公告并报中国证监会备案。</w:t>
      </w:r>
    </w:p>
    <w:p w:rsidR="00197F9A" w:rsidRPr="003555B6" w:rsidRDefault="00197F9A">
      <w:pPr>
        <w:pStyle w:val="a9"/>
        <w:spacing w:beforeLines="50" w:beforeAutospacing="0" w:afterLines="50" w:afterAutospacing="0"/>
      </w:pPr>
      <w:bookmarkStart w:id="19" w:name="_Toc510280015"/>
      <w:bookmarkStart w:id="20" w:name="_Toc467067831"/>
      <w:r w:rsidRPr="003555B6">
        <w:rPr>
          <w:rStyle w:val="aa"/>
          <w:rFonts w:hint="eastAsia"/>
        </w:rPr>
        <w:t>4. 日常赎回业务</w:t>
      </w:r>
      <w:bookmarkEnd w:id="19"/>
      <w:bookmarkEnd w:id="20"/>
    </w:p>
    <w:p w:rsidR="00197F9A" w:rsidRPr="003555B6" w:rsidRDefault="00197F9A">
      <w:pPr>
        <w:pStyle w:val="a9"/>
        <w:spacing w:beforeLines="50" w:beforeAutospacing="0" w:afterLines="50" w:afterAutospacing="0"/>
        <w:rPr>
          <w:rFonts w:hint="eastAsia"/>
        </w:rPr>
      </w:pPr>
      <w:bookmarkStart w:id="21" w:name="_Toc510280016"/>
      <w:bookmarkStart w:id="22" w:name="_Toc467067832"/>
      <w:r w:rsidRPr="003555B6">
        <w:rPr>
          <w:rStyle w:val="aa"/>
          <w:rFonts w:hint="eastAsia"/>
        </w:rPr>
        <w:t>4.1. 赎回份额限制</w:t>
      </w:r>
      <w:bookmarkEnd w:id="21"/>
      <w:bookmarkEnd w:id="22"/>
    </w:p>
    <w:p w:rsidR="00197F9A" w:rsidRPr="003555B6" w:rsidRDefault="00E00B76">
      <w:pPr>
        <w:spacing w:line="360" w:lineRule="auto"/>
        <w:jc w:val="left"/>
        <w:rPr>
          <w:rFonts w:hint="eastAsia"/>
        </w:rPr>
      </w:pPr>
      <w:r w:rsidRPr="003555B6">
        <w:rPr>
          <w:rFonts w:ascii="宋体" w:hAnsi="宋体" w:hint="eastAsia"/>
        </w:rPr>
        <w:t>每个交易账户最低持有基金份额余额为 1.00 份。</w:t>
      </w:r>
    </w:p>
    <w:p w:rsidR="00197F9A" w:rsidRPr="003555B6" w:rsidRDefault="00197F9A">
      <w:pPr>
        <w:pStyle w:val="a9"/>
        <w:spacing w:beforeLines="50" w:beforeAutospacing="0" w:afterLines="50" w:afterAutospacing="0"/>
      </w:pPr>
      <w:bookmarkStart w:id="23" w:name="_Toc510280017"/>
      <w:bookmarkStart w:id="24" w:name="_Toc467067833"/>
      <w:r w:rsidRPr="003555B6">
        <w:rPr>
          <w:rStyle w:val="aa"/>
          <w:rFonts w:hint="eastAsia"/>
        </w:rPr>
        <w:t>4.2. 赎回费率</w:t>
      </w:r>
      <w:bookmarkEnd w:id="23"/>
      <w:bookmarkEnd w:id="24"/>
    </w:p>
    <w:p w:rsidR="004A5335" w:rsidRPr="003555B6" w:rsidRDefault="004A5335" w:rsidP="004A5335">
      <w:pPr>
        <w:tabs>
          <w:tab w:val="left" w:pos="1110"/>
        </w:tabs>
        <w:adjustRightInd w:val="0"/>
        <w:snapToGrid w:val="0"/>
        <w:spacing w:line="360" w:lineRule="auto"/>
        <w:ind w:firstLineChars="200" w:firstLine="452"/>
        <w:rPr>
          <w:rFonts w:ascii="Arial" w:hAnsi="Arial"/>
          <w:spacing w:val="8"/>
          <w:szCs w:val="21"/>
        </w:rPr>
      </w:pPr>
      <w:r w:rsidRPr="003555B6">
        <w:rPr>
          <w:rFonts w:ascii="Arial" w:hAnsi="Arial" w:hint="eastAsia"/>
          <w:spacing w:val="8"/>
          <w:szCs w:val="21"/>
        </w:rPr>
        <w:t>本基金的</w:t>
      </w:r>
      <w:r w:rsidRPr="003555B6">
        <w:rPr>
          <w:rFonts w:ascii="Arial" w:hAnsi="Arial"/>
          <w:spacing w:val="8"/>
          <w:szCs w:val="21"/>
        </w:rPr>
        <w:t xml:space="preserve">A </w:t>
      </w:r>
      <w:r w:rsidRPr="003555B6">
        <w:rPr>
          <w:rFonts w:ascii="Arial" w:hAnsi="Arial" w:hint="eastAsia"/>
          <w:spacing w:val="8"/>
          <w:szCs w:val="21"/>
        </w:rPr>
        <w:t>类基金份额和</w:t>
      </w:r>
      <w:r w:rsidRPr="003555B6">
        <w:rPr>
          <w:rFonts w:ascii="Arial" w:hAnsi="Arial"/>
          <w:spacing w:val="8"/>
          <w:szCs w:val="21"/>
        </w:rPr>
        <w:t>C</w:t>
      </w:r>
      <w:r w:rsidRPr="003555B6">
        <w:rPr>
          <w:rFonts w:ascii="Arial" w:hAnsi="Arial" w:hint="eastAsia"/>
          <w:spacing w:val="8"/>
          <w:szCs w:val="21"/>
        </w:rPr>
        <w:t>类基金份额仅对在同一个开放期内申购又赎回的份额收取赎回费，具体赎回费率如下表所示：</w:t>
      </w:r>
      <w:r w:rsidRPr="003555B6">
        <w:rPr>
          <w:rFonts w:ascii="Arial" w:hAnsi="Arial"/>
          <w:spacing w:val="8"/>
          <w:szCs w:val="21"/>
        </w:rPr>
        <w:t xml:space="preserve"> </w:t>
      </w:r>
    </w:p>
    <w:tbl>
      <w:tblPr>
        <w:tblW w:w="9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00"/>
        <w:gridCol w:w="2409"/>
        <w:gridCol w:w="2441"/>
      </w:tblGrid>
      <w:tr w:rsidR="004A5335" w:rsidRPr="003555B6" w:rsidTr="004A5335">
        <w:trPr>
          <w:trHeight w:val="294"/>
          <w:jc w:val="center"/>
        </w:trPr>
        <w:tc>
          <w:tcPr>
            <w:tcW w:w="4200" w:type="dxa"/>
          </w:tcPr>
          <w:p w:rsidR="004A5335" w:rsidRPr="003555B6" w:rsidRDefault="004A5335" w:rsidP="00865ABF">
            <w:pPr>
              <w:adjustRightInd w:val="0"/>
              <w:snapToGrid w:val="0"/>
              <w:spacing w:line="360" w:lineRule="auto"/>
              <w:ind w:firstLineChars="200" w:firstLine="452"/>
              <w:rPr>
                <w:rFonts w:ascii="Arial Unicode MS" w:hAnsi="Arial Unicode MS"/>
                <w:spacing w:val="8"/>
                <w:szCs w:val="21"/>
              </w:rPr>
            </w:pPr>
            <w:r w:rsidRPr="003555B6">
              <w:rPr>
                <w:rFonts w:ascii="Arial Unicode MS" w:hAnsi="Arial Unicode MS" w:hint="eastAsia"/>
                <w:spacing w:val="8"/>
                <w:szCs w:val="21"/>
              </w:rPr>
              <w:t>基金份额持有时间（</w:t>
            </w:r>
            <w:r w:rsidRPr="003555B6">
              <w:rPr>
                <w:rFonts w:ascii="Arial Unicode MS" w:hAnsi="Arial Unicode MS" w:hint="eastAsia"/>
                <w:spacing w:val="8"/>
                <w:szCs w:val="21"/>
              </w:rPr>
              <w:t>T</w:t>
            </w:r>
            <w:r w:rsidRPr="003555B6">
              <w:rPr>
                <w:rFonts w:ascii="Arial Unicode MS" w:hAnsi="Arial Unicode MS" w:hint="eastAsia"/>
                <w:spacing w:val="8"/>
                <w:szCs w:val="21"/>
              </w:rPr>
              <w:t>）</w:t>
            </w:r>
          </w:p>
        </w:tc>
        <w:tc>
          <w:tcPr>
            <w:tcW w:w="2409" w:type="dxa"/>
          </w:tcPr>
          <w:p w:rsidR="004A5335" w:rsidRPr="003555B6" w:rsidRDefault="004A5335" w:rsidP="00865ABF">
            <w:pPr>
              <w:adjustRightInd w:val="0"/>
              <w:snapToGrid w:val="0"/>
              <w:spacing w:line="360" w:lineRule="auto"/>
              <w:ind w:firstLineChars="200" w:firstLine="452"/>
              <w:rPr>
                <w:rFonts w:ascii="Arial Unicode MS" w:hAnsi="Arial Unicode MS"/>
                <w:spacing w:val="8"/>
                <w:szCs w:val="21"/>
              </w:rPr>
            </w:pPr>
            <w:r w:rsidRPr="003555B6">
              <w:rPr>
                <w:rFonts w:ascii="Arial Unicode MS" w:hAnsi="Arial Unicode MS" w:hint="eastAsia"/>
                <w:spacing w:val="8"/>
                <w:szCs w:val="21"/>
              </w:rPr>
              <w:t>A</w:t>
            </w:r>
            <w:r w:rsidRPr="003555B6">
              <w:rPr>
                <w:rFonts w:ascii="Arial Unicode MS" w:hAnsi="Arial Unicode MS" w:hint="eastAsia"/>
                <w:spacing w:val="8"/>
                <w:szCs w:val="21"/>
              </w:rPr>
              <w:t>类基金份额</w:t>
            </w:r>
          </w:p>
        </w:tc>
        <w:tc>
          <w:tcPr>
            <w:tcW w:w="2441" w:type="dxa"/>
          </w:tcPr>
          <w:p w:rsidR="004A5335" w:rsidRPr="003555B6" w:rsidRDefault="004A5335" w:rsidP="00865ABF">
            <w:pPr>
              <w:adjustRightInd w:val="0"/>
              <w:snapToGrid w:val="0"/>
              <w:spacing w:line="360" w:lineRule="auto"/>
              <w:ind w:firstLineChars="200" w:firstLine="452"/>
              <w:rPr>
                <w:rFonts w:ascii="Arial Unicode MS" w:hAnsi="Arial Unicode MS"/>
                <w:spacing w:val="8"/>
                <w:szCs w:val="21"/>
              </w:rPr>
            </w:pPr>
            <w:r w:rsidRPr="003555B6">
              <w:rPr>
                <w:rFonts w:ascii="Arial Unicode MS" w:hAnsi="Arial Unicode MS" w:hint="eastAsia"/>
                <w:spacing w:val="8"/>
                <w:szCs w:val="21"/>
              </w:rPr>
              <w:t>C</w:t>
            </w:r>
            <w:r w:rsidRPr="003555B6">
              <w:rPr>
                <w:rFonts w:ascii="Arial Unicode MS" w:hAnsi="Arial Unicode MS" w:hint="eastAsia"/>
                <w:spacing w:val="8"/>
                <w:szCs w:val="21"/>
              </w:rPr>
              <w:t>类基金份额</w:t>
            </w:r>
          </w:p>
        </w:tc>
      </w:tr>
      <w:tr w:rsidR="004A5335" w:rsidRPr="003555B6" w:rsidTr="004A5335">
        <w:trPr>
          <w:trHeight w:val="294"/>
          <w:jc w:val="center"/>
        </w:trPr>
        <w:tc>
          <w:tcPr>
            <w:tcW w:w="4200" w:type="dxa"/>
            <w:vAlign w:val="center"/>
          </w:tcPr>
          <w:p w:rsidR="004A5335" w:rsidRPr="003555B6" w:rsidRDefault="004A5335" w:rsidP="00865ABF">
            <w:pPr>
              <w:adjustRightInd w:val="0"/>
              <w:snapToGrid w:val="0"/>
              <w:spacing w:line="360" w:lineRule="auto"/>
              <w:jc w:val="center"/>
              <w:rPr>
                <w:rFonts w:ascii="Arial Unicode MS" w:hAnsi="Arial Unicode MS"/>
                <w:spacing w:val="8"/>
                <w:szCs w:val="21"/>
              </w:rPr>
            </w:pPr>
            <w:r w:rsidRPr="003555B6">
              <w:rPr>
                <w:rFonts w:hint="eastAsia"/>
                <w:bCs/>
                <w:szCs w:val="21"/>
              </w:rPr>
              <w:t>T</w:t>
            </w:r>
            <w:r w:rsidRPr="003555B6">
              <w:rPr>
                <w:rFonts w:hint="eastAsia"/>
                <w:bCs/>
                <w:szCs w:val="21"/>
              </w:rPr>
              <w:t>＜</w:t>
            </w:r>
            <w:r w:rsidRPr="003555B6">
              <w:rPr>
                <w:rFonts w:hint="eastAsia"/>
                <w:bCs/>
                <w:szCs w:val="21"/>
              </w:rPr>
              <w:t xml:space="preserve"> 7</w:t>
            </w:r>
            <w:r w:rsidRPr="003555B6">
              <w:rPr>
                <w:rFonts w:hint="eastAsia"/>
                <w:bCs/>
                <w:szCs w:val="21"/>
              </w:rPr>
              <w:t>天</w:t>
            </w:r>
          </w:p>
        </w:tc>
        <w:tc>
          <w:tcPr>
            <w:tcW w:w="2409" w:type="dxa"/>
            <w:vAlign w:val="center"/>
          </w:tcPr>
          <w:p w:rsidR="004A5335" w:rsidRPr="003555B6" w:rsidRDefault="004A5335" w:rsidP="00865ABF">
            <w:pPr>
              <w:adjustRightInd w:val="0"/>
              <w:snapToGrid w:val="0"/>
              <w:spacing w:line="360" w:lineRule="auto"/>
              <w:jc w:val="center"/>
              <w:rPr>
                <w:rFonts w:ascii="Arial Unicode MS" w:hAnsi="Arial Unicode MS"/>
                <w:spacing w:val="8"/>
                <w:szCs w:val="21"/>
              </w:rPr>
            </w:pPr>
            <w:r w:rsidRPr="003555B6">
              <w:rPr>
                <w:rFonts w:hint="eastAsia"/>
                <w:bCs/>
                <w:szCs w:val="21"/>
              </w:rPr>
              <w:t>1.5%</w:t>
            </w:r>
          </w:p>
        </w:tc>
        <w:tc>
          <w:tcPr>
            <w:tcW w:w="2441" w:type="dxa"/>
          </w:tcPr>
          <w:p w:rsidR="004A5335" w:rsidRPr="003555B6" w:rsidRDefault="004A5335" w:rsidP="00865ABF">
            <w:pPr>
              <w:adjustRightInd w:val="0"/>
              <w:snapToGrid w:val="0"/>
              <w:spacing w:line="360" w:lineRule="auto"/>
              <w:jc w:val="center"/>
              <w:rPr>
                <w:rFonts w:ascii="Arial Unicode MS" w:hAnsi="Arial Unicode MS"/>
                <w:spacing w:val="8"/>
                <w:szCs w:val="21"/>
              </w:rPr>
            </w:pPr>
            <w:r w:rsidRPr="003555B6">
              <w:rPr>
                <w:rFonts w:hint="eastAsia"/>
                <w:bCs/>
                <w:szCs w:val="21"/>
              </w:rPr>
              <w:t>1.5%</w:t>
            </w:r>
          </w:p>
        </w:tc>
      </w:tr>
      <w:tr w:rsidR="004A5335" w:rsidRPr="003555B6" w:rsidTr="004A5335">
        <w:trPr>
          <w:trHeight w:val="294"/>
          <w:jc w:val="center"/>
        </w:trPr>
        <w:tc>
          <w:tcPr>
            <w:tcW w:w="4200" w:type="dxa"/>
          </w:tcPr>
          <w:p w:rsidR="004A5335" w:rsidRPr="003555B6" w:rsidRDefault="004A5335" w:rsidP="00865ABF">
            <w:pPr>
              <w:adjustRightInd w:val="0"/>
              <w:snapToGrid w:val="0"/>
              <w:spacing w:line="360" w:lineRule="auto"/>
              <w:jc w:val="center"/>
              <w:rPr>
                <w:rFonts w:ascii="Arial Unicode MS" w:hAnsi="Arial Unicode MS"/>
                <w:spacing w:val="8"/>
                <w:szCs w:val="21"/>
              </w:rPr>
            </w:pPr>
            <w:r w:rsidRPr="003555B6">
              <w:rPr>
                <w:rFonts w:ascii="Arial Unicode MS" w:hAnsi="Arial Unicode MS" w:hint="eastAsia"/>
                <w:spacing w:val="8"/>
                <w:szCs w:val="21"/>
              </w:rPr>
              <w:t>T</w:t>
            </w:r>
            <w:r w:rsidRPr="003555B6">
              <w:rPr>
                <w:rFonts w:ascii="Arial Unicode MS" w:hAnsi="Arial Unicode MS" w:hint="eastAsia"/>
                <w:spacing w:val="8"/>
                <w:szCs w:val="21"/>
              </w:rPr>
              <w:t>≥</w:t>
            </w:r>
            <w:r w:rsidRPr="003555B6">
              <w:rPr>
                <w:rFonts w:ascii="Arial Unicode MS" w:hAnsi="Arial Unicode MS" w:hint="eastAsia"/>
                <w:spacing w:val="8"/>
                <w:szCs w:val="21"/>
              </w:rPr>
              <w:t>7</w:t>
            </w:r>
            <w:r w:rsidRPr="003555B6">
              <w:rPr>
                <w:rFonts w:ascii="Arial Unicode MS" w:hAnsi="Arial Unicode MS" w:hint="eastAsia"/>
                <w:spacing w:val="8"/>
                <w:szCs w:val="21"/>
              </w:rPr>
              <w:t>天且同一个开放期内申购后又赎回</w:t>
            </w:r>
          </w:p>
        </w:tc>
        <w:tc>
          <w:tcPr>
            <w:tcW w:w="2409" w:type="dxa"/>
          </w:tcPr>
          <w:p w:rsidR="004A5335" w:rsidRPr="003555B6" w:rsidRDefault="004A5335" w:rsidP="00865ABF">
            <w:pPr>
              <w:adjustRightInd w:val="0"/>
              <w:snapToGrid w:val="0"/>
              <w:spacing w:line="360" w:lineRule="auto"/>
              <w:jc w:val="center"/>
              <w:rPr>
                <w:rFonts w:ascii="Arial Unicode MS" w:hAnsi="Arial Unicode MS"/>
                <w:spacing w:val="8"/>
                <w:szCs w:val="21"/>
              </w:rPr>
            </w:pPr>
            <w:r w:rsidRPr="003555B6">
              <w:rPr>
                <w:rFonts w:ascii="Arial Unicode MS" w:hAnsi="Arial Unicode MS" w:hint="eastAsia"/>
                <w:spacing w:val="8"/>
                <w:szCs w:val="21"/>
              </w:rPr>
              <w:t>0.3%</w:t>
            </w:r>
          </w:p>
        </w:tc>
        <w:tc>
          <w:tcPr>
            <w:tcW w:w="2441" w:type="dxa"/>
          </w:tcPr>
          <w:p w:rsidR="004A5335" w:rsidRPr="003555B6" w:rsidRDefault="004A5335" w:rsidP="00865ABF">
            <w:pPr>
              <w:adjustRightInd w:val="0"/>
              <w:snapToGrid w:val="0"/>
              <w:spacing w:line="360" w:lineRule="auto"/>
              <w:jc w:val="center"/>
              <w:rPr>
                <w:rFonts w:ascii="Arial Unicode MS" w:hAnsi="Arial Unicode MS"/>
                <w:spacing w:val="8"/>
                <w:szCs w:val="21"/>
              </w:rPr>
            </w:pPr>
            <w:r w:rsidRPr="003555B6">
              <w:rPr>
                <w:rFonts w:ascii="Arial Unicode MS" w:hAnsi="Arial Unicode MS" w:hint="eastAsia"/>
                <w:spacing w:val="8"/>
                <w:szCs w:val="21"/>
              </w:rPr>
              <w:t>0.3%</w:t>
            </w:r>
          </w:p>
        </w:tc>
      </w:tr>
      <w:tr w:rsidR="004A5335" w:rsidRPr="003555B6" w:rsidTr="004A5335">
        <w:trPr>
          <w:trHeight w:val="294"/>
          <w:jc w:val="center"/>
        </w:trPr>
        <w:tc>
          <w:tcPr>
            <w:tcW w:w="4200" w:type="dxa"/>
          </w:tcPr>
          <w:p w:rsidR="004A5335" w:rsidRPr="003555B6" w:rsidRDefault="004A5335" w:rsidP="00865ABF">
            <w:pPr>
              <w:adjustRightInd w:val="0"/>
              <w:snapToGrid w:val="0"/>
              <w:spacing w:line="360" w:lineRule="auto"/>
              <w:jc w:val="center"/>
              <w:rPr>
                <w:rFonts w:ascii="Arial Unicode MS" w:hAnsi="Arial Unicode MS"/>
                <w:spacing w:val="8"/>
                <w:szCs w:val="21"/>
              </w:rPr>
            </w:pPr>
            <w:r w:rsidRPr="003555B6">
              <w:rPr>
                <w:rFonts w:ascii="Arial Unicode MS" w:hAnsi="Arial Unicode MS" w:hint="eastAsia"/>
                <w:spacing w:val="8"/>
                <w:szCs w:val="21"/>
              </w:rPr>
              <w:t>持有一个或一个以上封闭期</w:t>
            </w:r>
          </w:p>
        </w:tc>
        <w:tc>
          <w:tcPr>
            <w:tcW w:w="2409" w:type="dxa"/>
          </w:tcPr>
          <w:p w:rsidR="004A5335" w:rsidRPr="003555B6" w:rsidRDefault="004A5335" w:rsidP="00865ABF">
            <w:pPr>
              <w:adjustRightInd w:val="0"/>
              <w:snapToGrid w:val="0"/>
              <w:spacing w:line="360" w:lineRule="auto"/>
              <w:jc w:val="center"/>
              <w:rPr>
                <w:rFonts w:ascii="Arial Unicode MS" w:hAnsi="Arial Unicode MS"/>
                <w:spacing w:val="8"/>
                <w:szCs w:val="21"/>
              </w:rPr>
            </w:pPr>
            <w:r w:rsidRPr="003555B6">
              <w:rPr>
                <w:rFonts w:ascii="Arial Unicode MS" w:hAnsi="Arial Unicode MS" w:hint="eastAsia"/>
                <w:spacing w:val="8"/>
                <w:szCs w:val="21"/>
              </w:rPr>
              <w:t>0</w:t>
            </w:r>
          </w:p>
        </w:tc>
        <w:tc>
          <w:tcPr>
            <w:tcW w:w="2441" w:type="dxa"/>
          </w:tcPr>
          <w:p w:rsidR="004A5335" w:rsidRPr="003555B6" w:rsidRDefault="004A5335" w:rsidP="00865ABF">
            <w:pPr>
              <w:adjustRightInd w:val="0"/>
              <w:snapToGrid w:val="0"/>
              <w:spacing w:line="360" w:lineRule="auto"/>
              <w:jc w:val="center"/>
              <w:rPr>
                <w:rFonts w:ascii="Arial Unicode MS" w:hAnsi="Arial Unicode MS"/>
                <w:spacing w:val="8"/>
                <w:szCs w:val="21"/>
              </w:rPr>
            </w:pPr>
            <w:r w:rsidRPr="003555B6">
              <w:rPr>
                <w:rFonts w:ascii="Arial Unicode MS" w:hAnsi="Arial Unicode MS" w:hint="eastAsia"/>
                <w:spacing w:val="8"/>
                <w:szCs w:val="21"/>
              </w:rPr>
              <w:t>0</w:t>
            </w:r>
          </w:p>
        </w:tc>
      </w:tr>
    </w:tbl>
    <w:p w:rsidR="00197F9A" w:rsidRPr="007B7D45" w:rsidRDefault="004A5335" w:rsidP="007B7D45">
      <w:pPr>
        <w:autoSpaceDE w:val="0"/>
        <w:autoSpaceDN w:val="0"/>
        <w:adjustRightInd w:val="0"/>
        <w:snapToGrid w:val="0"/>
        <w:spacing w:line="360" w:lineRule="auto"/>
        <w:ind w:firstLine="454"/>
        <w:rPr>
          <w:rFonts w:ascii="Arial" w:hAnsi="Arial" w:cs="Arial" w:hint="eastAsia"/>
          <w:szCs w:val="21"/>
        </w:rPr>
      </w:pPr>
      <w:r w:rsidRPr="003555B6">
        <w:rPr>
          <w:rFonts w:ascii="Arial" w:hAnsi="Arial" w:cs="Arial" w:hint="eastAsia"/>
          <w:szCs w:val="21"/>
        </w:rPr>
        <w:t>赎回费用由赎回基金份额的基金份额持有人承担。本基金的赎回费用在投资人赎回本基金份额时收取，对持有期少于</w:t>
      </w:r>
      <w:r w:rsidRPr="003555B6">
        <w:rPr>
          <w:rFonts w:ascii="Arial" w:hAnsi="Arial" w:cs="Arial"/>
          <w:szCs w:val="21"/>
        </w:rPr>
        <w:t>7</w:t>
      </w:r>
      <w:r w:rsidRPr="003555B6">
        <w:rPr>
          <w:rFonts w:ascii="Arial" w:hAnsi="Arial" w:cs="Arial" w:hint="eastAsia"/>
          <w:szCs w:val="21"/>
        </w:rPr>
        <w:t>天的投资人收取的赎回费全额计入基金财产，对持有期大于等于</w:t>
      </w:r>
      <w:r w:rsidRPr="003555B6">
        <w:rPr>
          <w:rFonts w:ascii="Arial" w:hAnsi="Arial" w:cs="Arial"/>
          <w:szCs w:val="21"/>
        </w:rPr>
        <w:t>7</w:t>
      </w:r>
      <w:r w:rsidRPr="003555B6">
        <w:rPr>
          <w:rFonts w:ascii="Arial" w:hAnsi="Arial" w:cs="Arial" w:hint="eastAsia"/>
          <w:szCs w:val="21"/>
        </w:rPr>
        <w:t>天且同一个开放期内申购后又赎回投资人收取的赎回费归入基金财产的比例不得低于赎回费总额的</w:t>
      </w:r>
      <w:r w:rsidRPr="003555B6">
        <w:rPr>
          <w:rFonts w:ascii="Arial" w:hAnsi="Arial" w:cs="Arial"/>
          <w:szCs w:val="21"/>
        </w:rPr>
        <w:t>25%</w:t>
      </w:r>
      <w:r w:rsidRPr="003555B6">
        <w:rPr>
          <w:rFonts w:ascii="Arial" w:hAnsi="Arial" w:cs="Arial" w:hint="eastAsia"/>
          <w:szCs w:val="21"/>
        </w:rPr>
        <w:t>，其余用于市场推广、登记费和其他手续费。</w:t>
      </w:r>
      <w:r w:rsidR="007B7D45">
        <w:rPr>
          <w:rFonts w:ascii="Arial" w:hAnsi="Arial" w:cs="Arial"/>
          <w:szCs w:val="21"/>
        </w:rPr>
        <w:t xml:space="preserve"> </w:t>
      </w:r>
    </w:p>
    <w:p w:rsidR="00197F9A" w:rsidRPr="003555B6" w:rsidRDefault="00197F9A">
      <w:pPr>
        <w:pStyle w:val="a9"/>
        <w:spacing w:beforeLines="50" w:beforeAutospacing="0" w:afterLines="50" w:afterAutospacing="0"/>
      </w:pPr>
      <w:bookmarkStart w:id="25" w:name="_Toc510280018"/>
      <w:bookmarkStart w:id="26" w:name="_Toc467067834"/>
      <w:r w:rsidRPr="003555B6">
        <w:rPr>
          <w:rStyle w:val="aa"/>
          <w:rFonts w:hint="eastAsia"/>
        </w:rPr>
        <w:t>4.3. 其他与赎回相关的事项</w:t>
      </w:r>
      <w:bookmarkEnd w:id="25"/>
      <w:bookmarkEnd w:id="26"/>
    </w:p>
    <w:p w:rsidR="00AF37BB" w:rsidRPr="007B7D45" w:rsidRDefault="00AF37BB" w:rsidP="007B7D45">
      <w:pPr>
        <w:autoSpaceDE w:val="0"/>
        <w:autoSpaceDN w:val="0"/>
        <w:adjustRightInd w:val="0"/>
        <w:snapToGrid w:val="0"/>
        <w:spacing w:line="360" w:lineRule="auto"/>
        <w:ind w:firstLine="454"/>
        <w:rPr>
          <w:rFonts w:ascii="Arial" w:hAnsi="Arial" w:cs="Arial" w:hint="eastAsia"/>
          <w:szCs w:val="21"/>
        </w:rPr>
      </w:pPr>
      <w:r w:rsidRPr="003555B6">
        <w:rPr>
          <w:rFonts w:ascii="Arial" w:hAnsi="Arial" w:cs="Arial" w:hint="eastAsia"/>
          <w:szCs w:val="21"/>
        </w:rPr>
        <w:t>基金管理人可以在法律法规和基金合同规定范围内调整申购费率、赎回费率或收费方式。费率或收费方式如发生变更，基金管理人最迟应在新的费率或收费方式实施日前依照《信息披露办法》的有关规定在指定媒介上公告。</w:t>
      </w:r>
    </w:p>
    <w:p w:rsidR="00197F9A" w:rsidRPr="003555B6" w:rsidRDefault="00197F9A">
      <w:pPr>
        <w:pStyle w:val="a9"/>
        <w:spacing w:beforeLines="50" w:beforeAutospacing="0" w:afterLines="50" w:afterAutospacing="0"/>
      </w:pPr>
      <w:bookmarkStart w:id="27" w:name="_Toc510280019"/>
      <w:bookmarkStart w:id="28" w:name="_Toc467067835"/>
      <w:r w:rsidRPr="003555B6">
        <w:rPr>
          <w:rStyle w:val="aa"/>
          <w:rFonts w:hint="eastAsia"/>
        </w:rPr>
        <w:t>5. 日常转换业务</w:t>
      </w:r>
      <w:bookmarkEnd w:id="27"/>
      <w:bookmarkEnd w:id="28"/>
    </w:p>
    <w:p w:rsidR="00197F9A" w:rsidRPr="003555B6" w:rsidRDefault="00197F9A">
      <w:pPr>
        <w:pStyle w:val="a9"/>
        <w:spacing w:beforeLines="50" w:beforeAutospacing="0" w:afterLines="50" w:afterAutospacing="0"/>
        <w:rPr>
          <w:rFonts w:hint="eastAsia"/>
        </w:rPr>
      </w:pPr>
      <w:bookmarkStart w:id="29" w:name="_Toc510280020"/>
      <w:bookmarkStart w:id="30" w:name="_Toc467067836"/>
      <w:r w:rsidRPr="003555B6">
        <w:rPr>
          <w:rStyle w:val="aa"/>
          <w:rFonts w:hint="eastAsia"/>
        </w:rPr>
        <w:t>5.1. 转换费率</w:t>
      </w:r>
      <w:bookmarkEnd w:id="29"/>
      <w:bookmarkEnd w:id="30"/>
    </w:p>
    <w:p w:rsidR="00197F9A" w:rsidRPr="003555B6" w:rsidRDefault="002A763E">
      <w:pPr>
        <w:spacing w:line="360" w:lineRule="auto"/>
        <w:jc w:val="left"/>
        <w:rPr>
          <w:rFonts w:hint="eastAsia"/>
        </w:rPr>
      </w:pPr>
      <w:r w:rsidRPr="003555B6">
        <w:rPr>
          <w:rFonts w:hint="eastAsia"/>
        </w:rPr>
        <w:t>本基金暂未开通转换业务，后续开通将另行公告。</w:t>
      </w:r>
    </w:p>
    <w:p w:rsidR="00197F9A" w:rsidRPr="003555B6" w:rsidRDefault="00197F9A">
      <w:pPr>
        <w:pStyle w:val="a9"/>
        <w:spacing w:beforeLines="50" w:beforeAutospacing="0" w:afterLines="50" w:afterAutospacing="0"/>
      </w:pPr>
      <w:bookmarkStart w:id="31" w:name="_Toc510280021"/>
      <w:bookmarkStart w:id="32" w:name="_Toc467067837"/>
      <w:r w:rsidRPr="003555B6">
        <w:rPr>
          <w:rStyle w:val="aa"/>
          <w:rFonts w:hint="eastAsia"/>
        </w:rPr>
        <w:t>5.2. 其他与转换相关的事项</w:t>
      </w:r>
      <w:bookmarkEnd w:id="31"/>
      <w:bookmarkEnd w:id="32"/>
    </w:p>
    <w:p w:rsidR="00197F9A" w:rsidRPr="003555B6" w:rsidRDefault="002A763E" w:rsidP="007B7D45">
      <w:pPr>
        <w:spacing w:line="360" w:lineRule="auto"/>
        <w:jc w:val="left"/>
        <w:rPr>
          <w:rFonts w:hint="eastAsia"/>
        </w:rPr>
      </w:pPr>
      <w:r w:rsidRPr="003555B6">
        <w:rPr>
          <w:rFonts w:hint="eastAsia"/>
        </w:rPr>
        <w:t>本基金暂未开通转换业务，后续开通将另行公告。</w:t>
      </w:r>
    </w:p>
    <w:p w:rsidR="00197F9A" w:rsidRPr="003555B6" w:rsidRDefault="00197F9A">
      <w:pPr>
        <w:pStyle w:val="a9"/>
        <w:spacing w:beforeLines="50" w:beforeAutospacing="0" w:afterLines="50" w:afterAutospacing="0"/>
      </w:pPr>
      <w:bookmarkStart w:id="33" w:name="_Toc510280022"/>
      <w:bookmarkStart w:id="34" w:name="_Toc467067838"/>
      <w:r w:rsidRPr="003555B6">
        <w:rPr>
          <w:rStyle w:val="aa"/>
          <w:rFonts w:hint="eastAsia"/>
        </w:rPr>
        <w:t>6. 定期定额投资业务</w:t>
      </w:r>
      <w:bookmarkEnd w:id="33"/>
      <w:bookmarkEnd w:id="34"/>
    </w:p>
    <w:p w:rsidR="00197F9A" w:rsidRPr="003555B6" w:rsidRDefault="002A763E" w:rsidP="007B7D45">
      <w:pPr>
        <w:spacing w:line="360" w:lineRule="auto"/>
        <w:jc w:val="left"/>
        <w:rPr>
          <w:rFonts w:hint="eastAsia"/>
        </w:rPr>
      </w:pPr>
      <w:r w:rsidRPr="003555B6">
        <w:rPr>
          <w:rFonts w:hint="eastAsia"/>
        </w:rPr>
        <w:t>本基金暂未开通定期定额投资业务，后续开通将另行公告。</w:t>
      </w:r>
    </w:p>
    <w:p w:rsidR="00197F9A" w:rsidRPr="003555B6" w:rsidRDefault="00197F9A">
      <w:pPr>
        <w:pStyle w:val="a9"/>
        <w:spacing w:beforeLines="50" w:beforeAutospacing="0" w:afterLines="50" w:afterAutospacing="0"/>
      </w:pPr>
      <w:bookmarkStart w:id="35" w:name="_Toc510280023"/>
      <w:bookmarkStart w:id="36" w:name="_Toc467067839"/>
      <w:r w:rsidRPr="003555B6">
        <w:rPr>
          <w:rStyle w:val="aa"/>
          <w:rFonts w:hint="eastAsia"/>
        </w:rPr>
        <w:t>7. 基金销售机构</w:t>
      </w:r>
      <w:bookmarkEnd w:id="35"/>
      <w:bookmarkEnd w:id="36"/>
    </w:p>
    <w:p w:rsidR="00197F9A" w:rsidRPr="003555B6" w:rsidRDefault="00197F9A">
      <w:pPr>
        <w:pStyle w:val="a9"/>
        <w:spacing w:beforeLines="50" w:beforeAutospacing="0" w:afterLines="50" w:afterAutospacing="0"/>
        <w:rPr>
          <w:rFonts w:hint="eastAsia"/>
        </w:rPr>
      </w:pPr>
      <w:bookmarkStart w:id="37" w:name="_Toc510280024"/>
      <w:bookmarkStart w:id="38" w:name="_Toc467067840"/>
      <w:r w:rsidRPr="003555B6">
        <w:rPr>
          <w:rStyle w:val="aa"/>
          <w:rFonts w:hint="eastAsia"/>
        </w:rPr>
        <w:t>7.1. 场外销售机构</w:t>
      </w:r>
      <w:bookmarkEnd w:id="37"/>
      <w:bookmarkEnd w:id="38"/>
    </w:p>
    <w:p w:rsidR="00197F9A" w:rsidRPr="003555B6" w:rsidRDefault="00197F9A">
      <w:pPr>
        <w:pStyle w:val="a9"/>
        <w:spacing w:beforeLines="50" w:beforeAutospacing="0" w:afterLines="50" w:afterAutospacing="0"/>
        <w:rPr>
          <w:rFonts w:hint="eastAsia"/>
        </w:rPr>
      </w:pPr>
      <w:bookmarkStart w:id="39" w:name="_Toc510280025"/>
      <w:bookmarkStart w:id="40" w:name="_Toc467067841"/>
      <w:r w:rsidRPr="003555B6">
        <w:rPr>
          <w:rStyle w:val="aa"/>
          <w:rFonts w:hint="eastAsia"/>
        </w:rPr>
        <w:t>7.1.1. 直销机构</w:t>
      </w:r>
      <w:bookmarkEnd w:id="39"/>
      <w:bookmarkEnd w:id="40"/>
    </w:p>
    <w:p w:rsidR="002A763E" w:rsidRPr="003555B6" w:rsidRDefault="002A763E" w:rsidP="002A763E">
      <w:pPr>
        <w:spacing w:line="360" w:lineRule="auto"/>
        <w:jc w:val="left"/>
        <w:rPr>
          <w:rFonts w:hint="eastAsia"/>
        </w:rPr>
      </w:pPr>
      <w:r w:rsidRPr="003555B6">
        <w:rPr>
          <w:rFonts w:hint="eastAsia"/>
        </w:rPr>
        <w:t>华泰证券（上海）资产管理有限公司</w:t>
      </w:r>
    </w:p>
    <w:p w:rsidR="002A763E" w:rsidRPr="003555B6" w:rsidRDefault="002A763E" w:rsidP="002A763E">
      <w:pPr>
        <w:spacing w:line="360" w:lineRule="auto"/>
        <w:jc w:val="left"/>
        <w:rPr>
          <w:rFonts w:hint="eastAsia"/>
        </w:rPr>
      </w:pPr>
      <w:r w:rsidRPr="003555B6">
        <w:rPr>
          <w:rFonts w:hint="eastAsia"/>
        </w:rPr>
        <w:t>住所：中国（上海）自由贸易试验区基隆路</w:t>
      </w:r>
      <w:r w:rsidRPr="003555B6">
        <w:rPr>
          <w:rFonts w:hint="eastAsia"/>
        </w:rPr>
        <w:t>6</w:t>
      </w:r>
      <w:r w:rsidRPr="003555B6">
        <w:rPr>
          <w:rFonts w:hint="eastAsia"/>
        </w:rPr>
        <w:t>号</w:t>
      </w:r>
      <w:r w:rsidRPr="003555B6">
        <w:rPr>
          <w:rFonts w:hint="eastAsia"/>
        </w:rPr>
        <w:t>1222</w:t>
      </w:r>
      <w:r w:rsidRPr="003555B6">
        <w:rPr>
          <w:rFonts w:hint="eastAsia"/>
        </w:rPr>
        <w:t>室</w:t>
      </w:r>
    </w:p>
    <w:p w:rsidR="002A763E" w:rsidRPr="003555B6" w:rsidRDefault="002A763E" w:rsidP="002A763E">
      <w:pPr>
        <w:spacing w:line="360" w:lineRule="auto"/>
        <w:jc w:val="left"/>
        <w:rPr>
          <w:rFonts w:hint="eastAsia"/>
        </w:rPr>
      </w:pPr>
      <w:r w:rsidRPr="003555B6">
        <w:rPr>
          <w:rFonts w:hint="eastAsia"/>
        </w:rPr>
        <w:t>办公地址：中国（上海）自由贸易试验区东方路</w:t>
      </w:r>
      <w:r w:rsidRPr="003555B6">
        <w:rPr>
          <w:rFonts w:hint="eastAsia"/>
        </w:rPr>
        <w:t>18</w:t>
      </w:r>
      <w:r w:rsidRPr="003555B6">
        <w:rPr>
          <w:rFonts w:hint="eastAsia"/>
        </w:rPr>
        <w:t>号</w:t>
      </w:r>
      <w:r w:rsidRPr="003555B6">
        <w:rPr>
          <w:rFonts w:hint="eastAsia"/>
        </w:rPr>
        <w:t>21</w:t>
      </w:r>
      <w:r w:rsidRPr="003555B6">
        <w:rPr>
          <w:rFonts w:hint="eastAsia"/>
        </w:rPr>
        <w:t>层</w:t>
      </w:r>
    </w:p>
    <w:p w:rsidR="002A763E" w:rsidRPr="003555B6" w:rsidRDefault="002A763E" w:rsidP="002A763E">
      <w:pPr>
        <w:spacing w:line="360" w:lineRule="auto"/>
        <w:jc w:val="left"/>
        <w:rPr>
          <w:rFonts w:hint="eastAsia"/>
        </w:rPr>
      </w:pPr>
      <w:r w:rsidRPr="003555B6">
        <w:rPr>
          <w:rFonts w:hint="eastAsia"/>
        </w:rPr>
        <w:t>法定代表人：崔春</w:t>
      </w:r>
    </w:p>
    <w:p w:rsidR="002A763E" w:rsidRPr="003555B6" w:rsidRDefault="002A763E" w:rsidP="002A763E">
      <w:pPr>
        <w:spacing w:line="360" w:lineRule="auto"/>
        <w:jc w:val="left"/>
        <w:rPr>
          <w:rFonts w:hint="eastAsia"/>
        </w:rPr>
      </w:pPr>
      <w:r w:rsidRPr="003555B6">
        <w:rPr>
          <w:rFonts w:hint="eastAsia"/>
        </w:rPr>
        <w:t>联系人：</w:t>
      </w:r>
      <w:r w:rsidR="009141DE" w:rsidRPr="003555B6">
        <w:rPr>
          <w:rFonts w:hint="eastAsia"/>
        </w:rPr>
        <w:t>施越</w:t>
      </w:r>
    </w:p>
    <w:p w:rsidR="002A763E" w:rsidRPr="003555B6" w:rsidRDefault="002A763E" w:rsidP="002A763E">
      <w:pPr>
        <w:spacing w:line="360" w:lineRule="auto"/>
        <w:jc w:val="left"/>
        <w:rPr>
          <w:rFonts w:hint="eastAsia"/>
        </w:rPr>
      </w:pPr>
      <w:r w:rsidRPr="003555B6">
        <w:rPr>
          <w:rFonts w:hint="eastAsia"/>
        </w:rPr>
        <w:t>客服电话：</w:t>
      </w:r>
      <w:r w:rsidRPr="003555B6">
        <w:rPr>
          <w:rFonts w:hint="eastAsia"/>
        </w:rPr>
        <w:t>4008895597</w:t>
      </w:r>
    </w:p>
    <w:p w:rsidR="00197F9A" w:rsidRPr="003555B6" w:rsidRDefault="002A763E" w:rsidP="002A763E">
      <w:pPr>
        <w:spacing w:line="360" w:lineRule="auto"/>
        <w:jc w:val="left"/>
        <w:rPr>
          <w:rFonts w:hint="eastAsia"/>
        </w:rPr>
      </w:pPr>
      <w:r w:rsidRPr="003555B6">
        <w:rPr>
          <w:rFonts w:hint="eastAsia"/>
        </w:rPr>
        <w:t>网址：</w:t>
      </w:r>
      <w:r w:rsidRPr="003555B6">
        <w:rPr>
          <w:rFonts w:hint="eastAsia"/>
        </w:rPr>
        <w:t>https://htamc.htsc.com.cn/</w:t>
      </w:r>
    </w:p>
    <w:p w:rsidR="00197F9A" w:rsidRPr="003555B6" w:rsidRDefault="00197F9A">
      <w:pPr>
        <w:pStyle w:val="a9"/>
        <w:spacing w:beforeLines="50" w:beforeAutospacing="0" w:afterLines="50" w:afterAutospacing="0"/>
      </w:pPr>
      <w:bookmarkStart w:id="41" w:name="_Toc510280026"/>
      <w:bookmarkStart w:id="42" w:name="_Toc467067842"/>
      <w:r w:rsidRPr="003555B6">
        <w:rPr>
          <w:rStyle w:val="aa"/>
          <w:rFonts w:hint="eastAsia"/>
        </w:rPr>
        <w:t>7.1.2. 场外非直销机构</w:t>
      </w:r>
      <w:bookmarkEnd w:id="41"/>
      <w:bookmarkEnd w:id="42"/>
    </w:p>
    <w:p w:rsidR="002A763E" w:rsidRPr="003555B6" w:rsidRDefault="002A763E" w:rsidP="00CB69CB">
      <w:pPr>
        <w:spacing w:line="360" w:lineRule="auto"/>
        <w:jc w:val="left"/>
        <w:rPr>
          <w:rFonts w:hint="eastAsia"/>
        </w:rPr>
      </w:pPr>
      <w:r w:rsidRPr="003555B6">
        <w:rPr>
          <w:rFonts w:hint="eastAsia"/>
        </w:rPr>
        <w:t>A</w:t>
      </w:r>
      <w:r w:rsidRPr="003555B6">
        <w:rPr>
          <w:rFonts w:hint="eastAsia"/>
        </w:rPr>
        <w:t>类份额：</w:t>
      </w:r>
      <w:r w:rsidR="00CB69CB" w:rsidRPr="003555B6">
        <w:rPr>
          <w:rFonts w:hint="eastAsia"/>
        </w:rPr>
        <w:t>华泰证券股份有限公司</w:t>
      </w:r>
    </w:p>
    <w:p w:rsidR="00CB69CB" w:rsidRPr="003555B6" w:rsidRDefault="002A763E" w:rsidP="00CB69CB">
      <w:pPr>
        <w:spacing w:line="360" w:lineRule="auto"/>
        <w:jc w:val="left"/>
        <w:rPr>
          <w:rFonts w:hint="eastAsia"/>
        </w:rPr>
      </w:pPr>
      <w:r w:rsidRPr="003555B6">
        <w:rPr>
          <w:rFonts w:hint="eastAsia"/>
        </w:rPr>
        <w:t>C</w:t>
      </w:r>
      <w:r w:rsidRPr="003555B6">
        <w:rPr>
          <w:rFonts w:hint="eastAsia"/>
        </w:rPr>
        <w:t>类份额：</w:t>
      </w:r>
      <w:r w:rsidR="00CB69CB" w:rsidRPr="003555B6">
        <w:rPr>
          <w:rFonts w:hint="eastAsia"/>
        </w:rPr>
        <w:t>华泰证券股份有限公司</w:t>
      </w:r>
    </w:p>
    <w:p w:rsidR="002A763E" w:rsidRPr="003555B6" w:rsidRDefault="002A763E" w:rsidP="002A763E">
      <w:pPr>
        <w:spacing w:line="360" w:lineRule="auto"/>
        <w:jc w:val="left"/>
        <w:rPr>
          <w:rFonts w:hint="eastAsia"/>
        </w:rPr>
      </w:pPr>
      <w:r w:rsidRPr="003555B6">
        <w:rPr>
          <w:rFonts w:hint="eastAsia"/>
        </w:rPr>
        <w:t>华泰证券股份有限公司</w:t>
      </w:r>
    </w:p>
    <w:p w:rsidR="002A763E" w:rsidRPr="003555B6" w:rsidRDefault="002A763E" w:rsidP="002A763E">
      <w:pPr>
        <w:spacing w:line="360" w:lineRule="auto"/>
        <w:jc w:val="left"/>
        <w:rPr>
          <w:rFonts w:hint="eastAsia"/>
        </w:rPr>
      </w:pPr>
      <w:r w:rsidRPr="003555B6">
        <w:rPr>
          <w:rFonts w:hint="eastAsia"/>
        </w:rPr>
        <w:t>注册地址：江苏省南京市江东中路</w:t>
      </w:r>
      <w:r w:rsidRPr="003555B6">
        <w:rPr>
          <w:rFonts w:hint="eastAsia"/>
        </w:rPr>
        <w:t>228</w:t>
      </w:r>
      <w:r w:rsidRPr="003555B6">
        <w:rPr>
          <w:rFonts w:hint="eastAsia"/>
        </w:rPr>
        <w:t>号</w:t>
      </w:r>
    </w:p>
    <w:p w:rsidR="002A763E" w:rsidRPr="003555B6" w:rsidRDefault="002A763E" w:rsidP="002A763E">
      <w:pPr>
        <w:spacing w:line="360" w:lineRule="auto"/>
        <w:jc w:val="left"/>
        <w:rPr>
          <w:rFonts w:hint="eastAsia"/>
        </w:rPr>
      </w:pPr>
      <w:r w:rsidRPr="003555B6">
        <w:rPr>
          <w:rFonts w:hint="eastAsia"/>
        </w:rPr>
        <w:t>办公地址：江苏省南京市江东中路</w:t>
      </w:r>
      <w:r w:rsidRPr="003555B6">
        <w:rPr>
          <w:rFonts w:hint="eastAsia"/>
        </w:rPr>
        <w:t>228</w:t>
      </w:r>
      <w:r w:rsidRPr="003555B6">
        <w:rPr>
          <w:rFonts w:hint="eastAsia"/>
        </w:rPr>
        <w:t>号</w:t>
      </w:r>
    </w:p>
    <w:p w:rsidR="002A763E" w:rsidRPr="003555B6" w:rsidRDefault="006B1D06" w:rsidP="002A763E">
      <w:pPr>
        <w:spacing w:line="360" w:lineRule="auto"/>
        <w:jc w:val="left"/>
        <w:rPr>
          <w:rFonts w:hint="eastAsia"/>
        </w:rPr>
      </w:pPr>
      <w:r w:rsidRPr="003555B6">
        <w:rPr>
          <w:rFonts w:hint="eastAsia"/>
        </w:rPr>
        <w:t>法定代表人：张伟</w:t>
      </w:r>
    </w:p>
    <w:p w:rsidR="002A763E" w:rsidRPr="003555B6" w:rsidRDefault="006B1D06" w:rsidP="002A763E">
      <w:pPr>
        <w:spacing w:line="360" w:lineRule="auto"/>
        <w:jc w:val="left"/>
        <w:rPr>
          <w:rFonts w:hint="eastAsia"/>
        </w:rPr>
      </w:pPr>
      <w:r w:rsidRPr="003555B6">
        <w:rPr>
          <w:rFonts w:hint="eastAsia"/>
        </w:rPr>
        <w:t>联系人：张文</w:t>
      </w:r>
    </w:p>
    <w:p w:rsidR="002A763E" w:rsidRPr="003555B6" w:rsidRDefault="002A763E" w:rsidP="002A763E">
      <w:pPr>
        <w:spacing w:line="360" w:lineRule="auto"/>
        <w:jc w:val="left"/>
        <w:rPr>
          <w:rFonts w:hint="eastAsia"/>
        </w:rPr>
      </w:pPr>
      <w:r w:rsidRPr="003555B6">
        <w:rPr>
          <w:rFonts w:hint="eastAsia"/>
        </w:rPr>
        <w:t>客服电话：</w:t>
      </w:r>
      <w:r w:rsidRPr="003555B6">
        <w:rPr>
          <w:rFonts w:hint="eastAsia"/>
        </w:rPr>
        <w:t>95597</w:t>
      </w:r>
    </w:p>
    <w:p w:rsidR="00014EF5" w:rsidRPr="003555B6" w:rsidRDefault="002A763E" w:rsidP="00014EF5">
      <w:pPr>
        <w:spacing w:line="360" w:lineRule="auto"/>
        <w:jc w:val="left"/>
        <w:rPr>
          <w:rStyle w:val="aa"/>
          <w:rFonts w:hint="eastAsia"/>
          <w:b w:val="0"/>
          <w:bCs w:val="0"/>
        </w:rPr>
      </w:pPr>
      <w:r w:rsidRPr="003555B6">
        <w:rPr>
          <w:rFonts w:hint="eastAsia"/>
        </w:rPr>
        <w:t>网址：</w:t>
      </w:r>
      <w:bookmarkStart w:id="43" w:name="_Toc510280027"/>
      <w:bookmarkStart w:id="44" w:name="_Toc467067843"/>
      <w:r w:rsidR="00014EF5" w:rsidRPr="003555B6">
        <w:fldChar w:fldCharType="begin"/>
      </w:r>
      <w:r w:rsidR="00014EF5" w:rsidRPr="003555B6">
        <w:instrText xml:space="preserve"> HYPERLINK "http://</w:instrText>
      </w:r>
      <w:r w:rsidR="00014EF5" w:rsidRPr="003555B6">
        <w:rPr>
          <w:rFonts w:hint="eastAsia"/>
        </w:rPr>
        <w:instrText>www.htsc.com</w:instrText>
      </w:r>
      <w:r w:rsidR="00014EF5" w:rsidRPr="003555B6">
        <w:instrText xml:space="preserve">" </w:instrText>
      </w:r>
      <w:r w:rsidR="00014EF5" w:rsidRPr="003555B6">
        <w:fldChar w:fldCharType="separate"/>
      </w:r>
      <w:r w:rsidR="00014EF5" w:rsidRPr="003555B6">
        <w:rPr>
          <w:rStyle w:val="a3"/>
          <w:rFonts w:hint="eastAsia"/>
        </w:rPr>
        <w:t>www.htsc.com</w:t>
      </w:r>
      <w:r w:rsidR="00014EF5" w:rsidRPr="003555B6">
        <w:fldChar w:fldCharType="end"/>
      </w:r>
    </w:p>
    <w:p w:rsidR="00197F9A" w:rsidRPr="003555B6" w:rsidRDefault="00197F9A">
      <w:pPr>
        <w:pStyle w:val="a9"/>
        <w:spacing w:beforeLines="50" w:beforeAutospacing="0" w:afterLines="50" w:afterAutospacing="0"/>
      </w:pPr>
      <w:r w:rsidRPr="003555B6">
        <w:rPr>
          <w:rStyle w:val="aa"/>
          <w:rFonts w:hint="eastAsia"/>
        </w:rPr>
        <w:t>7.2. 场内销售机构</w:t>
      </w:r>
      <w:bookmarkEnd w:id="43"/>
      <w:bookmarkEnd w:id="44"/>
    </w:p>
    <w:p w:rsidR="00197F9A" w:rsidRPr="003555B6" w:rsidRDefault="002A763E" w:rsidP="007B7D45">
      <w:pPr>
        <w:spacing w:line="360" w:lineRule="auto"/>
        <w:jc w:val="left"/>
        <w:rPr>
          <w:rFonts w:hint="eastAsia"/>
        </w:rPr>
      </w:pPr>
      <w:r w:rsidRPr="003555B6">
        <w:rPr>
          <w:rFonts w:hint="eastAsia"/>
        </w:rPr>
        <w:t>本基金无场内份额，不安排场内销售机构。</w:t>
      </w:r>
    </w:p>
    <w:p w:rsidR="00197F9A" w:rsidRPr="003555B6" w:rsidRDefault="00197F9A">
      <w:pPr>
        <w:pStyle w:val="a9"/>
        <w:spacing w:beforeLines="50" w:beforeAutospacing="0" w:afterLines="50" w:afterAutospacing="0"/>
      </w:pPr>
      <w:bookmarkStart w:id="45" w:name="_Toc510280028"/>
      <w:bookmarkStart w:id="46" w:name="_Toc467067844"/>
      <w:r w:rsidRPr="003555B6">
        <w:rPr>
          <w:rStyle w:val="aa"/>
          <w:rFonts w:hint="eastAsia"/>
        </w:rPr>
        <w:t>8. 基金份额净值公告/基金收益公告的披露安排</w:t>
      </w:r>
      <w:bookmarkEnd w:id="45"/>
      <w:bookmarkEnd w:id="46"/>
    </w:p>
    <w:p w:rsidR="00315F40" w:rsidRPr="003555B6" w:rsidRDefault="00315F40" w:rsidP="00315F40">
      <w:pPr>
        <w:spacing w:line="360" w:lineRule="auto"/>
        <w:jc w:val="left"/>
        <w:rPr>
          <w:rFonts w:hint="eastAsia"/>
        </w:rPr>
      </w:pPr>
      <w:r w:rsidRPr="003555B6">
        <w:rPr>
          <w:rFonts w:hint="eastAsia"/>
        </w:rPr>
        <w:t>（</w:t>
      </w:r>
      <w:r w:rsidRPr="003555B6">
        <w:rPr>
          <w:rFonts w:hint="eastAsia"/>
        </w:rPr>
        <w:t>1</w:t>
      </w:r>
      <w:r w:rsidRPr="003555B6">
        <w:t>）</w:t>
      </w:r>
      <w:r w:rsidRPr="003555B6">
        <w:rPr>
          <w:rFonts w:hint="eastAsia"/>
        </w:rPr>
        <w:t>基金资产净值是指基金资产总值减去负债后的金额。各类基金份额的基金份额净值是按照每个交易日闭市后，基金资产净值除以当日该类基金份额的余额数量计算，精确到</w:t>
      </w:r>
      <w:r w:rsidRPr="003555B6">
        <w:rPr>
          <w:rFonts w:hint="eastAsia"/>
        </w:rPr>
        <w:t>0.0001</w:t>
      </w:r>
      <w:r w:rsidRPr="003555B6">
        <w:rPr>
          <w:rFonts w:hint="eastAsia"/>
        </w:rPr>
        <w:t>元，小数点后第五位四舍五入。国家另有规定的，从其规定。</w:t>
      </w:r>
    </w:p>
    <w:p w:rsidR="00315F40" w:rsidRPr="003555B6" w:rsidRDefault="00315F40" w:rsidP="00315F40">
      <w:pPr>
        <w:spacing w:line="360" w:lineRule="auto"/>
        <w:jc w:val="left"/>
        <w:rPr>
          <w:rFonts w:hint="eastAsia"/>
        </w:rPr>
      </w:pPr>
      <w:r w:rsidRPr="003555B6">
        <w:rPr>
          <w:rFonts w:hint="eastAsia"/>
        </w:rPr>
        <w:t>每个交易日计算基金资产净值及各类基金份额的基金份额净值，并按规定公告。</w:t>
      </w:r>
    </w:p>
    <w:p w:rsidR="00197F9A" w:rsidRPr="003555B6" w:rsidRDefault="00315F40" w:rsidP="007B7D45">
      <w:pPr>
        <w:spacing w:line="360" w:lineRule="auto"/>
        <w:jc w:val="left"/>
        <w:rPr>
          <w:rFonts w:hint="eastAsia"/>
        </w:rPr>
      </w:pPr>
      <w:r w:rsidRPr="003555B6">
        <w:rPr>
          <w:rFonts w:hint="eastAsia"/>
        </w:rPr>
        <w:t>（</w:t>
      </w:r>
      <w:r w:rsidRPr="003555B6">
        <w:rPr>
          <w:rFonts w:hint="eastAsia"/>
        </w:rPr>
        <w:t>2</w:t>
      </w:r>
      <w:r w:rsidRPr="003555B6">
        <w:rPr>
          <w:rFonts w:hint="eastAsia"/>
        </w:rPr>
        <w:t>）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按约定对外公布。</w:t>
      </w:r>
    </w:p>
    <w:p w:rsidR="00197F9A" w:rsidRPr="003555B6" w:rsidRDefault="00197F9A">
      <w:pPr>
        <w:pStyle w:val="a9"/>
        <w:spacing w:beforeLines="50" w:beforeAutospacing="0" w:afterLines="50" w:afterAutospacing="0"/>
      </w:pPr>
      <w:bookmarkStart w:id="47" w:name="_Toc510280029"/>
      <w:bookmarkStart w:id="48" w:name="_Toc467067845"/>
      <w:r w:rsidRPr="003555B6">
        <w:rPr>
          <w:rStyle w:val="aa"/>
          <w:rFonts w:hint="eastAsia"/>
        </w:rPr>
        <w:t>9. 其他需要提示的事项</w:t>
      </w:r>
      <w:bookmarkEnd w:id="47"/>
      <w:bookmarkEnd w:id="48"/>
    </w:p>
    <w:p w:rsidR="002A763E" w:rsidRPr="003555B6" w:rsidRDefault="002A763E" w:rsidP="002A763E">
      <w:pPr>
        <w:spacing w:line="360" w:lineRule="auto"/>
        <w:jc w:val="left"/>
        <w:rPr>
          <w:rFonts w:ascii="宋体" w:hAnsi="宋体" w:hint="eastAsia"/>
        </w:rPr>
      </w:pPr>
      <w:r w:rsidRPr="003555B6">
        <w:rPr>
          <w:rFonts w:ascii="宋体" w:hAnsi="宋体" w:hint="eastAsia"/>
        </w:rPr>
        <w:t>（1）本公告仅对本基金的开放日常申购、赎回等业务事项予以说明。投资者欲了解本基金详细情况，请认真阅读本基金</w:t>
      </w:r>
      <w:r w:rsidR="00315F40" w:rsidRPr="003555B6">
        <w:rPr>
          <w:rFonts w:ascii="宋体" w:hAnsi="宋体" w:hint="eastAsia"/>
        </w:rPr>
        <w:t>《华泰紫金智惠定期开放债券型证券投资基金基金</w:t>
      </w:r>
      <w:r w:rsidR="00315F40" w:rsidRPr="003555B6">
        <w:rPr>
          <w:rFonts w:ascii="宋体" w:hAnsi="宋体"/>
        </w:rPr>
        <w:t>合同</w:t>
      </w:r>
      <w:r w:rsidR="00315F40" w:rsidRPr="003555B6">
        <w:rPr>
          <w:rFonts w:ascii="宋体" w:hAnsi="宋体" w:hint="eastAsia"/>
        </w:rPr>
        <w:t>》、《华泰紫金智惠定期开放债券型证券投资基金招募说明书》。</w:t>
      </w:r>
    </w:p>
    <w:p w:rsidR="002007D0" w:rsidRPr="003555B6" w:rsidRDefault="002A763E" w:rsidP="002007D0">
      <w:pPr>
        <w:spacing w:line="360" w:lineRule="auto"/>
        <w:jc w:val="left"/>
        <w:rPr>
          <w:rFonts w:ascii="宋体" w:hAnsi="宋体" w:hint="eastAsia"/>
          <w:b/>
          <w:bCs/>
          <w:sz w:val="28"/>
          <w:szCs w:val="30"/>
        </w:rPr>
      </w:pPr>
      <w:r w:rsidRPr="003555B6">
        <w:rPr>
          <w:rFonts w:ascii="宋体" w:hAnsi="宋体" w:hint="eastAsia"/>
        </w:rPr>
        <w:t>（2）风险提示：本公司承诺以诚实信用、勤勉尽责的原则管理和运用基金资产，但不保证基金一定盈利，也不保证最低收益。投资者投资基金之前应认真阅读各基金的《基金合同》、《招募说明书》等文件。敬请投资者留意投资风险。</w:t>
      </w:r>
    </w:p>
    <w:p w:rsidR="007B7D45" w:rsidRDefault="007B7D45">
      <w:pPr>
        <w:spacing w:line="360" w:lineRule="auto"/>
        <w:jc w:val="right"/>
        <w:rPr>
          <w:rStyle w:val="spelle"/>
          <w:rFonts w:ascii="宋体" w:hAnsi="宋体"/>
          <w:sz w:val="24"/>
          <w:szCs w:val="30"/>
        </w:rPr>
      </w:pPr>
    </w:p>
    <w:p w:rsidR="00197F9A" w:rsidRPr="003555B6" w:rsidRDefault="00197F9A">
      <w:pPr>
        <w:spacing w:line="360" w:lineRule="auto"/>
        <w:jc w:val="right"/>
        <w:rPr>
          <w:rFonts w:ascii="宋体" w:hAnsi="宋体" w:hint="eastAsia"/>
          <w:sz w:val="24"/>
          <w:szCs w:val="30"/>
        </w:rPr>
      </w:pPr>
      <w:r w:rsidRPr="003555B6">
        <w:rPr>
          <w:rStyle w:val="spelle"/>
          <w:rFonts w:ascii="宋体" w:hAnsi="宋体" w:hint="eastAsia"/>
          <w:sz w:val="24"/>
          <w:szCs w:val="30"/>
        </w:rPr>
        <w:t>华泰证券(上海)资产管理有限公司</w:t>
      </w:r>
      <w:r w:rsidRPr="003555B6">
        <w:rPr>
          <w:rFonts w:ascii="宋体" w:hAnsi="宋体" w:hint="eastAsia"/>
          <w:sz w:val="24"/>
          <w:szCs w:val="30"/>
        </w:rPr>
        <w:t xml:space="preserve"> </w:t>
      </w:r>
    </w:p>
    <w:p w:rsidR="00197F9A" w:rsidRDefault="00B9642B" w:rsidP="00931F8A">
      <w:pPr>
        <w:spacing w:line="360" w:lineRule="auto"/>
        <w:jc w:val="right"/>
        <w:rPr>
          <w:rFonts w:ascii="宋体" w:hAnsi="宋体" w:cs="宋体" w:hint="eastAsia"/>
          <w:kern w:val="0"/>
          <w:sz w:val="24"/>
          <w:szCs w:val="24"/>
        </w:rPr>
      </w:pPr>
      <w:r w:rsidRPr="003555B6">
        <w:rPr>
          <w:rFonts w:ascii="宋体" w:hAnsi="宋体"/>
          <w:bCs/>
          <w:sz w:val="24"/>
          <w:szCs w:val="30"/>
        </w:rPr>
        <w:t>2020</w:t>
      </w:r>
      <w:r w:rsidRPr="003555B6">
        <w:rPr>
          <w:rFonts w:ascii="宋体" w:hAnsi="宋体" w:hint="eastAsia"/>
          <w:bCs/>
          <w:sz w:val="24"/>
          <w:szCs w:val="30"/>
        </w:rPr>
        <w:t>年</w:t>
      </w:r>
      <w:r w:rsidR="00021648" w:rsidRPr="003555B6">
        <w:rPr>
          <w:rFonts w:ascii="宋体" w:hAnsi="宋体"/>
          <w:bCs/>
          <w:sz w:val="24"/>
          <w:szCs w:val="30"/>
        </w:rPr>
        <w:t>4</w:t>
      </w:r>
      <w:r w:rsidR="00021648" w:rsidRPr="003555B6">
        <w:rPr>
          <w:rFonts w:ascii="宋体" w:hAnsi="宋体" w:hint="eastAsia"/>
          <w:bCs/>
          <w:sz w:val="24"/>
          <w:szCs w:val="30"/>
        </w:rPr>
        <w:t>月14日</w:t>
      </w:r>
    </w:p>
    <w:sectPr w:rsidR="00197F9A">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4C0" w:rsidRDefault="00EB54C0">
      <w:r>
        <w:separator/>
      </w:r>
      <w:r>
        <w:t xml:space="preserve"> </w:t>
      </w:r>
    </w:p>
  </w:endnote>
  <w:endnote w:type="continuationSeparator" w:id="1">
    <w:p w:rsidR="00EB54C0" w:rsidRDefault="00EB54C0">
      <w:r>
        <w:continuationSeparator/>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9A" w:rsidRDefault="00197F9A">
    <w:pPr>
      <w:pStyle w:val="a6"/>
      <w:jc w:val="center"/>
    </w:pPr>
    <w:r>
      <w:rPr>
        <w:rFonts w:hint="eastAsia"/>
      </w:rPr>
      <w:t>第</w:t>
    </w:r>
    <w:r w:rsidRPr="00EC36F9">
      <w:rPr>
        <w:rFonts w:ascii="Calibri" w:hAnsi="Calibri" w:cs="Calibri"/>
      </w:rPr>
      <w:t xml:space="preserve"> </w:t>
    </w:r>
    <w:r w:rsidRPr="00EC36F9">
      <w:rPr>
        <w:rFonts w:ascii="Calibri" w:hAnsi="Calibri" w:cs="Calibri"/>
      </w:rPr>
      <w:fldChar w:fldCharType="begin"/>
    </w:r>
    <w:r w:rsidRPr="00EC36F9">
      <w:rPr>
        <w:rFonts w:ascii="Calibri" w:hAnsi="Calibri" w:cs="Calibri"/>
      </w:rPr>
      <w:instrText xml:space="preserve"> PAGE  \* Arabic  \* MERGEFORMAT </w:instrText>
    </w:r>
    <w:r w:rsidRPr="00EC36F9">
      <w:rPr>
        <w:rFonts w:ascii="Calibri" w:hAnsi="Calibri" w:cs="Calibri"/>
      </w:rPr>
      <w:fldChar w:fldCharType="separate"/>
    </w:r>
    <w:r w:rsidR="00E06280">
      <w:rPr>
        <w:rFonts w:ascii="Calibri" w:hAnsi="Calibri" w:cs="Calibri"/>
        <w:noProof/>
      </w:rPr>
      <w:t>1</w:t>
    </w:r>
    <w:r w:rsidRPr="00EC36F9">
      <w:rPr>
        <w:rFonts w:ascii="Calibri" w:hAnsi="Calibri" w:cs="Calibri"/>
      </w:rPr>
      <w:fldChar w:fldCharType="end"/>
    </w:r>
    <w:r>
      <w:rPr>
        <w:rFonts w:hint="eastAsia"/>
      </w:rPr>
      <w:t>页</w:t>
    </w:r>
    <w:r>
      <w:t xml:space="preserve"> </w:t>
    </w:r>
    <w:r>
      <w:rPr>
        <w:rFonts w:hint="eastAsia"/>
      </w:rPr>
      <w:t>共</w:t>
    </w:r>
    <w:r w:rsidRPr="00EC36F9">
      <w:rPr>
        <w:rFonts w:ascii="Calibri" w:hAnsi="Calibri" w:cs="Calibri"/>
      </w:rPr>
      <w:t xml:space="preserve"> </w:t>
    </w:r>
    <w:fldSimple w:instr=" NUMPAGES  \* Arabic  \* MERGEFORMAT ">
      <w:r w:rsidR="00E06280">
        <w:rPr>
          <w:rFonts w:ascii="Calibri" w:hAnsi="Calibri" w:cs="Calibri"/>
          <w:noProof/>
        </w:rPr>
        <w:t>3</w:t>
      </w:r>
    </w:fldSimple>
    <w:r>
      <w:rPr>
        <w:rFonts w:hint="eastAsia"/>
      </w:rPr>
      <w:t>页</w:t>
    </w:r>
  </w:p>
  <w:p w:rsidR="00197F9A" w:rsidRDefault="00197F9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4C0" w:rsidRDefault="00EB54C0">
      <w:r>
        <w:separator/>
      </w:r>
      <w:r>
        <w:t xml:space="preserve"> </w:t>
      </w:r>
    </w:p>
  </w:footnote>
  <w:footnote w:type="continuationSeparator" w:id="1">
    <w:p w:rsidR="00EB54C0" w:rsidRDefault="00EB54C0">
      <w:r>
        <w:continuationSeparator/>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9A" w:rsidRDefault="00724933">
    <w:pPr>
      <w:pStyle w:val="a5"/>
      <w:jc w:val="right"/>
    </w:pPr>
    <w:r w:rsidRPr="00724933">
      <w:rPr>
        <w:rFonts w:ascii="楷体_GB2312" w:eastAsia="楷体_GB2312" w:hAnsi="Calibri" w:hint="eastAsia"/>
        <w:kern w:val="0"/>
        <w:lang/>
      </w:rPr>
      <w:t>华泰紫金智惠定期开放债券型证券投资基金</w:t>
    </w:r>
    <w:r w:rsidR="00197F9A">
      <w:rPr>
        <w:rFonts w:ascii="楷体_GB2312" w:eastAsia="楷体_GB2312" w:hAnsi="Calibri" w:hint="eastAsia"/>
        <w:kern w:val="0"/>
        <w:lang/>
      </w:rPr>
      <w:t>开放申购、赎回业务的公告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36F9"/>
    <w:rsid w:val="00014EF5"/>
    <w:rsid w:val="00021648"/>
    <w:rsid w:val="000245CD"/>
    <w:rsid w:val="00043A39"/>
    <w:rsid w:val="00067219"/>
    <w:rsid w:val="00080040"/>
    <w:rsid w:val="000C49E4"/>
    <w:rsid w:val="001068DF"/>
    <w:rsid w:val="001073FD"/>
    <w:rsid w:val="001505A8"/>
    <w:rsid w:val="00162D25"/>
    <w:rsid w:val="00167549"/>
    <w:rsid w:val="00197F9A"/>
    <w:rsid w:val="001B1BCA"/>
    <w:rsid w:val="001B4441"/>
    <w:rsid w:val="001D2C4E"/>
    <w:rsid w:val="001F4E20"/>
    <w:rsid w:val="002007D0"/>
    <w:rsid w:val="0020457C"/>
    <w:rsid w:val="00244F49"/>
    <w:rsid w:val="00244F65"/>
    <w:rsid w:val="002456C3"/>
    <w:rsid w:val="00270B5C"/>
    <w:rsid w:val="00286F6B"/>
    <w:rsid w:val="002A763E"/>
    <w:rsid w:val="002D14C2"/>
    <w:rsid w:val="002D2636"/>
    <w:rsid w:val="002F0D63"/>
    <w:rsid w:val="00315F40"/>
    <w:rsid w:val="00336276"/>
    <w:rsid w:val="003555B6"/>
    <w:rsid w:val="00396763"/>
    <w:rsid w:val="003F04F8"/>
    <w:rsid w:val="00413DC7"/>
    <w:rsid w:val="004228F5"/>
    <w:rsid w:val="004379B6"/>
    <w:rsid w:val="00445B5F"/>
    <w:rsid w:val="0045719F"/>
    <w:rsid w:val="00496A41"/>
    <w:rsid w:val="004A5335"/>
    <w:rsid w:val="004D2A9C"/>
    <w:rsid w:val="00571D83"/>
    <w:rsid w:val="005E4C1D"/>
    <w:rsid w:val="00605905"/>
    <w:rsid w:val="006721C7"/>
    <w:rsid w:val="00683D34"/>
    <w:rsid w:val="006A1A1B"/>
    <w:rsid w:val="006A50B6"/>
    <w:rsid w:val="006B1D06"/>
    <w:rsid w:val="00723450"/>
    <w:rsid w:val="00724933"/>
    <w:rsid w:val="00772BC5"/>
    <w:rsid w:val="007B7D45"/>
    <w:rsid w:val="007E38AE"/>
    <w:rsid w:val="0084350C"/>
    <w:rsid w:val="00845E3A"/>
    <w:rsid w:val="0086151E"/>
    <w:rsid w:val="00865ABF"/>
    <w:rsid w:val="0088698C"/>
    <w:rsid w:val="008C2411"/>
    <w:rsid w:val="009141DE"/>
    <w:rsid w:val="0093100D"/>
    <w:rsid w:val="00931F8A"/>
    <w:rsid w:val="00993B6E"/>
    <w:rsid w:val="009D31F3"/>
    <w:rsid w:val="009E146D"/>
    <w:rsid w:val="009F18C9"/>
    <w:rsid w:val="009F4763"/>
    <w:rsid w:val="00A33F2E"/>
    <w:rsid w:val="00A70BBF"/>
    <w:rsid w:val="00AD342C"/>
    <w:rsid w:val="00AE540E"/>
    <w:rsid w:val="00AE6048"/>
    <w:rsid w:val="00AF37BB"/>
    <w:rsid w:val="00B622FB"/>
    <w:rsid w:val="00B9642B"/>
    <w:rsid w:val="00BE2F31"/>
    <w:rsid w:val="00CA48D3"/>
    <w:rsid w:val="00CB69CB"/>
    <w:rsid w:val="00CE52DB"/>
    <w:rsid w:val="00D002F8"/>
    <w:rsid w:val="00D06757"/>
    <w:rsid w:val="00D17935"/>
    <w:rsid w:val="00D44CF6"/>
    <w:rsid w:val="00D60D49"/>
    <w:rsid w:val="00D64F8A"/>
    <w:rsid w:val="00DC4EDD"/>
    <w:rsid w:val="00DC567A"/>
    <w:rsid w:val="00DC7B20"/>
    <w:rsid w:val="00E00B76"/>
    <w:rsid w:val="00E06280"/>
    <w:rsid w:val="00EB54C0"/>
    <w:rsid w:val="00EC36F9"/>
    <w:rsid w:val="00F231BE"/>
    <w:rsid w:val="00F651DB"/>
    <w:rsid w:val="00FB73CC"/>
    <w:rsid w:val="00FF42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outlineLvl w:val="0"/>
    </w:pPr>
    <w:rPr>
      <w:rFonts w:cs="宋体"/>
      <w:b/>
      <w:bCs/>
      <w:kern w:val="44"/>
      <w:sz w:val="24"/>
      <w:szCs w:val="44"/>
    </w:rPr>
  </w:style>
  <w:style w:type="paragraph" w:styleId="2">
    <w:name w:val="heading 2"/>
    <w:basedOn w:val="a"/>
    <w:next w:val="a"/>
    <w:link w:val="2Char"/>
    <w:uiPriority w:val="9"/>
    <w:semiHidden/>
    <w:unhideWhenUsed/>
    <w:qFormat/>
    <w:pPr>
      <w:keepNext/>
      <w:keepLines/>
      <w:spacing w:beforeLines="50"/>
      <w:outlineLvl w:val="1"/>
    </w:pPr>
    <w:rPr>
      <w:rFonts w:ascii="Cambria" w:hAnsi="Cambria"/>
      <w:b/>
      <w:bCs/>
      <w:sz w:val="24"/>
      <w:szCs w:val="32"/>
    </w:rPr>
  </w:style>
  <w:style w:type="paragraph" w:styleId="3">
    <w:name w:val="heading 3"/>
    <w:basedOn w:val="a"/>
    <w:next w:val="a"/>
    <w:link w:val="3Char"/>
    <w:uiPriority w:val="9"/>
    <w:semiHidden/>
    <w:unhideWhenUsed/>
    <w:qFormat/>
    <w:pPr>
      <w:keepNext/>
      <w:keepLines/>
      <w:spacing w:beforeLines="50"/>
      <w:outlineLvl w:val="2"/>
    </w:pPr>
    <w:rPr>
      <w:rFonts w:cs="宋体"/>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访问过的超链接"/>
    <w:uiPriority w:val="99"/>
    <w:semiHidden/>
    <w:unhideWhenUsed/>
    <w:rPr>
      <w:color w:val="800080"/>
      <w:u w:val="single"/>
    </w:rPr>
  </w:style>
  <w:style w:type="character" w:customStyle="1" w:styleId="1Char">
    <w:name w:val="标题 1 Char"/>
    <w:link w:val="1"/>
    <w:uiPriority w:val="9"/>
    <w:locked/>
    <w:rPr>
      <w:b/>
      <w:bCs/>
      <w:kern w:val="44"/>
      <w:sz w:val="24"/>
      <w:szCs w:val="44"/>
    </w:rPr>
  </w:style>
  <w:style w:type="character" w:customStyle="1" w:styleId="2Char">
    <w:name w:val="标题 2 Char"/>
    <w:link w:val="2"/>
    <w:uiPriority w:val="9"/>
    <w:semiHidden/>
    <w:locked/>
    <w:rPr>
      <w:rFonts w:ascii="Cambria" w:eastAsia="宋体" w:hAnsi="Cambria" w:cs="Times New Roman" w:hint="default"/>
      <w:b/>
      <w:bCs/>
      <w:sz w:val="24"/>
      <w:szCs w:val="32"/>
    </w:rPr>
  </w:style>
  <w:style w:type="character" w:customStyle="1" w:styleId="3Char">
    <w:name w:val="标题 3 Char"/>
    <w:link w:val="3"/>
    <w:uiPriority w:val="9"/>
    <w:semiHidden/>
    <w:locked/>
    <w:rPr>
      <w:rFonts w:ascii="Times New Roman" w:hAnsi="Times New Roman" w:cs="Times New Roman" w:hint="default"/>
      <w:b/>
      <w:bCs/>
      <w:sz w:val="24"/>
      <w:szCs w:val="32"/>
    </w:rPr>
  </w:style>
  <w:style w:type="paragraph" w:styleId="10">
    <w:name w:val="toc 1"/>
    <w:basedOn w:val="a"/>
    <w:next w:val="a"/>
    <w:autoRedefine/>
    <w:uiPriority w:val="39"/>
    <w:semiHidden/>
    <w:unhideWhenUsed/>
  </w:style>
  <w:style w:type="paragraph" w:styleId="20">
    <w:name w:val="toc 2"/>
    <w:basedOn w:val="a"/>
    <w:next w:val="a"/>
    <w:autoRedefine/>
    <w:uiPriority w:val="39"/>
    <w:semiHidden/>
    <w:unhideWhenUsed/>
    <w:pPr>
      <w:ind w:leftChars="200" w:left="420"/>
    </w:pPr>
  </w:style>
  <w:style w:type="paragraph" w:styleId="30">
    <w:name w:val="toc 3"/>
    <w:basedOn w:val="a"/>
    <w:next w:val="a"/>
    <w:autoRedefine/>
    <w:uiPriority w:val="39"/>
    <w:semiHidden/>
    <w:unhideWhenUsed/>
    <w:pPr>
      <w:ind w:leftChars="400" w:left="840"/>
    </w:pPr>
  </w:style>
  <w:style w:type="paragraph" w:styleId="a5">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locked/>
    <w:rPr>
      <w:sz w:val="18"/>
      <w:szCs w:val="18"/>
    </w:rPr>
  </w:style>
  <w:style w:type="paragraph" w:styleId="a6">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link w:val="a6"/>
    <w:uiPriority w:val="99"/>
    <w:locked/>
    <w:rPr>
      <w:sz w:val="18"/>
      <w:szCs w:val="18"/>
    </w:rPr>
  </w:style>
  <w:style w:type="paragraph" w:styleId="a7">
    <w:name w:val="Document Map"/>
    <w:basedOn w:val="a"/>
    <w:link w:val="Char1"/>
    <w:uiPriority w:val="99"/>
    <w:semiHidden/>
    <w:unhideWhenUsed/>
    <w:rPr>
      <w:rFonts w:ascii="宋体"/>
      <w:sz w:val="18"/>
      <w:szCs w:val="18"/>
    </w:rPr>
  </w:style>
  <w:style w:type="character" w:customStyle="1" w:styleId="Char1">
    <w:name w:val="文档结构图 Char"/>
    <w:link w:val="a7"/>
    <w:uiPriority w:val="99"/>
    <w:semiHidden/>
    <w:locked/>
    <w:rPr>
      <w:rFonts w:ascii="宋体" w:eastAsia="宋体" w:hAnsi="宋体" w:hint="eastAsia"/>
      <w:kern w:val="2"/>
      <w:sz w:val="18"/>
      <w:szCs w:val="18"/>
    </w:rPr>
  </w:style>
  <w:style w:type="paragraph" w:customStyle="1" w:styleId="LS">
    <w:name w:val="大标题_LS"/>
    <w:basedOn w:val="a"/>
    <w:qFormat/>
    <w:pPr>
      <w:jc w:val="center"/>
    </w:pPr>
    <w:rPr>
      <w:rFonts w:ascii="宋体" w:hAnsi="宋体"/>
      <w:b/>
      <w:sz w:val="48"/>
      <w:szCs w:val="48"/>
    </w:rPr>
  </w:style>
  <w:style w:type="paragraph" w:customStyle="1" w:styleId="LS0">
    <w:name w:val="送出日期_LS"/>
    <w:basedOn w:val="a"/>
    <w:qFormat/>
    <w:pPr>
      <w:ind w:left="2100" w:firstLine="420"/>
    </w:pPr>
    <w:rPr>
      <w:rFonts w:ascii="宋体" w:hAnsi="宋体"/>
      <w:b/>
      <w:sz w:val="28"/>
      <w:szCs w:val="28"/>
    </w:rPr>
  </w:style>
  <w:style w:type="table" w:styleId="a8">
    <w:name w:val="Table Grid"/>
    <w:basedOn w:val="a1"/>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basedOn w:val="a"/>
    <w:uiPriority w:val="99"/>
    <w:semiHidden/>
    <w:unhideWhenUsed/>
    <w:pPr>
      <w:widowControl/>
      <w:spacing w:before="100" w:beforeAutospacing="1" w:after="100" w:afterAutospacing="1"/>
      <w:jc w:val="left"/>
    </w:pPr>
    <w:rPr>
      <w:rFonts w:ascii="宋体" w:hAnsi="宋体" w:cs="宋体"/>
      <w:kern w:val="0"/>
      <w:sz w:val="24"/>
      <w:szCs w:val="24"/>
    </w:rPr>
  </w:style>
  <w:style w:type="character" w:styleId="aa">
    <w:name w:val="Strong"/>
    <w:uiPriority w:val="22"/>
    <w:qFormat/>
    <w:rPr>
      <w:b/>
      <w:bCs/>
    </w:rPr>
  </w:style>
  <w:style w:type="paragraph" w:customStyle="1" w:styleId="removednode">
    <w:name w:val="removednode"/>
    <w:basedOn w:val="a"/>
    <w:pPr>
      <w:widowControl/>
      <w:spacing w:before="100" w:beforeAutospacing="1" w:after="100" w:afterAutospacing="1"/>
      <w:jc w:val="left"/>
    </w:pPr>
    <w:rPr>
      <w:rFonts w:ascii="宋体" w:hAnsi="宋体" w:cs="宋体"/>
      <w:kern w:val="0"/>
      <w:sz w:val="24"/>
      <w:szCs w:val="24"/>
    </w:rPr>
  </w:style>
  <w:style w:type="character" w:customStyle="1" w:styleId="spelle">
    <w:name w:val="spelle"/>
    <w:basedOn w:val="a0"/>
  </w:style>
  <w:style w:type="paragraph" w:styleId="ab">
    <w:name w:val="Balloon Text"/>
    <w:basedOn w:val="a"/>
    <w:link w:val="Char2"/>
    <w:uiPriority w:val="99"/>
    <w:semiHidden/>
    <w:unhideWhenUsed/>
    <w:rsid w:val="00AD342C"/>
    <w:rPr>
      <w:sz w:val="18"/>
      <w:szCs w:val="18"/>
    </w:rPr>
  </w:style>
  <w:style w:type="character" w:customStyle="1" w:styleId="Char2">
    <w:name w:val="批注框文本 Char"/>
    <w:link w:val="ab"/>
    <w:uiPriority w:val="99"/>
    <w:semiHidden/>
    <w:rsid w:val="00AD342C"/>
    <w:rPr>
      <w:kern w:val="2"/>
      <w:sz w:val="18"/>
      <w:szCs w:val="18"/>
    </w:rPr>
  </w:style>
  <w:style w:type="paragraph" w:styleId="ac">
    <w:name w:val="Revision"/>
    <w:hidden/>
    <w:uiPriority w:val="99"/>
    <w:semiHidden/>
    <w:rsid w:val="00162D25"/>
    <w:rPr>
      <w:kern w:val="2"/>
      <w:sz w:val="21"/>
      <w:szCs w:val="22"/>
    </w:rPr>
  </w:style>
  <w:style w:type="character" w:styleId="ad">
    <w:name w:val="annotation reference"/>
    <w:uiPriority w:val="99"/>
    <w:semiHidden/>
    <w:unhideWhenUsed/>
    <w:rsid w:val="009E146D"/>
    <w:rPr>
      <w:sz w:val="21"/>
      <w:szCs w:val="21"/>
    </w:rPr>
  </w:style>
  <w:style w:type="paragraph" w:styleId="ae">
    <w:name w:val="annotation text"/>
    <w:basedOn w:val="a"/>
    <w:link w:val="Char3"/>
    <w:uiPriority w:val="99"/>
    <w:semiHidden/>
    <w:unhideWhenUsed/>
    <w:rsid w:val="009E146D"/>
    <w:pPr>
      <w:jc w:val="left"/>
    </w:pPr>
  </w:style>
  <w:style w:type="character" w:customStyle="1" w:styleId="Char3">
    <w:name w:val="批注文字 Char"/>
    <w:link w:val="ae"/>
    <w:uiPriority w:val="99"/>
    <w:semiHidden/>
    <w:rsid w:val="009E146D"/>
    <w:rPr>
      <w:kern w:val="2"/>
      <w:sz w:val="21"/>
      <w:szCs w:val="22"/>
    </w:rPr>
  </w:style>
  <w:style w:type="paragraph" w:styleId="af">
    <w:name w:val="annotation subject"/>
    <w:basedOn w:val="ae"/>
    <w:next w:val="ae"/>
    <w:link w:val="Char4"/>
    <w:uiPriority w:val="99"/>
    <w:semiHidden/>
    <w:unhideWhenUsed/>
    <w:rsid w:val="009E146D"/>
    <w:rPr>
      <w:b/>
      <w:bCs/>
    </w:rPr>
  </w:style>
  <w:style w:type="character" w:customStyle="1" w:styleId="Char4">
    <w:name w:val="批注主题 Char"/>
    <w:link w:val="af"/>
    <w:uiPriority w:val="99"/>
    <w:semiHidden/>
    <w:rsid w:val="009E146D"/>
    <w:rPr>
      <w:b/>
      <w:bCs/>
      <w:kern w:val="2"/>
      <w:sz w:val="21"/>
      <w:szCs w:val="22"/>
    </w:rPr>
  </w:style>
</w:styles>
</file>

<file path=word/webSettings.xml><?xml version="1.0" encoding="utf-8"?>
<w:webSettings xmlns:r="http://schemas.openxmlformats.org/officeDocument/2006/relationships" xmlns:w="http://schemas.openxmlformats.org/wordprocessingml/2006/main">
  <w:divs>
    <w:div w:id="163382298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BC12C-CF58-49C9-857B-EFD3C917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4082</Characters>
  <Application>Microsoft Office Word</Application>
  <DocSecurity>4</DocSecurity>
  <Lines>34</Lines>
  <Paragraphs>9</Paragraphs>
  <ScaleCrop>false</ScaleCrop>
  <Company>lc</Company>
  <LinksUpToDate>false</LinksUpToDate>
  <CharactersWithSpaces>4788</CharactersWithSpaces>
  <SharedDoc>false</SharedDoc>
  <HLinks>
    <vt:vector size="138" baseType="variant">
      <vt:variant>
        <vt:i4>6160457</vt:i4>
      </vt:variant>
      <vt:variant>
        <vt:i4>69</vt:i4>
      </vt:variant>
      <vt:variant>
        <vt:i4>0</vt:i4>
      </vt:variant>
      <vt:variant>
        <vt:i4>5</vt:i4>
      </vt:variant>
      <vt:variant>
        <vt:lpwstr>http://www.htsc.com/</vt:lpwstr>
      </vt:variant>
      <vt:variant>
        <vt:lpwstr/>
      </vt:variant>
      <vt:variant>
        <vt:i4>1441853</vt:i4>
      </vt:variant>
      <vt:variant>
        <vt:i4>65</vt:i4>
      </vt:variant>
      <vt:variant>
        <vt:i4>0</vt:i4>
      </vt:variant>
      <vt:variant>
        <vt:i4>5</vt:i4>
      </vt:variant>
      <vt:variant>
        <vt:lpwstr/>
      </vt:variant>
      <vt:variant>
        <vt:lpwstr>_Toc510280029</vt:lpwstr>
      </vt:variant>
      <vt:variant>
        <vt:i4>1441853</vt:i4>
      </vt:variant>
      <vt:variant>
        <vt:i4>62</vt:i4>
      </vt:variant>
      <vt:variant>
        <vt:i4>0</vt:i4>
      </vt:variant>
      <vt:variant>
        <vt:i4>5</vt:i4>
      </vt:variant>
      <vt:variant>
        <vt:lpwstr/>
      </vt:variant>
      <vt:variant>
        <vt:lpwstr>_Toc510280028</vt:lpwstr>
      </vt:variant>
      <vt:variant>
        <vt:i4>1441853</vt:i4>
      </vt:variant>
      <vt:variant>
        <vt:i4>59</vt:i4>
      </vt:variant>
      <vt:variant>
        <vt:i4>0</vt:i4>
      </vt:variant>
      <vt:variant>
        <vt:i4>5</vt:i4>
      </vt:variant>
      <vt:variant>
        <vt:lpwstr/>
      </vt:variant>
      <vt:variant>
        <vt:lpwstr>_Toc510280027</vt:lpwstr>
      </vt:variant>
      <vt:variant>
        <vt:i4>1441853</vt:i4>
      </vt:variant>
      <vt:variant>
        <vt:i4>56</vt:i4>
      </vt:variant>
      <vt:variant>
        <vt:i4>0</vt:i4>
      </vt:variant>
      <vt:variant>
        <vt:i4>5</vt:i4>
      </vt:variant>
      <vt:variant>
        <vt:lpwstr/>
      </vt:variant>
      <vt:variant>
        <vt:lpwstr>_Toc510280026</vt:lpwstr>
      </vt:variant>
      <vt:variant>
        <vt:i4>1441853</vt:i4>
      </vt:variant>
      <vt:variant>
        <vt:i4>53</vt:i4>
      </vt:variant>
      <vt:variant>
        <vt:i4>0</vt:i4>
      </vt:variant>
      <vt:variant>
        <vt:i4>5</vt:i4>
      </vt:variant>
      <vt:variant>
        <vt:lpwstr/>
      </vt:variant>
      <vt:variant>
        <vt:lpwstr>_Toc510280025</vt:lpwstr>
      </vt:variant>
      <vt:variant>
        <vt:i4>1441853</vt:i4>
      </vt:variant>
      <vt:variant>
        <vt:i4>50</vt:i4>
      </vt:variant>
      <vt:variant>
        <vt:i4>0</vt:i4>
      </vt:variant>
      <vt:variant>
        <vt:i4>5</vt:i4>
      </vt:variant>
      <vt:variant>
        <vt:lpwstr/>
      </vt:variant>
      <vt:variant>
        <vt:lpwstr>_Toc510280024</vt:lpwstr>
      </vt:variant>
      <vt:variant>
        <vt:i4>1441853</vt:i4>
      </vt:variant>
      <vt:variant>
        <vt:i4>47</vt:i4>
      </vt:variant>
      <vt:variant>
        <vt:i4>0</vt:i4>
      </vt:variant>
      <vt:variant>
        <vt:i4>5</vt:i4>
      </vt:variant>
      <vt:variant>
        <vt:lpwstr/>
      </vt:variant>
      <vt:variant>
        <vt:lpwstr>_Toc510280023</vt:lpwstr>
      </vt:variant>
      <vt:variant>
        <vt:i4>1441853</vt:i4>
      </vt:variant>
      <vt:variant>
        <vt:i4>44</vt:i4>
      </vt:variant>
      <vt:variant>
        <vt:i4>0</vt:i4>
      </vt:variant>
      <vt:variant>
        <vt:i4>5</vt:i4>
      </vt:variant>
      <vt:variant>
        <vt:lpwstr/>
      </vt:variant>
      <vt:variant>
        <vt:lpwstr>_Toc510280022</vt:lpwstr>
      </vt:variant>
      <vt:variant>
        <vt:i4>1441853</vt:i4>
      </vt:variant>
      <vt:variant>
        <vt:i4>41</vt:i4>
      </vt:variant>
      <vt:variant>
        <vt:i4>0</vt:i4>
      </vt:variant>
      <vt:variant>
        <vt:i4>5</vt:i4>
      </vt:variant>
      <vt:variant>
        <vt:lpwstr/>
      </vt:variant>
      <vt:variant>
        <vt:lpwstr>_Toc510280021</vt:lpwstr>
      </vt:variant>
      <vt:variant>
        <vt:i4>1441853</vt:i4>
      </vt:variant>
      <vt:variant>
        <vt:i4>38</vt:i4>
      </vt:variant>
      <vt:variant>
        <vt:i4>0</vt:i4>
      </vt:variant>
      <vt:variant>
        <vt:i4>5</vt:i4>
      </vt:variant>
      <vt:variant>
        <vt:lpwstr/>
      </vt:variant>
      <vt:variant>
        <vt:lpwstr>_Toc510280020</vt:lpwstr>
      </vt:variant>
      <vt:variant>
        <vt:i4>1376317</vt:i4>
      </vt:variant>
      <vt:variant>
        <vt:i4>35</vt:i4>
      </vt:variant>
      <vt:variant>
        <vt:i4>0</vt:i4>
      </vt:variant>
      <vt:variant>
        <vt:i4>5</vt:i4>
      </vt:variant>
      <vt:variant>
        <vt:lpwstr/>
      </vt:variant>
      <vt:variant>
        <vt:lpwstr>_Toc510280019</vt:lpwstr>
      </vt:variant>
      <vt:variant>
        <vt:i4>1376317</vt:i4>
      </vt:variant>
      <vt:variant>
        <vt:i4>32</vt:i4>
      </vt:variant>
      <vt:variant>
        <vt:i4>0</vt:i4>
      </vt:variant>
      <vt:variant>
        <vt:i4>5</vt:i4>
      </vt:variant>
      <vt:variant>
        <vt:lpwstr/>
      </vt:variant>
      <vt:variant>
        <vt:lpwstr>_Toc510280018</vt:lpwstr>
      </vt:variant>
      <vt:variant>
        <vt:i4>1376317</vt:i4>
      </vt:variant>
      <vt:variant>
        <vt:i4>29</vt:i4>
      </vt:variant>
      <vt:variant>
        <vt:i4>0</vt:i4>
      </vt:variant>
      <vt:variant>
        <vt:i4>5</vt:i4>
      </vt:variant>
      <vt:variant>
        <vt:lpwstr/>
      </vt:variant>
      <vt:variant>
        <vt:lpwstr>_Toc510280017</vt:lpwstr>
      </vt:variant>
      <vt:variant>
        <vt:i4>1376317</vt:i4>
      </vt:variant>
      <vt:variant>
        <vt:i4>26</vt:i4>
      </vt:variant>
      <vt:variant>
        <vt:i4>0</vt:i4>
      </vt:variant>
      <vt:variant>
        <vt:i4>5</vt:i4>
      </vt:variant>
      <vt:variant>
        <vt:lpwstr/>
      </vt:variant>
      <vt:variant>
        <vt:lpwstr>_Toc510280016</vt:lpwstr>
      </vt:variant>
      <vt:variant>
        <vt:i4>1376317</vt:i4>
      </vt:variant>
      <vt:variant>
        <vt:i4>23</vt:i4>
      </vt:variant>
      <vt:variant>
        <vt:i4>0</vt:i4>
      </vt:variant>
      <vt:variant>
        <vt:i4>5</vt:i4>
      </vt:variant>
      <vt:variant>
        <vt:lpwstr/>
      </vt:variant>
      <vt:variant>
        <vt:lpwstr>_Toc510280015</vt:lpwstr>
      </vt:variant>
      <vt:variant>
        <vt:i4>1376317</vt:i4>
      </vt:variant>
      <vt:variant>
        <vt:i4>20</vt:i4>
      </vt:variant>
      <vt:variant>
        <vt:i4>0</vt:i4>
      </vt:variant>
      <vt:variant>
        <vt:i4>5</vt:i4>
      </vt:variant>
      <vt:variant>
        <vt:lpwstr/>
      </vt:variant>
      <vt:variant>
        <vt:lpwstr>_Toc510280014</vt:lpwstr>
      </vt:variant>
      <vt:variant>
        <vt:i4>1376317</vt:i4>
      </vt:variant>
      <vt:variant>
        <vt:i4>17</vt:i4>
      </vt:variant>
      <vt:variant>
        <vt:i4>0</vt:i4>
      </vt:variant>
      <vt:variant>
        <vt:i4>5</vt:i4>
      </vt:variant>
      <vt:variant>
        <vt:lpwstr/>
      </vt:variant>
      <vt:variant>
        <vt:lpwstr>_Toc510280013</vt:lpwstr>
      </vt:variant>
      <vt:variant>
        <vt:i4>1376317</vt:i4>
      </vt:variant>
      <vt:variant>
        <vt:i4>14</vt:i4>
      </vt:variant>
      <vt:variant>
        <vt:i4>0</vt:i4>
      </vt:variant>
      <vt:variant>
        <vt:i4>5</vt:i4>
      </vt:variant>
      <vt:variant>
        <vt:lpwstr/>
      </vt:variant>
      <vt:variant>
        <vt:lpwstr>_Toc510280012</vt:lpwstr>
      </vt:variant>
      <vt:variant>
        <vt:i4>1376317</vt:i4>
      </vt:variant>
      <vt:variant>
        <vt:i4>11</vt:i4>
      </vt:variant>
      <vt:variant>
        <vt:i4>0</vt:i4>
      </vt:variant>
      <vt:variant>
        <vt:i4>5</vt:i4>
      </vt:variant>
      <vt:variant>
        <vt:lpwstr/>
      </vt:variant>
      <vt:variant>
        <vt:lpwstr>_Toc510280011</vt:lpwstr>
      </vt:variant>
      <vt:variant>
        <vt:i4>1376317</vt:i4>
      </vt:variant>
      <vt:variant>
        <vt:i4>8</vt:i4>
      </vt:variant>
      <vt:variant>
        <vt:i4>0</vt:i4>
      </vt:variant>
      <vt:variant>
        <vt:i4>5</vt:i4>
      </vt:variant>
      <vt:variant>
        <vt:lpwstr/>
      </vt:variant>
      <vt:variant>
        <vt:lpwstr>_Toc510280010</vt:lpwstr>
      </vt:variant>
      <vt:variant>
        <vt:i4>1310781</vt:i4>
      </vt:variant>
      <vt:variant>
        <vt:i4>5</vt:i4>
      </vt:variant>
      <vt:variant>
        <vt:i4>0</vt:i4>
      </vt:variant>
      <vt:variant>
        <vt:i4>5</vt:i4>
      </vt:variant>
      <vt:variant>
        <vt:lpwstr/>
      </vt:variant>
      <vt:variant>
        <vt:lpwstr>_Toc510280009</vt:lpwstr>
      </vt:variant>
      <vt:variant>
        <vt:i4>1310781</vt:i4>
      </vt:variant>
      <vt:variant>
        <vt:i4>2</vt:i4>
      </vt:variant>
      <vt:variant>
        <vt:i4>0</vt:i4>
      </vt:variant>
      <vt:variant>
        <vt:i4>5</vt:i4>
      </vt:variant>
      <vt:variant>
        <vt:lpwstr/>
      </vt:variant>
      <vt:variant>
        <vt:lpwstr>_Toc510280008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c:creator>
  <cp:keywords/>
  <dc:description/>
  <cp:lastModifiedBy>JonMMx 2000</cp:lastModifiedBy>
  <cp:revision>2</cp:revision>
  <cp:lastPrinted>2020-04-13T07:49:00Z</cp:lastPrinted>
  <dcterms:created xsi:type="dcterms:W3CDTF">2020-04-13T16:01:00Z</dcterms:created>
  <dcterms:modified xsi:type="dcterms:W3CDTF">2020-04-13T16:01:00Z</dcterms:modified>
</cp:coreProperties>
</file>