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6431D3" w:rsidRDefault="00B47D6C" w:rsidP="0043655D">
      <w:pPr>
        <w:spacing w:line="540" w:lineRule="exact"/>
        <w:ind w:firstLineChars="50" w:firstLine="161"/>
        <w:jc w:val="center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海富通基金管理有限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公司旗下</w:t>
      </w:r>
      <w:r w:rsidR="005E088E" w:rsidRPr="006431D3">
        <w:rPr>
          <w:rFonts w:ascii="宋体" w:eastAsia="宋体" w:hAnsi="宋体"/>
          <w:b/>
          <w:color w:val="000000" w:themeColor="text1"/>
          <w:sz w:val="32"/>
          <w:szCs w:val="32"/>
        </w:rPr>
        <w:t>部</w:t>
      </w:r>
      <w:r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分</w:t>
      </w:r>
      <w:r w:rsidR="005E088E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基金</w:t>
      </w:r>
      <w:r w:rsidR="00296F82">
        <w:rPr>
          <w:rFonts w:ascii="宋体" w:eastAsia="宋体" w:hAnsi="宋体" w:hint="eastAsia"/>
          <w:b/>
          <w:color w:val="000000" w:themeColor="text1"/>
          <w:sz w:val="32"/>
          <w:szCs w:val="32"/>
        </w:rPr>
        <w:t>2019年年</w:t>
      </w:r>
      <w:r w:rsidR="00BB3501" w:rsidRPr="006431D3">
        <w:rPr>
          <w:rFonts w:ascii="宋体" w:eastAsia="宋体" w:hAnsi="宋体" w:hint="eastAsia"/>
          <w:b/>
          <w:color w:val="000000" w:themeColor="text1"/>
          <w:sz w:val="32"/>
          <w:szCs w:val="32"/>
        </w:rPr>
        <w:t>度报告提示性公告</w:t>
      </w:r>
    </w:p>
    <w:p w:rsidR="00B16987" w:rsidRPr="00FB17EB" w:rsidRDefault="00B16987" w:rsidP="00FB1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FB17EB" w:rsidRDefault="00B16987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</w:t>
      </w:r>
      <w:r w:rsidR="00B47D6C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披露的基金</w:t>
      </w:r>
      <w:r w:rsidR="00296F82" w:rsidRPr="00296F82">
        <w:rPr>
          <w:rFonts w:ascii="宋体" w:eastAsia="宋体" w:hAnsi="宋体" w:hint="eastAsia"/>
          <w:color w:val="000000" w:themeColor="text1"/>
          <w:sz w:val="24"/>
          <w:szCs w:val="24"/>
        </w:rPr>
        <w:t>2019年年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6431D3" w:rsidRPr="00FB17EB" w:rsidRDefault="00FB17EB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  <w:r w:rsidR="00056EE0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60</w:t>
      </w:r>
      <w:r w:rsidR="00E14A12"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="006431D3">
        <w:rPr>
          <w:rFonts w:ascii="宋体" w:eastAsia="宋体" w:hAnsi="宋体" w:hint="eastAsia"/>
          <w:color w:val="000000" w:themeColor="text1"/>
          <w:sz w:val="24"/>
          <w:szCs w:val="24"/>
        </w:rPr>
        <w:t>（基金列表详见附件）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2019年年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11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（www.hftfund.com）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B17EB">
          <w:rPr>
            <w:rFonts w:ascii="宋体" w:eastAsia="宋体" w:hAnsi="宋体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Pr="00FB17EB">
        <w:rPr>
          <w:rFonts w:ascii="宋体" w:eastAsia="宋体" w:hAnsi="宋体"/>
          <w:color w:val="000000" w:themeColor="text1"/>
          <w:sz w:val="24"/>
          <w:szCs w:val="24"/>
        </w:rPr>
        <w:t>（40088-40099）</w:t>
      </w:r>
      <w:r w:rsidR="00BB3501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FB17EB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FB17EB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6431D3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Pr="00FB17EB" w:rsidRDefault="006431D3" w:rsidP="00FB17EB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FB17EB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海富通基金管理有限公司</w:t>
      </w:r>
    </w:p>
    <w:p w:rsidR="00BB3501" w:rsidRDefault="00FB17EB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296F82">
        <w:rPr>
          <w:rFonts w:ascii="宋体" w:eastAsia="宋体" w:hAnsi="宋体" w:hint="eastAsia"/>
          <w:color w:val="000000" w:themeColor="text1"/>
          <w:sz w:val="24"/>
          <w:szCs w:val="24"/>
        </w:rPr>
        <w:t>11</w:t>
      </w:r>
      <w:r w:rsidRPr="00FB17EB">
        <w:rPr>
          <w:rFonts w:ascii="宋体" w:eastAsia="宋体" w:hAnsi="宋体" w:hint="eastAsia"/>
          <w:color w:val="000000" w:themeColor="text1"/>
          <w:sz w:val="24"/>
          <w:szCs w:val="24"/>
        </w:rPr>
        <w:t>日</w:t>
      </w: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</w:p>
    <w:p w:rsidR="006431D3" w:rsidRDefault="006431D3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附件：</w:t>
      </w:r>
      <w:r w:rsidR="00E33C56">
        <w:rPr>
          <w:rFonts w:ascii="宋体" w:eastAsia="宋体" w:hAnsi="宋体" w:hint="eastAsia"/>
          <w:color w:val="000000" w:themeColor="text1"/>
          <w:sz w:val="24"/>
          <w:szCs w:val="24"/>
        </w:rPr>
        <w:t>60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只基金</w:t>
      </w:r>
      <w:r w:rsidRPr="006431D3">
        <w:rPr>
          <w:rFonts w:ascii="宋体" w:eastAsia="宋体" w:hAnsi="宋体" w:hint="eastAsia"/>
          <w:color w:val="000000" w:themeColor="text1"/>
          <w:sz w:val="24"/>
          <w:szCs w:val="24"/>
        </w:rPr>
        <w:t>列表</w:t>
      </w:r>
    </w:p>
    <w:tbl>
      <w:tblPr>
        <w:tblW w:w="8880" w:type="dxa"/>
        <w:jc w:val="center"/>
        <w:tblInd w:w="93" w:type="dxa"/>
        <w:tblLook w:val="04A0"/>
      </w:tblPr>
      <w:tblGrid>
        <w:gridCol w:w="700"/>
        <w:gridCol w:w="1180"/>
        <w:gridCol w:w="7000"/>
      </w:tblGrid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海富通瑞合纯债债券型证券投资基金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海富通沪深300指数增强型证券投资基金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海富通添益货币市场基金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海富通量化多因子灵活配置混合型证券投资基金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海富通量化前锋股票型证券投资基金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海富通聚优精选混合型基金中基金（FOF）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海富通融丰定期开放债券型发起式证券投资基金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海富通创业板综指增强型发起式证券投资基金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海富通恒丰定期开放债券型发起式证券投资基金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海富通弘丰定期开放债券型发起式证券投资基金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006080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海富通鼎丰定期开放债券型发起式证券投资基金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海富通聚丰纯债债券型证券投资基金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海富通上海清算所中高等级短期融资券指数证券投资基金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海富通中证100指数证券投资基金（LOF）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海富通全球美元收益债券型证券投资基金（LOF）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上证周期行业50交易型开放式指数证券投资基金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上证非周期行业100交易型开放式指数证券投资基金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上证城投债交易型开放式指数证券投资基金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上证10年期地方政府债交易型开放式指数证券投资基金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海富通收益增长证券投资基金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海富通股票混合型证券投资基金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海富通强化回报混合型证券投资基金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海富通风格优势混合型证券投资基金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海富通精选贰号混合型证券投资基金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海富通稳健添利债券型证券投资基金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海富通领先成长混合型证券投资基金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海富通中小盘混合型证券投资基金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海富通上证周期行业50交易型开放式指数证券投资基金联接基金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海富通稳固收益债券型证券投资基金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海富通上证非周期行业100交易型开放式指数证券投资基金联接基金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海富通国策导向混合型证券投资基金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海富通中证内地低碳经济主题指数证券投资基金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海富通安颐收益混合型证券投资基金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海富通内需热点混合型证券投资基金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海富通可转债优选债券型证券投资基金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519062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海富通阿尔法对冲混合型发起式证券投资基金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海富通新内需灵活配置混合型证券投资基金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海富通改革驱动灵活配置混合型证券投资基金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海富通富祥混合型证券投资基金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海富通瑞丰债券型证券投资基金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海富通瑞福债券型证券投资基金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海富通瑞祥一年定期开放债券型证券投资基金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海富通沪港深灵活配置混合型证券投资基金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海富通欣益灵活配置混合型证券投资基金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海富通欣荣灵活配置混合型证券投资基金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海富通集利纯债债券型证券投资基金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海富通瑞利纯债债券型证券投资基金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海富通欣享灵活配置混合型证券投资基金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519505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海富通货币市场证券投资基金</w:t>
            </w:r>
          </w:p>
        </w:tc>
      </w:tr>
      <w:tr w:rsidR="0094713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36" w:rsidRPr="00947136" w:rsidRDefault="0094713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海富通中国海外精选混合型证券投资基金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519602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71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海富通大中华精选混合型证券投资基金</w:t>
            </w:r>
          </w:p>
        </w:tc>
      </w:tr>
      <w:tr w:rsidR="00E33C56" w:rsidRPr="00947136" w:rsidTr="00CD58FD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海富通中短债债券型证券投资基金</w:t>
            </w:r>
          </w:p>
        </w:tc>
      </w:tr>
      <w:tr w:rsidR="00E33C56" w:rsidRPr="00947136" w:rsidTr="00E33C56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/>
                <w:color w:val="000000"/>
                <w:kern w:val="0"/>
                <w:sz w:val="22"/>
              </w:rPr>
              <w:t>007037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56" w:rsidRPr="00947136" w:rsidRDefault="00E33C56" w:rsidP="00947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3C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海富通聚合纯债债券型证券投资基金</w:t>
            </w:r>
          </w:p>
        </w:tc>
      </w:tr>
    </w:tbl>
    <w:p w:rsidR="00947136" w:rsidRPr="00947136" w:rsidRDefault="00947136" w:rsidP="006431D3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GoBack"/>
      <w:bookmarkEnd w:id="0"/>
    </w:p>
    <w:sectPr w:rsidR="00947136" w:rsidRPr="00947136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FFC" w:rsidRDefault="00200FFC" w:rsidP="009A149B">
      <w:r>
        <w:separator/>
      </w:r>
    </w:p>
  </w:endnote>
  <w:endnote w:type="continuationSeparator" w:id="1">
    <w:p w:rsidR="00200FFC" w:rsidRDefault="00200F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75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5C2D" w:rsidRPr="00D55C2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75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55C2D" w:rsidRPr="00D55C2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FFC" w:rsidRDefault="00200FFC" w:rsidP="009A149B">
      <w:r>
        <w:separator/>
      </w:r>
    </w:p>
  </w:footnote>
  <w:footnote w:type="continuationSeparator" w:id="1">
    <w:p w:rsidR="00200FFC" w:rsidRDefault="00200FF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0FF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6F82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54E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09E"/>
    <w:rsid w:val="00596AC1"/>
    <w:rsid w:val="005A408B"/>
    <w:rsid w:val="005A46AE"/>
    <w:rsid w:val="005A77EA"/>
    <w:rsid w:val="005B5746"/>
    <w:rsid w:val="005C00AF"/>
    <w:rsid w:val="005C649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1D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36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D6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58F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C2D"/>
    <w:rsid w:val="00D56E0D"/>
    <w:rsid w:val="00D62A71"/>
    <w:rsid w:val="00D70A3B"/>
    <w:rsid w:val="00D72110"/>
    <w:rsid w:val="00D919AF"/>
    <w:rsid w:val="00D937BD"/>
    <w:rsid w:val="00DA2D7C"/>
    <w:rsid w:val="00DB6F0A"/>
    <w:rsid w:val="00DC7D1D"/>
    <w:rsid w:val="00DD7BAA"/>
    <w:rsid w:val="00DE0FFA"/>
    <w:rsid w:val="00DE6A70"/>
    <w:rsid w:val="00DF3DF3"/>
    <w:rsid w:val="00DF5AA8"/>
    <w:rsid w:val="00E11D7D"/>
    <w:rsid w:val="00E1254C"/>
    <w:rsid w:val="00E14A12"/>
    <w:rsid w:val="00E16895"/>
    <w:rsid w:val="00E32614"/>
    <w:rsid w:val="00E33250"/>
    <w:rsid w:val="00E33C56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17EB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6431D3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64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EB1A-9CFB-4665-8CCC-F9075B34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1919</Characters>
  <Application>Microsoft Office Word</Application>
  <DocSecurity>4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2020-04-10T16:00:00Z</dcterms:created>
  <dcterms:modified xsi:type="dcterms:W3CDTF">2020-04-10T16:00:00Z</dcterms:modified>
</cp:coreProperties>
</file>