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D2" w:rsidRDefault="00B8657B" w:rsidP="00BD6ED2">
      <w:pPr>
        <w:spacing w:line="360" w:lineRule="auto"/>
        <w:jc w:val="center"/>
        <w:rPr>
          <w:rFonts w:asciiTheme="minorEastAsia" w:hAnsiTheme="minorEastAsia"/>
          <w:b/>
          <w:color w:val="000000"/>
          <w:sz w:val="32"/>
          <w:szCs w:val="24"/>
        </w:rPr>
      </w:pPr>
      <w:r>
        <w:rPr>
          <w:rFonts w:asciiTheme="minorEastAsia" w:hAnsiTheme="minorEastAsia" w:hint="eastAsia"/>
          <w:b/>
          <w:color w:val="000000"/>
          <w:sz w:val="32"/>
          <w:szCs w:val="24"/>
        </w:rPr>
        <w:t>永赢基金管理有限公司</w:t>
      </w:r>
    </w:p>
    <w:p w:rsidR="00C72DE9" w:rsidRPr="000201C0" w:rsidRDefault="00C72DE9" w:rsidP="00BD6ED2">
      <w:pPr>
        <w:spacing w:line="360" w:lineRule="auto"/>
        <w:jc w:val="center"/>
        <w:rPr>
          <w:rFonts w:asciiTheme="minorEastAsia" w:hAnsiTheme="minorEastAsia"/>
          <w:b/>
          <w:color w:val="000000"/>
          <w:sz w:val="32"/>
          <w:szCs w:val="24"/>
        </w:rPr>
      </w:pPr>
      <w:r w:rsidRPr="000201C0">
        <w:rPr>
          <w:rFonts w:asciiTheme="minorEastAsia" w:hAnsiTheme="minorEastAsia" w:hint="eastAsia"/>
          <w:b/>
          <w:color w:val="000000"/>
          <w:sz w:val="32"/>
          <w:szCs w:val="24"/>
        </w:rPr>
        <w:t>关于</w:t>
      </w:r>
      <w:r w:rsidR="008B128F">
        <w:rPr>
          <w:rFonts w:asciiTheme="minorEastAsia" w:hAnsiTheme="minorEastAsia" w:hint="eastAsia"/>
          <w:b/>
          <w:color w:val="000000"/>
          <w:sz w:val="32"/>
          <w:szCs w:val="24"/>
        </w:rPr>
        <w:t>旗下部分</w:t>
      </w:r>
      <w:r w:rsidR="00E63BE6" w:rsidRPr="00E63BE6">
        <w:rPr>
          <w:rFonts w:asciiTheme="minorEastAsia" w:hAnsiTheme="minorEastAsia" w:hint="eastAsia"/>
          <w:b/>
          <w:color w:val="000000"/>
          <w:sz w:val="32"/>
          <w:szCs w:val="24"/>
        </w:rPr>
        <w:t>基金</w:t>
      </w:r>
      <w:r w:rsidR="00634F32">
        <w:rPr>
          <w:rFonts w:asciiTheme="minorEastAsia" w:hAnsiTheme="minorEastAsia" w:hint="eastAsia"/>
          <w:b/>
          <w:color w:val="000000"/>
          <w:sz w:val="32"/>
          <w:szCs w:val="24"/>
        </w:rPr>
        <w:t>开展</w:t>
      </w:r>
      <w:r w:rsidR="00E935E3">
        <w:rPr>
          <w:rFonts w:asciiTheme="minorEastAsia" w:hAnsiTheme="minorEastAsia" w:hint="eastAsia"/>
          <w:b/>
          <w:color w:val="000000"/>
          <w:sz w:val="32"/>
          <w:szCs w:val="24"/>
        </w:rPr>
        <w:t>网上</w:t>
      </w:r>
      <w:r w:rsidRPr="000201C0">
        <w:rPr>
          <w:rFonts w:asciiTheme="minorEastAsia" w:hAnsiTheme="minorEastAsia" w:hint="eastAsia"/>
          <w:b/>
          <w:color w:val="000000"/>
          <w:sz w:val="32"/>
          <w:szCs w:val="24"/>
        </w:rPr>
        <w:t>直销</w:t>
      </w:r>
      <w:r w:rsidR="00E935E3">
        <w:rPr>
          <w:rFonts w:asciiTheme="minorEastAsia" w:hAnsiTheme="minorEastAsia" w:hint="eastAsia"/>
          <w:b/>
          <w:color w:val="000000"/>
          <w:sz w:val="32"/>
          <w:szCs w:val="24"/>
        </w:rPr>
        <w:t>平台</w:t>
      </w:r>
      <w:r w:rsidR="00D53CFE">
        <w:rPr>
          <w:rFonts w:asciiTheme="minorEastAsia" w:hAnsiTheme="minorEastAsia" w:hint="eastAsia"/>
          <w:b/>
          <w:color w:val="000000"/>
          <w:sz w:val="32"/>
          <w:szCs w:val="24"/>
        </w:rPr>
        <w:t>申购</w:t>
      </w:r>
      <w:r w:rsidRPr="000201C0">
        <w:rPr>
          <w:rFonts w:asciiTheme="minorEastAsia" w:hAnsiTheme="minorEastAsia" w:hint="eastAsia"/>
          <w:b/>
          <w:color w:val="000000"/>
          <w:sz w:val="32"/>
          <w:szCs w:val="24"/>
        </w:rPr>
        <w:t>费率优惠活动的公告</w:t>
      </w:r>
    </w:p>
    <w:p w:rsidR="00C72DE9" w:rsidRPr="00E63BE6" w:rsidRDefault="00C72DE9" w:rsidP="00F30374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785CD8" w:rsidRPr="00FB41A5" w:rsidRDefault="00785CD8" w:rsidP="002F45E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F30374">
        <w:rPr>
          <w:rFonts w:asciiTheme="minorEastAsia" w:hAnsiTheme="minorEastAsia" w:hint="eastAsia"/>
          <w:color w:val="000000"/>
          <w:sz w:val="24"/>
          <w:szCs w:val="24"/>
        </w:rPr>
        <w:t>为更好地满足广大投资者的理财需求，永赢基金管理有限公司（以下简称</w:t>
      </w:r>
      <w:r w:rsidR="009D0EE1">
        <w:rPr>
          <w:rFonts w:asciiTheme="minorEastAsia" w:hAnsiTheme="minorEastAsia" w:hint="eastAsia"/>
          <w:color w:val="000000"/>
          <w:sz w:val="24"/>
          <w:szCs w:val="24"/>
        </w:rPr>
        <w:t>“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本公司</w:t>
      </w:r>
      <w:r w:rsidR="009D0EE1">
        <w:rPr>
          <w:rFonts w:asciiTheme="minorEastAsia" w:hAnsiTheme="minorEastAsia" w:hint="eastAsia"/>
          <w:color w:val="000000"/>
          <w:sz w:val="24"/>
          <w:szCs w:val="24"/>
        </w:rPr>
        <w:t>”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）决定自</w:t>
      </w:r>
      <w:r w:rsidR="00D5270A">
        <w:rPr>
          <w:rFonts w:asciiTheme="minorEastAsia" w:hAnsiTheme="minorEastAsia" w:hint="eastAsia"/>
          <w:color w:val="000000"/>
          <w:sz w:val="24"/>
          <w:szCs w:val="24"/>
        </w:rPr>
        <w:t>2020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="00D5270A">
        <w:rPr>
          <w:rFonts w:asciiTheme="minorEastAsia" w:hAnsiTheme="minorEastAsia"/>
          <w:color w:val="000000"/>
          <w:sz w:val="24"/>
          <w:szCs w:val="24"/>
        </w:rPr>
        <w:t>4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934D57"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日起对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投资者通过本公司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网上直销平台（含微信</w:t>
      </w:r>
      <w:r w:rsidR="006451D7">
        <w:rPr>
          <w:rFonts w:asciiTheme="minorEastAsia" w:hAnsiTheme="minorEastAsia"/>
          <w:color w:val="000000"/>
          <w:sz w:val="24"/>
          <w:szCs w:val="24"/>
        </w:rPr>
        <w:t>服务号平台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）</w:t>
      </w:r>
      <w:r w:rsidR="00D53CFE">
        <w:rPr>
          <w:rFonts w:asciiTheme="minorEastAsia" w:hAnsiTheme="minorEastAsia" w:hint="eastAsia"/>
          <w:color w:val="000000"/>
          <w:sz w:val="24"/>
          <w:szCs w:val="24"/>
        </w:rPr>
        <w:t>申购</w:t>
      </w:r>
      <w:r w:rsidR="00C4190B">
        <w:rPr>
          <w:rFonts w:asciiTheme="minorEastAsia" w:hAnsiTheme="minorEastAsia" w:hint="eastAsia"/>
          <w:color w:val="000000"/>
          <w:sz w:val="24"/>
          <w:szCs w:val="24"/>
        </w:rPr>
        <w:t>旗下部分基金产</w:t>
      </w:r>
      <w:bookmarkStart w:id="0" w:name="_GoBack"/>
      <w:bookmarkEnd w:id="0"/>
      <w:r w:rsidR="00C4190B">
        <w:rPr>
          <w:rFonts w:asciiTheme="minorEastAsia" w:hAnsiTheme="minorEastAsia" w:hint="eastAsia"/>
          <w:color w:val="000000"/>
          <w:sz w:val="24"/>
          <w:szCs w:val="24"/>
        </w:rPr>
        <w:t>品所适用的申购费率开展优惠活动，现将具体费率优惠情况公告如下：</w:t>
      </w:r>
      <w:r w:rsidR="00290EBE" w:rsidRPr="00290EBE">
        <w:rPr>
          <w:rFonts w:asciiTheme="minorEastAsia" w:hAnsiTheme="minorEastAsia"/>
          <w:color w:val="000000"/>
          <w:sz w:val="24"/>
          <w:szCs w:val="24"/>
        </w:rPr>
        <w:cr/>
      </w:r>
    </w:p>
    <w:p w:rsidR="008B128F" w:rsidRDefault="008B128F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一、适用基金</w:t>
      </w:r>
    </w:p>
    <w:tbl>
      <w:tblPr>
        <w:tblStyle w:val="a9"/>
        <w:tblW w:w="8897" w:type="dxa"/>
        <w:tblLook w:val="04A0"/>
      </w:tblPr>
      <w:tblGrid>
        <w:gridCol w:w="817"/>
        <w:gridCol w:w="1418"/>
        <w:gridCol w:w="6662"/>
      </w:tblGrid>
      <w:tr w:rsidR="008B128F" w:rsidTr="00292266">
        <w:tc>
          <w:tcPr>
            <w:tcW w:w="817" w:type="dxa"/>
          </w:tcPr>
          <w:p w:rsidR="008B128F" w:rsidRPr="00292266" w:rsidRDefault="008B128F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8B128F" w:rsidRPr="00292266" w:rsidRDefault="008B128F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6662" w:type="dxa"/>
          </w:tcPr>
          <w:p w:rsidR="008B128F" w:rsidRPr="00292266" w:rsidRDefault="001B4FBC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</w:tr>
      <w:tr w:rsidR="00292266" w:rsidTr="00292266"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002521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永赢双利债券型证券投资基金 A</w:t>
            </w:r>
          </w:p>
        </w:tc>
      </w:tr>
      <w:tr w:rsidR="00292266" w:rsidTr="00292266"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002169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永赢稳益债券型证券投资基金</w:t>
            </w:r>
          </w:p>
        </w:tc>
      </w:tr>
      <w:tr w:rsidR="00292266" w:rsidTr="00292266"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005711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永赢惠添利灵活配置混合型证券投资基金</w:t>
            </w:r>
          </w:p>
        </w:tc>
      </w:tr>
      <w:tr w:rsidR="00292266" w:rsidTr="00292266">
        <w:trPr>
          <w:trHeight w:val="357"/>
        </w:trPr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006252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永赢消费主题灵活配置混合型证券投资基金A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006836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永赢惠泽一年定期开放灵活配置混合型发起式证券投资基金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006266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永赢智能领先混合型证券投资基金A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007538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永赢沪深300指数型发起式证券投资基金A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/>
                <w:color w:val="000000"/>
                <w:sz w:val="24"/>
                <w:szCs w:val="24"/>
              </w:rPr>
              <w:t>007664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永赢创业板指数型发起式证券投资基金A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007113</w:t>
            </w:r>
          </w:p>
        </w:tc>
        <w:tc>
          <w:tcPr>
            <w:tcW w:w="6662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永赢高端制造混合型证券投资基金A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007944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永赢乾元三年定期开放混合型证券投资基金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008919</w:t>
            </w:r>
          </w:p>
        </w:tc>
        <w:tc>
          <w:tcPr>
            <w:tcW w:w="6662" w:type="dxa"/>
            <w:vAlign w:val="center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永赢科技驱动混合型证券投资基金A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008480</w:t>
            </w:r>
          </w:p>
        </w:tc>
        <w:tc>
          <w:tcPr>
            <w:tcW w:w="6662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永赢股息优选混合型证券投资基金A</w:t>
            </w:r>
          </w:p>
        </w:tc>
      </w:tr>
      <w:tr w:rsidR="00292266" w:rsidTr="00292266">
        <w:trPr>
          <w:trHeight w:val="115"/>
        </w:trPr>
        <w:tc>
          <w:tcPr>
            <w:tcW w:w="817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92266" w:rsidRPr="00292266" w:rsidRDefault="00292266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/>
                <w:color w:val="000000"/>
                <w:sz w:val="24"/>
                <w:szCs w:val="24"/>
              </w:rPr>
              <w:t>007542</w:t>
            </w:r>
          </w:p>
        </w:tc>
        <w:tc>
          <w:tcPr>
            <w:tcW w:w="6662" w:type="dxa"/>
          </w:tcPr>
          <w:p w:rsidR="00292266" w:rsidRPr="00E935E3" w:rsidRDefault="00E935E3" w:rsidP="00934D57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934D57">
              <w:rPr>
                <w:rFonts w:cstheme="minorBidi" w:hint="eastAsia"/>
                <w:color w:val="000000"/>
                <w:kern w:val="2"/>
              </w:rPr>
              <w:t>永赢开泰中高等级中短债债券型证券投资基金</w:t>
            </w:r>
            <w:r w:rsidR="00292266" w:rsidRPr="00292266">
              <w:rPr>
                <w:color w:val="000000"/>
              </w:rPr>
              <w:t>A</w:t>
            </w:r>
          </w:p>
        </w:tc>
      </w:tr>
    </w:tbl>
    <w:p w:rsidR="008B128F" w:rsidRDefault="008B128F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290EBE" w:rsidRPr="00290EBE" w:rsidRDefault="00C963A4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二</w:t>
      </w:r>
      <w:r w:rsidR="00290EBE" w:rsidRPr="00290EBE">
        <w:rPr>
          <w:rFonts w:asciiTheme="minorEastAsia" w:hAnsiTheme="minorEastAsia" w:hint="eastAsia"/>
          <w:color w:val="000000"/>
          <w:sz w:val="24"/>
          <w:szCs w:val="24"/>
        </w:rPr>
        <w:t>、适用投资者范围</w:t>
      </w:r>
    </w:p>
    <w:p w:rsidR="00290EBE" w:rsidRDefault="00290EBE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符合法律法规及基金合同规定，并通过本公司网上直销平台（含微信服务号平台）办理上述基金申购业务的投资者。</w:t>
      </w:r>
    </w:p>
    <w:p w:rsidR="00296ADF" w:rsidRDefault="00296ADF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296ADF" w:rsidRDefault="00296ADF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三、优惠费率内容</w:t>
      </w:r>
    </w:p>
    <w:p w:rsidR="00296ADF" w:rsidRDefault="00296ADF" w:rsidP="00296ADF">
      <w:pPr>
        <w:spacing w:line="360" w:lineRule="auto"/>
        <w:ind w:firstLineChars="200" w:firstLine="46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3"/>
          <w:szCs w:val="23"/>
        </w:rPr>
        <w:t>自</w:t>
      </w:r>
      <w:r>
        <w:rPr>
          <w:rFonts w:asciiTheme="minorEastAsia" w:hAnsiTheme="minorEastAsia" w:hint="eastAsia"/>
          <w:color w:val="000000"/>
          <w:sz w:val="24"/>
          <w:szCs w:val="24"/>
        </w:rPr>
        <w:t>20</w:t>
      </w:r>
      <w:r w:rsidR="00292266">
        <w:rPr>
          <w:rFonts w:ascii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="00292266">
        <w:rPr>
          <w:rFonts w:asciiTheme="minorEastAsia" w:hAnsiTheme="minorEastAsia" w:hint="eastAsia"/>
          <w:color w:val="000000"/>
          <w:sz w:val="24"/>
          <w:szCs w:val="24"/>
        </w:rPr>
        <w:t>4</w:t>
      </w:r>
      <w:r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934D57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>日起</w:t>
      </w:r>
      <w:r>
        <w:rPr>
          <w:rFonts w:hint="eastAsia"/>
          <w:sz w:val="23"/>
          <w:szCs w:val="23"/>
        </w:rPr>
        <w:t>，投资者通过本公司网上直销平台（含微信服务号平台）办理上述基金申购业务，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在基金公告申购费率基础上实行</w:t>
      </w:r>
      <w:r w:rsidR="00292266">
        <w:rPr>
          <w:rFonts w:asciiTheme="minorEastAsia" w:hAnsiTheme="minorEastAsia" w:hint="eastAsia"/>
          <w:color w:val="000000"/>
          <w:sz w:val="24"/>
          <w:szCs w:val="24"/>
        </w:rPr>
        <w:t>0.1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折优惠，如有变更，将另行公告</w:t>
      </w:r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90EBE" w:rsidRPr="00296ADF" w:rsidRDefault="00290EBE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C963A4" w:rsidRPr="00290EBE" w:rsidRDefault="00C963A4" w:rsidP="00C963A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三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、</w:t>
      </w:r>
      <w:r>
        <w:rPr>
          <w:rFonts w:asciiTheme="minorEastAsia" w:hAnsiTheme="minorEastAsia" w:hint="eastAsia"/>
          <w:color w:val="000000"/>
          <w:sz w:val="24"/>
          <w:szCs w:val="24"/>
        </w:rPr>
        <w:t>其他事项</w:t>
      </w:r>
    </w:p>
    <w:p w:rsidR="00C963A4" w:rsidRDefault="00CA46F7" w:rsidP="00C963A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申购费率优惠活动适用于每笔固定</w:t>
      </w:r>
      <w:r w:rsidR="00C963A4">
        <w:rPr>
          <w:rFonts w:asciiTheme="minorEastAsia" w:hAnsiTheme="minorEastAsia" w:hint="eastAsia"/>
          <w:color w:val="000000"/>
          <w:sz w:val="24"/>
          <w:szCs w:val="24"/>
        </w:rPr>
        <w:t>申购费的申请</w:t>
      </w:r>
      <w:r w:rsidR="00C963A4" w:rsidRPr="00290EBE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C963A4" w:rsidRPr="00CA46F7" w:rsidRDefault="00C963A4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290EBE" w:rsidRPr="00290EBE" w:rsidRDefault="00C963A4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四</w:t>
      </w:r>
      <w:r w:rsidR="00290EBE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290EBE" w:rsidRPr="00290EBE">
        <w:rPr>
          <w:rFonts w:asciiTheme="minorEastAsia" w:hAnsiTheme="minorEastAsia" w:hint="eastAsia"/>
          <w:color w:val="000000"/>
          <w:sz w:val="24"/>
          <w:szCs w:val="24"/>
        </w:rPr>
        <w:t>投资者可通过以下途径咨询有关详情：</w:t>
      </w:r>
    </w:p>
    <w:p w:rsidR="00290EBE" w:rsidRP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永赢基金管理有限公司</w:t>
      </w:r>
    </w:p>
    <w:p w:rsidR="00290EBE" w:rsidRP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全国统一客服电话：021-51690111</w:t>
      </w:r>
    </w:p>
    <w:p w:rsid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公司网站：</w:t>
      </w:r>
      <w:hyperlink r:id="rId7" w:history="1">
        <w:r w:rsidRPr="00290EBE">
          <w:rPr>
            <w:rFonts w:hint="eastAsia"/>
            <w:color w:val="000000"/>
          </w:rPr>
          <w:t>www.maxwealthfund.com</w:t>
        </w:r>
      </w:hyperlink>
    </w:p>
    <w:p w:rsid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A43ECF" w:rsidRPr="00055566" w:rsidRDefault="00785CD8" w:rsidP="00290EBE">
      <w:pPr>
        <w:widowControl/>
        <w:spacing w:line="360" w:lineRule="auto"/>
        <w:ind w:firstLineChars="200" w:firstLine="480"/>
        <w:rPr>
          <w:sz w:val="22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风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险提示</w:t>
      </w:r>
      <w:r w:rsidR="004422B2">
        <w:rPr>
          <w:rFonts w:asciiTheme="minorEastAsia" w:hAnsiTheme="minorEastAsia" w:hint="eastAsia"/>
          <w:color w:val="000000"/>
          <w:sz w:val="24"/>
          <w:szCs w:val="24"/>
        </w:rPr>
        <w:t>：</w:t>
      </w:r>
      <w:r w:rsidR="00A43ECF" w:rsidRPr="00F43337">
        <w:rPr>
          <w:rFonts w:asciiTheme="minorEastAsia" w:hAnsiTheme="minorEastAsia" w:hint="eastAsia"/>
          <w:color w:val="000000"/>
          <w:sz w:val="24"/>
          <w:szCs w:val="24"/>
        </w:rPr>
        <w:t>本基金管理人承诺以诚实信用、勤勉尽责的原则管理和运用基金资产，基金管理人不保证基金一定盈利，也不保证最低收益。基金的过往业绩及其净值高低并不预示其未来业绩表现</w:t>
      </w:r>
      <w:r w:rsidR="003D13A7">
        <w:rPr>
          <w:rFonts w:asciiTheme="minorEastAsia" w:hAnsiTheme="minorEastAsia" w:hint="eastAsia"/>
          <w:color w:val="000000"/>
          <w:sz w:val="24"/>
          <w:szCs w:val="24"/>
        </w:rPr>
        <w:t>，</w:t>
      </w:r>
      <w:r w:rsidR="003D13A7" w:rsidRPr="003D6525">
        <w:rPr>
          <w:rFonts w:asciiTheme="minorEastAsia" w:hAnsiTheme="minorEastAsia" w:hint="eastAsia"/>
          <w:color w:val="000000"/>
          <w:sz w:val="24"/>
          <w:szCs w:val="24"/>
        </w:rPr>
        <w:t>基金管理人管理的其他基金的业绩不构成对本基金业绩表现的保证</w:t>
      </w:r>
      <w:r w:rsidR="00A43ECF" w:rsidRPr="00F43337">
        <w:rPr>
          <w:rFonts w:asciiTheme="minorEastAsia" w:hAnsiTheme="minorEastAsia" w:hint="eastAsia"/>
          <w:color w:val="000000"/>
          <w:sz w:val="24"/>
          <w:szCs w:val="24"/>
        </w:rPr>
        <w:t>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785CD8" w:rsidRPr="00F30374" w:rsidRDefault="00785CD8" w:rsidP="00F3037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785CD8" w:rsidRPr="00F30374" w:rsidRDefault="00785CD8" w:rsidP="00F3037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F30374">
        <w:rPr>
          <w:rFonts w:asciiTheme="minorEastAsia" w:hAnsiTheme="minorEastAsia" w:hint="eastAsia"/>
          <w:color w:val="000000"/>
          <w:sz w:val="24"/>
          <w:szCs w:val="24"/>
        </w:rPr>
        <w:t>特此公告。</w:t>
      </w:r>
    </w:p>
    <w:p w:rsidR="00785CD8" w:rsidRPr="00F30374" w:rsidRDefault="00785CD8" w:rsidP="00F3037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785CD8" w:rsidRPr="00F30374" w:rsidRDefault="00785CD8" w:rsidP="00F30374">
      <w:pPr>
        <w:spacing w:line="360" w:lineRule="auto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  <w:r w:rsidRPr="00F30374">
        <w:rPr>
          <w:rFonts w:asciiTheme="minorEastAsia" w:hAnsiTheme="minorEastAsia" w:hint="eastAsia"/>
          <w:color w:val="000000"/>
          <w:sz w:val="24"/>
          <w:szCs w:val="24"/>
        </w:rPr>
        <w:t>永赢基金</w:t>
      </w:r>
      <w:r w:rsidRPr="00F30374">
        <w:rPr>
          <w:rFonts w:asciiTheme="minorEastAsia" w:hAnsiTheme="minorEastAsia"/>
          <w:color w:val="000000"/>
          <w:sz w:val="24"/>
          <w:szCs w:val="24"/>
        </w:rPr>
        <w:t>管理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有限公司</w:t>
      </w:r>
    </w:p>
    <w:p w:rsidR="003038B7" w:rsidRPr="00F30374" w:rsidRDefault="00785CD8" w:rsidP="007029F2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30374">
        <w:rPr>
          <w:rFonts w:asciiTheme="minorEastAsia" w:hAnsiTheme="minorEastAsia" w:hint="eastAsia"/>
          <w:color w:val="000000"/>
          <w:sz w:val="24"/>
          <w:szCs w:val="24"/>
        </w:rPr>
        <w:t>20</w:t>
      </w:r>
      <w:r w:rsidR="00292266">
        <w:rPr>
          <w:rFonts w:asciiTheme="minorEastAsia" w:hAnsiTheme="minorEastAsia"/>
          <w:color w:val="000000"/>
          <w:sz w:val="24"/>
          <w:szCs w:val="24"/>
        </w:rPr>
        <w:t>20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 xml:space="preserve">年 </w:t>
      </w:r>
      <w:r w:rsidR="00292266">
        <w:rPr>
          <w:rFonts w:asciiTheme="minorEastAsia" w:hAnsiTheme="minorEastAsia" w:hint="eastAsia"/>
          <w:color w:val="000000"/>
          <w:sz w:val="24"/>
          <w:szCs w:val="24"/>
        </w:rPr>
        <w:t>4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934D57"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日</w:t>
      </w:r>
    </w:p>
    <w:sectPr w:rsidR="003038B7" w:rsidRPr="00F30374" w:rsidSect="00F2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A2" w:rsidRDefault="00AA01A2" w:rsidP="00C72DE9">
      <w:r>
        <w:separator/>
      </w:r>
    </w:p>
  </w:endnote>
  <w:endnote w:type="continuationSeparator" w:id="1">
    <w:p w:rsidR="00AA01A2" w:rsidRDefault="00AA01A2" w:rsidP="00C7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A2" w:rsidRDefault="00AA01A2" w:rsidP="00C72DE9">
      <w:r>
        <w:separator/>
      </w:r>
    </w:p>
  </w:footnote>
  <w:footnote w:type="continuationSeparator" w:id="1">
    <w:p w:rsidR="00AA01A2" w:rsidRDefault="00AA01A2" w:rsidP="00C72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0E4"/>
    <w:rsid w:val="00005164"/>
    <w:rsid w:val="000201C0"/>
    <w:rsid w:val="000526B2"/>
    <w:rsid w:val="00090C87"/>
    <w:rsid w:val="000A136A"/>
    <w:rsid w:val="001030D7"/>
    <w:rsid w:val="00147433"/>
    <w:rsid w:val="001767D6"/>
    <w:rsid w:val="00191EBD"/>
    <w:rsid w:val="001A7726"/>
    <w:rsid w:val="001B4FBC"/>
    <w:rsid w:val="00216B39"/>
    <w:rsid w:val="002225E7"/>
    <w:rsid w:val="00290EBE"/>
    <w:rsid w:val="00292266"/>
    <w:rsid w:val="00296ADF"/>
    <w:rsid w:val="00297530"/>
    <w:rsid w:val="002F45E3"/>
    <w:rsid w:val="002F7121"/>
    <w:rsid w:val="00324337"/>
    <w:rsid w:val="003D13A7"/>
    <w:rsid w:val="003D6525"/>
    <w:rsid w:val="003F783F"/>
    <w:rsid w:val="00404B88"/>
    <w:rsid w:val="00424353"/>
    <w:rsid w:val="004405EC"/>
    <w:rsid w:val="004422B2"/>
    <w:rsid w:val="00453E5B"/>
    <w:rsid w:val="0045654D"/>
    <w:rsid w:val="004712BC"/>
    <w:rsid w:val="00500E7B"/>
    <w:rsid w:val="005243EF"/>
    <w:rsid w:val="00534C98"/>
    <w:rsid w:val="005462B6"/>
    <w:rsid w:val="005563FA"/>
    <w:rsid w:val="00557581"/>
    <w:rsid w:val="00557E06"/>
    <w:rsid w:val="005C3C32"/>
    <w:rsid w:val="00634F32"/>
    <w:rsid w:val="006451D7"/>
    <w:rsid w:val="006B1145"/>
    <w:rsid w:val="00701C7B"/>
    <w:rsid w:val="007029F2"/>
    <w:rsid w:val="00713D7A"/>
    <w:rsid w:val="00785CD8"/>
    <w:rsid w:val="00786E2F"/>
    <w:rsid w:val="007977B7"/>
    <w:rsid w:val="00820EED"/>
    <w:rsid w:val="00822847"/>
    <w:rsid w:val="008371C4"/>
    <w:rsid w:val="008649C8"/>
    <w:rsid w:val="00895F41"/>
    <w:rsid w:val="008B128F"/>
    <w:rsid w:val="008B3C2B"/>
    <w:rsid w:val="008C25BC"/>
    <w:rsid w:val="008D00E4"/>
    <w:rsid w:val="009231F8"/>
    <w:rsid w:val="00934D57"/>
    <w:rsid w:val="00950445"/>
    <w:rsid w:val="009778A8"/>
    <w:rsid w:val="00977B59"/>
    <w:rsid w:val="009D0EE1"/>
    <w:rsid w:val="00A421E7"/>
    <w:rsid w:val="00A43ECF"/>
    <w:rsid w:val="00A54691"/>
    <w:rsid w:val="00A57280"/>
    <w:rsid w:val="00A6204C"/>
    <w:rsid w:val="00A62DC3"/>
    <w:rsid w:val="00AA01A2"/>
    <w:rsid w:val="00AE1C9A"/>
    <w:rsid w:val="00AF283C"/>
    <w:rsid w:val="00AF69F6"/>
    <w:rsid w:val="00B3545B"/>
    <w:rsid w:val="00B61F3E"/>
    <w:rsid w:val="00B741C8"/>
    <w:rsid w:val="00B8657B"/>
    <w:rsid w:val="00B902D1"/>
    <w:rsid w:val="00B95AAA"/>
    <w:rsid w:val="00BB4482"/>
    <w:rsid w:val="00BB5110"/>
    <w:rsid w:val="00BC20DC"/>
    <w:rsid w:val="00BD6ED2"/>
    <w:rsid w:val="00C04AC3"/>
    <w:rsid w:val="00C2429B"/>
    <w:rsid w:val="00C4190B"/>
    <w:rsid w:val="00C63943"/>
    <w:rsid w:val="00C72DE9"/>
    <w:rsid w:val="00C818C9"/>
    <w:rsid w:val="00C963A4"/>
    <w:rsid w:val="00CA46F7"/>
    <w:rsid w:val="00CC249A"/>
    <w:rsid w:val="00CE6B3C"/>
    <w:rsid w:val="00D05906"/>
    <w:rsid w:val="00D432F2"/>
    <w:rsid w:val="00D45065"/>
    <w:rsid w:val="00D5270A"/>
    <w:rsid w:val="00D53CFE"/>
    <w:rsid w:val="00D552D0"/>
    <w:rsid w:val="00DA26A1"/>
    <w:rsid w:val="00DB5E5A"/>
    <w:rsid w:val="00DE4DB3"/>
    <w:rsid w:val="00DF4A2D"/>
    <w:rsid w:val="00E06187"/>
    <w:rsid w:val="00E4639B"/>
    <w:rsid w:val="00E47F4C"/>
    <w:rsid w:val="00E63BE6"/>
    <w:rsid w:val="00E92C9C"/>
    <w:rsid w:val="00E935E3"/>
    <w:rsid w:val="00F00330"/>
    <w:rsid w:val="00F2533B"/>
    <w:rsid w:val="00F30374"/>
    <w:rsid w:val="00F41F67"/>
    <w:rsid w:val="00F43337"/>
    <w:rsid w:val="00F93361"/>
    <w:rsid w:val="00FB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D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63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639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D0EE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D0EE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D0EE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D0EE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D0EE1"/>
    <w:rPr>
      <w:b/>
      <w:bCs/>
    </w:rPr>
  </w:style>
  <w:style w:type="table" w:styleId="a9">
    <w:name w:val="Table Grid"/>
    <w:basedOn w:val="a1"/>
    <w:uiPriority w:val="39"/>
    <w:rsid w:val="003D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0EB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B128F"/>
    <w:pPr>
      <w:ind w:firstLineChars="200" w:firstLine="420"/>
    </w:pPr>
  </w:style>
  <w:style w:type="paragraph" w:customStyle="1" w:styleId="Default">
    <w:name w:val="Default"/>
    <w:rsid w:val="00296AD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unhideWhenUsed/>
    <w:rsid w:val="00E93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2232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576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689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579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xwealth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526A-D682-4B67-8FAF-CA9EBAC1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4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Xie，Yu Ting（谢玉婷）</dc:creator>
  <cp:lastModifiedBy>JonMMx 2000</cp:lastModifiedBy>
  <cp:revision>2</cp:revision>
  <dcterms:created xsi:type="dcterms:W3CDTF">2020-04-07T16:02:00Z</dcterms:created>
  <dcterms:modified xsi:type="dcterms:W3CDTF">2020-04-07T16:02:00Z</dcterms:modified>
</cp:coreProperties>
</file>