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48" w:rsidRPr="000F395E" w:rsidRDefault="00034548" w:rsidP="000F395E">
      <w:pPr>
        <w:widowControl/>
        <w:spacing w:line="360" w:lineRule="auto"/>
        <w:jc w:val="center"/>
        <w:rPr>
          <w:rFonts w:ascii="黑体" w:eastAsia="黑体" w:hAnsi="黑体" w:cs="Times New Roman"/>
          <w:b/>
          <w:bCs/>
          <w:color w:val="000000" w:themeColor="text1"/>
          <w:kern w:val="0"/>
          <w:sz w:val="30"/>
          <w:szCs w:val="30"/>
        </w:rPr>
      </w:pPr>
      <w:r w:rsidRPr="000F395E">
        <w:rPr>
          <w:rFonts w:ascii="黑体" w:eastAsia="黑体" w:hAnsi="黑体" w:cs="Times New Roman"/>
          <w:b/>
          <w:bCs/>
          <w:color w:val="000000" w:themeColor="text1"/>
          <w:kern w:val="0"/>
          <w:sz w:val="30"/>
          <w:szCs w:val="30"/>
        </w:rPr>
        <w:t>关于增加</w:t>
      </w:r>
      <w:r w:rsidR="00AE3DF4" w:rsidRPr="000F395E">
        <w:rPr>
          <w:rFonts w:ascii="黑体" w:eastAsia="黑体" w:hAnsi="黑体" w:cs="Times New Roman"/>
          <w:b/>
          <w:bCs/>
          <w:color w:val="000000" w:themeColor="text1"/>
          <w:kern w:val="0"/>
          <w:sz w:val="30"/>
          <w:szCs w:val="30"/>
        </w:rPr>
        <w:t>腾安基金销售为</w:t>
      </w:r>
      <w:r w:rsidR="00810AF5" w:rsidRPr="000F395E">
        <w:rPr>
          <w:rFonts w:ascii="黑体" w:eastAsia="黑体" w:hAnsi="黑体" w:cs="Times New Roman"/>
          <w:b/>
          <w:bCs/>
          <w:color w:val="000000" w:themeColor="text1"/>
          <w:kern w:val="0"/>
          <w:sz w:val="30"/>
          <w:szCs w:val="30"/>
        </w:rPr>
        <w:t>兴全沪港深两年持有期</w:t>
      </w:r>
      <w:r w:rsidR="00090656" w:rsidRPr="000F395E">
        <w:rPr>
          <w:rFonts w:ascii="黑体" w:eastAsia="黑体" w:hAnsi="黑体" w:cs="Times New Roman"/>
          <w:b/>
          <w:bCs/>
          <w:color w:val="000000" w:themeColor="text1"/>
          <w:kern w:val="0"/>
          <w:sz w:val="30"/>
          <w:szCs w:val="30"/>
        </w:rPr>
        <w:t>混合</w:t>
      </w:r>
      <w:r w:rsidR="00810AF5" w:rsidRPr="000F395E">
        <w:rPr>
          <w:rFonts w:ascii="黑体" w:eastAsia="黑体" w:hAnsi="黑体" w:cs="Times New Roman"/>
          <w:b/>
          <w:bCs/>
          <w:color w:val="000000" w:themeColor="text1"/>
          <w:kern w:val="0"/>
          <w:sz w:val="30"/>
          <w:szCs w:val="30"/>
        </w:rPr>
        <w:t>基金</w:t>
      </w:r>
      <w:r w:rsidRPr="000F395E">
        <w:rPr>
          <w:rFonts w:ascii="黑体" w:eastAsia="黑体" w:hAnsi="黑体" w:cs="Times New Roman"/>
          <w:b/>
          <w:bCs/>
          <w:color w:val="000000" w:themeColor="text1"/>
          <w:kern w:val="0"/>
          <w:sz w:val="30"/>
          <w:szCs w:val="30"/>
        </w:rPr>
        <w:t>销售机构的公告</w:t>
      </w:r>
    </w:p>
    <w:p w:rsidR="00872496" w:rsidRPr="000F395E" w:rsidRDefault="00872496" w:rsidP="000F395E">
      <w:pPr>
        <w:widowControl/>
        <w:spacing w:line="360" w:lineRule="auto"/>
        <w:jc w:val="center"/>
        <w:rPr>
          <w:rFonts w:ascii="Times New Roman" w:eastAsia="楷体" w:hAnsi="Times New Roman" w:cs="Times New Roman"/>
          <w:bCs/>
          <w:color w:val="000000" w:themeColor="text1"/>
          <w:kern w:val="0"/>
          <w:sz w:val="24"/>
          <w:szCs w:val="24"/>
        </w:rPr>
      </w:pPr>
    </w:p>
    <w:p w:rsidR="00872496" w:rsidRPr="000F395E" w:rsidRDefault="00872496" w:rsidP="000F395E">
      <w:pPr>
        <w:widowControl/>
        <w:spacing w:line="360" w:lineRule="auto"/>
        <w:ind w:firstLine="400"/>
        <w:jc w:val="left"/>
        <w:rPr>
          <w:rFonts w:ascii="Times New Roman" w:eastAsia="楷体" w:hAnsi="Times New Roman" w:cs="Times New Roman"/>
          <w:color w:val="000000" w:themeColor="text1"/>
          <w:kern w:val="0"/>
          <w:sz w:val="24"/>
          <w:szCs w:val="24"/>
          <w:bdr w:val="none" w:sz="0" w:space="0" w:color="auto" w:frame="1"/>
        </w:rPr>
      </w:pPr>
      <w:r w:rsidRPr="000F395E">
        <w:rPr>
          <w:rFonts w:ascii="Times New Roman" w:eastAsia="楷体" w:hAnsi="Times New Roman" w:cs="Times New Roman"/>
          <w:color w:val="000000" w:themeColor="text1"/>
          <w:kern w:val="0"/>
          <w:sz w:val="24"/>
          <w:szCs w:val="24"/>
          <w:bdr w:val="none" w:sz="0" w:space="0" w:color="auto" w:frame="1"/>
        </w:rPr>
        <w:t>兴全沪港深两年持有期混合型证券投资基金（以下简称</w:t>
      </w:r>
      <w:r w:rsidRPr="000F395E">
        <w:rPr>
          <w:rFonts w:ascii="Times New Roman" w:eastAsia="楷体" w:hAnsi="Times New Roman" w:cs="Times New Roman"/>
          <w:color w:val="000000" w:themeColor="text1"/>
          <w:kern w:val="0"/>
          <w:sz w:val="24"/>
          <w:szCs w:val="24"/>
          <w:bdr w:val="none" w:sz="0" w:space="0" w:color="auto" w:frame="1"/>
        </w:rPr>
        <w:t>“</w:t>
      </w:r>
      <w:r w:rsidRPr="000F395E">
        <w:rPr>
          <w:rFonts w:ascii="Times New Roman" w:eastAsia="楷体" w:hAnsi="Times New Roman" w:cs="Times New Roman"/>
          <w:color w:val="000000" w:themeColor="text1"/>
          <w:kern w:val="0"/>
          <w:sz w:val="24"/>
          <w:szCs w:val="24"/>
          <w:bdr w:val="none" w:sz="0" w:space="0" w:color="auto" w:frame="1"/>
        </w:rPr>
        <w:t>本基金</w:t>
      </w:r>
      <w:r w:rsidRPr="000F395E">
        <w:rPr>
          <w:rFonts w:ascii="Times New Roman" w:eastAsia="楷体" w:hAnsi="Times New Roman" w:cs="Times New Roman"/>
          <w:color w:val="000000" w:themeColor="text1"/>
          <w:kern w:val="0"/>
          <w:sz w:val="24"/>
          <w:szCs w:val="24"/>
          <w:bdr w:val="none" w:sz="0" w:space="0" w:color="auto" w:frame="1"/>
        </w:rPr>
        <w:t>”</w:t>
      </w:r>
      <w:r w:rsidRPr="000F395E">
        <w:rPr>
          <w:rFonts w:ascii="Times New Roman" w:eastAsia="楷体" w:hAnsi="Times New Roman" w:cs="Times New Roman"/>
          <w:color w:val="000000" w:themeColor="text1"/>
          <w:kern w:val="0"/>
          <w:sz w:val="24"/>
          <w:szCs w:val="24"/>
          <w:bdr w:val="none" w:sz="0" w:space="0" w:color="auto" w:frame="1"/>
        </w:rPr>
        <w:t>）的募集已</w:t>
      </w:r>
      <w:r w:rsidRPr="000F395E">
        <w:rPr>
          <w:rFonts w:ascii="Times New Roman" w:eastAsia="楷体" w:hAnsi="Times New Roman" w:cs="Times New Roman"/>
          <w:color w:val="000000" w:themeColor="text1"/>
          <w:kern w:val="0"/>
          <w:sz w:val="24"/>
          <w:szCs w:val="24"/>
          <w:bdr w:val="none" w:sz="0" w:space="0" w:color="auto" w:frame="1"/>
        </w:rPr>
        <w:t xml:space="preserve"> </w:t>
      </w:r>
      <w:r w:rsidRPr="000F395E">
        <w:rPr>
          <w:rFonts w:ascii="Times New Roman" w:eastAsia="楷体" w:hAnsi="Times New Roman" w:cs="Times New Roman"/>
          <w:color w:val="000000" w:themeColor="text1"/>
          <w:kern w:val="0"/>
          <w:sz w:val="24"/>
          <w:szCs w:val="24"/>
          <w:bdr w:val="none" w:sz="0" w:space="0" w:color="auto" w:frame="1"/>
        </w:rPr>
        <w:t>于</w:t>
      </w:r>
      <w:r w:rsidRPr="000F395E">
        <w:rPr>
          <w:rFonts w:ascii="Times New Roman" w:eastAsia="楷体" w:hAnsi="Times New Roman" w:cs="Times New Roman"/>
          <w:color w:val="000000" w:themeColor="text1"/>
          <w:kern w:val="0"/>
          <w:sz w:val="24"/>
          <w:szCs w:val="24"/>
          <w:bdr w:val="none" w:sz="0" w:space="0" w:color="auto" w:frame="1"/>
        </w:rPr>
        <w:t xml:space="preserve"> 2020 </w:t>
      </w:r>
      <w:r w:rsidRPr="000F395E">
        <w:rPr>
          <w:rFonts w:ascii="Times New Roman" w:eastAsia="楷体" w:hAnsi="Times New Roman" w:cs="Times New Roman"/>
          <w:color w:val="000000" w:themeColor="text1"/>
          <w:kern w:val="0"/>
          <w:sz w:val="24"/>
          <w:szCs w:val="24"/>
          <w:bdr w:val="none" w:sz="0" w:space="0" w:color="auto" w:frame="1"/>
        </w:rPr>
        <w:t>年</w:t>
      </w:r>
      <w:r w:rsidRPr="000F395E">
        <w:rPr>
          <w:rFonts w:ascii="Times New Roman" w:eastAsia="楷体" w:hAnsi="Times New Roman" w:cs="Times New Roman"/>
          <w:color w:val="000000" w:themeColor="text1"/>
          <w:kern w:val="0"/>
          <w:sz w:val="24"/>
          <w:szCs w:val="24"/>
          <w:bdr w:val="none" w:sz="0" w:space="0" w:color="auto" w:frame="1"/>
        </w:rPr>
        <w:t xml:space="preserve"> 2 </w:t>
      </w:r>
      <w:r w:rsidRPr="000F395E">
        <w:rPr>
          <w:rFonts w:ascii="Times New Roman" w:eastAsia="楷体" w:hAnsi="Times New Roman" w:cs="Times New Roman"/>
          <w:color w:val="000000" w:themeColor="text1"/>
          <w:kern w:val="0"/>
          <w:sz w:val="24"/>
          <w:szCs w:val="24"/>
          <w:bdr w:val="none" w:sz="0" w:space="0" w:color="auto" w:frame="1"/>
        </w:rPr>
        <w:t>月</w:t>
      </w:r>
      <w:r w:rsidRPr="000F395E">
        <w:rPr>
          <w:rFonts w:ascii="Times New Roman" w:eastAsia="楷体" w:hAnsi="Times New Roman" w:cs="Times New Roman"/>
          <w:color w:val="000000" w:themeColor="text1"/>
          <w:kern w:val="0"/>
          <w:sz w:val="24"/>
          <w:szCs w:val="24"/>
          <w:bdr w:val="none" w:sz="0" w:space="0" w:color="auto" w:frame="1"/>
        </w:rPr>
        <w:t xml:space="preserve"> 5 </w:t>
      </w:r>
      <w:r w:rsidRPr="000F395E">
        <w:rPr>
          <w:rFonts w:ascii="Times New Roman" w:eastAsia="楷体" w:hAnsi="Times New Roman" w:cs="Times New Roman"/>
          <w:color w:val="000000" w:themeColor="text1"/>
          <w:kern w:val="0"/>
          <w:sz w:val="24"/>
          <w:szCs w:val="24"/>
          <w:bdr w:val="none" w:sz="0" w:space="0" w:color="auto" w:frame="1"/>
        </w:rPr>
        <w:t>日获中国证监会证监许可【</w:t>
      </w:r>
      <w:r w:rsidRPr="000F395E">
        <w:rPr>
          <w:rFonts w:ascii="Times New Roman" w:eastAsia="楷体" w:hAnsi="Times New Roman" w:cs="Times New Roman"/>
          <w:color w:val="000000" w:themeColor="text1"/>
          <w:kern w:val="0"/>
          <w:sz w:val="24"/>
          <w:szCs w:val="24"/>
          <w:bdr w:val="none" w:sz="0" w:space="0" w:color="auto" w:frame="1"/>
        </w:rPr>
        <w:t>2020</w:t>
      </w:r>
      <w:r w:rsidRPr="000F395E">
        <w:rPr>
          <w:rFonts w:ascii="Times New Roman" w:eastAsia="楷体" w:hAnsi="Times New Roman" w:cs="Times New Roman"/>
          <w:color w:val="000000" w:themeColor="text1"/>
          <w:kern w:val="0"/>
          <w:sz w:val="24"/>
          <w:szCs w:val="24"/>
          <w:bdr w:val="none" w:sz="0" w:space="0" w:color="auto" w:frame="1"/>
        </w:rPr>
        <w:t>】</w:t>
      </w:r>
      <w:r w:rsidRPr="000F395E">
        <w:rPr>
          <w:rFonts w:ascii="Times New Roman" w:eastAsia="楷体" w:hAnsi="Times New Roman" w:cs="Times New Roman"/>
          <w:color w:val="000000" w:themeColor="text1"/>
          <w:kern w:val="0"/>
          <w:sz w:val="24"/>
          <w:szCs w:val="24"/>
          <w:bdr w:val="none" w:sz="0" w:space="0" w:color="auto" w:frame="1"/>
        </w:rPr>
        <w:t xml:space="preserve">222 </w:t>
      </w:r>
      <w:r w:rsidRPr="000F395E">
        <w:rPr>
          <w:rFonts w:ascii="Times New Roman" w:eastAsia="楷体" w:hAnsi="Times New Roman" w:cs="Times New Roman"/>
          <w:color w:val="000000" w:themeColor="text1"/>
          <w:kern w:val="0"/>
          <w:sz w:val="24"/>
          <w:szCs w:val="24"/>
          <w:bdr w:val="none" w:sz="0" w:space="0" w:color="auto" w:frame="1"/>
        </w:rPr>
        <w:t>号文准予募集注册。本公司于</w:t>
      </w:r>
      <w:r w:rsidRPr="000F395E">
        <w:rPr>
          <w:rFonts w:ascii="Times New Roman" w:eastAsia="楷体" w:hAnsi="Times New Roman" w:cs="Times New Roman"/>
          <w:color w:val="000000" w:themeColor="text1"/>
          <w:kern w:val="0"/>
          <w:sz w:val="24"/>
          <w:szCs w:val="24"/>
          <w:bdr w:val="none" w:sz="0" w:space="0" w:color="auto" w:frame="1"/>
        </w:rPr>
        <w:t>2020</w:t>
      </w:r>
      <w:r w:rsidRPr="000F395E">
        <w:rPr>
          <w:rFonts w:ascii="Times New Roman" w:eastAsia="楷体" w:hAnsi="Times New Roman" w:cs="Times New Roman"/>
          <w:color w:val="000000" w:themeColor="text1"/>
          <w:kern w:val="0"/>
          <w:sz w:val="24"/>
          <w:szCs w:val="24"/>
          <w:bdr w:val="none" w:sz="0" w:space="0" w:color="auto" w:frame="1"/>
        </w:rPr>
        <w:t>年</w:t>
      </w:r>
      <w:r w:rsidRPr="000F395E">
        <w:rPr>
          <w:rFonts w:ascii="Times New Roman" w:eastAsia="楷体" w:hAnsi="Times New Roman" w:cs="Times New Roman"/>
          <w:color w:val="000000" w:themeColor="text1"/>
          <w:kern w:val="0"/>
          <w:sz w:val="24"/>
          <w:szCs w:val="24"/>
          <w:bdr w:val="none" w:sz="0" w:space="0" w:color="auto" w:frame="1"/>
        </w:rPr>
        <w:t>3</w:t>
      </w:r>
      <w:r w:rsidRPr="000F395E">
        <w:rPr>
          <w:rFonts w:ascii="Times New Roman" w:eastAsia="楷体" w:hAnsi="Times New Roman" w:cs="Times New Roman"/>
          <w:color w:val="000000" w:themeColor="text1"/>
          <w:kern w:val="0"/>
          <w:sz w:val="24"/>
          <w:szCs w:val="24"/>
          <w:bdr w:val="none" w:sz="0" w:space="0" w:color="auto" w:frame="1"/>
        </w:rPr>
        <w:t>月</w:t>
      </w:r>
      <w:r w:rsidRPr="000F395E">
        <w:rPr>
          <w:rFonts w:ascii="Times New Roman" w:eastAsia="楷体" w:hAnsi="Times New Roman" w:cs="Times New Roman"/>
          <w:color w:val="000000" w:themeColor="text1"/>
          <w:kern w:val="0"/>
          <w:sz w:val="24"/>
          <w:szCs w:val="24"/>
          <w:bdr w:val="none" w:sz="0" w:space="0" w:color="auto" w:frame="1"/>
        </w:rPr>
        <w:t>25</w:t>
      </w:r>
      <w:r w:rsidRPr="000F395E">
        <w:rPr>
          <w:rFonts w:ascii="Times New Roman" w:eastAsia="楷体" w:hAnsi="Times New Roman" w:cs="Times New Roman"/>
          <w:color w:val="000000" w:themeColor="text1"/>
          <w:kern w:val="0"/>
          <w:sz w:val="24"/>
          <w:szCs w:val="24"/>
          <w:bdr w:val="none" w:sz="0" w:space="0" w:color="auto" w:frame="1"/>
        </w:rPr>
        <w:t>日发布了《兴全沪港深两年持有期混合型证券投资基金份额发售公告》，为了给广大投资者提供更为便捷的投资服务，根据兴证全球基金管理有限公司（以下简称</w:t>
      </w:r>
      <w:r w:rsidRPr="000F395E">
        <w:rPr>
          <w:rFonts w:ascii="Times New Roman" w:eastAsia="楷体" w:hAnsi="Times New Roman" w:cs="Times New Roman"/>
          <w:color w:val="000000" w:themeColor="text1"/>
          <w:kern w:val="0"/>
          <w:sz w:val="24"/>
          <w:szCs w:val="24"/>
          <w:bdr w:val="none" w:sz="0" w:space="0" w:color="auto" w:frame="1"/>
        </w:rPr>
        <w:t>“</w:t>
      </w:r>
      <w:r w:rsidRPr="000F395E">
        <w:rPr>
          <w:rFonts w:ascii="Times New Roman" w:eastAsia="楷体" w:hAnsi="Times New Roman" w:cs="Times New Roman"/>
          <w:color w:val="000000" w:themeColor="text1"/>
          <w:kern w:val="0"/>
          <w:sz w:val="24"/>
          <w:szCs w:val="24"/>
          <w:bdr w:val="none" w:sz="0" w:space="0" w:color="auto" w:frame="1"/>
        </w:rPr>
        <w:t>本公司</w:t>
      </w:r>
      <w:r w:rsidRPr="000F395E">
        <w:rPr>
          <w:rFonts w:ascii="Times New Roman" w:eastAsia="楷体" w:hAnsi="Times New Roman" w:cs="Times New Roman"/>
          <w:color w:val="000000" w:themeColor="text1"/>
          <w:kern w:val="0"/>
          <w:sz w:val="24"/>
          <w:szCs w:val="24"/>
          <w:bdr w:val="none" w:sz="0" w:space="0" w:color="auto" w:frame="1"/>
        </w:rPr>
        <w:t>”</w:t>
      </w:r>
      <w:r w:rsidRPr="000F395E">
        <w:rPr>
          <w:rFonts w:ascii="Times New Roman" w:eastAsia="楷体" w:hAnsi="Times New Roman" w:cs="Times New Roman"/>
          <w:color w:val="000000" w:themeColor="text1"/>
          <w:kern w:val="0"/>
          <w:sz w:val="24"/>
          <w:szCs w:val="24"/>
          <w:bdr w:val="none" w:sz="0" w:space="0" w:color="auto" w:frame="1"/>
        </w:rPr>
        <w:t>）与相关销售机构签订的销售协议，自</w:t>
      </w:r>
      <w:r w:rsidRPr="000F395E">
        <w:rPr>
          <w:rFonts w:ascii="Times New Roman" w:eastAsia="楷体" w:hAnsi="Times New Roman" w:cs="Times New Roman"/>
          <w:color w:val="000000" w:themeColor="text1"/>
          <w:kern w:val="0"/>
          <w:sz w:val="24"/>
          <w:szCs w:val="24"/>
          <w:bdr w:val="none" w:sz="0" w:space="0" w:color="auto" w:frame="1"/>
        </w:rPr>
        <w:t>2020</w:t>
      </w:r>
      <w:r w:rsidRPr="000F395E">
        <w:rPr>
          <w:rFonts w:ascii="Times New Roman" w:eastAsia="楷体" w:hAnsi="Times New Roman" w:cs="Times New Roman"/>
          <w:color w:val="000000" w:themeColor="text1"/>
          <w:kern w:val="0"/>
          <w:sz w:val="24"/>
          <w:szCs w:val="24"/>
          <w:bdr w:val="none" w:sz="0" w:space="0" w:color="auto" w:frame="1"/>
        </w:rPr>
        <w:t>年</w:t>
      </w:r>
      <w:r w:rsidRPr="000F395E">
        <w:rPr>
          <w:rFonts w:ascii="Times New Roman" w:eastAsia="楷体" w:hAnsi="Times New Roman" w:cs="Times New Roman"/>
          <w:color w:val="000000" w:themeColor="text1"/>
          <w:kern w:val="0"/>
          <w:sz w:val="24"/>
          <w:szCs w:val="24"/>
          <w:bdr w:val="none" w:sz="0" w:space="0" w:color="auto" w:frame="1"/>
        </w:rPr>
        <w:t>5</w:t>
      </w:r>
      <w:r w:rsidRPr="000F395E">
        <w:rPr>
          <w:rFonts w:ascii="Times New Roman" w:eastAsia="楷体" w:hAnsi="Times New Roman" w:cs="Times New Roman"/>
          <w:color w:val="000000" w:themeColor="text1"/>
          <w:kern w:val="0"/>
          <w:sz w:val="24"/>
          <w:szCs w:val="24"/>
          <w:bdr w:val="none" w:sz="0" w:space="0" w:color="auto" w:frame="1"/>
        </w:rPr>
        <w:t>月</w:t>
      </w:r>
      <w:r w:rsidRPr="000F395E">
        <w:rPr>
          <w:rFonts w:ascii="Times New Roman" w:eastAsia="楷体" w:hAnsi="Times New Roman" w:cs="Times New Roman"/>
          <w:color w:val="000000" w:themeColor="text1"/>
          <w:kern w:val="0"/>
          <w:sz w:val="24"/>
          <w:szCs w:val="24"/>
          <w:bdr w:val="none" w:sz="0" w:space="0" w:color="auto" w:frame="1"/>
        </w:rPr>
        <w:t>7</w:t>
      </w:r>
      <w:r w:rsidRPr="000F395E">
        <w:rPr>
          <w:rFonts w:ascii="Times New Roman" w:eastAsia="楷体" w:hAnsi="Times New Roman" w:cs="Times New Roman"/>
          <w:color w:val="000000" w:themeColor="text1"/>
          <w:kern w:val="0"/>
          <w:sz w:val="24"/>
          <w:szCs w:val="24"/>
          <w:bdr w:val="none" w:sz="0" w:space="0" w:color="auto" w:frame="1"/>
        </w:rPr>
        <w:t>日起，本公司增加腾安基金销售（深圳）有限公司为本基金的销售机构。本基金认购业务办理的具体事宜请参见本公司发布的《兴全沪港深两年持有期混合型证券投资基金招募说明书》、《兴全沪港深两年持有期混合型证券投资基金份额发售公告》及下述机构的相关规定。</w:t>
      </w:r>
    </w:p>
    <w:p w:rsidR="00872496" w:rsidRPr="000F395E" w:rsidRDefault="00872496" w:rsidP="000F395E">
      <w:pPr>
        <w:widowControl/>
        <w:spacing w:line="360" w:lineRule="auto"/>
        <w:ind w:firstLine="400"/>
        <w:jc w:val="left"/>
        <w:rPr>
          <w:rFonts w:ascii="Times New Roman" w:eastAsia="楷体" w:hAnsi="Times New Roman" w:cs="Times New Roman"/>
          <w:color w:val="000000" w:themeColor="text1"/>
          <w:kern w:val="0"/>
          <w:sz w:val="24"/>
          <w:szCs w:val="24"/>
          <w:bdr w:val="none" w:sz="0" w:space="0" w:color="auto" w:frame="1"/>
        </w:rPr>
      </w:pPr>
      <w:r w:rsidRPr="000F395E">
        <w:rPr>
          <w:rFonts w:ascii="Times New Roman" w:eastAsia="楷体" w:hAnsi="Times New Roman" w:cs="Times New Roman"/>
          <w:color w:val="000000" w:themeColor="text1"/>
          <w:kern w:val="0"/>
          <w:sz w:val="24"/>
          <w:szCs w:val="24"/>
          <w:bdr w:val="none" w:sz="0" w:space="0" w:color="auto" w:frame="1"/>
        </w:rPr>
        <w:t>1</w:t>
      </w:r>
      <w:r w:rsidRPr="000F395E">
        <w:rPr>
          <w:rFonts w:ascii="Times New Roman" w:eastAsia="楷体" w:hAnsi="Times New Roman" w:cs="Times New Roman"/>
          <w:color w:val="000000" w:themeColor="text1"/>
          <w:kern w:val="0"/>
          <w:sz w:val="24"/>
          <w:szCs w:val="24"/>
          <w:bdr w:val="none" w:sz="0" w:space="0" w:color="auto" w:frame="1"/>
        </w:rPr>
        <w:t>、相关机构信息如下：</w:t>
      </w:r>
    </w:p>
    <w:p w:rsidR="00872496" w:rsidRPr="000F395E" w:rsidRDefault="00872496" w:rsidP="000F395E">
      <w:pPr>
        <w:widowControl/>
        <w:spacing w:line="360" w:lineRule="auto"/>
        <w:ind w:firstLine="400"/>
        <w:jc w:val="left"/>
        <w:rPr>
          <w:rFonts w:ascii="Times New Roman" w:eastAsia="楷体" w:hAnsi="Times New Roman" w:cs="Times New Roman"/>
          <w:color w:val="000000" w:themeColor="text1"/>
          <w:kern w:val="0"/>
          <w:sz w:val="24"/>
          <w:szCs w:val="24"/>
          <w:bdr w:val="none" w:sz="0" w:space="0" w:color="auto" w:frame="1"/>
        </w:rPr>
      </w:pPr>
      <w:r w:rsidRPr="000F395E">
        <w:rPr>
          <w:rFonts w:ascii="Times New Roman" w:eastAsia="楷体" w:hAnsi="Times New Roman" w:cs="Times New Roman"/>
          <w:color w:val="000000" w:themeColor="text1"/>
          <w:kern w:val="0"/>
          <w:sz w:val="24"/>
          <w:szCs w:val="24"/>
          <w:bdr w:val="none" w:sz="0" w:space="0" w:color="auto" w:frame="1"/>
        </w:rPr>
        <w:t>腾安基金销售（深圳）有限公司</w:t>
      </w:r>
    </w:p>
    <w:p w:rsidR="00872496" w:rsidRPr="000F395E" w:rsidRDefault="00872496" w:rsidP="000F395E">
      <w:pPr>
        <w:widowControl/>
        <w:spacing w:line="360" w:lineRule="auto"/>
        <w:ind w:firstLine="400"/>
        <w:jc w:val="left"/>
        <w:rPr>
          <w:rFonts w:ascii="Times New Roman" w:eastAsia="楷体" w:hAnsi="Times New Roman" w:cs="Times New Roman"/>
          <w:color w:val="000000" w:themeColor="text1"/>
          <w:kern w:val="0"/>
          <w:sz w:val="24"/>
          <w:szCs w:val="24"/>
          <w:bdr w:val="none" w:sz="0" w:space="0" w:color="auto" w:frame="1"/>
        </w:rPr>
      </w:pPr>
      <w:r w:rsidRPr="000F395E">
        <w:rPr>
          <w:rFonts w:ascii="Times New Roman" w:eastAsia="楷体" w:hAnsi="Times New Roman" w:cs="Times New Roman"/>
          <w:color w:val="000000" w:themeColor="text1"/>
          <w:kern w:val="0"/>
          <w:sz w:val="24"/>
          <w:szCs w:val="24"/>
          <w:bdr w:val="none" w:sz="0" w:space="0" w:color="auto" w:frame="1"/>
        </w:rPr>
        <w:t>住所：深圳市前海深港合作区前湾一路</w:t>
      </w:r>
      <w:r w:rsidRPr="000F395E">
        <w:rPr>
          <w:rFonts w:ascii="Times New Roman" w:eastAsia="楷体" w:hAnsi="Times New Roman" w:cs="Times New Roman"/>
          <w:color w:val="000000" w:themeColor="text1"/>
          <w:kern w:val="0"/>
          <w:sz w:val="24"/>
          <w:szCs w:val="24"/>
          <w:bdr w:val="none" w:sz="0" w:space="0" w:color="auto" w:frame="1"/>
        </w:rPr>
        <w:t>1</w:t>
      </w:r>
      <w:r w:rsidRPr="000F395E">
        <w:rPr>
          <w:rFonts w:ascii="Times New Roman" w:eastAsia="楷体" w:hAnsi="Times New Roman" w:cs="Times New Roman"/>
          <w:color w:val="000000" w:themeColor="text1"/>
          <w:kern w:val="0"/>
          <w:sz w:val="24"/>
          <w:szCs w:val="24"/>
          <w:bdr w:val="none" w:sz="0" w:space="0" w:color="auto" w:frame="1"/>
        </w:rPr>
        <w:t>号</w:t>
      </w:r>
      <w:r w:rsidRPr="000F395E">
        <w:rPr>
          <w:rFonts w:ascii="Times New Roman" w:eastAsia="楷体" w:hAnsi="Times New Roman" w:cs="Times New Roman"/>
          <w:color w:val="000000" w:themeColor="text1"/>
          <w:kern w:val="0"/>
          <w:sz w:val="24"/>
          <w:szCs w:val="24"/>
          <w:bdr w:val="none" w:sz="0" w:space="0" w:color="auto" w:frame="1"/>
        </w:rPr>
        <w:t>A</w:t>
      </w:r>
      <w:r w:rsidRPr="000F395E">
        <w:rPr>
          <w:rFonts w:ascii="Times New Roman" w:eastAsia="楷体" w:hAnsi="Times New Roman" w:cs="Times New Roman"/>
          <w:color w:val="000000" w:themeColor="text1"/>
          <w:kern w:val="0"/>
          <w:sz w:val="24"/>
          <w:szCs w:val="24"/>
          <w:bdr w:val="none" w:sz="0" w:space="0" w:color="auto" w:frame="1"/>
        </w:rPr>
        <w:t>栋</w:t>
      </w:r>
      <w:r w:rsidRPr="000F395E">
        <w:rPr>
          <w:rFonts w:ascii="Times New Roman" w:eastAsia="楷体" w:hAnsi="Times New Roman" w:cs="Times New Roman"/>
          <w:color w:val="000000" w:themeColor="text1"/>
          <w:kern w:val="0"/>
          <w:sz w:val="24"/>
          <w:szCs w:val="24"/>
          <w:bdr w:val="none" w:sz="0" w:space="0" w:color="auto" w:frame="1"/>
        </w:rPr>
        <w:t>201</w:t>
      </w:r>
      <w:r w:rsidRPr="000F395E">
        <w:rPr>
          <w:rFonts w:ascii="Times New Roman" w:eastAsia="楷体" w:hAnsi="Times New Roman" w:cs="Times New Roman"/>
          <w:color w:val="000000" w:themeColor="text1"/>
          <w:kern w:val="0"/>
          <w:sz w:val="24"/>
          <w:szCs w:val="24"/>
          <w:bdr w:val="none" w:sz="0" w:space="0" w:color="auto" w:frame="1"/>
        </w:rPr>
        <w:t>室</w:t>
      </w:r>
    </w:p>
    <w:p w:rsidR="00872496" w:rsidRPr="000F395E" w:rsidRDefault="00872496" w:rsidP="000F395E">
      <w:pPr>
        <w:widowControl/>
        <w:spacing w:line="360" w:lineRule="auto"/>
        <w:ind w:firstLine="400"/>
        <w:jc w:val="left"/>
        <w:rPr>
          <w:rFonts w:ascii="Times New Roman" w:eastAsia="楷体" w:hAnsi="Times New Roman" w:cs="Times New Roman"/>
          <w:color w:val="000000" w:themeColor="text1"/>
          <w:kern w:val="0"/>
          <w:sz w:val="24"/>
          <w:szCs w:val="24"/>
          <w:bdr w:val="none" w:sz="0" w:space="0" w:color="auto" w:frame="1"/>
        </w:rPr>
      </w:pPr>
      <w:r w:rsidRPr="000F395E">
        <w:rPr>
          <w:rFonts w:ascii="Times New Roman" w:eastAsia="楷体" w:hAnsi="Times New Roman" w:cs="Times New Roman"/>
          <w:color w:val="000000" w:themeColor="text1"/>
          <w:kern w:val="0"/>
          <w:sz w:val="24"/>
          <w:szCs w:val="24"/>
          <w:bdr w:val="none" w:sz="0" w:space="0" w:color="auto" w:frame="1"/>
        </w:rPr>
        <w:t>法定代表人：刘明军</w:t>
      </w:r>
    </w:p>
    <w:p w:rsidR="00872496" w:rsidRPr="000F395E" w:rsidRDefault="00872496" w:rsidP="000F395E">
      <w:pPr>
        <w:widowControl/>
        <w:spacing w:line="360" w:lineRule="auto"/>
        <w:ind w:firstLine="400"/>
        <w:jc w:val="left"/>
        <w:rPr>
          <w:rFonts w:ascii="Times New Roman" w:eastAsia="楷体" w:hAnsi="Times New Roman" w:cs="Times New Roman"/>
          <w:color w:val="000000" w:themeColor="text1"/>
          <w:kern w:val="0"/>
          <w:sz w:val="24"/>
          <w:szCs w:val="24"/>
          <w:bdr w:val="none" w:sz="0" w:space="0" w:color="auto" w:frame="1"/>
        </w:rPr>
      </w:pPr>
      <w:r w:rsidRPr="000F395E">
        <w:rPr>
          <w:rFonts w:ascii="Times New Roman" w:eastAsia="楷体" w:hAnsi="Times New Roman" w:cs="Times New Roman"/>
          <w:color w:val="000000" w:themeColor="text1"/>
          <w:kern w:val="0"/>
          <w:sz w:val="24"/>
          <w:szCs w:val="24"/>
          <w:bdr w:val="none" w:sz="0" w:space="0" w:color="auto" w:frame="1"/>
        </w:rPr>
        <w:t>网站：</w:t>
      </w:r>
      <w:hyperlink r:id="rId6" w:history="1">
        <w:r w:rsidRPr="000F395E">
          <w:rPr>
            <w:rFonts w:ascii="Times New Roman" w:eastAsia="楷体" w:hAnsi="Times New Roman" w:cs="Times New Roman"/>
            <w:color w:val="000000" w:themeColor="text1"/>
            <w:kern w:val="0"/>
            <w:sz w:val="24"/>
            <w:szCs w:val="24"/>
            <w:bdr w:val="none" w:sz="0" w:space="0" w:color="auto" w:frame="1"/>
          </w:rPr>
          <w:t>www.tenganxinxi.com</w:t>
        </w:r>
      </w:hyperlink>
    </w:p>
    <w:p w:rsidR="00872496" w:rsidRPr="000F395E" w:rsidRDefault="00872496" w:rsidP="000F395E">
      <w:pPr>
        <w:widowControl/>
        <w:spacing w:line="360" w:lineRule="auto"/>
        <w:ind w:firstLine="400"/>
        <w:jc w:val="left"/>
        <w:rPr>
          <w:rFonts w:ascii="Times New Roman" w:eastAsia="楷体" w:hAnsi="Times New Roman" w:cs="Times New Roman"/>
          <w:color w:val="000000" w:themeColor="text1"/>
          <w:kern w:val="0"/>
          <w:sz w:val="24"/>
          <w:szCs w:val="24"/>
          <w:bdr w:val="none" w:sz="0" w:space="0" w:color="auto" w:frame="1"/>
        </w:rPr>
      </w:pPr>
      <w:r w:rsidRPr="000F395E">
        <w:rPr>
          <w:rFonts w:ascii="Times New Roman" w:eastAsia="楷体" w:hAnsi="Times New Roman" w:cs="Times New Roman"/>
          <w:color w:val="000000" w:themeColor="text1"/>
          <w:kern w:val="0"/>
          <w:sz w:val="24"/>
          <w:szCs w:val="24"/>
          <w:bdr w:val="none" w:sz="0" w:space="0" w:color="auto" w:frame="1"/>
        </w:rPr>
        <w:t>客户服务电话：</w:t>
      </w:r>
      <w:r w:rsidRPr="000F395E">
        <w:rPr>
          <w:rFonts w:ascii="Times New Roman" w:eastAsia="楷体" w:hAnsi="Times New Roman" w:cs="Times New Roman"/>
          <w:color w:val="000000" w:themeColor="text1"/>
          <w:kern w:val="0"/>
          <w:sz w:val="24"/>
          <w:szCs w:val="24"/>
          <w:bdr w:val="none" w:sz="0" w:space="0" w:color="auto" w:frame="1"/>
        </w:rPr>
        <w:t>95017</w:t>
      </w:r>
    </w:p>
    <w:p w:rsidR="00872496" w:rsidRPr="000F395E" w:rsidRDefault="00872496" w:rsidP="000F395E">
      <w:pPr>
        <w:widowControl/>
        <w:spacing w:line="360" w:lineRule="auto"/>
        <w:ind w:firstLine="400"/>
        <w:jc w:val="left"/>
        <w:rPr>
          <w:rFonts w:ascii="Times New Roman" w:eastAsia="楷体" w:hAnsi="Times New Roman" w:cs="Times New Roman"/>
          <w:b/>
          <w:color w:val="000000" w:themeColor="text1"/>
          <w:kern w:val="0"/>
          <w:sz w:val="24"/>
          <w:szCs w:val="24"/>
          <w:bdr w:val="none" w:sz="0" w:space="0" w:color="auto" w:frame="1"/>
        </w:rPr>
      </w:pPr>
      <w:r w:rsidRPr="000F395E">
        <w:rPr>
          <w:rFonts w:ascii="Times New Roman" w:eastAsia="楷体" w:hAnsi="Times New Roman" w:cs="Times New Roman"/>
          <w:b/>
          <w:color w:val="000000" w:themeColor="text1"/>
          <w:kern w:val="0"/>
          <w:sz w:val="24"/>
          <w:szCs w:val="24"/>
          <w:bdr w:val="none" w:sz="0" w:space="0" w:color="auto" w:frame="1"/>
        </w:rPr>
        <w:t>注：上述基金销售机构均已取得中国证监会颁发的基金销售业务资格证书。</w:t>
      </w:r>
    </w:p>
    <w:p w:rsidR="00872496" w:rsidRPr="000F395E" w:rsidRDefault="00872496" w:rsidP="000F395E">
      <w:pPr>
        <w:widowControl/>
        <w:spacing w:line="360" w:lineRule="auto"/>
        <w:ind w:firstLine="400"/>
        <w:jc w:val="left"/>
        <w:rPr>
          <w:rFonts w:ascii="Times New Roman" w:eastAsia="楷体" w:hAnsi="Times New Roman" w:cs="Times New Roman"/>
          <w:color w:val="000000" w:themeColor="text1"/>
          <w:kern w:val="0"/>
          <w:sz w:val="24"/>
          <w:szCs w:val="24"/>
          <w:bdr w:val="none" w:sz="0" w:space="0" w:color="auto" w:frame="1"/>
        </w:rPr>
      </w:pPr>
    </w:p>
    <w:p w:rsidR="00872496" w:rsidRPr="000F395E" w:rsidRDefault="00872496" w:rsidP="000F395E">
      <w:pPr>
        <w:widowControl/>
        <w:spacing w:line="360" w:lineRule="auto"/>
        <w:ind w:firstLine="400"/>
        <w:jc w:val="left"/>
        <w:rPr>
          <w:rFonts w:ascii="Times New Roman" w:eastAsia="楷体" w:hAnsi="Times New Roman" w:cs="Times New Roman"/>
          <w:color w:val="000000" w:themeColor="text1"/>
          <w:kern w:val="0"/>
          <w:sz w:val="24"/>
          <w:szCs w:val="24"/>
        </w:rPr>
      </w:pPr>
      <w:r w:rsidRPr="000F395E">
        <w:rPr>
          <w:rFonts w:ascii="Times New Roman" w:eastAsia="楷体" w:hAnsi="Times New Roman" w:cs="Times New Roman"/>
          <w:color w:val="000000" w:themeColor="text1"/>
          <w:kern w:val="0"/>
          <w:sz w:val="24"/>
          <w:szCs w:val="24"/>
          <w:bdr w:val="none" w:sz="0" w:space="0" w:color="auto" w:frame="1"/>
        </w:rPr>
        <w:t>2</w:t>
      </w:r>
      <w:r w:rsidRPr="000F395E">
        <w:rPr>
          <w:rFonts w:ascii="Times New Roman" w:eastAsia="楷体" w:hAnsi="Times New Roman" w:cs="Times New Roman"/>
          <w:color w:val="000000" w:themeColor="text1"/>
          <w:kern w:val="0"/>
          <w:sz w:val="24"/>
          <w:szCs w:val="24"/>
          <w:bdr w:val="none" w:sz="0" w:space="0" w:color="auto" w:frame="1"/>
        </w:rPr>
        <w:t>、投资者也可通过以下途径咨询有关详情</w:t>
      </w:r>
    </w:p>
    <w:p w:rsidR="00872496" w:rsidRPr="000F395E" w:rsidRDefault="00872496" w:rsidP="000F395E">
      <w:pPr>
        <w:widowControl/>
        <w:spacing w:line="360" w:lineRule="auto"/>
        <w:ind w:firstLine="400"/>
        <w:jc w:val="left"/>
        <w:rPr>
          <w:rFonts w:ascii="Times New Roman" w:eastAsia="楷体" w:hAnsi="Times New Roman" w:cs="Times New Roman"/>
          <w:color w:val="000000" w:themeColor="text1"/>
          <w:kern w:val="0"/>
          <w:sz w:val="24"/>
          <w:szCs w:val="24"/>
        </w:rPr>
      </w:pPr>
      <w:r w:rsidRPr="000F395E">
        <w:rPr>
          <w:rFonts w:ascii="Times New Roman" w:eastAsia="楷体" w:hAnsi="Times New Roman" w:cs="Times New Roman"/>
          <w:color w:val="000000" w:themeColor="text1"/>
          <w:kern w:val="0"/>
          <w:sz w:val="24"/>
          <w:szCs w:val="24"/>
          <w:bdr w:val="none" w:sz="0" w:space="0" w:color="auto" w:frame="1"/>
        </w:rPr>
        <w:t>兴证全球基金管理有限公司客服电话：</w:t>
      </w:r>
      <w:r w:rsidRPr="000F395E">
        <w:rPr>
          <w:rFonts w:ascii="Times New Roman" w:eastAsia="楷体" w:hAnsi="Times New Roman" w:cs="Times New Roman"/>
          <w:color w:val="000000" w:themeColor="text1"/>
          <w:kern w:val="0"/>
          <w:sz w:val="24"/>
          <w:szCs w:val="24"/>
          <w:bdr w:val="none" w:sz="0" w:space="0" w:color="auto" w:frame="1"/>
        </w:rPr>
        <w:t>400-678-0099</w:t>
      </w:r>
      <w:r w:rsidRPr="000F395E">
        <w:rPr>
          <w:rFonts w:ascii="Times New Roman" w:eastAsia="楷体" w:hAnsi="Times New Roman" w:cs="Times New Roman"/>
          <w:color w:val="000000" w:themeColor="text1"/>
          <w:kern w:val="0"/>
          <w:sz w:val="24"/>
          <w:szCs w:val="24"/>
          <w:bdr w:val="none" w:sz="0" w:space="0" w:color="auto" w:frame="1"/>
        </w:rPr>
        <w:t>（免长话）</w:t>
      </w:r>
      <w:r w:rsidRPr="000F395E">
        <w:rPr>
          <w:rFonts w:ascii="Times New Roman" w:eastAsia="楷体" w:hAnsi="Times New Roman" w:cs="Times New Roman"/>
          <w:color w:val="000000" w:themeColor="text1"/>
          <w:kern w:val="0"/>
          <w:sz w:val="24"/>
          <w:szCs w:val="24"/>
          <w:bdr w:val="none" w:sz="0" w:space="0" w:color="auto" w:frame="1"/>
        </w:rPr>
        <w:t xml:space="preserve"> </w:t>
      </w:r>
      <w:r w:rsidRPr="000F395E">
        <w:rPr>
          <w:rFonts w:ascii="Times New Roman" w:eastAsia="楷体" w:hAnsi="Times New Roman" w:cs="Times New Roman"/>
          <w:color w:val="000000" w:themeColor="text1"/>
          <w:kern w:val="0"/>
          <w:sz w:val="24"/>
          <w:szCs w:val="24"/>
          <w:bdr w:val="none" w:sz="0" w:space="0" w:color="auto" w:frame="1"/>
        </w:rPr>
        <w:t>、</w:t>
      </w:r>
      <w:r w:rsidRPr="000F395E">
        <w:rPr>
          <w:rFonts w:ascii="Times New Roman" w:eastAsia="楷体" w:hAnsi="Times New Roman" w:cs="Times New Roman"/>
          <w:color w:val="000000" w:themeColor="text1"/>
          <w:kern w:val="0"/>
          <w:sz w:val="24"/>
          <w:szCs w:val="24"/>
          <w:bdr w:val="none" w:sz="0" w:space="0" w:color="auto" w:frame="1"/>
        </w:rPr>
        <w:t>021-38824536</w:t>
      </w:r>
    </w:p>
    <w:p w:rsidR="00872496" w:rsidRPr="000F395E" w:rsidRDefault="00872496" w:rsidP="000F395E">
      <w:pPr>
        <w:widowControl/>
        <w:spacing w:line="360" w:lineRule="auto"/>
        <w:ind w:firstLine="400"/>
        <w:jc w:val="left"/>
        <w:rPr>
          <w:rFonts w:ascii="Times New Roman" w:eastAsia="楷体" w:hAnsi="Times New Roman" w:cs="Times New Roman"/>
          <w:color w:val="000000" w:themeColor="text1"/>
          <w:kern w:val="0"/>
          <w:sz w:val="24"/>
          <w:szCs w:val="24"/>
        </w:rPr>
      </w:pPr>
      <w:r w:rsidRPr="000F395E">
        <w:rPr>
          <w:rFonts w:ascii="Times New Roman" w:eastAsia="楷体" w:hAnsi="Times New Roman" w:cs="Times New Roman"/>
          <w:color w:val="000000" w:themeColor="text1"/>
          <w:kern w:val="0"/>
          <w:sz w:val="24"/>
          <w:szCs w:val="24"/>
          <w:bdr w:val="none" w:sz="0" w:space="0" w:color="auto" w:frame="1"/>
        </w:rPr>
        <w:lastRenderedPageBreak/>
        <w:t>兴证全球基金管理有限公司网站：</w:t>
      </w:r>
      <w:r w:rsidRPr="000F395E">
        <w:rPr>
          <w:rFonts w:ascii="Times New Roman" w:eastAsia="楷体" w:hAnsi="Times New Roman" w:cs="Times New Roman"/>
          <w:color w:val="000000" w:themeColor="text1"/>
          <w:kern w:val="0"/>
          <w:sz w:val="24"/>
          <w:szCs w:val="24"/>
          <w:bdr w:val="none" w:sz="0" w:space="0" w:color="auto" w:frame="1"/>
        </w:rPr>
        <w:t>http://www.xqfunds.com</w:t>
      </w:r>
    </w:p>
    <w:p w:rsidR="00872496" w:rsidRPr="000F395E" w:rsidRDefault="00872496" w:rsidP="000F395E">
      <w:pPr>
        <w:widowControl/>
        <w:spacing w:line="360" w:lineRule="auto"/>
        <w:ind w:firstLine="400"/>
        <w:jc w:val="left"/>
        <w:rPr>
          <w:rFonts w:ascii="Times New Roman" w:eastAsia="楷体" w:hAnsi="Times New Roman" w:cs="Times New Roman"/>
          <w:color w:val="000000" w:themeColor="text1"/>
          <w:kern w:val="0"/>
          <w:sz w:val="24"/>
          <w:szCs w:val="24"/>
          <w:bdr w:val="none" w:sz="0" w:space="0" w:color="auto" w:frame="1"/>
        </w:rPr>
      </w:pPr>
    </w:p>
    <w:p w:rsidR="00034548" w:rsidRPr="000F395E" w:rsidRDefault="00034548" w:rsidP="000F395E">
      <w:pPr>
        <w:widowControl/>
        <w:spacing w:line="360" w:lineRule="auto"/>
        <w:ind w:firstLine="400"/>
        <w:jc w:val="left"/>
        <w:rPr>
          <w:rFonts w:ascii="Times New Roman" w:eastAsia="楷体" w:hAnsi="Times New Roman" w:cs="Times New Roman"/>
          <w:color w:val="000000" w:themeColor="text1"/>
          <w:kern w:val="0"/>
          <w:sz w:val="24"/>
          <w:szCs w:val="24"/>
        </w:rPr>
      </w:pPr>
      <w:r w:rsidRPr="000F395E">
        <w:rPr>
          <w:rFonts w:ascii="Times New Roman" w:eastAsia="楷体" w:hAnsi="Times New Roman" w:cs="Times New Roman"/>
          <w:color w:val="000000" w:themeColor="text1"/>
          <w:kern w:val="0"/>
          <w:sz w:val="24"/>
          <w:szCs w:val="24"/>
          <w:bdr w:val="none" w:sz="0" w:space="0" w:color="auto" w:frame="1"/>
        </w:rPr>
        <w:t>风险提示：</w:t>
      </w:r>
      <w:r w:rsidR="00872496" w:rsidRPr="000F395E">
        <w:rPr>
          <w:rFonts w:ascii="Times New Roman" w:eastAsia="楷体" w:hAnsi="Times New Roman" w:cs="Times New Roman"/>
          <w:color w:val="000000" w:themeColor="text1"/>
          <w:kern w:val="0"/>
          <w:sz w:val="24"/>
          <w:szCs w:val="24"/>
          <w:bdr w:val="none" w:sz="0" w:space="0" w:color="auto" w:frame="1"/>
        </w:rPr>
        <w:t>本基金每份基金份额设定最短持有期</w:t>
      </w:r>
      <w:r w:rsidR="00872496" w:rsidRPr="000F395E">
        <w:rPr>
          <w:rFonts w:ascii="Times New Roman" w:eastAsia="楷体" w:hAnsi="Times New Roman" w:cs="Times New Roman"/>
          <w:color w:val="000000" w:themeColor="text1"/>
          <w:kern w:val="0"/>
          <w:sz w:val="24"/>
          <w:szCs w:val="24"/>
          <w:bdr w:val="none" w:sz="0" w:space="0" w:color="auto" w:frame="1"/>
        </w:rPr>
        <w:t xml:space="preserve"> 2 </w:t>
      </w:r>
      <w:r w:rsidR="00872496" w:rsidRPr="000F395E">
        <w:rPr>
          <w:rFonts w:ascii="Times New Roman" w:eastAsia="楷体" w:hAnsi="Times New Roman" w:cs="Times New Roman"/>
          <w:color w:val="000000" w:themeColor="text1"/>
          <w:kern w:val="0"/>
          <w:sz w:val="24"/>
          <w:szCs w:val="24"/>
          <w:bdr w:val="none" w:sz="0" w:space="0" w:color="auto" w:frame="1"/>
        </w:rPr>
        <w:t>年，最短持有期指基金合同生效日（对认购份额而言，下同）或基金份额申购确认日（对申购份额而言，下同）起（即最短持有期起始日），至基金合同生效日或基金份额申购申请日起满</w:t>
      </w:r>
      <w:r w:rsidR="00872496" w:rsidRPr="000F395E">
        <w:rPr>
          <w:rFonts w:ascii="Times New Roman" w:eastAsia="楷体" w:hAnsi="Times New Roman" w:cs="Times New Roman"/>
          <w:color w:val="000000" w:themeColor="text1"/>
          <w:kern w:val="0"/>
          <w:sz w:val="24"/>
          <w:szCs w:val="24"/>
          <w:bdr w:val="none" w:sz="0" w:space="0" w:color="auto" w:frame="1"/>
        </w:rPr>
        <w:t xml:space="preserve"> 2 </w:t>
      </w:r>
      <w:r w:rsidR="00872496" w:rsidRPr="000F395E">
        <w:rPr>
          <w:rFonts w:ascii="Times New Roman" w:eastAsia="楷体" w:hAnsi="Times New Roman" w:cs="Times New Roman"/>
          <w:color w:val="000000" w:themeColor="text1"/>
          <w:kern w:val="0"/>
          <w:sz w:val="24"/>
          <w:szCs w:val="24"/>
          <w:bdr w:val="none" w:sz="0" w:space="0" w:color="auto" w:frame="1"/>
        </w:rPr>
        <w:t>年（</w:t>
      </w:r>
      <w:r w:rsidR="00872496" w:rsidRPr="000F395E">
        <w:rPr>
          <w:rFonts w:ascii="Times New Roman" w:eastAsia="楷体" w:hAnsi="Times New Roman" w:cs="Times New Roman"/>
          <w:color w:val="000000" w:themeColor="text1"/>
          <w:kern w:val="0"/>
          <w:sz w:val="24"/>
          <w:szCs w:val="24"/>
          <w:bdr w:val="none" w:sz="0" w:space="0" w:color="auto" w:frame="1"/>
        </w:rPr>
        <w:t xml:space="preserve">2 </w:t>
      </w:r>
      <w:r w:rsidR="00872496" w:rsidRPr="000F395E">
        <w:rPr>
          <w:rFonts w:ascii="Times New Roman" w:eastAsia="楷体" w:hAnsi="Times New Roman" w:cs="Times New Roman"/>
          <w:color w:val="000000" w:themeColor="text1"/>
          <w:kern w:val="0"/>
          <w:sz w:val="24"/>
          <w:szCs w:val="24"/>
          <w:bdr w:val="none" w:sz="0" w:space="0" w:color="auto" w:frame="1"/>
        </w:rPr>
        <w:t>年指</w:t>
      </w:r>
      <w:r w:rsidR="00872496" w:rsidRPr="000F395E">
        <w:rPr>
          <w:rFonts w:ascii="Times New Roman" w:eastAsia="楷体" w:hAnsi="Times New Roman" w:cs="Times New Roman"/>
          <w:color w:val="000000" w:themeColor="text1"/>
          <w:kern w:val="0"/>
          <w:sz w:val="24"/>
          <w:szCs w:val="24"/>
          <w:bdr w:val="none" w:sz="0" w:space="0" w:color="auto" w:frame="1"/>
        </w:rPr>
        <w:t xml:space="preserve"> 365 </w:t>
      </w:r>
      <w:r w:rsidR="00872496" w:rsidRPr="000F395E">
        <w:rPr>
          <w:rFonts w:ascii="Times New Roman" w:eastAsia="楷体" w:hAnsi="Times New Roman" w:cs="Times New Roman"/>
          <w:color w:val="000000" w:themeColor="text1"/>
          <w:kern w:val="0"/>
          <w:sz w:val="24"/>
          <w:szCs w:val="24"/>
          <w:bdr w:val="none" w:sz="0" w:space="0" w:color="auto" w:frame="1"/>
        </w:rPr>
        <w:t>天乘以</w:t>
      </w:r>
      <w:r w:rsidR="00872496" w:rsidRPr="000F395E">
        <w:rPr>
          <w:rFonts w:ascii="Times New Roman" w:eastAsia="楷体" w:hAnsi="Times New Roman" w:cs="Times New Roman"/>
          <w:color w:val="000000" w:themeColor="text1"/>
          <w:kern w:val="0"/>
          <w:sz w:val="24"/>
          <w:szCs w:val="24"/>
          <w:bdr w:val="none" w:sz="0" w:space="0" w:color="auto" w:frame="1"/>
        </w:rPr>
        <w:t xml:space="preserve"> 2 </w:t>
      </w:r>
      <w:r w:rsidR="00872496" w:rsidRPr="000F395E">
        <w:rPr>
          <w:rFonts w:ascii="Times New Roman" w:eastAsia="楷体" w:hAnsi="Times New Roman" w:cs="Times New Roman"/>
          <w:color w:val="000000" w:themeColor="text1"/>
          <w:kern w:val="0"/>
          <w:sz w:val="24"/>
          <w:szCs w:val="24"/>
          <w:bdr w:val="none" w:sz="0" w:space="0" w:color="auto" w:frame="1"/>
        </w:rPr>
        <w:t>的自然天数，下同）后的下一工作日。</w:t>
      </w:r>
      <w:r w:rsidR="00872496" w:rsidRPr="000F395E">
        <w:rPr>
          <w:rFonts w:ascii="Times New Roman" w:eastAsia="楷体" w:hAnsi="Times New Roman" w:cs="Times New Roman"/>
          <w:color w:val="000000" w:themeColor="text1"/>
          <w:kern w:val="0"/>
          <w:sz w:val="24"/>
          <w:szCs w:val="24"/>
          <w:bdr w:val="none" w:sz="0" w:space="0" w:color="auto" w:frame="1"/>
        </w:rPr>
        <w:t xml:space="preserve"> </w:t>
      </w:r>
      <w:r w:rsidR="00872496" w:rsidRPr="000F395E">
        <w:rPr>
          <w:rFonts w:ascii="Times New Roman" w:eastAsia="楷体" w:hAnsi="Times New Roman" w:cs="Times New Roman"/>
          <w:color w:val="000000" w:themeColor="text1"/>
          <w:kern w:val="0"/>
          <w:sz w:val="24"/>
          <w:szCs w:val="24"/>
          <w:bdr w:val="none" w:sz="0" w:space="0" w:color="auto" w:frame="1"/>
        </w:rPr>
        <w:t>对于每份基金份额，在其最短持有期到期日（不含该日）前，基金份额持有人不</w:t>
      </w:r>
      <w:r w:rsidR="00872496" w:rsidRPr="000F395E">
        <w:rPr>
          <w:rFonts w:ascii="Times New Roman" w:eastAsia="楷体" w:hAnsi="Times New Roman" w:cs="Times New Roman"/>
          <w:color w:val="000000" w:themeColor="text1"/>
          <w:kern w:val="0"/>
          <w:sz w:val="24"/>
          <w:szCs w:val="24"/>
          <w:bdr w:val="none" w:sz="0" w:space="0" w:color="auto" w:frame="1"/>
        </w:rPr>
        <w:t xml:space="preserve"> </w:t>
      </w:r>
      <w:r w:rsidR="00872496" w:rsidRPr="000F395E">
        <w:rPr>
          <w:rFonts w:ascii="Times New Roman" w:eastAsia="楷体" w:hAnsi="Times New Roman" w:cs="Times New Roman"/>
          <w:color w:val="000000" w:themeColor="text1"/>
          <w:kern w:val="0"/>
          <w:sz w:val="24"/>
          <w:szCs w:val="24"/>
          <w:bdr w:val="none" w:sz="0" w:space="0" w:color="auto" w:frame="1"/>
        </w:rPr>
        <w:t>能提出赎回申请；在最短持有期到期日（含该日）后，基金份额持有人可提出赎回申请。</w:t>
      </w:r>
      <w:r w:rsidR="00090656" w:rsidRPr="000F395E">
        <w:rPr>
          <w:rFonts w:ascii="Times New Roman" w:eastAsia="楷体" w:hAnsi="Times New Roman" w:cs="Times New Roman"/>
          <w:color w:val="000000" w:themeColor="text1"/>
          <w:kern w:val="0"/>
          <w:sz w:val="24"/>
          <w:szCs w:val="24"/>
          <w:bdr w:val="none" w:sz="0" w:space="0" w:color="auto" w:frame="1"/>
        </w:rPr>
        <w:t>本基金投资于港股通标的股票，请投资者注意相关风险。</w:t>
      </w:r>
      <w:r w:rsidRPr="000F395E">
        <w:rPr>
          <w:rFonts w:ascii="Times New Roman" w:eastAsia="楷体" w:hAnsi="Times New Roman" w:cs="Times New Roman"/>
          <w:color w:val="000000" w:themeColor="text1"/>
          <w:kern w:val="0"/>
          <w:sz w:val="24"/>
          <w:szCs w:val="24"/>
          <w:bdr w:val="none" w:sz="0" w:space="0" w:color="auto" w:frame="1"/>
        </w:rPr>
        <w:t>本基金管理人承诺以诚实信用、勤勉尽责的原则管理和运用基金财产，但不保证基金一定盈利，也不保证最低收益。基金的过往业绩不代表未来表现。投资有风险，敬请投资人认真阅读基金的相关</w:t>
      </w:r>
      <w:bookmarkStart w:id="0" w:name="_GoBack"/>
      <w:bookmarkEnd w:id="0"/>
      <w:r w:rsidRPr="000F395E">
        <w:rPr>
          <w:rFonts w:ascii="Times New Roman" w:eastAsia="楷体" w:hAnsi="Times New Roman" w:cs="Times New Roman"/>
          <w:color w:val="000000" w:themeColor="text1"/>
          <w:kern w:val="0"/>
          <w:sz w:val="24"/>
          <w:szCs w:val="24"/>
          <w:bdr w:val="none" w:sz="0" w:space="0" w:color="auto" w:frame="1"/>
        </w:rPr>
        <w:t>法律文件，并选择适合自身风险承受能力的投资品种进行投资。</w:t>
      </w:r>
    </w:p>
    <w:p w:rsidR="00034548" w:rsidRPr="000F395E" w:rsidRDefault="00034548" w:rsidP="000F395E">
      <w:pPr>
        <w:widowControl/>
        <w:spacing w:line="360" w:lineRule="auto"/>
        <w:ind w:firstLine="400"/>
        <w:jc w:val="left"/>
        <w:rPr>
          <w:rFonts w:ascii="Times New Roman" w:eastAsia="楷体" w:hAnsi="Times New Roman" w:cs="Times New Roman"/>
          <w:color w:val="000000" w:themeColor="text1"/>
          <w:kern w:val="0"/>
          <w:sz w:val="24"/>
          <w:szCs w:val="24"/>
        </w:rPr>
      </w:pPr>
      <w:r w:rsidRPr="000F395E">
        <w:rPr>
          <w:rFonts w:ascii="Times New Roman" w:eastAsia="楷体" w:hAnsi="Times New Roman" w:cs="Times New Roman"/>
          <w:color w:val="000000" w:themeColor="text1"/>
          <w:kern w:val="0"/>
          <w:sz w:val="24"/>
          <w:szCs w:val="24"/>
          <w:bdr w:val="none" w:sz="0" w:space="0" w:color="auto" w:frame="1"/>
        </w:rPr>
        <w:t>特此公告。</w:t>
      </w:r>
    </w:p>
    <w:p w:rsidR="00034548" w:rsidRPr="000F395E" w:rsidRDefault="00034548" w:rsidP="000F395E">
      <w:pPr>
        <w:widowControl/>
        <w:spacing w:line="360" w:lineRule="auto"/>
        <w:jc w:val="right"/>
        <w:rPr>
          <w:rFonts w:ascii="Times New Roman" w:eastAsia="楷体" w:hAnsi="Times New Roman" w:cs="Times New Roman"/>
          <w:color w:val="000000" w:themeColor="text1"/>
          <w:kern w:val="0"/>
          <w:sz w:val="24"/>
          <w:szCs w:val="24"/>
          <w:bdr w:val="none" w:sz="0" w:space="0" w:color="auto" w:frame="1"/>
        </w:rPr>
      </w:pPr>
    </w:p>
    <w:p w:rsidR="00034548" w:rsidRPr="000F395E" w:rsidRDefault="00034548" w:rsidP="000F395E">
      <w:pPr>
        <w:widowControl/>
        <w:spacing w:line="360" w:lineRule="auto"/>
        <w:jc w:val="right"/>
        <w:rPr>
          <w:rFonts w:ascii="Times New Roman" w:eastAsia="楷体" w:hAnsi="Times New Roman" w:cs="Times New Roman"/>
          <w:i/>
          <w:color w:val="000000" w:themeColor="text1"/>
          <w:kern w:val="0"/>
          <w:sz w:val="24"/>
          <w:szCs w:val="24"/>
          <w:bdr w:val="none" w:sz="0" w:space="0" w:color="auto" w:frame="1"/>
        </w:rPr>
      </w:pPr>
      <w:r w:rsidRPr="000F395E">
        <w:rPr>
          <w:rFonts w:ascii="Times New Roman" w:eastAsia="楷体" w:hAnsi="Times New Roman" w:cs="Times New Roman"/>
          <w:i/>
          <w:color w:val="000000" w:themeColor="text1"/>
          <w:kern w:val="0"/>
          <w:sz w:val="24"/>
          <w:szCs w:val="24"/>
          <w:bdr w:val="none" w:sz="0" w:space="0" w:color="auto" w:frame="1"/>
        </w:rPr>
        <w:t>兴证全球基金管理有限公司</w:t>
      </w:r>
    </w:p>
    <w:p w:rsidR="00034548" w:rsidRPr="000F395E" w:rsidRDefault="00034548" w:rsidP="000F395E">
      <w:pPr>
        <w:widowControl/>
        <w:spacing w:line="360" w:lineRule="auto"/>
        <w:jc w:val="right"/>
        <w:rPr>
          <w:rFonts w:ascii="Times New Roman" w:eastAsia="楷体" w:hAnsi="Times New Roman" w:cs="Times New Roman"/>
          <w:i/>
          <w:color w:val="000000" w:themeColor="text1"/>
          <w:sz w:val="24"/>
          <w:szCs w:val="24"/>
        </w:rPr>
      </w:pPr>
      <w:r w:rsidRPr="000F395E">
        <w:rPr>
          <w:rFonts w:ascii="Times New Roman" w:eastAsia="楷体" w:hAnsi="Times New Roman" w:cs="Times New Roman"/>
          <w:i/>
          <w:color w:val="000000" w:themeColor="text1"/>
          <w:kern w:val="0"/>
          <w:sz w:val="24"/>
          <w:szCs w:val="24"/>
          <w:bdr w:val="none" w:sz="0" w:space="0" w:color="auto" w:frame="1"/>
        </w:rPr>
        <w:t>2020</w:t>
      </w:r>
      <w:r w:rsidRPr="000F395E">
        <w:rPr>
          <w:rFonts w:ascii="Times New Roman" w:eastAsia="楷体" w:hAnsi="Times New Roman" w:cs="Times New Roman"/>
          <w:i/>
          <w:color w:val="000000" w:themeColor="text1"/>
          <w:kern w:val="0"/>
          <w:sz w:val="24"/>
          <w:szCs w:val="24"/>
          <w:bdr w:val="none" w:sz="0" w:space="0" w:color="auto" w:frame="1"/>
        </w:rPr>
        <w:t>年</w:t>
      </w:r>
      <w:r w:rsidRPr="000F395E">
        <w:rPr>
          <w:rFonts w:ascii="Times New Roman" w:eastAsia="楷体" w:hAnsi="Times New Roman" w:cs="Times New Roman"/>
          <w:i/>
          <w:color w:val="000000" w:themeColor="text1"/>
          <w:kern w:val="0"/>
          <w:sz w:val="24"/>
          <w:szCs w:val="24"/>
          <w:bdr w:val="none" w:sz="0" w:space="0" w:color="auto" w:frame="1"/>
        </w:rPr>
        <w:t>4</w:t>
      </w:r>
      <w:r w:rsidRPr="000F395E">
        <w:rPr>
          <w:rFonts w:ascii="Times New Roman" w:eastAsia="楷体" w:hAnsi="Times New Roman" w:cs="Times New Roman"/>
          <w:i/>
          <w:color w:val="000000" w:themeColor="text1"/>
          <w:kern w:val="0"/>
          <w:sz w:val="24"/>
          <w:szCs w:val="24"/>
          <w:bdr w:val="none" w:sz="0" w:space="0" w:color="auto" w:frame="1"/>
        </w:rPr>
        <w:t>月</w:t>
      </w:r>
      <w:r w:rsidR="00B00434" w:rsidRPr="000F395E">
        <w:rPr>
          <w:rFonts w:ascii="Times New Roman" w:eastAsia="楷体" w:hAnsi="Times New Roman" w:cs="Times New Roman"/>
          <w:i/>
          <w:color w:val="000000" w:themeColor="text1"/>
          <w:kern w:val="0"/>
          <w:sz w:val="24"/>
          <w:szCs w:val="24"/>
          <w:bdr w:val="none" w:sz="0" w:space="0" w:color="auto" w:frame="1"/>
        </w:rPr>
        <w:t>7</w:t>
      </w:r>
      <w:r w:rsidRPr="000F395E">
        <w:rPr>
          <w:rFonts w:ascii="Times New Roman" w:eastAsia="楷体" w:hAnsi="Times New Roman" w:cs="Times New Roman"/>
          <w:i/>
          <w:color w:val="000000" w:themeColor="text1"/>
          <w:kern w:val="0"/>
          <w:sz w:val="24"/>
          <w:szCs w:val="24"/>
          <w:bdr w:val="none" w:sz="0" w:space="0" w:color="auto" w:frame="1"/>
        </w:rPr>
        <w:t>日</w:t>
      </w:r>
    </w:p>
    <w:sectPr w:rsidR="00034548" w:rsidRPr="000F395E" w:rsidSect="008C72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A25" w:rsidRDefault="00343A25" w:rsidP="000F395E">
      <w:r>
        <w:separator/>
      </w:r>
    </w:p>
  </w:endnote>
  <w:endnote w:type="continuationSeparator" w:id="1">
    <w:p w:rsidR="00343A25" w:rsidRDefault="00343A25" w:rsidP="000F395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A25" w:rsidRDefault="00343A25" w:rsidP="000F395E">
      <w:r>
        <w:separator/>
      </w:r>
    </w:p>
  </w:footnote>
  <w:footnote w:type="continuationSeparator" w:id="1">
    <w:p w:rsidR="00343A25" w:rsidRDefault="00343A25" w:rsidP="000F39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3872"/>
    <w:rsid w:val="00034548"/>
    <w:rsid w:val="00090656"/>
    <w:rsid w:val="00095F59"/>
    <w:rsid w:val="000F395E"/>
    <w:rsid w:val="00116D1E"/>
    <w:rsid w:val="00187E60"/>
    <w:rsid w:val="001D53F3"/>
    <w:rsid w:val="002E2C41"/>
    <w:rsid w:val="00343A25"/>
    <w:rsid w:val="004D7AB0"/>
    <w:rsid w:val="00583872"/>
    <w:rsid w:val="00713847"/>
    <w:rsid w:val="007870B0"/>
    <w:rsid w:val="007C212A"/>
    <w:rsid w:val="00810AF5"/>
    <w:rsid w:val="00872496"/>
    <w:rsid w:val="008C723B"/>
    <w:rsid w:val="00AC3DF1"/>
    <w:rsid w:val="00AE3DF4"/>
    <w:rsid w:val="00B00434"/>
    <w:rsid w:val="00B1537E"/>
    <w:rsid w:val="00C30FEF"/>
    <w:rsid w:val="00C53587"/>
    <w:rsid w:val="00C579FD"/>
    <w:rsid w:val="00DF401C"/>
    <w:rsid w:val="00E7658E"/>
    <w:rsid w:val="00EA1D09"/>
    <w:rsid w:val="00ED7BA2"/>
    <w:rsid w:val="00FC71B9"/>
    <w:rsid w:val="00FD4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8E"/>
    <w:pPr>
      <w:widowControl w:val="0"/>
      <w:jc w:val="both"/>
    </w:pPr>
  </w:style>
  <w:style w:type="paragraph" w:styleId="1">
    <w:name w:val="heading 1"/>
    <w:basedOn w:val="a"/>
    <w:next w:val="a"/>
    <w:link w:val="1Char"/>
    <w:uiPriority w:val="9"/>
    <w:qFormat/>
    <w:rsid w:val="00E765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658E"/>
    <w:rPr>
      <w:b/>
      <w:bCs/>
      <w:kern w:val="44"/>
      <w:sz w:val="44"/>
      <w:szCs w:val="44"/>
    </w:rPr>
  </w:style>
  <w:style w:type="paragraph" w:styleId="a3">
    <w:name w:val="Title"/>
    <w:basedOn w:val="a"/>
    <w:next w:val="a"/>
    <w:link w:val="Char"/>
    <w:uiPriority w:val="10"/>
    <w:qFormat/>
    <w:rsid w:val="00E7658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7658E"/>
    <w:rPr>
      <w:rFonts w:asciiTheme="majorHAnsi" w:eastAsia="宋体" w:hAnsiTheme="majorHAnsi" w:cstheme="majorBidi"/>
      <w:b/>
      <w:bCs/>
      <w:sz w:val="32"/>
      <w:szCs w:val="32"/>
    </w:rPr>
  </w:style>
  <w:style w:type="paragraph" w:styleId="a4">
    <w:name w:val="Subtitle"/>
    <w:basedOn w:val="a"/>
    <w:next w:val="a"/>
    <w:link w:val="Char0"/>
    <w:uiPriority w:val="11"/>
    <w:qFormat/>
    <w:rsid w:val="00E7658E"/>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E7658E"/>
    <w:rPr>
      <w:rFonts w:asciiTheme="majorHAnsi" w:eastAsia="宋体" w:hAnsiTheme="majorHAnsi" w:cstheme="majorBidi"/>
      <w:b/>
      <w:bCs/>
      <w:kern w:val="28"/>
      <w:sz w:val="32"/>
      <w:szCs w:val="32"/>
    </w:rPr>
  </w:style>
  <w:style w:type="paragraph" w:styleId="a5">
    <w:name w:val="List Paragraph"/>
    <w:basedOn w:val="a"/>
    <w:uiPriority w:val="34"/>
    <w:qFormat/>
    <w:rsid w:val="00E7658E"/>
    <w:pPr>
      <w:ind w:firstLineChars="200" w:firstLine="420"/>
    </w:pPr>
  </w:style>
  <w:style w:type="paragraph" w:styleId="a6">
    <w:name w:val="Balloon Text"/>
    <w:basedOn w:val="a"/>
    <w:link w:val="Char1"/>
    <w:uiPriority w:val="99"/>
    <w:semiHidden/>
    <w:unhideWhenUsed/>
    <w:rsid w:val="00EA1D09"/>
    <w:rPr>
      <w:sz w:val="18"/>
      <w:szCs w:val="18"/>
    </w:rPr>
  </w:style>
  <w:style w:type="character" w:customStyle="1" w:styleId="Char1">
    <w:name w:val="批注框文本 Char"/>
    <w:basedOn w:val="a0"/>
    <w:link w:val="a6"/>
    <w:uiPriority w:val="99"/>
    <w:semiHidden/>
    <w:rsid w:val="00EA1D09"/>
    <w:rPr>
      <w:sz w:val="18"/>
      <w:szCs w:val="18"/>
    </w:rPr>
  </w:style>
  <w:style w:type="character" w:styleId="a7">
    <w:name w:val="Hyperlink"/>
    <w:basedOn w:val="a0"/>
    <w:uiPriority w:val="99"/>
    <w:semiHidden/>
    <w:unhideWhenUsed/>
    <w:rsid w:val="00872496"/>
    <w:rPr>
      <w:color w:val="0000FF"/>
      <w:u w:val="single"/>
    </w:rPr>
  </w:style>
  <w:style w:type="paragraph" w:styleId="a8">
    <w:name w:val="Normal (Web)"/>
    <w:basedOn w:val="a"/>
    <w:uiPriority w:val="99"/>
    <w:semiHidden/>
    <w:unhideWhenUsed/>
    <w:rsid w:val="00872496"/>
    <w:pPr>
      <w:widowControl/>
      <w:spacing w:before="100" w:beforeAutospacing="1" w:after="100" w:afterAutospacing="1"/>
      <w:jc w:val="left"/>
    </w:pPr>
    <w:rPr>
      <w:rFonts w:ascii="宋体" w:eastAsia="宋体" w:hAnsi="宋体" w:cs="宋体"/>
      <w:kern w:val="0"/>
      <w:sz w:val="24"/>
      <w:szCs w:val="24"/>
    </w:rPr>
  </w:style>
  <w:style w:type="paragraph" w:styleId="a9">
    <w:name w:val="header"/>
    <w:basedOn w:val="a"/>
    <w:link w:val="Char2"/>
    <w:uiPriority w:val="99"/>
    <w:unhideWhenUsed/>
    <w:rsid w:val="000F395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F395E"/>
    <w:rPr>
      <w:sz w:val="18"/>
      <w:szCs w:val="18"/>
    </w:rPr>
  </w:style>
  <w:style w:type="paragraph" w:styleId="aa">
    <w:name w:val="footer"/>
    <w:basedOn w:val="a"/>
    <w:link w:val="Char3"/>
    <w:uiPriority w:val="99"/>
    <w:unhideWhenUsed/>
    <w:rsid w:val="000F395E"/>
    <w:pPr>
      <w:tabs>
        <w:tab w:val="center" w:pos="4153"/>
        <w:tab w:val="right" w:pos="8306"/>
      </w:tabs>
      <w:snapToGrid w:val="0"/>
      <w:jc w:val="left"/>
    </w:pPr>
    <w:rPr>
      <w:sz w:val="18"/>
      <w:szCs w:val="18"/>
    </w:rPr>
  </w:style>
  <w:style w:type="character" w:customStyle="1" w:styleId="Char3">
    <w:name w:val="页脚 Char"/>
    <w:basedOn w:val="a0"/>
    <w:link w:val="aa"/>
    <w:uiPriority w:val="99"/>
    <w:rsid w:val="000F395E"/>
    <w:rPr>
      <w:sz w:val="18"/>
      <w:szCs w:val="18"/>
    </w:rPr>
  </w:style>
</w:styles>
</file>

<file path=word/webSettings.xml><?xml version="1.0" encoding="utf-8"?>
<w:webSettings xmlns:r="http://schemas.openxmlformats.org/officeDocument/2006/relationships" xmlns:w="http://schemas.openxmlformats.org/wordprocessingml/2006/main">
  <w:divs>
    <w:div w:id="613829088">
      <w:bodyDiv w:val="1"/>
      <w:marLeft w:val="0"/>
      <w:marRight w:val="0"/>
      <w:marTop w:val="0"/>
      <w:marBottom w:val="0"/>
      <w:divBdr>
        <w:top w:val="none" w:sz="0" w:space="0" w:color="auto"/>
        <w:left w:val="none" w:sz="0" w:space="0" w:color="auto"/>
        <w:bottom w:val="none" w:sz="0" w:space="0" w:color="auto"/>
        <w:right w:val="none" w:sz="0" w:space="0" w:color="auto"/>
      </w:divBdr>
      <w:divsChild>
        <w:div w:id="1639070765">
          <w:marLeft w:val="0"/>
          <w:marRight w:val="0"/>
          <w:marTop w:val="0"/>
          <w:marBottom w:val="0"/>
          <w:divBdr>
            <w:top w:val="none" w:sz="0" w:space="0" w:color="auto"/>
            <w:left w:val="none" w:sz="0" w:space="0" w:color="auto"/>
            <w:bottom w:val="none" w:sz="0" w:space="0" w:color="auto"/>
            <w:right w:val="none" w:sz="0" w:space="0" w:color="auto"/>
          </w:divBdr>
        </w:div>
      </w:divsChild>
    </w:div>
    <w:div w:id="1045182364">
      <w:bodyDiv w:val="1"/>
      <w:marLeft w:val="0"/>
      <w:marRight w:val="0"/>
      <w:marTop w:val="0"/>
      <w:marBottom w:val="0"/>
      <w:divBdr>
        <w:top w:val="none" w:sz="0" w:space="0" w:color="auto"/>
        <w:left w:val="none" w:sz="0" w:space="0" w:color="auto"/>
        <w:bottom w:val="none" w:sz="0" w:space="0" w:color="auto"/>
        <w:right w:val="none" w:sz="0" w:space="0" w:color="auto"/>
      </w:divBdr>
      <w:divsChild>
        <w:div w:id="1749762955">
          <w:marLeft w:val="0"/>
          <w:marRight w:val="0"/>
          <w:marTop w:val="0"/>
          <w:marBottom w:val="0"/>
          <w:divBdr>
            <w:top w:val="none" w:sz="0" w:space="0" w:color="auto"/>
            <w:left w:val="none" w:sz="0" w:space="0" w:color="auto"/>
            <w:bottom w:val="none" w:sz="0" w:space="0" w:color="auto"/>
            <w:right w:val="none" w:sz="0" w:space="0" w:color="auto"/>
          </w:divBdr>
          <w:divsChild>
            <w:div w:id="7097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6257">
      <w:bodyDiv w:val="1"/>
      <w:marLeft w:val="0"/>
      <w:marRight w:val="0"/>
      <w:marTop w:val="0"/>
      <w:marBottom w:val="0"/>
      <w:divBdr>
        <w:top w:val="none" w:sz="0" w:space="0" w:color="auto"/>
        <w:left w:val="none" w:sz="0" w:space="0" w:color="auto"/>
        <w:bottom w:val="none" w:sz="0" w:space="0" w:color="auto"/>
        <w:right w:val="none" w:sz="0" w:space="0" w:color="auto"/>
      </w:divBdr>
      <w:divsChild>
        <w:div w:id="1521235934">
          <w:marLeft w:val="0"/>
          <w:marRight w:val="0"/>
          <w:marTop w:val="0"/>
          <w:marBottom w:val="0"/>
          <w:divBdr>
            <w:top w:val="none" w:sz="0" w:space="0" w:color="auto"/>
            <w:left w:val="none" w:sz="0" w:space="0" w:color="auto"/>
            <w:bottom w:val="none" w:sz="0" w:space="0" w:color="auto"/>
            <w:right w:val="none" w:sz="0" w:space="0" w:color="auto"/>
          </w:divBdr>
          <w:divsChild>
            <w:div w:id="11920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nganxinx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C0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870</Characters>
  <Application>Microsoft Office Word</Application>
  <DocSecurity>4</DocSecurity>
  <Lines>7</Lines>
  <Paragraphs>2</Paragraphs>
  <ScaleCrop>false</ScaleCrop>
  <Company>Microsoft</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刘旭</dc:creator>
  <cp:lastModifiedBy>JonMMx 2000</cp:lastModifiedBy>
  <cp:revision>2</cp:revision>
  <dcterms:created xsi:type="dcterms:W3CDTF">2020-04-03T16:01:00Z</dcterms:created>
  <dcterms:modified xsi:type="dcterms:W3CDTF">2020-04-03T16:01:00Z</dcterms:modified>
</cp:coreProperties>
</file>