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28" w:rsidRDefault="00AE6628" w:rsidP="006B35D8">
      <w:pPr>
        <w:pStyle w:val="ssPara1"/>
        <w:spacing w:line="295" w:lineRule="auto"/>
        <w:rPr>
          <w:rFonts w:ascii="Times New Roman" w:hAnsi="Times New Roman"/>
          <w:b/>
        </w:rPr>
      </w:pPr>
      <w:bookmarkStart w:id="0" w:name="lblContents"/>
    </w:p>
    <w:p w:rsidR="00AE6628" w:rsidRDefault="00FE24EF" w:rsidP="006B35D8">
      <w:pPr>
        <w:pStyle w:val="ssPara1"/>
        <w:spacing w:line="295" w:lineRule="auto"/>
        <w:jc w:val="center"/>
        <w:rPr>
          <w:rFonts w:ascii="Times New Roman" w:hAnsi="Times New Roman"/>
          <w:b/>
        </w:rPr>
      </w:pPr>
      <w:r w:rsidRPr="00FE24EF">
        <w:rPr>
          <w:rFonts w:ascii="Times New Roman" w:hAnsi="Times New Roman" w:hint="eastAsia"/>
          <w:b/>
        </w:rPr>
        <w:t>汇丰机构信托服务</w:t>
      </w:r>
      <w:r w:rsidRPr="00FE24EF">
        <w:rPr>
          <w:rFonts w:ascii="Times New Roman" w:hAnsi="Times New Roman" w:hint="eastAsia"/>
          <w:b/>
        </w:rPr>
        <w:t>(</w:t>
      </w:r>
      <w:r w:rsidRPr="00FE24EF">
        <w:rPr>
          <w:rFonts w:ascii="Times New Roman" w:hAnsi="Times New Roman" w:hint="eastAsia"/>
          <w:b/>
        </w:rPr>
        <w:t>亚洲</w:t>
      </w:r>
      <w:r w:rsidRPr="00FE24EF">
        <w:rPr>
          <w:rFonts w:ascii="Times New Roman" w:hAnsi="Times New Roman" w:hint="eastAsia"/>
          <w:b/>
        </w:rPr>
        <w:t>)</w:t>
      </w:r>
      <w:r w:rsidRPr="00FE24EF">
        <w:rPr>
          <w:rFonts w:ascii="Times New Roman" w:hAnsi="Times New Roman" w:hint="eastAsia"/>
          <w:b/>
        </w:rPr>
        <w:t>有限公司</w:t>
      </w:r>
    </w:p>
    <w:p w:rsidR="00FE24EF" w:rsidRDefault="00FE24EF" w:rsidP="006B35D8">
      <w:pPr>
        <w:pStyle w:val="ssPara1"/>
        <w:spacing w:line="295" w:lineRule="auto"/>
        <w:jc w:val="center"/>
        <w:rPr>
          <w:rFonts w:ascii="Times New Roman" w:hAnsi="Times New Roman"/>
          <w:b/>
        </w:rPr>
      </w:pPr>
      <w:r>
        <w:rPr>
          <w:rFonts w:ascii="Times New Roman" w:hAnsi="Times New Roman" w:hint="eastAsia"/>
          <w:b/>
        </w:rPr>
        <w:t>(</w:t>
      </w:r>
      <w:r>
        <w:rPr>
          <w:rFonts w:ascii="Times New Roman" w:hAnsi="Times New Roman" w:hint="eastAsia"/>
          <w:b/>
        </w:rPr>
        <w:t>“受托人”</w:t>
      </w:r>
      <w:r>
        <w:rPr>
          <w:rFonts w:ascii="Times New Roman" w:hAnsi="Times New Roman"/>
          <w:b/>
        </w:rPr>
        <w:t>)</w:t>
      </w:r>
    </w:p>
    <w:p w:rsidR="00FE24EF" w:rsidRPr="00970218" w:rsidRDefault="00FE24EF" w:rsidP="006B35D8">
      <w:pPr>
        <w:pStyle w:val="ssPara1"/>
        <w:spacing w:line="295" w:lineRule="auto"/>
        <w:jc w:val="center"/>
        <w:rPr>
          <w:rFonts w:ascii="Times New Roman" w:hAnsi="Times New Roman"/>
        </w:rPr>
      </w:pPr>
      <w:r w:rsidRPr="00970218">
        <w:rPr>
          <w:rFonts w:ascii="Times New Roman" w:hAnsi="Times New Roman"/>
        </w:rPr>
        <w:t>与</w:t>
      </w:r>
    </w:p>
    <w:p w:rsidR="00FE24EF" w:rsidRDefault="00FE24EF" w:rsidP="006B35D8">
      <w:pPr>
        <w:pStyle w:val="ssPara1"/>
        <w:spacing w:line="295" w:lineRule="auto"/>
        <w:jc w:val="center"/>
        <w:rPr>
          <w:rFonts w:ascii="Times New Roman" w:hAnsi="Times New Roman"/>
          <w:b/>
        </w:rPr>
      </w:pPr>
      <w:r>
        <w:rPr>
          <w:rFonts w:ascii="Times New Roman" w:hAnsi="Times New Roman"/>
          <w:b/>
        </w:rPr>
        <w:t>博时基金</w:t>
      </w:r>
      <w:r>
        <w:rPr>
          <w:rFonts w:ascii="Times New Roman" w:hAnsi="Times New Roman" w:hint="eastAsia"/>
          <w:b/>
        </w:rPr>
        <w:t>(</w:t>
      </w:r>
      <w:r>
        <w:rPr>
          <w:rFonts w:ascii="Times New Roman" w:hAnsi="Times New Roman" w:hint="eastAsia"/>
          <w:b/>
        </w:rPr>
        <w:t>国际</w:t>
      </w:r>
      <w:r>
        <w:rPr>
          <w:rFonts w:ascii="Times New Roman" w:hAnsi="Times New Roman"/>
          <w:b/>
        </w:rPr>
        <w:t>)</w:t>
      </w:r>
      <w:r>
        <w:rPr>
          <w:rFonts w:ascii="Times New Roman" w:hAnsi="Times New Roman"/>
          <w:b/>
        </w:rPr>
        <w:t>有限公司</w:t>
      </w:r>
    </w:p>
    <w:p w:rsidR="00FE24EF" w:rsidRDefault="00FE24EF" w:rsidP="006B35D8">
      <w:pPr>
        <w:pStyle w:val="ssPara1"/>
        <w:spacing w:line="295" w:lineRule="auto"/>
        <w:jc w:val="center"/>
        <w:rPr>
          <w:rFonts w:ascii="Times New Roman" w:hAnsi="Times New Roman"/>
          <w:b/>
        </w:rPr>
      </w:pPr>
      <w:r>
        <w:rPr>
          <w:rFonts w:ascii="Times New Roman" w:hAnsi="Times New Roman" w:hint="eastAsia"/>
          <w:b/>
        </w:rPr>
        <w:t>(</w:t>
      </w:r>
      <w:r>
        <w:rPr>
          <w:rFonts w:ascii="Times New Roman" w:hAnsi="Times New Roman" w:hint="eastAsia"/>
          <w:b/>
        </w:rPr>
        <w:t>“基金管理人”</w:t>
      </w:r>
      <w:r>
        <w:rPr>
          <w:rFonts w:ascii="Times New Roman" w:hAnsi="Times New Roman"/>
          <w:b/>
        </w:rPr>
        <w:t>)</w:t>
      </w:r>
    </w:p>
    <w:p w:rsidR="002D7C7D" w:rsidRPr="00970218" w:rsidRDefault="004705B3" w:rsidP="006B35D8">
      <w:pPr>
        <w:pStyle w:val="ssPara1"/>
        <w:spacing w:line="295" w:lineRule="auto"/>
        <w:jc w:val="center"/>
        <w:rPr>
          <w:rFonts w:ascii="Times New Roman" w:hAnsi="Times New Roman"/>
        </w:rPr>
      </w:pPr>
      <w:r>
        <w:rPr>
          <w:rFonts w:ascii="Times New Roman" w:hAnsi="Times New Roman"/>
        </w:rPr>
        <w:t>设立</w:t>
      </w:r>
    </w:p>
    <w:p w:rsidR="002D7C7D" w:rsidRDefault="00FE24EF" w:rsidP="006B35D8">
      <w:pPr>
        <w:pStyle w:val="ssPara1"/>
        <w:spacing w:line="295" w:lineRule="auto"/>
        <w:jc w:val="center"/>
        <w:rPr>
          <w:rFonts w:ascii="Times New Roman" w:hAnsi="Times New Roman"/>
          <w:b/>
        </w:rPr>
      </w:pPr>
      <w:r w:rsidRPr="00FE24EF">
        <w:rPr>
          <w:rFonts w:ascii="Times New Roman" w:hAnsi="Times New Roman" w:hint="eastAsia"/>
          <w:b/>
        </w:rPr>
        <w:t>博时</w:t>
      </w:r>
      <w:r w:rsidR="00A07988">
        <w:rPr>
          <w:rFonts w:ascii="Times New Roman" w:hAnsi="Times New Roman" w:hint="eastAsia"/>
          <w:b/>
        </w:rPr>
        <w:t>投资</w:t>
      </w:r>
      <w:r w:rsidRPr="00FE24EF">
        <w:rPr>
          <w:rFonts w:ascii="Times New Roman" w:hAnsi="Times New Roman" w:hint="eastAsia"/>
          <w:b/>
        </w:rPr>
        <w:t>基金</w:t>
      </w:r>
      <w:r w:rsidR="00E61DFF">
        <w:rPr>
          <w:rFonts w:ascii="Times New Roman" w:hAnsi="Times New Roman" w:hint="eastAsia"/>
          <w:b/>
        </w:rPr>
        <w:t>及其子基金</w:t>
      </w:r>
    </w:p>
    <w:p w:rsidR="00FE24EF" w:rsidRPr="00970218" w:rsidRDefault="00A07988" w:rsidP="006B35D8">
      <w:pPr>
        <w:pStyle w:val="ssPara1"/>
        <w:spacing w:line="295" w:lineRule="auto"/>
        <w:jc w:val="center"/>
        <w:rPr>
          <w:rFonts w:ascii="Times New Roman" w:hAnsi="Times New Roman"/>
        </w:rPr>
      </w:pPr>
      <w:r w:rsidRPr="00970218">
        <w:rPr>
          <w:rFonts w:ascii="Times New Roman" w:hAnsi="Times New Roman" w:hint="eastAsia"/>
        </w:rPr>
        <w:t>的</w:t>
      </w:r>
    </w:p>
    <w:p w:rsidR="00A07988" w:rsidRDefault="00EC4C17" w:rsidP="006B35D8">
      <w:pPr>
        <w:pStyle w:val="ssPara1"/>
        <w:spacing w:line="295" w:lineRule="auto"/>
        <w:jc w:val="center"/>
        <w:rPr>
          <w:rFonts w:ascii="Times New Roman" w:hAnsi="Times New Roman"/>
          <w:b/>
        </w:rPr>
      </w:pPr>
      <w:r w:rsidRPr="005E74F1">
        <w:rPr>
          <w:rFonts w:ascii="Times New Roman" w:hAnsi="Times New Roman" w:hint="eastAsia"/>
          <w:b/>
        </w:rPr>
        <w:t>修订及重述</w:t>
      </w:r>
      <w:r w:rsidR="00A07988">
        <w:rPr>
          <w:rFonts w:ascii="Times New Roman" w:hAnsi="Times New Roman"/>
          <w:b/>
        </w:rPr>
        <w:t>信托契约</w:t>
      </w:r>
    </w:p>
    <w:p w:rsidR="00AE6628" w:rsidRDefault="00AE6628" w:rsidP="006B35D8">
      <w:pPr>
        <w:pStyle w:val="ssPara1"/>
        <w:spacing w:line="295" w:lineRule="auto"/>
        <w:jc w:val="center"/>
        <w:rPr>
          <w:rFonts w:ascii="Times New Roman" w:hAnsi="Times New Roman"/>
          <w:b/>
        </w:rPr>
      </w:pPr>
    </w:p>
    <w:p w:rsidR="002D7C7D" w:rsidRDefault="002D7C7D" w:rsidP="006B35D8">
      <w:pPr>
        <w:pStyle w:val="ssPara1"/>
        <w:spacing w:line="295" w:lineRule="auto"/>
        <w:jc w:val="left"/>
        <w:rPr>
          <w:rFonts w:ascii="Times New Roman" w:hAnsi="Times New Roman"/>
        </w:rPr>
      </w:pPr>
    </w:p>
    <w:p w:rsidR="002D7C7D" w:rsidRDefault="002D7C7D" w:rsidP="006B35D8">
      <w:pPr>
        <w:pStyle w:val="ssPara1"/>
        <w:spacing w:line="295" w:lineRule="auto"/>
        <w:jc w:val="left"/>
        <w:rPr>
          <w:rFonts w:ascii="Times New Roman" w:hAnsi="Times New Roman"/>
        </w:rPr>
      </w:pPr>
    </w:p>
    <w:p w:rsidR="002D7C7D" w:rsidRDefault="002D7C7D" w:rsidP="006B35D8">
      <w:pPr>
        <w:pStyle w:val="ssPara1"/>
        <w:spacing w:line="295" w:lineRule="auto"/>
        <w:jc w:val="left"/>
        <w:rPr>
          <w:rFonts w:ascii="Times New Roman" w:hAnsi="Times New Roman"/>
        </w:rPr>
      </w:pPr>
    </w:p>
    <w:p w:rsidR="00AE6628" w:rsidRPr="00970218" w:rsidRDefault="00A8413A" w:rsidP="006B35D8">
      <w:pPr>
        <w:pStyle w:val="ssPara1"/>
        <w:spacing w:line="295" w:lineRule="auto"/>
        <w:jc w:val="left"/>
        <w:rPr>
          <w:rFonts w:ascii="Times New Roman" w:hAnsi="Times New Roman"/>
        </w:rPr>
      </w:pPr>
      <w:r w:rsidRPr="00A8413A">
        <w:rPr>
          <w:rFonts w:ascii="Times New Roman" w:hAnsi="Times New Roman" w:hint="eastAsia"/>
        </w:rPr>
        <w:t>西盟斯</w:t>
      </w:r>
      <w:r w:rsidR="007B0F41" w:rsidRPr="009A559E">
        <w:rPr>
          <w:rFonts w:ascii="PMingLiU" w:hAnsi="PMingLiU" w:cs="PMingLiU" w:hint="eastAsia"/>
        </w:rPr>
        <w:t>律</w:t>
      </w:r>
      <w:r w:rsidRPr="00A8413A">
        <w:rPr>
          <w:rFonts w:ascii="宋体" w:hAnsi="宋体" w:cs="宋体" w:hint="eastAsia"/>
        </w:rPr>
        <w:t>师行</w:t>
      </w:r>
    </w:p>
    <w:p w:rsidR="00FE24EF" w:rsidRPr="00970218" w:rsidRDefault="00FE24EF" w:rsidP="006B35D8">
      <w:pPr>
        <w:pStyle w:val="ssPara1"/>
        <w:spacing w:line="295" w:lineRule="auto"/>
        <w:jc w:val="left"/>
        <w:rPr>
          <w:rFonts w:ascii="Times New Roman" w:hAnsi="Times New Roman"/>
        </w:rPr>
      </w:pPr>
      <w:r w:rsidRPr="00970218">
        <w:rPr>
          <w:rFonts w:ascii="Times New Roman" w:hAnsi="Times New Roman"/>
        </w:rPr>
        <w:t>香港</w:t>
      </w:r>
      <w:r w:rsidR="00A8413A" w:rsidRPr="00A8413A">
        <w:rPr>
          <w:rFonts w:ascii="Times New Roman" w:hAnsi="Times New Roman" w:hint="eastAsia"/>
        </w:rPr>
        <w:t>英皇道</w:t>
      </w:r>
      <w:r w:rsidR="00A8413A" w:rsidRPr="00A8413A">
        <w:rPr>
          <w:rFonts w:ascii="Times New Roman" w:hAnsi="Times New Roman" w:hint="eastAsia"/>
        </w:rPr>
        <w:t>979</w:t>
      </w:r>
      <w:r w:rsidR="00A8413A" w:rsidRPr="00A8413A">
        <w:rPr>
          <w:rFonts w:ascii="Times New Roman" w:hAnsi="Times New Roman" w:hint="eastAsia"/>
        </w:rPr>
        <w:t>号太古坊一座</w:t>
      </w:r>
      <w:r w:rsidR="00A8413A" w:rsidRPr="00A8413A">
        <w:rPr>
          <w:rFonts w:ascii="Times New Roman" w:hAnsi="Times New Roman" w:hint="eastAsia"/>
        </w:rPr>
        <w:t>30</w:t>
      </w:r>
      <w:r w:rsidR="00A8413A" w:rsidRPr="00A8413A">
        <w:rPr>
          <w:rFonts w:ascii="Times New Roman" w:hAnsi="Times New Roman" w:hint="eastAsia"/>
        </w:rPr>
        <w:t>楼</w:t>
      </w:r>
    </w:p>
    <w:p w:rsidR="00632E41" w:rsidRDefault="00FE24EF" w:rsidP="006B35D8">
      <w:pPr>
        <w:pStyle w:val="ssPara1"/>
        <w:spacing w:line="295" w:lineRule="auto"/>
        <w:jc w:val="left"/>
        <w:rPr>
          <w:rFonts w:ascii="Times New Roman" w:hAnsi="Times New Roman"/>
        </w:rPr>
      </w:pPr>
      <w:r w:rsidRPr="00970218">
        <w:rPr>
          <w:rFonts w:ascii="Times New Roman" w:hAnsi="Times New Roman"/>
        </w:rPr>
        <w:t>电话</w:t>
      </w:r>
      <w:r w:rsidRPr="00970218">
        <w:rPr>
          <w:rFonts w:ascii="Times New Roman" w:hAnsi="Times New Roman" w:hint="eastAsia"/>
        </w:rPr>
        <w:t>：</w:t>
      </w:r>
      <w:r w:rsidRPr="00970218">
        <w:rPr>
          <w:rFonts w:ascii="Times New Roman" w:hAnsi="Times New Roman" w:hint="eastAsia"/>
        </w:rPr>
        <w:t>+</w:t>
      </w:r>
      <w:r w:rsidRPr="00970218">
        <w:rPr>
          <w:rFonts w:ascii="Times New Roman" w:hAnsi="Times New Roman"/>
        </w:rPr>
        <w:t xml:space="preserve">85228681131 </w:t>
      </w:r>
      <w:r w:rsidR="002D7C7D">
        <w:rPr>
          <w:rFonts w:ascii="Times New Roman" w:hAnsi="Times New Roman"/>
        </w:rPr>
        <w:t xml:space="preserve"> </w:t>
      </w:r>
      <w:r w:rsidRPr="00970218">
        <w:rPr>
          <w:rFonts w:ascii="Times New Roman" w:hAnsi="Times New Roman"/>
        </w:rPr>
        <w:t>传真</w:t>
      </w:r>
      <w:r w:rsidRPr="00970218">
        <w:rPr>
          <w:rFonts w:ascii="Times New Roman" w:hAnsi="Times New Roman" w:hint="eastAsia"/>
        </w:rPr>
        <w:t>：</w:t>
      </w:r>
      <w:r w:rsidRPr="00970218">
        <w:rPr>
          <w:rFonts w:ascii="Times New Roman" w:hAnsi="Times New Roman" w:hint="eastAsia"/>
        </w:rPr>
        <w:t>+</w:t>
      </w:r>
      <w:r w:rsidRPr="00970218">
        <w:rPr>
          <w:rFonts w:ascii="Times New Roman" w:hAnsi="Times New Roman"/>
        </w:rPr>
        <w:t xml:space="preserve">852 2810 5040 </w:t>
      </w:r>
      <w:r w:rsidR="002D7C7D">
        <w:rPr>
          <w:rFonts w:ascii="Times New Roman" w:hAnsi="Times New Roman"/>
        </w:rPr>
        <w:t xml:space="preserve"> </w:t>
      </w:r>
      <w:r w:rsidRPr="00970218">
        <w:rPr>
          <w:rFonts w:ascii="Times New Roman" w:hAnsi="Times New Roman"/>
        </w:rPr>
        <w:t>DX</w:t>
      </w:r>
      <w:r w:rsidR="002D7C7D">
        <w:rPr>
          <w:rFonts w:ascii="Times New Roman" w:hAnsi="Times New Roman"/>
        </w:rPr>
        <w:t>号码</w:t>
      </w:r>
      <w:r w:rsidR="002D7C7D">
        <w:rPr>
          <w:rFonts w:ascii="Times New Roman" w:hAnsi="Times New Roman" w:hint="eastAsia"/>
        </w:rPr>
        <w:t>：</w:t>
      </w:r>
      <w:r w:rsidR="00A8413A" w:rsidRPr="00A8413A">
        <w:rPr>
          <w:rFonts w:ascii="Times New Roman" w:hAnsi="Times New Roman"/>
        </w:rPr>
        <w:t>225023</w:t>
      </w:r>
      <w:r w:rsidR="00A8413A" w:rsidRPr="007B0F41">
        <w:rPr>
          <w:rFonts w:ascii="Times New Roman" w:hAnsi="Times New Roman"/>
        </w:rPr>
        <w:t xml:space="preserve"> Wanchai</w:t>
      </w:r>
    </w:p>
    <w:p w:rsidR="00707C41" w:rsidRDefault="00707C41" w:rsidP="006B35D8">
      <w:pPr>
        <w:pStyle w:val="ssContents"/>
        <w:spacing w:line="295" w:lineRule="auto"/>
        <w:rPr>
          <w:rFonts w:ascii="Times New Roman" w:hAnsi="Times New Roman"/>
          <w:caps w:val="0"/>
        </w:rPr>
      </w:pPr>
    </w:p>
    <w:p w:rsidR="00707C41" w:rsidRDefault="00707C41" w:rsidP="006B35D8">
      <w:pPr>
        <w:pStyle w:val="ssContents"/>
        <w:spacing w:line="295" w:lineRule="auto"/>
        <w:rPr>
          <w:rFonts w:ascii="Times New Roman" w:hAnsi="Times New Roman"/>
          <w:b w:val="0"/>
        </w:rPr>
      </w:pPr>
    </w:p>
    <w:p w:rsidR="00632E41" w:rsidRDefault="00632E41" w:rsidP="006B35D8">
      <w:pPr>
        <w:pStyle w:val="ssPara1"/>
        <w:spacing w:line="295" w:lineRule="auto"/>
        <w:jc w:val="left"/>
        <w:rPr>
          <w:rFonts w:ascii="Times New Roman" w:hAnsi="Times New Roman"/>
          <w:b/>
        </w:rPr>
      </w:pPr>
    </w:p>
    <w:p w:rsidR="002F32E5" w:rsidRDefault="002F32E5" w:rsidP="006B35D8">
      <w:pPr>
        <w:pStyle w:val="ssPara1"/>
        <w:spacing w:line="295" w:lineRule="auto"/>
        <w:jc w:val="left"/>
        <w:rPr>
          <w:rFonts w:ascii="Times New Roman" w:hAnsi="Times New Roman"/>
          <w:b/>
        </w:rPr>
      </w:pPr>
    </w:p>
    <w:p w:rsidR="002F32E5" w:rsidRDefault="002F32E5" w:rsidP="006B35D8">
      <w:pPr>
        <w:pStyle w:val="ssPara1"/>
        <w:spacing w:line="295" w:lineRule="auto"/>
        <w:jc w:val="left"/>
        <w:rPr>
          <w:rFonts w:ascii="Times New Roman" w:hAnsi="Times New Roman"/>
          <w:b/>
        </w:rPr>
      </w:pPr>
    </w:p>
    <w:p w:rsidR="002F32E5" w:rsidRDefault="002F32E5" w:rsidP="006B35D8">
      <w:pPr>
        <w:pStyle w:val="ssPara1"/>
        <w:spacing w:line="295" w:lineRule="auto"/>
        <w:jc w:val="left"/>
        <w:rPr>
          <w:rFonts w:ascii="Times New Roman" w:hAnsi="Times New Roman"/>
          <w:b/>
        </w:rPr>
      </w:pPr>
    </w:p>
    <w:p w:rsidR="005A41EB" w:rsidRDefault="005A41EB" w:rsidP="006B35D8">
      <w:pPr>
        <w:pStyle w:val="ssPara1"/>
        <w:spacing w:line="295" w:lineRule="auto"/>
        <w:jc w:val="left"/>
        <w:rPr>
          <w:lang w:val="en-US"/>
        </w:rPr>
      </w:pPr>
      <w:r>
        <w:rPr>
          <w:rFonts w:ascii="Times New Roman" w:hAnsi="Times New Roman"/>
          <w:b/>
        </w:rPr>
        <w:br w:type="page"/>
      </w:r>
      <w:r>
        <w:rPr>
          <w:rFonts w:ascii="Times New Roman" w:hAnsi="Times New Roman" w:hint="eastAsia"/>
          <w:b/>
        </w:rPr>
        <w:lastRenderedPageBreak/>
        <w:t>本</w:t>
      </w:r>
      <w:r w:rsidRPr="005A41EB">
        <w:rPr>
          <w:rFonts w:ascii="Times New Roman" w:hAnsi="Times New Roman" w:hint="eastAsia"/>
          <w:b/>
        </w:rPr>
        <w:t>契约</w:t>
      </w:r>
      <w:r w:rsidRPr="00CD0097">
        <w:rPr>
          <w:rFonts w:ascii="Times New Roman" w:hAnsi="Times New Roman" w:hint="eastAsia"/>
        </w:rPr>
        <w:t>乃于</w:t>
      </w:r>
      <w:r w:rsidRPr="00CD0097">
        <w:rPr>
          <w:rFonts w:ascii="Times New Roman" w:hAnsi="Times New Roman"/>
          <w:lang w:val="en-US"/>
        </w:rPr>
        <w:t>2019</w:t>
      </w:r>
      <w:r w:rsidRPr="00CD0097">
        <w:rPr>
          <w:rFonts w:ascii="Times New Roman" w:hAnsi="Times New Roman" w:hint="eastAsia"/>
          <w:lang w:val="en-US"/>
        </w:rPr>
        <w:t>年</w:t>
      </w:r>
      <w:r w:rsidR="00BE43A9" w:rsidRPr="00BE43A9">
        <w:rPr>
          <w:rFonts w:ascii="Times New Roman" w:hAnsi="Times New Roman" w:hint="eastAsia"/>
          <w:lang w:val="en-US"/>
        </w:rPr>
        <w:t>12</w:t>
      </w:r>
      <w:r w:rsidR="00BE43A9" w:rsidRPr="00BE43A9">
        <w:rPr>
          <w:rFonts w:ascii="Times New Roman" w:hAnsi="Times New Roman" w:hint="eastAsia"/>
          <w:lang w:val="en-US"/>
        </w:rPr>
        <w:t>月</w:t>
      </w:r>
      <w:r w:rsidR="00BE43A9" w:rsidRPr="00BE43A9">
        <w:rPr>
          <w:rFonts w:ascii="Times New Roman" w:hAnsi="Times New Roman" w:hint="eastAsia"/>
          <w:lang w:val="en-US"/>
        </w:rPr>
        <w:t xml:space="preserve">31  </w:t>
      </w:r>
      <w:r w:rsidR="00BE43A9" w:rsidRPr="00BE43A9">
        <w:rPr>
          <w:rFonts w:ascii="Times New Roman" w:hAnsi="Times New Roman" w:hint="eastAsia"/>
          <w:lang w:val="en-US"/>
        </w:rPr>
        <w:t>日</w:t>
      </w:r>
      <w:r w:rsidRPr="004B6433">
        <w:t xml:space="preserve">                                 </w:t>
      </w:r>
    </w:p>
    <w:p w:rsidR="005A41EB" w:rsidRDefault="005A41EB" w:rsidP="006B35D8">
      <w:pPr>
        <w:pStyle w:val="ssPara1"/>
        <w:spacing w:line="295" w:lineRule="auto"/>
        <w:jc w:val="left"/>
        <w:rPr>
          <w:rFonts w:ascii="Times New Roman" w:hAnsi="Times New Roman"/>
          <w:b/>
          <w:lang w:val="en-US"/>
        </w:rPr>
      </w:pPr>
      <w:r w:rsidRPr="005A41EB">
        <w:rPr>
          <w:rFonts w:ascii="Times New Roman" w:hAnsi="Times New Roman" w:hint="eastAsia"/>
          <w:b/>
        </w:rPr>
        <w:t>由以下各方签订：</w:t>
      </w:r>
      <w:r w:rsidRPr="005A41EB">
        <w:rPr>
          <w:rFonts w:ascii="Times New Roman" w:hAnsi="Times New Roman" w:hint="eastAsia"/>
          <w:b/>
        </w:rPr>
        <w:t xml:space="preserve">-         </w:t>
      </w:r>
    </w:p>
    <w:p w:rsidR="005A41EB" w:rsidRPr="0081254C" w:rsidRDefault="005A41EB" w:rsidP="006B35D8">
      <w:pPr>
        <w:pStyle w:val="ssPara1"/>
        <w:spacing w:line="295" w:lineRule="auto"/>
        <w:jc w:val="left"/>
        <w:rPr>
          <w:lang w:val="en-US"/>
        </w:rPr>
      </w:pPr>
      <w:r w:rsidRPr="005122B2">
        <w:t>(</w:t>
      </w:r>
      <w:r w:rsidRPr="0081254C">
        <w:t>1</w:t>
      </w:r>
      <w:r w:rsidRPr="005122B2">
        <w:t>)</w:t>
      </w:r>
      <w:r w:rsidRPr="005122B2">
        <w:rPr>
          <w:b/>
        </w:rPr>
        <w:tab/>
      </w:r>
      <w:r w:rsidRPr="00CD0097">
        <w:rPr>
          <w:b/>
        </w:rPr>
        <w:t>博时基金（国际）有限公司</w:t>
      </w:r>
      <w:r w:rsidRPr="00970218">
        <w:t>，</w:t>
      </w:r>
      <w:r w:rsidRPr="00970218">
        <w:t xml:space="preserve"> </w:t>
      </w:r>
      <w:r w:rsidRPr="00970218">
        <w:t>一家在香港注册成立为有限责任公司的公司，注册地址为香港中环康乐广场</w:t>
      </w:r>
      <w:r w:rsidRPr="00970218">
        <w:t>1</w:t>
      </w:r>
      <w:r w:rsidRPr="00970218">
        <w:t>号怡和大厦</w:t>
      </w:r>
      <w:r w:rsidRPr="00970218">
        <w:t>4109</w:t>
      </w:r>
      <w:r w:rsidRPr="00970218">
        <w:t>室</w:t>
      </w:r>
      <w:r>
        <w:rPr>
          <w:rFonts w:hint="eastAsia"/>
        </w:rPr>
        <w:t>（</w:t>
      </w:r>
      <w:r w:rsidRPr="00970218">
        <w:t>下文简称</w:t>
      </w:r>
      <w:r w:rsidRPr="00970218">
        <w:t>“</w:t>
      </w:r>
      <w:r w:rsidRPr="00970218">
        <w:t>基金管理人</w:t>
      </w:r>
      <w:r w:rsidRPr="00970218">
        <w:t>”</w:t>
      </w:r>
      <w:r w:rsidRPr="00970218">
        <w:t>）</w:t>
      </w:r>
      <w:r w:rsidRPr="003C4C4D">
        <w:t>；及</w:t>
      </w:r>
    </w:p>
    <w:p w:rsidR="005A41EB" w:rsidRDefault="005A41EB" w:rsidP="006B35D8">
      <w:pPr>
        <w:pStyle w:val="ssPara1"/>
        <w:spacing w:line="295" w:lineRule="auto"/>
        <w:jc w:val="left"/>
        <w:rPr>
          <w:lang w:val="en-US"/>
        </w:rPr>
      </w:pPr>
      <w:r w:rsidRPr="003C4C4D">
        <w:t>(2)</w:t>
      </w:r>
      <w:r w:rsidRPr="00970218">
        <w:tab/>
      </w:r>
      <w:r w:rsidRPr="00CD0097">
        <w:rPr>
          <w:b/>
        </w:rPr>
        <w:t>汇丰机构信托服务（亚洲）有限公司</w:t>
      </w:r>
      <w:r w:rsidRPr="00970218">
        <w:t>，一家在香港注册成立为有限公司的公司，注册地址为香港中环皇后大道中</w:t>
      </w:r>
      <w:r w:rsidRPr="00970218">
        <w:t>1</w:t>
      </w:r>
      <w:r w:rsidRPr="00970218">
        <w:t>号</w:t>
      </w:r>
      <w:r>
        <w:rPr>
          <w:rFonts w:hint="eastAsia"/>
        </w:rPr>
        <w:t>（</w:t>
      </w:r>
      <w:r w:rsidRPr="00970218">
        <w:t>下文简称</w:t>
      </w:r>
      <w:r w:rsidRPr="00970218">
        <w:t>“</w:t>
      </w:r>
      <w:r w:rsidRPr="00970218">
        <w:t>受托人</w:t>
      </w:r>
      <w:r w:rsidRPr="00970218">
        <w:t>”</w:t>
      </w:r>
      <w:r w:rsidRPr="00970218">
        <w:t>）。</w:t>
      </w:r>
    </w:p>
    <w:p w:rsidR="005A41EB" w:rsidRPr="005122B2" w:rsidRDefault="005A41EB" w:rsidP="006B35D8">
      <w:pPr>
        <w:pStyle w:val="ssUserEntry"/>
        <w:spacing w:line="295" w:lineRule="auto"/>
        <w:ind w:left="720" w:hanging="720"/>
        <w:jc w:val="both"/>
        <w:rPr>
          <w:rFonts w:ascii="Times New Roman" w:eastAsia="宋体" w:hAnsi="Times New Roman"/>
        </w:rPr>
      </w:pPr>
    </w:p>
    <w:p w:rsidR="005A41EB" w:rsidRPr="005122B2" w:rsidRDefault="005A41EB" w:rsidP="006B35D8">
      <w:pPr>
        <w:pStyle w:val="ssPara1"/>
        <w:spacing w:line="295" w:lineRule="auto"/>
        <w:rPr>
          <w:rFonts w:ascii="Times New Roman" w:hAnsi="Times New Roman"/>
          <w:b/>
          <w:bCs/>
        </w:rPr>
      </w:pPr>
      <w:r w:rsidRPr="005122B2">
        <w:rPr>
          <w:rFonts w:ascii="Times New Roman" w:hAnsi="Times New Roman"/>
          <w:b/>
          <w:bCs/>
        </w:rPr>
        <w:t>背景</w:t>
      </w:r>
    </w:p>
    <w:p w:rsidR="001B4CBB" w:rsidRPr="001B4CBB" w:rsidRDefault="005A41EB" w:rsidP="006B35D8">
      <w:pPr>
        <w:pStyle w:val="ssPara1"/>
        <w:numPr>
          <w:ilvl w:val="0"/>
          <w:numId w:val="44"/>
        </w:numPr>
        <w:spacing w:line="295" w:lineRule="auto"/>
        <w:jc w:val="left"/>
        <w:rPr>
          <w:rFonts w:ascii="Times New Roman" w:hAnsi="Times New Roman"/>
          <w:lang w:val="en-US"/>
        </w:rPr>
      </w:pPr>
      <w:r w:rsidRPr="005A41EB">
        <w:rPr>
          <w:rFonts w:ascii="Times New Roman" w:hAnsi="Times New Roman" w:hint="eastAsia"/>
        </w:rPr>
        <w:t>博时投资基金乃根据受托人与基金管理人于</w:t>
      </w:r>
      <w:r w:rsidRPr="005A41EB">
        <w:rPr>
          <w:rFonts w:ascii="Times New Roman" w:hAnsi="Times New Roman" w:hint="eastAsia"/>
        </w:rPr>
        <w:t>2012</w:t>
      </w:r>
      <w:r w:rsidRPr="005A41EB">
        <w:rPr>
          <w:rFonts w:ascii="Times New Roman" w:hAnsi="Times New Roman" w:hint="eastAsia"/>
        </w:rPr>
        <w:t>年</w:t>
      </w:r>
      <w:r w:rsidRPr="005A41EB">
        <w:rPr>
          <w:rFonts w:ascii="Times New Roman" w:hAnsi="Times New Roman" w:hint="eastAsia"/>
        </w:rPr>
        <w:t>1</w:t>
      </w:r>
      <w:r w:rsidRPr="005A41EB">
        <w:rPr>
          <w:rFonts w:ascii="Times New Roman" w:hAnsi="Times New Roman" w:hint="eastAsia"/>
        </w:rPr>
        <w:t>月</w:t>
      </w:r>
      <w:r w:rsidRPr="005A41EB">
        <w:rPr>
          <w:rFonts w:ascii="Times New Roman" w:hAnsi="Times New Roman" w:hint="eastAsia"/>
        </w:rPr>
        <w:t>5</w:t>
      </w:r>
      <w:r w:rsidRPr="005A41EB">
        <w:rPr>
          <w:rFonts w:ascii="Times New Roman" w:hAnsi="Times New Roman" w:hint="eastAsia"/>
        </w:rPr>
        <w:t>日订立的信托契约设立</w:t>
      </w:r>
      <w:r w:rsidRPr="00CD0097">
        <w:rPr>
          <w:rFonts w:ascii="Times New Roman" w:hAnsi="Times New Roman" w:hint="eastAsia"/>
        </w:rPr>
        <w:t>，</w:t>
      </w:r>
      <w:r w:rsidR="00D35EE3" w:rsidRPr="00D35EE3">
        <w:rPr>
          <w:rFonts w:ascii="Times New Roman" w:hAnsi="Times New Roman" w:hint="eastAsia"/>
        </w:rPr>
        <w:t>并</w:t>
      </w:r>
      <w:r w:rsidRPr="00CD0097">
        <w:rPr>
          <w:rFonts w:ascii="Times New Roman" w:hAnsi="Times New Roman" w:hint="eastAsia"/>
        </w:rPr>
        <w:t>经不时补充和修订（</w:t>
      </w:r>
      <w:r w:rsidR="00C92BA9">
        <w:rPr>
          <w:rFonts w:ascii="Times New Roman" w:hAnsi="Times New Roman" w:hint="eastAsia"/>
        </w:rPr>
        <w:t>下文简称</w:t>
      </w:r>
      <w:r w:rsidRPr="00CD0097">
        <w:rPr>
          <w:rFonts w:ascii="Times New Roman" w:hAnsi="Times New Roman" w:hint="eastAsia"/>
        </w:rPr>
        <w:t>“主契约”）。</w:t>
      </w:r>
    </w:p>
    <w:p w:rsidR="00D35EE3" w:rsidRDefault="00D35EE3" w:rsidP="005E74F1">
      <w:pPr>
        <w:pStyle w:val="ssPara1"/>
        <w:numPr>
          <w:ilvl w:val="0"/>
          <w:numId w:val="44"/>
        </w:numPr>
        <w:spacing w:line="295" w:lineRule="auto"/>
        <w:rPr>
          <w:rFonts w:ascii="Times New Roman" w:hAnsi="Times New Roman"/>
          <w:lang w:val="en-US"/>
        </w:rPr>
      </w:pPr>
      <w:r w:rsidRPr="00D35EE3">
        <w:rPr>
          <w:rFonts w:ascii="Times New Roman" w:hAnsi="Times New Roman" w:hint="eastAsia"/>
          <w:lang w:val="en-US"/>
        </w:rPr>
        <w:t>根据主契约第</w:t>
      </w:r>
      <w:r w:rsidRPr="00D35EE3">
        <w:rPr>
          <w:rFonts w:ascii="Times New Roman" w:hAnsi="Times New Roman" w:hint="eastAsia"/>
          <w:lang w:val="en-US"/>
        </w:rPr>
        <w:t>42.1</w:t>
      </w:r>
      <w:r w:rsidRPr="00D35EE3">
        <w:rPr>
          <w:rFonts w:ascii="Times New Roman" w:hAnsi="Times New Roman" w:hint="eastAsia"/>
          <w:lang w:val="en-US"/>
        </w:rPr>
        <w:t>条的规定，基金管理人及受托人可</w:t>
      </w:r>
      <w:r w:rsidR="00102BE6" w:rsidRPr="00102BE6">
        <w:rPr>
          <w:rFonts w:ascii="Times New Roman" w:hAnsi="Times New Roman" w:hint="eastAsia"/>
          <w:lang w:val="en-US"/>
        </w:rPr>
        <w:t>通过契约为任何目的考虑</w:t>
      </w:r>
      <w:r w:rsidR="00C92BA9">
        <w:rPr>
          <w:rFonts w:ascii="Times New Roman" w:hAnsi="Times New Roman" w:hint="eastAsia"/>
          <w:lang w:val="en-US"/>
        </w:rPr>
        <w:t>，</w:t>
      </w:r>
      <w:r w:rsidR="00102BE6" w:rsidRPr="00102BE6">
        <w:rPr>
          <w:rFonts w:ascii="Times New Roman" w:hAnsi="Times New Roman" w:hint="eastAsia"/>
          <w:lang w:val="en-US"/>
        </w:rPr>
        <w:t>在其认为适当的范围内</w:t>
      </w:r>
      <w:r w:rsidR="00C92BA9">
        <w:rPr>
          <w:rFonts w:ascii="Times New Roman" w:hAnsi="Times New Roman" w:hint="eastAsia"/>
          <w:lang w:val="en-US"/>
        </w:rPr>
        <w:t>，采取其认为适当的方式</w:t>
      </w:r>
      <w:r w:rsidR="00102BE6" w:rsidRPr="00102BE6">
        <w:rPr>
          <w:rFonts w:ascii="Times New Roman" w:hAnsi="Times New Roman" w:hint="eastAsia"/>
          <w:lang w:val="en-US"/>
        </w:rPr>
        <w:t>修改、变更或增加本主契约的条款，但前提是受托人和</w:t>
      </w:r>
      <w:r w:rsidR="00102BE6" w:rsidRPr="00D35EE3">
        <w:rPr>
          <w:rFonts w:ascii="Times New Roman" w:hAnsi="Times New Roman" w:hint="eastAsia"/>
          <w:lang w:val="en-US"/>
        </w:rPr>
        <w:t>基金</w:t>
      </w:r>
      <w:r w:rsidR="00102BE6" w:rsidRPr="00102BE6">
        <w:rPr>
          <w:rFonts w:ascii="Times New Roman" w:hAnsi="Times New Roman" w:hint="eastAsia"/>
          <w:lang w:val="en-US"/>
        </w:rPr>
        <w:t>管理人各自书面证明其认为此类修改、变更或增加不会</w:t>
      </w:r>
      <w:r w:rsidR="00F97851">
        <w:rPr>
          <w:rFonts w:ascii="Times New Roman" w:hAnsi="Times New Roman" w:hint="eastAsia"/>
          <w:lang w:val="en-US"/>
        </w:rPr>
        <w:t>对</w:t>
      </w:r>
      <w:r w:rsidR="00102BE6" w:rsidRPr="00102BE6">
        <w:rPr>
          <w:rFonts w:ascii="Times New Roman" w:hAnsi="Times New Roman" w:hint="eastAsia"/>
          <w:lang w:val="en-US"/>
        </w:rPr>
        <w:t>持有人的利益</w:t>
      </w:r>
      <w:r w:rsidR="00F97851">
        <w:rPr>
          <w:rFonts w:ascii="Times New Roman" w:hAnsi="Times New Roman" w:hint="eastAsia"/>
          <w:lang w:val="en-US"/>
        </w:rPr>
        <w:t>造成实质不利影响</w:t>
      </w:r>
      <w:r w:rsidR="00102BE6" w:rsidRPr="00102BE6">
        <w:rPr>
          <w:rFonts w:ascii="Times New Roman" w:hAnsi="Times New Roman" w:hint="eastAsia"/>
          <w:lang w:val="en-US"/>
        </w:rPr>
        <w:t>、不会在任何实质程度上减轻受托人或</w:t>
      </w:r>
      <w:r w:rsidR="00102BE6" w:rsidRPr="00D35EE3">
        <w:rPr>
          <w:rFonts w:ascii="Times New Roman" w:hAnsi="Times New Roman" w:hint="eastAsia"/>
          <w:lang w:val="en-US"/>
        </w:rPr>
        <w:t>基金</w:t>
      </w:r>
      <w:r w:rsidR="00102BE6" w:rsidRPr="00102BE6">
        <w:rPr>
          <w:rFonts w:ascii="Times New Roman" w:hAnsi="Times New Roman" w:hint="eastAsia"/>
          <w:lang w:val="en-US"/>
        </w:rPr>
        <w:t>管理人或任何其他人对持有人的任何责任，并且不会导致基金</w:t>
      </w:r>
      <w:r w:rsidR="00943EFC">
        <w:rPr>
          <w:rFonts w:ascii="Times New Roman" w:hAnsi="Times New Roman" w:hint="eastAsia"/>
          <w:lang w:val="en-US"/>
        </w:rPr>
        <w:t>资产</w:t>
      </w:r>
      <w:r w:rsidR="00102BE6" w:rsidRPr="00102BE6">
        <w:rPr>
          <w:rFonts w:ascii="Times New Roman" w:hAnsi="Times New Roman" w:hint="eastAsia"/>
          <w:lang w:val="en-US"/>
        </w:rPr>
        <w:t>应支付的</w:t>
      </w:r>
      <w:r w:rsidR="00943EFC">
        <w:rPr>
          <w:rFonts w:ascii="Times New Roman" w:hAnsi="Times New Roman" w:hint="eastAsia"/>
          <w:lang w:val="en-US"/>
        </w:rPr>
        <w:t>成本</w:t>
      </w:r>
      <w:r w:rsidR="00102BE6" w:rsidRPr="00102BE6">
        <w:rPr>
          <w:rFonts w:ascii="Times New Roman" w:hAnsi="Times New Roman" w:hint="eastAsia"/>
          <w:lang w:val="en-US"/>
        </w:rPr>
        <w:t>和</w:t>
      </w:r>
      <w:r w:rsidR="00943EFC">
        <w:rPr>
          <w:rFonts w:ascii="Times New Roman" w:hAnsi="Times New Roman" w:hint="eastAsia"/>
          <w:lang w:val="en-US"/>
        </w:rPr>
        <w:t>收费</w:t>
      </w:r>
      <w:r w:rsidR="00102BE6" w:rsidRPr="00102BE6">
        <w:rPr>
          <w:rFonts w:ascii="Times New Roman" w:hAnsi="Times New Roman" w:hint="eastAsia"/>
          <w:lang w:val="en-US"/>
        </w:rPr>
        <w:t>金额增加（与补充契约相关的</w:t>
      </w:r>
      <w:r w:rsidR="00162D94" w:rsidRPr="00162D94">
        <w:rPr>
          <w:rFonts w:ascii="Times New Roman" w:hAnsi="Times New Roman" w:hint="eastAsia"/>
          <w:lang w:val="en-US"/>
        </w:rPr>
        <w:t>成本、收费、</w:t>
      </w:r>
      <w:r w:rsidR="00102BE6" w:rsidRPr="00102BE6">
        <w:rPr>
          <w:rFonts w:ascii="Times New Roman" w:hAnsi="Times New Roman" w:hint="eastAsia"/>
          <w:lang w:val="en-US"/>
        </w:rPr>
        <w:t>费用和支出除外）</w:t>
      </w:r>
      <w:r w:rsidR="00100F27">
        <w:rPr>
          <w:rFonts w:ascii="Times New Roman" w:hAnsi="Times New Roman" w:hint="eastAsia"/>
          <w:lang w:val="en-US"/>
        </w:rPr>
        <w:t>，否则</w:t>
      </w:r>
      <w:r w:rsidR="00100F27" w:rsidRPr="0060067A">
        <w:rPr>
          <w:rFonts w:ascii="Times New Roman" w:hAnsi="Times New Roman" w:hint="eastAsia"/>
          <w:lang w:val="en-US"/>
        </w:rPr>
        <w:t>在未经整体利益受到影响的持有人特别决议批</w:t>
      </w:r>
      <w:r w:rsidR="00100F27" w:rsidRPr="00102BE6">
        <w:rPr>
          <w:rFonts w:ascii="Times New Roman" w:hAnsi="Times New Roman" w:hint="eastAsia"/>
          <w:lang w:val="en-US"/>
        </w:rPr>
        <w:t>准下，或</w:t>
      </w:r>
      <w:r w:rsidR="00704E66">
        <w:rPr>
          <w:rFonts w:ascii="Times New Roman" w:hAnsi="Times New Roman" w:hint="eastAsia"/>
          <w:lang w:val="en-US"/>
        </w:rPr>
        <w:t>未经</w:t>
      </w:r>
      <w:r w:rsidR="00100F27" w:rsidRPr="00102BE6">
        <w:rPr>
          <w:rFonts w:ascii="Times New Roman" w:hAnsi="Times New Roman" w:hint="eastAsia"/>
          <w:lang w:val="en-US"/>
        </w:rPr>
        <w:t>特定子基金或一个或多个类别的持有人的特别决议批准下，不得进行此类修改、变更或增加</w:t>
      </w:r>
      <w:r w:rsidR="00704E66">
        <w:rPr>
          <w:rFonts w:ascii="Times New Roman" w:hAnsi="Times New Roman" w:hint="eastAsia"/>
          <w:lang w:val="en-US"/>
        </w:rPr>
        <w:t>，且涉及重大变更的此类</w:t>
      </w:r>
      <w:r w:rsidR="00704E66" w:rsidRPr="00162D94">
        <w:rPr>
          <w:rFonts w:ascii="Times New Roman" w:hAnsi="Times New Roman" w:hint="eastAsia"/>
          <w:lang w:val="en-US"/>
        </w:rPr>
        <w:t>修改</w:t>
      </w:r>
      <w:r w:rsidR="00704E66" w:rsidRPr="00102BE6">
        <w:rPr>
          <w:rFonts w:ascii="Times New Roman" w:hAnsi="Times New Roman" w:hint="eastAsia"/>
          <w:lang w:val="en-US"/>
        </w:rPr>
        <w:t>、</w:t>
      </w:r>
      <w:r w:rsidR="00704E66" w:rsidRPr="00162D94">
        <w:rPr>
          <w:rFonts w:ascii="Times New Roman" w:hAnsi="Times New Roman" w:hint="eastAsia"/>
          <w:lang w:val="en-US"/>
        </w:rPr>
        <w:t>变更或增加</w:t>
      </w:r>
      <w:r w:rsidR="00704E66" w:rsidRPr="000935CC">
        <w:rPr>
          <w:rFonts w:ascii="Times New Roman" w:hAnsi="Times New Roman" w:hint="eastAsia"/>
          <w:lang w:val="en-US"/>
        </w:rPr>
        <w:t>不应当</w:t>
      </w:r>
      <w:r w:rsidR="00704E66" w:rsidRPr="007C674A">
        <w:rPr>
          <w:rFonts w:ascii="Times New Roman" w:hAnsi="Times New Roman" w:hint="eastAsia"/>
          <w:lang w:val="en-US"/>
        </w:rPr>
        <w:t>对任何持有人施加任何义务，以就其基金份额进一步支付任何款项</w:t>
      </w:r>
      <w:r w:rsidR="00704E66" w:rsidRPr="00BC3078">
        <w:rPr>
          <w:rFonts w:ascii="Times New Roman" w:hAnsi="Times New Roman" w:hint="eastAsia"/>
          <w:lang w:val="en-US"/>
        </w:rPr>
        <w:t>或承担与其相关的任何责任</w:t>
      </w:r>
      <w:r w:rsidR="00162D94" w:rsidRPr="00162D94">
        <w:rPr>
          <w:rFonts w:ascii="Times New Roman" w:hAnsi="Times New Roman" w:hint="eastAsia"/>
          <w:lang w:val="en-US"/>
        </w:rPr>
        <w:t>。</w:t>
      </w:r>
    </w:p>
    <w:p w:rsidR="00DE7F6D" w:rsidRDefault="00DE7F6D" w:rsidP="006B35D8">
      <w:pPr>
        <w:pStyle w:val="ssPara1"/>
        <w:numPr>
          <w:ilvl w:val="0"/>
          <w:numId w:val="44"/>
        </w:numPr>
        <w:spacing w:line="295" w:lineRule="auto"/>
        <w:jc w:val="left"/>
        <w:rPr>
          <w:rFonts w:ascii="Times New Roman" w:hAnsi="Times New Roman"/>
          <w:lang w:val="en-US"/>
        </w:rPr>
      </w:pPr>
      <w:r w:rsidRPr="00D35EE3">
        <w:rPr>
          <w:rFonts w:ascii="Times New Roman" w:hAnsi="Times New Roman" w:hint="eastAsia"/>
          <w:lang w:val="en-US"/>
        </w:rPr>
        <w:t>根据主契约第</w:t>
      </w:r>
      <w:r w:rsidRPr="00D35EE3">
        <w:rPr>
          <w:rFonts w:ascii="Times New Roman" w:hAnsi="Times New Roman" w:hint="eastAsia"/>
          <w:lang w:val="en-US"/>
        </w:rPr>
        <w:t>42.1</w:t>
      </w:r>
      <w:r w:rsidRPr="00D35EE3">
        <w:rPr>
          <w:rFonts w:ascii="Times New Roman" w:hAnsi="Times New Roman" w:hint="eastAsia"/>
          <w:lang w:val="en-US"/>
        </w:rPr>
        <w:t>条的规定，基金管理人及受托人</w:t>
      </w:r>
      <w:r w:rsidRPr="00DE7F6D">
        <w:rPr>
          <w:rFonts w:ascii="Times New Roman" w:hAnsi="Times New Roman" w:hint="eastAsia"/>
          <w:lang w:val="en-US"/>
        </w:rPr>
        <w:t>同意以</w:t>
      </w:r>
      <w:r w:rsidR="00490E3D">
        <w:rPr>
          <w:rFonts w:ascii="Times New Roman" w:hAnsi="Times New Roman" w:hint="eastAsia"/>
          <w:lang w:val="en-US"/>
        </w:rPr>
        <w:t>下列</w:t>
      </w:r>
      <w:r w:rsidRPr="00DE7F6D">
        <w:rPr>
          <w:rFonts w:ascii="Times New Roman" w:hAnsi="Times New Roman" w:hint="eastAsia"/>
          <w:lang w:val="en-US"/>
        </w:rPr>
        <w:t>方式修订及重述主契约。</w:t>
      </w:r>
    </w:p>
    <w:p w:rsidR="00DE7F6D" w:rsidRPr="00481D88" w:rsidRDefault="00DE7F6D" w:rsidP="006B35D8">
      <w:pPr>
        <w:pStyle w:val="ssPara1"/>
        <w:spacing w:after="0" w:line="295" w:lineRule="auto"/>
        <w:ind w:left="36"/>
        <w:jc w:val="left"/>
        <w:rPr>
          <w:rFonts w:ascii="Times New Roman" w:hAnsi="Times New Roman"/>
          <w:b/>
          <w:lang w:val="en-US"/>
        </w:rPr>
      </w:pPr>
    </w:p>
    <w:p w:rsidR="00DE7F6D" w:rsidRPr="00CD0097" w:rsidRDefault="00DE7F6D" w:rsidP="006B35D8">
      <w:pPr>
        <w:pStyle w:val="ssPara1"/>
        <w:spacing w:line="295" w:lineRule="auto"/>
        <w:ind w:left="36"/>
        <w:jc w:val="left"/>
        <w:rPr>
          <w:rFonts w:ascii="Times New Roman" w:hAnsi="Times New Roman"/>
          <w:lang w:val="en-US"/>
        </w:rPr>
      </w:pPr>
      <w:r w:rsidRPr="00DE7F6D">
        <w:rPr>
          <w:rFonts w:ascii="Times New Roman" w:hAnsi="Times New Roman"/>
          <w:b/>
        </w:rPr>
        <w:t>本契约内容</w:t>
      </w:r>
      <w:r w:rsidRPr="005E74F1">
        <w:rPr>
          <w:rFonts w:ascii="Times New Roman" w:hAnsi="Times New Roman" w:hint="eastAsia"/>
          <w:b/>
        </w:rPr>
        <w:t>如下</w:t>
      </w:r>
      <w:r w:rsidRPr="00DE7F6D">
        <w:rPr>
          <w:rFonts w:ascii="Times New Roman" w:hAnsi="Times New Roman"/>
        </w:rPr>
        <w:t>：</w:t>
      </w:r>
      <w:r w:rsidRPr="00DE7F6D">
        <w:rPr>
          <w:rFonts w:ascii="Times New Roman" w:hAnsi="Times New Roman"/>
        </w:rPr>
        <w:t>-</w:t>
      </w:r>
    </w:p>
    <w:p w:rsidR="008C34D5" w:rsidRPr="00CD0097" w:rsidRDefault="00DE7F6D" w:rsidP="005E74F1">
      <w:pPr>
        <w:pStyle w:val="ssNoHeading1"/>
        <w:spacing w:line="295" w:lineRule="auto"/>
        <w:ind w:left="709"/>
        <w:rPr>
          <w:rFonts w:ascii="Times New Roman" w:hAnsi="Times New Roman" w:cs="Times New Roman"/>
        </w:rPr>
      </w:pPr>
      <w:r w:rsidRPr="003120EA">
        <w:rPr>
          <w:rFonts w:ascii="Times New Roman" w:hAnsi="Times New Roman" w:cs="Times New Roman"/>
        </w:rPr>
        <w:t>本契约为主契约的补充。除非文义另有所指，主契约所界定的词汇及表达于本契约中具有相同的涵义。</w:t>
      </w:r>
    </w:p>
    <w:p w:rsidR="008C34D5" w:rsidRPr="00CD0097" w:rsidRDefault="00DE7F6D" w:rsidP="005E74F1">
      <w:pPr>
        <w:pStyle w:val="ssNoHeading1"/>
        <w:spacing w:line="295" w:lineRule="auto"/>
        <w:ind w:left="709"/>
        <w:rPr>
          <w:rFonts w:ascii="Times New Roman" w:hAnsi="Times New Roman" w:cs="Times New Roman"/>
        </w:rPr>
      </w:pPr>
      <w:r w:rsidRPr="003120EA">
        <w:rPr>
          <w:rFonts w:ascii="Times New Roman" w:hAnsi="Times New Roman" w:cs="Times New Roman"/>
        </w:rPr>
        <w:t>自本契约日期起生效，主契约</w:t>
      </w:r>
      <w:r w:rsidRPr="003120EA">
        <w:rPr>
          <w:rFonts w:ascii="Times New Roman" w:hAnsi="Times New Roman" w:cs="Times New Roman" w:hint="eastAsia"/>
        </w:rPr>
        <w:t>应按照本契约附件中规定的方式进行修改和重述。</w:t>
      </w:r>
    </w:p>
    <w:p w:rsidR="00DE7F6D" w:rsidRPr="00CD0097" w:rsidRDefault="00DE7F6D" w:rsidP="005E74F1">
      <w:pPr>
        <w:pStyle w:val="ssNoHeading1"/>
        <w:spacing w:line="295" w:lineRule="auto"/>
        <w:ind w:left="709"/>
        <w:rPr>
          <w:rFonts w:ascii="Times New Roman" w:hAnsi="Times New Roman" w:cs="Times New Roman"/>
        </w:rPr>
      </w:pPr>
      <w:r w:rsidRPr="00CD0097">
        <w:t>基金管理人</w:t>
      </w:r>
      <w:r w:rsidRPr="003120EA">
        <w:t>及受托人</w:t>
      </w:r>
      <w:r w:rsidR="00481D88">
        <w:rPr>
          <w:rFonts w:hint="eastAsia"/>
        </w:rPr>
        <w:t>均</w:t>
      </w:r>
      <w:r w:rsidRPr="00CD0097">
        <w:t>特此证明，本契约对主契约的</w:t>
      </w:r>
      <w:r w:rsidRPr="003120EA">
        <w:rPr>
          <w:rFonts w:ascii="Times New Roman" w:hAnsi="Times New Roman" w:cs="Times New Roman" w:hint="eastAsia"/>
        </w:rPr>
        <w:t>各项</w:t>
      </w:r>
      <w:r w:rsidRPr="00CD0097">
        <w:t>修改、变更</w:t>
      </w:r>
      <w:r w:rsidRPr="003120EA">
        <w:rPr>
          <w:rFonts w:hint="eastAsia"/>
        </w:rPr>
        <w:t>及</w:t>
      </w:r>
      <w:r w:rsidRPr="00CD0097">
        <w:t>增加</w:t>
      </w:r>
      <w:r w:rsidRPr="003120EA">
        <w:rPr>
          <w:rFonts w:hint="eastAsia"/>
        </w:rPr>
        <w:t>：</w:t>
      </w:r>
    </w:p>
    <w:p w:rsidR="00371E74" w:rsidRDefault="00A36E95" w:rsidP="005E74F1">
      <w:pPr>
        <w:pStyle w:val="3"/>
        <w:tabs>
          <w:tab w:val="clear" w:pos="1418"/>
          <w:tab w:val="left" w:pos="1710"/>
        </w:tabs>
        <w:spacing w:line="295" w:lineRule="auto"/>
        <w:rPr>
          <w:b w:val="0"/>
          <w:lang w:val="en-US"/>
        </w:rPr>
      </w:pPr>
      <w:r w:rsidRPr="00E120C5">
        <w:rPr>
          <w:b w:val="0"/>
        </w:rPr>
        <w:t>并无对持有人的利益造成实质</w:t>
      </w:r>
      <w:r w:rsidR="00154814">
        <w:rPr>
          <w:b w:val="0"/>
        </w:rPr>
        <w:t>不利影响</w:t>
      </w:r>
      <w:r w:rsidRPr="00E120C5">
        <w:rPr>
          <w:b w:val="0"/>
        </w:rPr>
        <w:t>，不会在实质上解除受托人或基金管理人或任何其他人士对持有人应负的任何责任</w:t>
      </w:r>
      <w:r w:rsidRPr="00E120C5">
        <w:rPr>
          <w:rFonts w:hint="eastAsia"/>
          <w:b w:val="0"/>
        </w:rPr>
        <w:t>，</w:t>
      </w:r>
      <w:r w:rsidRPr="00E120C5">
        <w:rPr>
          <w:b w:val="0"/>
        </w:rPr>
        <w:t>且将不会增加基金资产的任何应付成本及收费（就</w:t>
      </w:r>
      <w:r w:rsidRPr="00E120C5">
        <w:rPr>
          <w:rFonts w:ascii="Times New Roman" w:hAnsi="Times New Roman" w:cs="Times New Roman"/>
          <w:b w:val="0"/>
        </w:rPr>
        <w:t>补充</w:t>
      </w:r>
      <w:r w:rsidRPr="00E120C5">
        <w:rPr>
          <w:b w:val="0"/>
        </w:rPr>
        <w:t>契约产生的成本、收费、费用及开支除外）</w:t>
      </w:r>
      <w:r w:rsidRPr="00E120C5">
        <w:rPr>
          <w:rFonts w:hint="eastAsia"/>
          <w:b w:val="0"/>
          <w:lang w:val="en-US"/>
        </w:rPr>
        <w:t>；或</w:t>
      </w:r>
    </w:p>
    <w:p w:rsidR="00371E74" w:rsidRPr="008A2669" w:rsidRDefault="00371E74" w:rsidP="006B35D8">
      <w:pPr>
        <w:pStyle w:val="ssPara3"/>
        <w:spacing w:after="0" w:line="295" w:lineRule="auto"/>
        <w:rPr>
          <w:lang w:val="en-US"/>
        </w:rPr>
      </w:pPr>
    </w:p>
    <w:p w:rsidR="006E193A" w:rsidRPr="0081254C" w:rsidRDefault="00A36E95" w:rsidP="005E74F1">
      <w:pPr>
        <w:pStyle w:val="3"/>
        <w:tabs>
          <w:tab w:val="clear" w:pos="1418"/>
          <w:tab w:val="left" w:pos="1710"/>
        </w:tabs>
        <w:spacing w:line="295" w:lineRule="auto"/>
        <w:rPr>
          <w:b w:val="0"/>
          <w:lang w:val="en-US"/>
        </w:rPr>
      </w:pPr>
      <w:r w:rsidRPr="0081254C">
        <w:rPr>
          <w:rFonts w:hint="eastAsia"/>
          <w:b w:val="0"/>
          <w:lang w:val="en-US"/>
        </w:rPr>
        <w:lastRenderedPageBreak/>
        <w:t>对遵循任何财政、法定或官方要求（不论是否具有法律效力）属必需；或</w:t>
      </w:r>
    </w:p>
    <w:p w:rsidR="006E193A" w:rsidRPr="0081254C" w:rsidRDefault="00A36E95" w:rsidP="005E74F1">
      <w:pPr>
        <w:pStyle w:val="3"/>
        <w:tabs>
          <w:tab w:val="clear" w:pos="1418"/>
          <w:tab w:val="left" w:pos="1710"/>
        </w:tabs>
        <w:spacing w:line="295" w:lineRule="auto"/>
        <w:rPr>
          <w:b w:val="0"/>
          <w:lang w:val="en-US"/>
        </w:rPr>
      </w:pPr>
      <w:r w:rsidRPr="0081254C">
        <w:rPr>
          <w:rFonts w:ascii="Times New Roman" w:hAnsi="Times New Roman"/>
          <w:b w:val="0"/>
        </w:rPr>
        <w:t>旨在更正</w:t>
      </w:r>
      <w:r w:rsidRPr="005E74F1">
        <w:rPr>
          <w:rFonts w:hint="eastAsia"/>
          <w:b w:val="0"/>
          <w:lang w:val="en-US"/>
        </w:rPr>
        <w:t>明显</w:t>
      </w:r>
      <w:r w:rsidRPr="0081254C">
        <w:rPr>
          <w:rFonts w:ascii="Times New Roman" w:hAnsi="Times New Roman"/>
          <w:b w:val="0"/>
        </w:rPr>
        <w:t>的错误</w:t>
      </w:r>
      <w:r w:rsidR="00481D88">
        <w:rPr>
          <w:rFonts w:ascii="Times New Roman" w:hAnsi="Times New Roman"/>
          <w:b w:val="0"/>
        </w:rPr>
        <w:t>。</w:t>
      </w:r>
    </w:p>
    <w:p w:rsidR="0036658E" w:rsidRDefault="0036658E" w:rsidP="005E74F1">
      <w:pPr>
        <w:pStyle w:val="ssNoHeading1"/>
        <w:spacing w:line="295" w:lineRule="auto"/>
        <w:ind w:left="709"/>
        <w:rPr>
          <w:rFonts w:ascii="Times New Roman" w:hAnsi="Times New Roman" w:cs="Times New Roman"/>
          <w:lang w:val="en-US"/>
        </w:rPr>
      </w:pPr>
      <w:r w:rsidRPr="008C34D5">
        <w:rPr>
          <w:rFonts w:ascii="Times New Roman" w:hAnsi="Times New Roman" w:cs="Times New Roman" w:hint="eastAsia"/>
          <w:lang w:val="en-US"/>
        </w:rPr>
        <w:t>除本契约明文修改者外，只要其与基金有关，主契约应持续具有完全效力及有效，</w:t>
      </w:r>
      <w:r w:rsidRPr="005E74F1">
        <w:rPr>
          <w:rFonts w:hint="eastAsia"/>
        </w:rPr>
        <w:t>就此</w:t>
      </w:r>
      <w:r w:rsidRPr="008C34D5">
        <w:rPr>
          <w:rFonts w:ascii="Times New Roman" w:hAnsi="Times New Roman" w:cs="Times New Roman" w:hint="eastAsia"/>
          <w:lang w:val="en-US"/>
        </w:rPr>
        <w:t>与本契约一并阅读及解释，并与本契约构成一份文件，于主契约中对“如此修订”、对“本契约”及类似表述的提述应据此解释。</w:t>
      </w:r>
    </w:p>
    <w:p w:rsidR="008C34D5" w:rsidRPr="008C34D5" w:rsidRDefault="0036658E" w:rsidP="005E74F1">
      <w:pPr>
        <w:pStyle w:val="ssNoHeading1"/>
        <w:spacing w:line="295" w:lineRule="auto"/>
        <w:ind w:left="709"/>
        <w:rPr>
          <w:rFonts w:ascii="Times New Roman" w:hAnsi="Times New Roman" w:cs="Times New Roman"/>
          <w:lang w:val="en-US"/>
        </w:rPr>
      </w:pPr>
      <w:r w:rsidRPr="008C34D5">
        <w:rPr>
          <w:rFonts w:ascii="Times New Roman" w:hAnsi="Times New Roman" w:cs="Times New Roman" w:hint="eastAsia"/>
        </w:rPr>
        <w:t>本契约可签署一式多份副本，每份副本经本契约的一方或多方签署后，均构成一份正本，但所有这些副本须构成唯一且相同的文书。</w:t>
      </w:r>
    </w:p>
    <w:p w:rsidR="008C34D5" w:rsidRPr="008C34D5" w:rsidRDefault="0036658E" w:rsidP="005E74F1">
      <w:pPr>
        <w:pStyle w:val="ssNoHeading1"/>
        <w:spacing w:line="295" w:lineRule="auto"/>
        <w:ind w:left="709"/>
        <w:rPr>
          <w:rFonts w:ascii="Times New Roman" w:hAnsi="Times New Roman" w:cs="Times New Roman"/>
        </w:rPr>
      </w:pPr>
      <w:r w:rsidRPr="008C34D5">
        <w:rPr>
          <w:rFonts w:ascii="Times New Roman" w:hAnsi="Times New Roman" w:cs="Times New Roman" w:hint="eastAsia"/>
        </w:rPr>
        <w:t>本契约应遵守香港法律并受其管辖。</w:t>
      </w:r>
    </w:p>
    <w:p w:rsidR="008C34D5" w:rsidRPr="008C34D5" w:rsidRDefault="008C34D5" w:rsidP="006B35D8">
      <w:pPr>
        <w:pStyle w:val="1"/>
        <w:numPr>
          <w:ilvl w:val="0"/>
          <w:numId w:val="0"/>
        </w:numPr>
        <w:spacing w:line="295" w:lineRule="auto"/>
        <w:ind w:left="992"/>
        <w:rPr>
          <w:rFonts w:ascii="Times New Roman" w:hAnsi="Times New Roman" w:cs="Times New Roman"/>
          <w:b w:val="0"/>
          <w:u w:val="none"/>
        </w:rPr>
      </w:pPr>
    </w:p>
    <w:p w:rsidR="008C34D5" w:rsidRPr="005122B2" w:rsidRDefault="008C34D5" w:rsidP="006B35D8">
      <w:pPr>
        <w:spacing w:line="295" w:lineRule="auto"/>
        <w:rPr>
          <w:rFonts w:ascii="Times New Roman" w:hAnsi="Times New Roman"/>
        </w:rPr>
      </w:pPr>
      <w:r>
        <w:rPr>
          <w:rFonts w:ascii="Times New Roman" w:hAnsi="Times New Roman"/>
        </w:rPr>
        <w:br w:type="page"/>
      </w:r>
      <w:r w:rsidRPr="005122B2">
        <w:rPr>
          <w:rFonts w:ascii="Times New Roman" w:hAnsi="Times New Roman"/>
        </w:rPr>
        <w:lastRenderedPageBreak/>
        <w:t>兹见证，受托人及基金管理人已于上文所载日期签订本契约。</w:t>
      </w:r>
    </w:p>
    <w:p w:rsidR="008C34D5" w:rsidRDefault="008C34D5" w:rsidP="006B35D8">
      <w:pPr>
        <w:spacing w:line="295" w:lineRule="auto"/>
        <w:rPr>
          <w:rFonts w:ascii="Times New Roman" w:hAnsi="Times New Roman"/>
        </w:rPr>
      </w:pPr>
    </w:p>
    <w:p w:rsidR="001B4CBB" w:rsidRPr="005122B2" w:rsidRDefault="001B4CBB" w:rsidP="006B35D8">
      <w:pPr>
        <w:spacing w:line="295" w:lineRule="auto"/>
        <w:rPr>
          <w:rFonts w:ascii="Times New Roman" w:hAnsi="Times New Roman"/>
        </w:rPr>
      </w:pPr>
    </w:p>
    <w:p w:rsidR="008C34D5" w:rsidRPr="00CD0097" w:rsidRDefault="006D3D2B" w:rsidP="006B35D8">
      <w:pPr>
        <w:tabs>
          <w:tab w:val="left" w:pos="4510"/>
        </w:tabs>
        <w:spacing w:line="295" w:lineRule="auto"/>
        <w:rPr>
          <w:rFonts w:ascii="Times New Roman" w:hAnsi="Times New Roman"/>
          <w:lang w:val="en-US"/>
        </w:rPr>
      </w:pPr>
      <w:r w:rsidRPr="005122B2">
        <w:rPr>
          <w:rFonts w:ascii="Times New Roman" w:hAnsi="Times New Roman"/>
        </w:rPr>
        <w:t>作为契约</w:t>
      </w:r>
      <w:r>
        <w:rPr>
          <w:rFonts w:ascii="Times New Roman" w:hAnsi="Times New Roman" w:hint="eastAsia"/>
        </w:rPr>
        <w:t>，</w:t>
      </w:r>
      <w:r w:rsidR="008C34D5" w:rsidRPr="005122B2">
        <w:rPr>
          <w:rFonts w:ascii="Times New Roman" w:hAnsi="Times New Roman"/>
        </w:rPr>
        <w:t>由以下人士签署：</w:t>
      </w:r>
      <w:r w:rsidR="008C34D5">
        <w:rPr>
          <w:rFonts w:ascii="Times New Roman" w:hAnsi="Times New Roman"/>
          <w:lang w:val="en-US"/>
        </w:rPr>
        <w:tab/>
      </w:r>
      <w:r w:rsidR="008C34D5">
        <w:t>)</w:t>
      </w:r>
    </w:p>
    <w:p w:rsidR="008C34D5" w:rsidRPr="00CD0097" w:rsidRDefault="008C34D5" w:rsidP="006B35D8">
      <w:pPr>
        <w:tabs>
          <w:tab w:val="left" w:pos="4510"/>
        </w:tabs>
        <w:spacing w:line="295" w:lineRule="auto"/>
        <w:rPr>
          <w:rFonts w:ascii="Times New Roman" w:hAnsi="Times New Roman"/>
          <w:lang w:val="en-US"/>
        </w:rPr>
      </w:pPr>
      <w:r w:rsidRPr="005122B2">
        <w:rPr>
          <w:rFonts w:ascii="Times New Roman" w:hAnsi="Times New Roman"/>
        </w:rPr>
        <w:t>为及代表</w:t>
      </w:r>
      <w:r>
        <w:rPr>
          <w:rFonts w:ascii="Times New Roman" w:hAnsi="Times New Roman"/>
          <w:lang w:val="en-US"/>
        </w:rPr>
        <w:tab/>
      </w:r>
      <w:r>
        <w:t>)</w:t>
      </w:r>
    </w:p>
    <w:p w:rsidR="008C34D5" w:rsidRPr="00CD0097" w:rsidRDefault="008C34D5" w:rsidP="006B35D8">
      <w:pPr>
        <w:tabs>
          <w:tab w:val="left" w:pos="4510"/>
        </w:tabs>
        <w:spacing w:line="295" w:lineRule="auto"/>
        <w:rPr>
          <w:rFonts w:ascii="Times New Roman" w:hAnsi="Times New Roman"/>
          <w:b/>
          <w:lang w:val="en-US"/>
        </w:rPr>
      </w:pPr>
      <w:r w:rsidRPr="00CD0097">
        <w:rPr>
          <w:rFonts w:ascii="Times New Roman" w:hAnsi="Times New Roman"/>
          <w:b/>
        </w:rPr>
        <w:t>汇丰机构信托服务（亚洲）有限公司</w:t>
      </w:r>
      <w:r>
        <w:rPr>
          <w:rFonts w:ascii="Times New Roman" w:hAnsi="Times New Roman"/>
          <w:b/>
          <w:lang w:val="en-US"/>
        </w:rPr>
        <w:tab/>
      </w:r>
      <w:r>
        <w:t>)</w:t>
      </w:r>
    </w:p>
    <w:p w:rsidR="008C34D5" w:rsidRPr="00CD0097" w:rsidRDefault="008C34D5" w:rsidP="006B35D8">
      <w:pPr>
        <w:tabs>
          <w:tab w:val="left" w:pos="4510"/>
        </w:tabs>
        <w:spacing w:line="295" w:lineRule="auto"/>
        <w:rPr>
          <w:rFonts w:ascii="Times New Roman" w:hAnsi="Times New Roman"/>
          <w:lang w:val="en-US"/>
        </w:rPr>
      </w:pPr>
      <w:r w:rsidRPr="005122B2">
        <w:rPr>
          <w:rFonts w:ascii="Times New Roman" w:hAnsi="Times New Roman"/>
        </w:rPr>
        <w:t>由其</w:t>
      </w:r>
      <w:r w:rsidR="006D3D2B">
        <w:rPr>
          <w:rFonts w:ascii="Times New Roman" w:hAnsi="Times New Roman" w:hint="eastAsia"/>
        </w:rPr>
        <w:t>正式</w:t>
      </w:r>
      <w:r w:rsidRPr="005122B2">
        <w:rPr>
          <w:rFonts w:ascii="Times New Roman" w:hAnsi="Times New Roman"/>
        </w:rPr>
        <w:t>授权的签字人</w:t>
      </w:r>
      <w:r>
        <w:rPr>
          <w:rFonts w:ascii="Times New Roman" w:hAnsi="Times New Roman"/>
          <w:lang w:val="en-US"/>
        </w:rPr>
        <w:tab/>
      </w:r>
      <w:r>
        <w:t>)</w:t>
      </w:r>
    </w:p>
    <w:p w:rsidR="008C34D5" w:rsidRPr="00CD0097" w:rsidRDefault="008C34D5" w:rsidP="006B35D8">
      <w:pPr>
        <w:tabs>
          <w:tab w:val="left" w:pos="4510"/>
        </w:tabs>
        <w:spacing w:line="295" w:lineRule="auto"/>
        <w:rPr>
          <w:rFonts w:ascii="Times New Roman" w:hAnsi="Times New Roman"/>
          <w:lang w:val="en-US"/>
        </w:rPr>
      </w:pPr>
      <w:r w:rsidRPr="005122B2">
        <w:rPr>
          <w:rFonts w:ascii="Times New Roman" w:hAnsi="Times New Roman"/>
        </w:rPr>
        <w:t>由以下人士在场见证：</w:t>
      </w:r>
      <w:r w:rsidRPr="005122B2">
        <w:rPr>
          <w:rFonts w:ascii="Times New Roman" w:hAnsi="Times New Roman"/>
        </w:rPr>
        <w:t>-</w:t>
      </w:r>
      <w:r>
        <w:rPr>
          <w:rFonts w:ascii="Times New Roman" w:hAnsi="Times New Roman"/>
          <w:lang w:val="en-US"/>
        </w:rPr>
        <w:tab/>
      </w:r>
      <w:r>
        <w:t>)</w:t>
      </w:r>
    </w:p>
    <w:p w:rsidR="008C34D5" w:rsidRPr="005122B2" w:rsidRDefault="008C34D5" w:rsidP="006B35D8">
      <w:pPr>
        <w:tabs>
          <w:tab w:val="left" w:pos="4510"/>
        </w:tabs>
        <w:spacing w:line="295" w:lineRule="auto"/>
        <w:rPr>
          <w:rFonts w:ascii="Times New Roman" w:hAnsi="Times New Roman"/>
        </w:rPr>
      </w:pPr>
    </w:p>
    <w:p w:rsidR="008C34D5" w:rsidRPr="005122B2" w:rsidRDefault="008C34D5" w:rsidP="006B35D8">
      <w:pPr>
        <w:tabs>
          <w:tab w:val="left" w:pos="4510"/>
        </w:tabs>
        <w:spacing w:line="295" w:lineRule="auto"/>
        <w:rPr>
          <w:rFonts w:ascii="Times New Roman" w:hAnsi="Times New Roman"/>
        </w:rPr>
      </w:pPr>
    </w:p>
    <w:p w:rsidR="008C34D5" w:rsidRPr="005122B2" w:rsidRDefault="008C34D5" w:rsidP="006B35D8">
      <w:pPr>
        <w:tabs>
          <w:tab w:val="left" w:pos="4510"/>
        </w:tabs>
        <w:spacing w:line="295" w:lineRule="auto"/>
        <w:rPr>
          <w:rFonts w:ascii="Times New Roman" w:hAnsi="Times New Roman"/>
        </w:rPr>
      </w:pPr>
    </w:p>
    <w:p w:rsidR="008C34D5" w:rsidRPr="005122B2" w:rsidRDefault="008C34D5" w:rsidP="006B35D8">
      <w:pPr>
        <w:tabs>
          <w:tab w:val="left" w:pos="4510"/>
        </w:tabs>
        <w:spacing w:line="295" w:lineRule="auto"/>
        <w:rPr>
          <w:rFonts w:ascii="Times New Roman" w:hAnsi="Times New Roman"/>
        </w:rPr>
      </w:pPr>
    </w:p>
    <w:p w:rsidR="008C34D5" w:rsidRPr="005122B2" w:rsidRDefault="008C34D5" w:rsidP="006B35D8">
      <w:pPr>
        <w:tabs>
          <w:tab w:val="left" w:pos="4510"/>
        </w:tabs>
        <w:spacing w:line="295" w:lineRule="auto"/>
        <w:rPr>
          <w:rFonts w:ascii="Times New Roman" w:hAnsi="Times New Roman"/>
        </w:rPr>
      </w:pPr>
    </w:p>
    <w:p w:rsidR="008C34D5" w:rsidRPr="00CD0097" w:rsidRDefault="006D3D2B" w:rsidP="006B35D8">
      <w:pPr>
        <w:tabs>
          <w:tab w:val="left" w:pos="4510"/>
        </w:tabs>
        <w:spacing w:line="295" w:lineRule="auto"/>
        <w:rPr>
          <w:rFonts w:ascii="Times New Roman" w:hAnsi="Times New Roman"/>
          <w:lang w:val="en-US"/>
        </w:rPr>
      </w:pPr>
      <w:r w:rsidRPr="005122B2">
        <w:rPr>
          <w:rFonts w:ascii="Times New Roman" w:hAnsi="Times New Roman"/>
        </w:rPr>
        <w:t>作为契约</w:t>
      </w:r>
      <w:r>
        <w:rPr>
          <w:rFonts w:ascii="Times New Roman" w:hAnsi="Times New Roman" w:hint="eastAsia"/>
        </w:rPr>
        <w:t>，</w:t>
      </w:r>
      <w:r w:rsidR="008C34D5" w:rsidRPr="005122B2">
        <w:rPr>
          <w:rFonts w:ascii="Times New Roman" w:hAnsi="Times New Roman"/>
        </w:rPr>
        <w:t>由以下人士签署：</w:t>
      </w:r>
      <w:r w:rsidR="008C34D5">
        <w:rPr>
          <w:rFonts w:ascii="Times New Roman" w:hAnsi="Times New Roman"/>
          <w:lang w:val="en-US"/>
        </w:rPr>
        <w:tab/>
      </w:r>
      <w:r w:rsidR="008C34D5">
        <w:t>)</w:t>
      </w:r>
    </w:p>
    <w:p w:rsidR="008C34D5" w:rsidRPr="00CD0097" w:rsidRDefault="008C34D5" w:rsidP="006B35D8">
      <w:pPr>
        <w:tabs>
          <w:tab w:val="left" w:pos="4510"/>
        </w:tabs>
        <w:spacing w:line="295" w:lineRule="auto"/>
        <w:rPr>
          <w:rFonts w:ascii="Times New Roman" w:hAnsi="Times New Roman"/>
          <w:lang w:val="en-US"/>
        </w:rPr>
      </w:pPr>
      <w:r w:rsidRPr="005122B2">
        <w:rPr>
          <w:rFonts w:ascii="Times New Roman" w:hAnsi="Times New Roman"/>
        </w:rPr>
        <w:t>为及代表</w:t>
      </w:r>
      <w:r>
        <w:rPr>
          <w:rFonts w:ascii="Times New Roman" w:hAnsi="Times New Roman"/>
          <w:lang w:val="en-US"/>
        </w:rPr>
        <w:tab/>
      </w:r>
      <w:r>
        <w:t>)</w:t>
      </w:r>
    </w:p>
    <w:p w:rsidR="008C34D5" w:rsidRPr="00CD0097" w:rsidRDefault="008C34D5" w:rsidP="006B35D8">
      <w:pPr>
        <w:tabs>
          <w:tab w:val="left" w:pos="4510"/>
        </w:tabs>
        <w:spacing w:line="295" w:lineRule="auto"/>
        <w:rPr>
          <w:rFonts w:ascii="Times New Roman" w:hAnsi="Times New Roman"/>
          <w:b/>
          <w:lang w:val="en-US"/>
        </w:rPr>
      </w:pPr>
      <w:r w:rsidRPr="00CD0097">
        <w:rPr>
          <w:rFonts w:ascii="Times New Roman" w:hAnsi="Times New Roman"/>
          <w:b/>
        </w:rPr>
        <w:t>博时基金（国际）有限公司</w:t>
      </w:r>
      <w:r>
        <w:rPr>
          <w:rFonts w:ascii="Times New Roman" w:hAnsi="Times New Roman"/>
          <w:b/>
          <w:lang w:val="en-US"/>
        </w:rPr>
        <w:tab/>
      </w:r>
      <w:r>
        <w:t>)</w:t>
      </w:r>
    </w:p>
    <w:p w:rsidR="008C34D5" w:rsidRPr="00CD0097" w:rsidRDefault="008C34D5" w:rsidP="006B35D8">
      <w:pPr>
        <w:tabs>
          <w:tab w:val="left" w:pos="4510"/>
        </w:tabs>
        <w:spacing w:line="295" w:lineRule="auto"/>
        <w:rPr>
          <w:rFonts w:ascii="Times New Roman" w:hAnsi="Times New Roman"/>
          <w:lang w:val="en-US"/>
        </w:rPr>
      </w:pPr>
      <w:r w:rsidRPr="005122B2">
        <w:rPr>
          <w:rFonts w:ascii="Times New Roman" w:hAnsi="Times New Roman"/>
        </w:rPr>
        <w:t>由其</w:t>
      </w:r>
      <w:r w:rsidR="006D3D2B">
        <w:rPr>
          <w:rFonts w:ascii="Times New Roman" w:hAnsi="Times New Roman" w:hint="eastAsia"/>
        </w:rPr>
        <w:t>正式</w:t>
      </w:r>
      <w:r w:rsidRPr="005122B2">
        <w:rPr>
          <w:rFonts w:ascii="Times New Roman" w:hAnsi="Times New Roman"/>
        </w:rPr>
        <w:t>授权的签字人</w:t>
      </w:r>
      <w:r>
        <w:rPr>
          <w:rFonts w:ascii="Times New Roman" w:hAnsi="Times New Roman"/>
          <w:lang w:val="en-US"/>
        </w:rPr>
        <w:tab/>
      </w:r>
      <w:r>
        <w:t>)</w:t>
      </w:r>
    </w:p>
    <w:p w:rsidR="008C34D5" w:rsidRDefault="008C34D5" w:rsidP="006B35D8">
      <w:pPr>
        <w:tabs>
          <w:tab w:val="left" w:pos="4510"/>
        </w:tabs>
        <w:spacing w:line="295" w:lineRule="auto"/>
      </w:pPr>
      <w:r w:rsidRPr="005122B2">
        <w:rPr>
          <w:rFonts w:ascii="Times New Roman" w:hAnsi="Times New Roman"/>
        </w:rPr>
        <w:t>由以下人士在场见证：</w:t>
      </w:r>
      <w:r w:rsidRPr="005122B2">
        <w:rPr>
          <w:rFonts w:ascii="Times New Roman" w:hAnsi="Times New Roman"/>
        </w:rPr>
        <w:t>-</w:t>
      </w:r>
      <w:r>
        <w:rPr>
          <w:rFonts w:ascii="Times New Roman" w:hAnsi="Times New Roman"/>
          <w:lang w:val="en-US"/>
        </w:rPr>
        <w:tab/>
      </w:r>
      <w:r>
        <w:t>)</w:t>
      </w:r>
    </w:p>
    <w:p w:rsidR="008C34D5" w:rsidRDefault="008C34D5" w:rsidP="006B35D8">
      <w:pPr>
        <w:tabs>
          <w:tab w:val="left" w:pos="4510"/>
        </w:tabs>
        <w:spacing w:line="295" w:lineRule="auto"/>
        <w:jc w:val="center"/>
        <w:rPr>
          <w:b/>
          <w:u w:val="single"/>
          <w:lang w:val="en-US"/>
        </w:rPr>
      </w:pPr>
      <w:r>
        <w:br w:type="page"/>
      </w:r>
      <w:r w:rsidRPr="00CD0097">
        <w:rPr>
          <w:rFonts w:hint="eastAsia"/>
          <w:b/>
          <w:u w:val="single"/>
        </w:rPr>
        <w:lastRenderedPageBreak/>
        <w:t>附件</w:t>
      </w:r>
    </w:p>
    <w:p w:rsidR="008C34D5" w:rsidRPr="00CD0097" w:rsidRDefault="008C34D5" w:rsidP="006B35D8">
      <w:pPr>
        <w:tabs>
          <w:tab w:val="left" w:pos="4510"/>
        </w:tabs>
        <w:spacing w:line="295" w:lineRule="auto"/>
        <w:rPr>
          <w:rFonts w:ascii="Times New Roman" w:hAnsi="Times New Roman"/>
          <w:b/>
          <w:u w:val="single"/>
          <w:lang w:val="en-US"/>
        </w:rPr>
      </w:pPr>
    </w:p>
    <w:p w:rsidR="00DE7F6D" w:rsidRPr="00CD0097" w:rsidRDefault="008C34D5" w:rsidP="006B35D8">
      <w:pPr>
        <w:pStyle w:val="1"/>
        <w:numPr>
          <w:ilvl w:val="0"/>
          <w:numId w:val="0"/>
        </w:numPr>
        <w:spacing w:line="295" w:lineRule="auto"/>
        <w:rPr>
          <w:rFonts w:ascii="Times New Roman" w:hAnsi="Times New Roman" w:cs="Times New Roman"/>
          <w:b w:val="0"/>
          <w:u w:val="none"/>
        </w:rPr>
      </w:pPr>
      <w:r w:rsidRPr="008C34D5">
        <w:rPr>
          <w:rFonts w:ascii="Times New Roman" w:hAnsi="Times New Roman" w:cs="Times New Roman" w:hint="eastAsia"/>
          <w:b w:val="0"/>
          <w:u w:val="none"/>
        </w:rPr>
        <w:t>主契约应以</w:t>
      </w:r>
      <w:r w:rsidR="000935CC">
        <w:rPr>
          <w:rFonts w:ascii="Times New Roman" w:hAnsi="Times New Roman" w:cs="Times New Roman" w:hint="eastAsia"/>
          <w:b w:val="0"/>
          <w:u w:val="none"/>
        </w:rPr>
        <w:t>所附</w:t>
      </w:r>
      <w:r w:rsidRPr="008C34D5">
        <w:rPr>
          <w:rFonts w:ascii="Times New Roman" w:hAnsi="Times New Roman" w:cs="Times New Roman" w:hint="eastAsia"/>
          <w:b w:val="0"/>
          <w:u w:val="none"/>
        </w:rPr>
        <w:t>方式修订及重述：</w:t>
      </w:r>
    </w:p>
    <w:p w:rsidR="002F32E5" w:rsidRPr="00CD0097" w:rsidRDefault="005A41EB" w:rsidP="006B35D8">
      <w:pPr>
        <w:pStyle w:val="ssPara1"/>
        <w:spacing w:line="295" w:lineRule="auto"/>
        <w:jc w:val="left"/>
        <w:rPr>
          <w:rFonts w:ascii="Times New Roman" w:hAnsi="Times New Roman"/>
          <w:lang w:val="en-US"/>
        </w:rPr>
      </w:pPr>
      <w:r w:rsidRPr="00CD0097">
        <w:rPr>
          <w:rFonts w:ascii="Times New Roman" w:hAnsi="Times New Roman"/>
          <w:lang w:val="en-US"/>
        </w:rPr>
        <w:br w:type="page"/>
      </w:r>
    </w:p>
    <w:bookmarkEnd w:id="0"/>
    <w:p w:rsidR="00BA03A1" w:rsidRPr="005122B2" w:rsidRDefault="00BA03A1" w:rsidP="006B35D8">
      <w:pPr>
        <w:pStyle w:val="ssContents"/>
        <w:spacing w:line="295" w:lineRule="auto"/>
        <w:rPr>
          <w:rFonts w:ascii="Times New Roman" w:hAnsi="Times New Roman"/>
        </w:rPr>
      </w:pPr>
      <w:r w:rsidRPr="005122B2">
        <w:rPr>
          <w:rFonts w:ascii="Times New Roman" w:hAnsi="Times New Roman"/>
        </w:rPr>
        <w:lastRenderedPageBreak/>
        <w:t>目录</w:t>
      </w:r>
    </w:p>
    <w:p w:rsidR="00BA03A1" w:rsidRPr="005122B2" w:rsidRDefault="00BA03A1" w:rsidP="006B35D8">
      <w:pPr>
        <w:pStyle w:val="10"/>
        <w:spacing w:line="295" w:lineRule="auto"/>
      </w:pPr>
    </w:p>
    <w:p w:rsidR="00CA2C3C" w:rsidRPr="00461A06" w:rsidRDefault="003C4471" w:rsidP="006B35D8">
      <w:pPr>
        <w:pStyle w:val="10"/>
        <w:spacing w:line="295" w:lineRule="auto"/>
        <w:rPr>
          <w:rFonts w:ascii="Calibri" w:hAnsi="Calibri"/>
          <w:noProof/>
          <w:kern w:val="2"/>
          <w:sz w:val="21"/>
          <w:lang w:val="en-US"/>
        </w:rPr>
      </w:pPr>
      <w:r w:rsidRPr="005122B2">
        <w:rPr>
          <w:rFonts w:ascii="Times New Roman" w:hAnsi="Times New Roman"/>
        </w:rPr>
        <w:fldChar w:fldCharType="begin"/>
      </w:r>
      <w:r w:rsidR="00BA03A1" w:rsidRPr="005122B2">
        <w:rPr>
          <w:rFonts w:ascii="Times New Roman" w:hAnsi="Times New Roman"/>
        </w:rPr>
        <w:instrText xml:space="preserve"> TOC \h \z \t "Heading 1,1,ssqSchedule,1" </w:instrText>
      </w:r>
      <w:r w:rsidRPr="005122B2">
        <w:rPr>
          <w:rFonts w:ascii="Times New Roman" w:hAnsi="Times New Roman"/>
        </w:rPr>
        <w:fldChar w:fldCharType="separate"/>
      </w:r>
      <w:hyperlink w:anchor="_Toc518580556" w:history="1">
        <w:r w:rsidR="00CA2C3C" w:rsidRPr="00C94463">
          <w:rPr>
            <w:rStyle w:val="a7"/>
            <w:rFonts w:ascii="Times New Roman" w:hAnsi="Times New Roman"/>
            <w:noProof/>
          </w:rPr>
          <w:t>1.</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定义</w:t>
        </w:r>
        <w:r w:rsidR="00CA2C3C">
          <w:rPr>
            <w:noProof/>
            <w:webHidden/>
          </w:rPr>
          <w:tab/>
        </w:r>
        <w:r>
          <w:rPr>
            <w:noProof/>
            <w:webHidden/>
          </w:rPr>
          <w:fldChar w:fldCharType="begin"/>
        </w:r>
        <w:r w:rsidR="00CA2C3C">
          <w:rPr>
            <w:noProof/>
            <w:webHidden/>
          </w:rPr>
          <w:instrText xml:space="preserve"> PAGEREF _Toc518580556 \h </w:instrText>
        </w:r>
        <w:r>
          <w:rPr>
            <w:noProof/>
            <w:webHidden/>
          </w:rPr>
        </w:r>
        <w:r>
          <w:rPr>
            <w:noProof/>
            <w:webHidden/>
          </w:rPr>
          <w:fldChar w:fldCharType="separate"/>
        </w:r>
        <w:r w:rsidR="00A5514D">
          <w:rPr>
            <w:noProof/>
            <w:webHidden/>
          </w:rPr>
          <w:t>1</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57" w:history="1">
        <w:r w:rsidR="00CA2C3C" w:rsidRPr="00C94463">
          <w:rPr>
            <w:rStyle w:val="a7"/>
            <w:rFonts w:ascii="Times New Roman" w:hAnsi="Times New Roman"/>
            <w:noProof/>
          </w:rPr>
          <w:t>2.</w:t>
        </w:r>
        <w:r w:rsidR="00CA2C3C" w:rsidRPr="00461A06">
          <w:rPr>
            <w:rFonts w:ascii="Calibri" w:hAnsi="Calibri"/>
            <w:noProof/>
            <w:kern w:val="2"/>
            <w:sz w:val="21"/>
            <w:lang w:val="en-US"/>
          </w:rPr>
          <w:tab/>
        </w:r>
        <w:r w:rsidR="00CA2C3C" w:rsidRPr="00C94463">
          <w:rPr>
            <w:rStyle w:val="a7"/>
            <w:rFonts w:ascii="Times New Roman" w:hAnsi="Times New Roman" w:hint="eastAsia"/>
            <w:noProof/>
          </w:rPr>
          <w:t>信托的设立及子基金的成立</w:t>
        </w:r>
        <w:r w:rsidR="00CA2C3C">
          <w:rPr>
            <w:noProof/>
            <w:webHidden/>
          </w:rPr>
          <w:tab/>
        </w:r>
        <w:r>
          <w:rPr>
            <w:noProof/>
            <w:webHidden/>
          </w:rPr>
          <w:fldChar w:fldCharType="begin"/>
        </w:r>
        <w:r w:rsidR="00CA2C3C">
          <w:rPr>
            <w:noProof/>
            <w:webHidden/>
          </w:rPr>
          <w:instrText xml:space="preserve"> PAGEREF _Toc518580557 \h </w:instrText>
        </w:r>
        <w:r>
          <w:rPr>
            <w:noProof/>
            <w:webHidden/>
          </w:rPr>
        </w:r>
        <w:r>
          <w:rPr>
            <w:noProof/>
            <w:webHidden/>
          </w:rPr>
          <w:fldChar w:fldCharType="separate"/>
        </w:r>
        <w:r w:rsidR="00A5514D">
          <w:rPr>
            <w:noProof/>
            <w:webHidden/>
          </w:rPr>
          <w:t>7</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58" w:history="1">
        <w:r w:rsidR="00CA2C3C" w:rsidRPr="00C94463">
          <w:rPr>
            <w:rStyle w:val="a7"/>
            <w:rFonts w:ascii="Times New Roman" w:hAnsi="Times New Roman"/>
            <w:noProof/>
          </w:rPr>
          <w:t>3.</w:t>
        </w:r>
        <w:r w:rsidR="00CA2C3C" w:rsidRPr="00461A06">
          <w:rPr>
            <w:rFonts w:ascii="Calibri" w:hAnsi="Calibri"/>
            <w:noProof/>
            <w:kern w:val="2"/>
            <w:sz w:val="21"/>
            <w:lang w:val="en-US"/>
          </w:rPr>
          <w:tab/>
        </w:r>
        <w:r w:rsidR="00CA2C3C" w:rsidRPr="00C94463">
          <w:rPr>
            <w:rStyle w:val="a7"/>
            <w:rFonts w:ascii="Times New Roman" w:hAnsi="Times New Roman" w:hint="eastAsia"/>
            <w:noProof/>
          </w:rPr>
          <w:t>持有人的权利</w:t>
        </w:r>
        <w:r w:rsidR="00CA2C3C">
          <w:rPr>
            <w:noProof/>
            <w:webHidden/>
          </w:rPr>
          <w:tab/>
        </w:r>
        <w:r>
          <w:rPr>
            <w:noProof/>
            <w:webHidden/>
          </w:rPr>
          <w:fldChar w:fldCharType="begin"/>
        </w:r>
        <w:r w:rsidR="00CA2C3C">
          <w:rPr>
            <w:noProof/>
            <w:webHidden/>
          </w:rPr>
          <w:instrText xml:space="preserve"> PAGEREF _Toc518580558 \h </w:instrText>
        </w:r>
        <w:r>
          <w:rPr>
            <w:noProof/>
            <w:webHidden/>
          </w:rPr>
        </w:r>
        <w:r>
          <w:rPr>
            <w:noProof/>
            <w:webHidden/>
          </w:rPr>
          <w:fldChar w:fldCharType="separate"/>
        </w:r>
        <w:r w:rsidR="00A5514D">
          <w:rPr>
            <w:noProof/>
            <w:webHidden/>
          </w:rPr>
          <w:t>8</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59" w:history="1">
        <w:r w:rsidR="00CA2C3C" w:rsidRPr="00C94463">
          <w:rPr>
            <w:rStyle w:val="a7"/>
            <w:rFonts w:ascii="Times New Roman" w:hAnsi="Times New Roman"/>
            <w:noProof/>
          </w:rPr>
          <w:t>4.</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子基金及基金份额类别</w:t>
        </w:r>
        <w:r w:rsidR="00CA2C3C">
          <w:rPr>
            <w:noProof/>
            <w:webHidden/>
          </w:rPr>
          <w:tab/>
        </w:r>
        <w:r>
          <w:rPr>
            <w:noProof/>
            <w:webHidden/>
          </w:rPr>
          <w:fldChar w:fldCharType="begin"/>
        </w:r>
        <w:r w:rsidR="00CA2C3C">
          <w:rPr>
            <w:noProof/>
            <w:webHidden/>
          </w:rPr>
          <w:instrText xml:space="preserve"> PAGEREF _Toc518580559 \h </w:instrText>
        </w:r>
        <w:r>
          <w:rPr>
            <w:noProof/>
            <w:webHidden/>
          </w:rPr>
        </w:r>
        <w:r>
          <w:rPr>
            <w:noProof/>
            <w:webHidden/>
          </w:rPr>
          <w:fldChar w:fldCharType="separate"/>
        </w:r>
        <w:r w:rsidR="00A5514D">
          <w:rPr>
            <w:noProof/>
            <w:webHidden/>
          </w:rPr>
          <w:t>8</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61" w:history="1">
        <w:r w:rsidR="00CA2C3C" w:rsidRPr="00C94463">
          <w:rPr>
            <w:rStyle w:val="a7"/>
            <w:rFonts w:ascii="Times New Roman" w:hAnsi="Times New Roman"/>
            <w:noProof/>
          </w:rPr>
          <w:t>5.</w:t>
        </w:r>
        <w:r w:rsidR="00CA2C3C" w:rsidRPr="00461A06">
          <w:rPr>
            <w:rFonts w:ascii="Calibri" w:hAnsi="Calibri"/>
            <w:noProof/>
            <w:kern w:val="2"/>
            <w:sz w:val="21"/>
            <w:lang w:val="en-US"/>
          </w:rPr>
          <w:tab/>
        </w:r>
        <w:r w:rsidR="00CA2C3C" w:rsidRPr="00C94463">
          <w:rPr>
            <w:rStyle w:val="a7"/>
            <w:rFonts w:ascii="Times New Roman" w:hAnsi="Times New Roman" w:hint="eastAsia"/>
            <w:noProof/>
          </w:rPr>
          <w:t>估值和价格</w:t>
        </w:r>
        <w:r w:rsidR="00CA2C3C">
          <w:rPr>
            <w:noProof/>
            <w:webHidden/>
          </w:rPr>
          <w:tab/>
        </w:r>
        <w:r>
          <w:rPr>
            <w:noProof/>
            <w:webHidden/>
          </w:rPr>
          <w:fldChar w:fldCharType="begin"/>
        </w:r>
        <w:r w:rsidR="00CA2C3C">
          <w:rPr>
            <w:noProof/>
            <w:webHidden/>
          </w:rPr>
          <w:instrText xml:space="preserve"> PAGEREF _Toc518580561 \h </w:instrText>
        </w:r>
        <w:r>
          <w:rPr>
            <w:noProof/>
            <w:webHidden/>
          </w:rPr>
        </w:r>
        <w:r>
          <w:rPr>
            <w:noProof/>
            <w:webHidden/>
          </w:rPr>
          <w:fldChar w:fldCharType="separate"/>
        </w:r>
        <w:r w:rsidR="00A5514D">
          <w:rPr>
            <w:noProof/>
            <w:webHidden/>
          </w:rPr>
          <w:t>11</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62" w:history="1">
        <w:r w:rsidR="00CA2C3C" w:rsidRPr="00C94463">
          <w:rPr>
            <w:rStyle w:val="a7"/>
            <w:rFonts w:ascii="Times New Roman" w:hAnsi="Times New Roman"/>
            <w:noProof/>
          </w:rPr>
          <w:t>6.</w:t>
        </w:r>
        <w:r w:rsidR="00CA2C3C" w:rsidRPr="00461A06">
          <w:rPr>
            <w:rFonts w:ascii="Calibri" w:hAnsi="Calibri"/>
            <w:noProof/>
            <w:kern w:val="2"/>
            <w:sz w:val="21"/>
            <w:lang w:val="en-US"/>
          </w:rPr>
          <w:tab/>
        </w:r>
        <w:r w:rsidR="00CA2C3C" w:rsidRPr="00C94463">
          <w:rPr>
            <w:rStyle w:val="a7"/>
            <w:rFonts w:ascii="Times New Roman" w:hAnsi="Times New Roman" w:hint="eastAsia"/>
            <w:noProof/>
          </w:rPr>
          <w:t>暂停</w:t>
        </w:r>
        <w:r w:rsidR="00CA2C3C">
          <w:rPr>
            <w:noProof/>
            <w:webHidden/>
          </w:rPr>
          <w:tab/>
        </w:r>
        <w:r>
          <w:rPr>
            <w:noProof/>
            <w:webHidden/>
          </w:rPr>
          <w:fldChar w:fldCharType="begin"/>
        </w:r>
        <w:r w:rsidR="00CA2C3C">
          <w:rPr>
            <w:noProof/>
            <w:webHidden/>
          </w:rPr>
          <w:instrText xml:space="preserve"> PAGEREF _Toc518580562 \h </w:instrText>
        </w:r>
        <w:r>
          <w:rPr>
            <w:noProof/>
            <w:webHidden/>
          </w:rPr>
        </w:r>
        <w:r>
          <w:rPr>
            <w:noProof/>
            <w:webHidden/>
          </w:rPr>
          <w:fldChar w:fldCharType="separate"/>
        </w:r>
        <w:r w:rsidR="00A5514D">
          <w:rPr>
            <w:noProof/>
            <w:webHidden/>
          </w:rPr>
          <w:t>11</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63" w:history="1">
        <w:r w:rsidR="00CA2C3C" w:rsidRPr="00C94463">
          <w:rPr>
            <w:rStyle w:val="a7"/>
            <w:rFonts w:ascii="Times New Roman" w:hAnsi="Times New Roman"/>
            <w:noProof/>
          </w:rPr>
          <w:t>7.</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基金份额的发行</w:t>
        </w:r>
        <w:r w:rsidR="00CA2C3C">
          <w:rPr>
            <w:noProof/>
            <w:webHidden/>
          </w:rPr>
          <w:tab/>
        </w:r>
        <w:r>
          <w:rPr>
            <w:noProof/>
            <w:webHidden/>
          </w:rPr>
          <w:fldChar w:fldCharType="begin"/>
        </w:r>
        <w:r w:rsidR="00CA2C3C">
          <w:rPr>
            <w:noProof/>
            <w:webHidden/>
          </w:rPr>
          <w:instrText xml:space="preserve"> PAGEREF _Toc518580563 \h </w:instrText>
        </w:r>
        <w:r>
          <w:rPr>
            <w:noProof/>
            <w:webHidden/>
          </w:rPr>
        </w:r>
        <w:r>
          <w:rPr>
            <w:noProof/>
            <w:webHidden/>
          </w:rPr>
          <w:fldChar w:fldCharType="separate"/>
        </w:r>
        <w:r w:rsidR="00A5514D">
          <w:rPr>
            <w:noProof/>
            <w:webHidden/>
          </w:rPr>
          <w:t>12</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64" w:history="1">
        <w:r w:rsidR="00CA2C3C" w:rsidRPr="00C94463">
          <w:rPr>
            <w:rStyle w:val="a7"/>
            <w:rFonts w:ascii="Times New Roman" w:hAnsi="Times New Roman"/>
            <w:noProof/>
          </w:rPr>
          <w:t>8.</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基金份额的转换</w:t>
        </w:r>
        <w:r w:rsidR="00CA2C3C">
          <w:rPr>
            <w:noProof/>
            <w:webHidden/>
          </w:rPr>
          <w:tab/>
        </w:r>
        <w:r>
          <w:rPr>
            <w:noProof/>
            <w:webHidden/>
          </w:rPr>
          <w:fldChar w:fldCharType="begin"/>
        </w:r>
        <w:r w:rsidR="00CA2C3C">
          <w:rPr>
            <w:noProof/>
            <w:webHidden/>
          </w:rPr>
          <w:instrText xml:space="preserve"> PAGEREF _Toc518580564 \h </w:instrText>
        </w:r>
        <w:r>
          <w:rPr>
            <w:noProof/>
            <w:webHidden/>
          </w:rPr>
        </w:r>
        <w:r>
          <w:rPr>
            <w:noProof/>
            <w:webHidden/>
          </w:rPr>
          <w:fldChar w:fldCharType="separate"/>
        </w:r>
        <w:r w:rsidR="00A5514D">
          <w:rPr>
            <w:noProof/>
            <w:webHidden/>
          </w:rPr>
          <w:t>15</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65" w:history="1">
        <w:r w:rsidR="00CA2C3C" w:rsidRPr="00C94463">
          <w:rPr>
            <w:rStyle w:val="a7"/>
            <w:rFonts w:ascii="Times New Roman" w:hAnsi="Times New Roman"/>
            <w:noProof/>
          </w:rPr>
          <w:t>9.</w:t>
        </w:r>
        <w:r w:rsidR="00CA2C3C" w:rsidRPr="00461A06">
          <w:rPr>
            <w:rFonts w:ascii="Calibri" w:hAnsi="Calibri"/>
            <w:noProof/>
            <w:kern w:val="2"/>
            <w:sz w:val="21"/>
            <w:lang w:val="en-US"/>
          </w:rPr>
          <w:tab/>
        </w:r>
        <w:r w:rsidR="00CA2C3C" w:rsidRPr="00C94463">
          <w:rPr>
            <w:rStyle w:val="a7"/>
            <w:rFonts w:ascii="Times New Roman" w:hAnsi="Times New Roman" w:hint="eastAsia"/>
            <w:noProof/>
          </w:rPr>
          <w:t>持有人名册</w:t>
        </w:r>
        <w:r w:rsidR="00CA2C3C">
          <w:rPr>
            <w:noProof/>
            <w:webHidden/>
          </w:rPr>
          <w:tab/>
        </w:r>
        <w:r>
          <w:rPr>
            <w:noProof/>
            <w:webHidden/>
          </w:rPr>
          <w:fldChar w:fldCharType="begin"/>
        </w:r>
        <w:r w:rsidR="00CA2C3C">
          <w:rPr>
            <w:noProof/>
            <w:webHidden/>
          </w:rPr>
          <w:instrText xml:space="preserve"> PAGEREF _Toc518580565 \h </w:instrText>
        </w:r>
        <w:r>
          <w:rPr>
            <w:noProof/>
            <w:webHidden/>
          </w:rPr>
        </w:r>
        <w:r>
          <w:rPr>
            <w:noProof/>
            <w:webHidden/>
          </w:rPr>
          <w:fldChar w:fldCharType="separate"/>
        </w:r>
        <w:r w:rsidR="00A5514D">
          <w:rPr>
            <w:noProof/>
            <w:webHidden/>
          </w:rPr>
          <w:t>16</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66" w:history="1">
        <w:r w:rsidR="00CA2C3C" w:rsidRPr="00C94463">
          <w:rPr>
            <w:rStyle w:val="a7"/>
            <w:rFonts w:ascii="Times New Roman" w:hAnsi="Times New Roman"/>
            <w:noProof/>
          </w:rPr>
          <w:t>10.</w:t>
        </w:r>
        <w:r w:rsidR="00CA2C3C" w:rsidRPr="00461A06">
          <w:rPr>
            <w:rFonts w:ascii="Calibri" w:hAnsi="Calibri"/>
            <w:noProof/>
            <w:kern w:val="2"/>
            <w:sz w:val="21"/>
            <w:lang w:val="en-US"/>
          </w:rPr>
          <w:tab/>
        </w:r>
        <w:r w:rsidR="00CA2C3C" w:rsidRPr="00C94463">
          <w:rPr>
            <w:rStyle w:val="a7"/>
            <w:rFonts w:ascii="Times New Roman" w:hAnsi="Times New Roman" w:hint="eastAsia"/>
            <w:noProof/>
          </w:rPr>
          <w:t>证明书</w:t>
        </w:r>
        <w:r w:rsidR="00CA2C3C">
          <w:rPr>
            <w:noProof/>
            <w:webHidden/>
          </w:rPr>
          <w:tab/>
        </w:r>
        <w:r>
          <w:rPr>
            <w:noProof/>
            <w:webHidden/>
          </w:rPr>
          <w:fldChar w:fldCharType="begin"/>
        </w:r>
        <w:r w:rsidR="00CA2C3C">
          <w:rPr>
            <w:noProof/>
            <w:webHidden/>
          </w:rPr>
          <w:instrText xml:space="preserve"> PAGEREF _Toc518580566 \h </w:instrText>
        </w:r>
        <w:r>
          <w:rPr>
            <w:noProof/>
            <w:webHidden/>
          </w:rPr>
        </w:r>
        <w:r>
          <w:rPr>
            <w:noProof/>
            <w:webHidden/>
          </w:rPr>
          <w:fldChar w:fldCharType="separate"/>
        </w:r>
        <w:r w:rsidR="00A5514D">
          <w:rPr>
            <w:noProof/>
            <w:webHidden/>
          </w:rPr>
          <w:t>18</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67" w:history="1">
        <w:r w:rsidR="00CA2C3C" w:rsidRPr="00C94463">
          <w:rPr>
            <w:rStyle w:val="a7"/>
            <w:rFonts w:ascii="Times New Roman" w:hAnsi="Times New Roman"/>
            <w:noProof/>
          </w:rPr>
          <w:t>11.</w:t>
        </w:r>
        <w:r w:rsidR="00CA2C3C" w:rsidRPr="00461A06">
          <w:rPr>
            <w:rFonts w:ascii="Calibri" w:hAnsi="Calibri"/>
            <w:noProof/>
            <w:kern w:val="2"/>
            <w:sz w:val="21"/>
            <w:lang w:val="en-US"/>
          </w:rPr>
          <w:tab/>
        </w:r>
        <w:r w:rsidR="00CA2C3C" w:rsidRPr="00C94463">
          <w:rPr>
            <w:rStyle w:val="a7"/>
            <w:rFonts w:ascii="Times New Roman" w:hAnsi="Times New Roman" w:hint="eastAsia"/>
            <w:noProof/>
          </w:rPr>
          <w:t>转让</w:t>
        </w:r>
        <w:r w:rsidR="00CA2C3C">
          <w:rPr>
            <w:noProof/>
            <w:webHidden/>
          </w:rPr>
          <w:tab/>
        </w:r>
        <w:r>
          <w:rPr>
            <w:noProof/>
            <w:webHidden/>
          </w:rPr>
          <w:fldChar w:fldCharType="begin"/>
        </w:r>
        <w:r w:rsidR="00CA2C3C">
          <w:rPr>
            <w:noProof/>
            <w:webHidden/>
          </w:rPr>
          <w:instrText xml:space="preserve"> PAGEREF _Toc518580567 \h </w:instrText>
        </w:r>
        <w:r>
          <w:rPr>
            <w:noProof/>
            <w:webHidden/>
          </w:rPr>
        </w:r>
        <w:r>
          <w:rPr>
            <w:noProof/>
            <w:webHidden/>
          </w:rPr>
          <w:fldChar w:fldCharType="separate"/>
        </w:r>
        <w:r w:rsidR="00A5514D">
          <w:rPr>
            <w:noProof/>
            <w:webHidden/>
          </w:rPr>
          <w:t>19</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68" w:history="1">
        <w:r w:rsidR="00CA2C3C" w:rsidRPr="00C94463">
          <w:rPr>
            <w:rStyle w:val="a7"/>
            <w:rFonts w:ascii="Times New Roman" w:hAnsi="Times New Roman"/>
            <w:noProof/>
          </w:rPr>
          <w:t>12.</w:t>
        </w:r>
        <w:r w:rsidR="00CA2C3C" w:rsidRPr="00461A06">
          <w:rPr>
            <w:rFonts w:ascii="Calibri" w:hAnsi="Calibri"/>
            <w:noProof/>
            <w:kern w:val="2"/>
            <w:sz w:val="21"/>
            <w:lang w:val="en-US"/>
          </w:rPr>
          <w:tab/>
        </w:r>
        <w:r w:rsidR="00CA2C3C" w:rsidRPr="00C94463">
          <w:rPr>
            <w:rStyle w:val="a7"/>
            <w:rFonts w:ascii="Times New Roman" w:hAnsi="Times New Roman" w:hint="eastAsia"/>
            <w:noProof/>
          </w:rPr>
          <w:t>非交易过户</w:t>
        </w:r>
        <w:r w:rsidR="00CA2C3C">
          <w:rPr>
            <w:noProof/>
            <w:webHidden/>
          </w:rPr>
          <w:tab/>
        </w:r>
        <w:r>
          <w:rPr>
            <w:noProof/>
            <w:webHidden/>
          </w:rPr>
          <w:fldChar w:fldCharType="begin"/>
        </w:r>
        <w:r w:rsidR="00CA2C3C">
          <w:rPr>
            <w:noProof/>
            <w:webHidden/>
          </w:rPr>
          <w:instrText xml:space="preserve"> PAGEREF _Toc518580568 \h </w:instrText>
        </w:r>
        <w:r>
          <w:rPr>
            <w:noProof/>
            <w:webHidden/>
          </w:rPr>
        </w:r>
        <w:r>
          <w:rPr>
            <w:noProof/>
            <w:webHidden/>
          </w:rPr>
          <w:fldChar w:fldCharType="separate"/>
        </w:r>
        <w:r w:rsidR="00A5514D">
          <w:rPr>
            <w:noProof/>
            <w:webHidden/>
          </w:rPr>
          <w:t>20</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69" w:history="1">
        <w:r w:rsidR="00CA2C3C" w:rsidRPr="00C94463">
          <w:rPr>
            <w:rStyle w:val="a7"/>
            <w:rFonts w:ascii="Times New Roman" w:hAnsi="Times New Roman"/>
            <w:noProof/>
          </w:rPr>
          <w:t>13.</w:t>
        </w:r>
        <w:r w:rsidR="00CA2C3C" w:rsidRPr="00461A06">
          <w:rPr>
            <w:rFonts w:ascii="Calibri" w:hAnsi="Calibri"/>
            <w:noProof/>
            <w:kern w:val="2"/>
            <w:sz w:val="21"/>
            <w:lang w:val="en-US"/>
          </w:rPr>
          <w:tab/>
        </w:r>
        <w:r w:rsidR="00CA2C3C" w:rsidRPr="00C94463">
          <w:rPr>
            <w:rStyle w:val="a7"/>
            <w:rFonts w:ascii="Times New Roman" w:hAnsi="Times New Roman" w:hint="eastAsia"/>
            <w:noProof/>
          </w:rPr>
          <w:t>持有人赎回基金份额</w:t>
        </w:r>
        <w:r w:rsidR="00CA2C3C">
          <w:rPr>
            <w:noProof/>
            <w:webHidden/>
          </w:rPr>
          <w:tab/>
        </w:r>
        <w:r>
          <w:rPr>
            <w:noProof/>
            <w:webHidden/>
          </w:rPr>
          <w:fldChar w:fldCharType="begin"/>
        </w:r>
        <w:r w:rsidR="00CA2C3C">
          <w:rPr>
            <w:noProof/>
            <w:webHidden/>
          </w:rPr>
          <w:instrText xml:space="preserve"> PAGEREF _Toc518580569 \h </w:instrText>
        </w:r>
        <w:r>
          <w:rPr>
            <w:noProof/>
            <w:webHidden/>
          </w:rPr>
        </w:r>
        <w:r>
          <w:rPr>
            <w:noProof/>
            <w:webHidden/>
          </w:rPr>
          <w:fldChar w:fldCharType="separate"/>
        </w:r>
        <w:r w:rsidR="00A5514D">
          <w:rPr>
            <w:noProof/>
            <w:webHidden/>
          </w:rPr>
          <w:t>20</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70" w:history="1">
        <w:r w:rsidR="00CA2C3C" w:rsidRPr="00C94463">
          <w:rPr>
            <w:rStyle w:val="a7"/>
            <w:rFonts w:ascii="Times New Roman" w:hAnsi="Times New Roman"/>
            <w:noProof/>
          </w:rPr>
          <w:t>14.</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基金份额的强制赎回</w:t>
        </w:r>
        <w:r w:rsidR="00CA2C3C">
          <w:rPr>
            <w:noProof/>
            <w:webHidden/>
          </w:rPr>
          <w:tab/>
        </w:r>
        <w:r>
          <w:rPr>
            <w:noProof/>
            <w:webHidden/>
          </w:rPr>
          <w:fldChar w:fldCharType="begin"/>
        </w:r>
        <w:r w:rsidR="00CA2C3C">
          <w:rPr>
            <w:noProof/>
            <w:webHidden/>
          </w:rPr>
          <w:instrText xml:space="preserve"> PAGEREF _Toc518580570 \h </w:instrText>
        </w:r>
        <w:r>
          <w:rPr>
            <w:noProof/>
            <w:webHidden/>
          </w:rPr>
        </w:r>
        <w:r>
          <w:rPr>
            <w:noProof/>
            <w:webHidden/>
          </w:rPr>
          <w:fldChar w:fldCharType="separate"/>
        </w:r>
        <w:r w:rsidR="00A5514D">
          <w:rPr>
            <w:noProof/>
            <w:webHidden/>
          </w:rPr>
          <w:t>23</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71" w:history="1">
        <w:r w:rsidR="00CA2C3C" w:rsidRPr="00C94463">
          <w:rPr>
            <w:rStyle w:val="a7"/>
            <w:rFonts w:ascii="Times New Roman" w:hAnsi="Times New Roman"/>
            <w:noProof/>
          </w:rPr>
          <w:t>15.</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基金管理人赎回基金份额</w:t>
        </w:r>
        <w:r w:rsidR="00CA2C3C">
          <w:rPr>
            <w:noProof/>
            <w:webHidden/>
          </w:rPr>
          <w:tab/>
        </w:r>
        <w:r>
          <w:rPr>
            <w:noProof/>
            <w:webHidden/>
          </w:rPr>
          <w:fldChar w:fldCharType="begin"/>
        </w:r>
        <w:r w:rsidR="00CA2C3C">
          <w:rPr>
            <w:noProof/>
            <w:webHidden/>
          </w:rPr>
          <w:instrText xml:space="preserve"> PAGEREF _Toc518580571 \h </w:instrText>
        </w:r>
        <w:r>
          <w:rPr>
            <w:noProof/>
            <w:webHidden/>
          </w:rPr>
        </w:r>
        <w:r>
          <w:rPr>
            <w:noProof/>
            <w:webHidden/>
          </w:rPr>
          <w:fldChar w:fldCharType="separate"/>
        </w:r>
        <w:r w:rsidR="00A5514D">
          <w:rPr>
            <w:noProof/>
            <w:webHidden/>
          </w:rPr>
          <w:t>24</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72" w:history="1">
        <w:r w:rsidR="00CA2C3C" w:rsidRPr="00C94463">
          <w:rPr>
            <w:rStyle w:val="a7"/>
            <w:rFonts w:ascii="Times New Roman" w:hAnsi="Times New Roman"/>
            <w:noProof/>
          </w:rPr>
          <w:t>16.</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基础货币</w:t>
        </w:r>
        <w:r w:rsidR="00CA2C3C">
          <w:rPr>
            <w:noProof/>
            <w:webHidden/>
          </w:rPr>
          <w:tab/>
        </w:r>
        <w:r>
          <w:rPr>
            <w:noProof/>
            <w:webHidden/>
          </w:rPr>
          <w:fldChar w:fldCharType="begin"/>
        </w:r>
        <w:r w:rsidR="00CA2C3C">
          <w:rPr>
            <w:noProof/>
            <w:webHidden/>
          </w:rPr>
          <w:instrText xml:space="preserve"> PAGEREF _Toc518580572 \h </w:instrText>
        </w:r>
        <w:r>
          <w:rPr>
            <w:noProof/>
            <w:webHidden/>
          </w:rPr>
        </w:r>
        <w:r>
          <w:rPr>
            <w:noProof/>
            <w:webHidden/>
          </w:rPr>
          <w:fldChar w:fldCharType="separate"/>
        </w:r>
        <w:r w:rsidR="00A5514D">
          <w:rPr>
            <w:noProof/>
            <w:webHidden/>
          </w:rPr>
          <w:t>24</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73" w:history="1">
        <w:r w:rsidR="00CA2C3C" w:rsidRPr="00C94463">
          <w:rPr>
            <w:rStyle w:val="a7"/>
            <w:rFonts w:ascii="Times New Roman" w:hAnsi="Times New Roman"/>
            <w:noProof/>
          </w:rPr>
          <w:t>17.</w:t>
        </w:r>
        <w:r w:rsidR="00CA2C3C" w:rsidRPr="00461A06">
          <w:rPr>
            <w:rFonts w:ascii="Calibri" w:hAnsi="Calibri"/>
            <w:noProof/>
            <w:kern w:val="2"/>
            <w:sz w:val="21"/>
            <w:lang w:val="en-US"/>
          </w:rPr>
          <w:tab/>
        </w:r>
        <w:r w:rsidR="00CA2C3C" w:rsidRPr="00C94463">
          <w:rPr>
            <w:rStyle w:val="a7"/>
            <w:rFonts w:ascii="Times New Roman" w:hAnsi="Times New Roman" w:hint="eastAsia"/>
            <w:noProof/>
          </w:rPr>
          <w:t>投资权力</w:t>
        </w:r>
        <w:r w:rsidR="00CA2C3C">
          <w:rPr>
            <w:noProof/>
            <w:webHidden/>
          </w:rPr>
          <w:tab/>
        </w:r>
        <w:r>
          <w:rPr>
            <w:noProof/>
            <w:webHidden/>
          </w:rPr>
          <w:fldChar w:fldCharType="begin"/>
        </w:r>
        <w:r w:rsidR="00CA2C3C">
          <w:rPr>
            <w:noProof/>
            <w:webHidden/>
          </w:rPr>
          <w:instrText xml:space="preserve"> PAGEREF _Toc518580573 \h </w:instrText>
        </w:r>
        <w:r>
          <w:rPr>
            <w:noProof/>
            <w:webHidden/>
          </w:rPr>
        </w:r>
        <w:r>
          <w:rPr>
            <w:noProof/>
            <w:webHidden/>
          </w:rPr>
          <w:fldChar w:fldCharType="separate"/>
        </w:r>
        <w:r w:rsidR="00A5514D">
          <w:rPr>
            <w:noProof/>
            <w:webHidden/>
          </w:rPr>
          <w:t>25</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74" w:history="1">
        <w:r w:rsidR="00CA2C3C" w:rsidRPr="00C94463">
          <w:rPr>
            <w:rStyle w:val="a7"/>
            <w:rFonts w:ascii="Times New Roman" w:hAnsi="Times New Roman"/>
            <w:noProof/>
          </w:rPr>
          <w:t>18.</w:t>
        </w:r>
        <w:r w:rsidR="00CA2C3C" w:rsidRPr="00461A06">
          <w:rPr>
            <w:rFonts w:ascii="Calibri" w:hAnsi="Calibri"/>
            <w:noProof/>
            <w:kern w:val="2"/>
            <w:sz w:val="21"/>
            <w:lang w:val="en-US"/>
          </w:rPr>
          <w:tab/>
        </w:r>
        <w:r w:rsidR="00CA2C3C" w:rsidRPr="00C94463">
          <w:rPr>
            <w:rStyle w:val="a7"/>
            <w:rFonts w:ascii="Times New Roman" w:hAnsi="Times New Roman" w:hint="eastAsia"/>
            <w:noProof/>
          </w:rPr>
          <w:t>投资限制</w:t>
        </w:r>
        <w:r w:rsidR="00CA2C3C">
          <w:rPr>
            <w:noProof/>
            <w:webHidden/>
          </w:rPr>
          <w:tab/>
        </w:r>
        <w:r>
          <w:rPr>
            <w:noProof/>
            <w:webHidden/>
          </w:rPr>
          <w:fldChar w:fldCharType="begin"/>
        </w:r>
        <w:r w:rsidR="00CA2C3C">
          <w:rPr>
            <w:noProof/>
            <w:webHidden/>
          </w:rPr>
          <w:instrText xml:space="preserve"> PAGEREF _Toc518580574 \h </w:instrText>
        </w:r>
        <w:r>
          <w:rPr>
            <w:noProof/>
            <w:webHidden/>
          </w:rPr>
        </w:r>
        <w:r>
          <w:rPr>
            <w:noProof/>
            <w:webHidden/>
          </w:rPr>
          <w:fldChar w:fldCharType="separate"/>
        </w:r>
        <w:r w:rsidR="00A5514D">
          <w:rPr>
            <w:noProof/>
            <w:webHidden/>
          </w:rPr>
          <w:t>28</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75" w:history="1">
        <w:r w:rsidR="00CA2C3C" w:rsidRPr="00C94463">
          <w:rPr>
            <w:rStyle w:val="a7"/>
            <w:rFonts w:ascii="Times New Roman" w:hAnsi="Times New Roman"/>
            <w:noProof/>
          </w:rPr>
          <w:t>19.</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借款</w:t>
        </w:r>
        <w:r w:rsidR="00CA2C3C">
          <w:rPr>
            <w:noProof/>
            <w:webHidden/>
          </w:rPr>
          <w:tab/>
        </w:r>
        <w:r>
          <w:rPr>
            <w:noProof/>
            <w:webHidden/>
          </w:rPr>
          <w:fldChar w:fldCharType="begin"/>
        </w:r>
        <w:r w:rsidR="00CA2C3C">
          <w:rPr>
            <w:noProof/>
            <w:webHidden/>
          </w:rPr>
          <w:instrText xml:space="preserve"> PAGEREF _Toc518580575 \h </w:instrText>
        </w:r>
        <w:r>
          <w:rPr>
            <w:noProof/>
            <w:webHidden/>
          </w:rPr>
        </w:r>
        <w:r>
          <w:rPr>
            <w:noProof/>
            <w:webHidden/>
          </w:rPr>
          <w:fldChar w:fldCharType="separate"/>
        </w:r>
        <w:r w:rsidR="00A5514D">
          <w:rPr>
            <w:noProof/>
            <w:webHidden/>
          </w:rPr>
          <w:t>40</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76" w:history="1">
        <w:r w:rsidR="00CA2C3C" w:rsidRPr="00C94463">
          <w:rPr>
            <w:rStyle w:val="a7"/>
            <w:rFonts w:ascii="Times New Roman" w:hAnsi="Times New Roman"/>
            <w:noProof/>
          </w:rPr>
          <w:t>20.</w:t>
        </w:r>
        <w:r w:rsidR="00CA2C3C" w:rsidRPr="00461A06">
          <w:rPr>
            <w:rFonts w:ascii="Calibri" w:hAnsi="Calibri"/>
            <w:noProof/>
            <w:kern w:val="2"/>
            <w:sz w:val="21"/>
            <w:lang w:val="en-US"/>
          </w:rPr>
          <w:tab/>
        </w:r>
        <w:r w:rsidR="00CA2C3C" w:rsidRPr="00C94463">
          <w:rPr>
            <w:rStyle w:val="a7"/>
            <w:rFonts w:ascii="Times New Roman" w:hAnsi="Times New Roman" w:hint="eastAsia"/>
            <w:noProof/>
          </w:rPr>
          <w:t>投资的保管</w:t>
        </w:r>
        <w:r w:rsidR="00CA2C3C">
          <w:rPr>
            <w:noProof/>
            <w:webHidden/>
          </w:rPr>
          <w:tab/>
        </w:r>
        <w:r>
          <w:rPr>
            <w:noProof/>
            <w:webHidden/>
          </w:rPr>
          <w:fldChar w:fldCharType="begin"/>
        </w:r>
        <w:r w:rsidR="00CA2C3C">
          <w:rPr>
            <w:noProof/>
            <w:webHidden/>
          </w:rPr>
          <w:instrText xml:space="preserve"> PAGEREF _Toc518580576 \h </w:instrText>
        </w:r>
        <w:r>
          <w:rPr>
            <w:noProof/>
            <w:webHidden/>
          </w:rPr>
        </w:r>
        <w:r>
          <w:rPr>
            <w:noProof/>
            <w:webHidden/>
          </w:rPr>
          <w:fldChar w:fldCharType="separate"/>
        </w:r>
        <w:r w:rsidR="00A5514D">
          <w:rPr>
            <w:noProof/>
            <w:webHidden/>
          </w:rPr>
          <w:t>41</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77" w:history="1">
        <w:r w:rsidR="00CA2C3C" w:rsidRPr="00C94463">
          <w:rPr>
            <w:rStyle w:val="a7"/>
            <w:rFonts w:ascii="Times New Roman" w:hAnsi="Times New Roman"/>
            <w:noProof/>
          </w:rPr>
          <w:t>21.</w:t>
        </w:r>
        <w:r w:rsidR="00CA2C3C" w:rsidRPr="00461A06">
          <w:rPr>
            <w:rFonts w:ascii="Calibri" w:hAnsi="Calibri"/>
            <w:noProof/>
            <w:kern w:val="2"/>
            <w:sz w:val="21"/>
            <w:lang w:val="en-US"/>
          </w:rPr>
          <w:tab/>
        </w:r>
        <w:r w:rsidR="00CA2C3C" w:rsidRPr="00C94463">
          <w:rPr>
            <w:rStyle w:val="a7"/>
            <w:rFonts w:ascii="Times New Roman" w:hAnsi="Times New Roman" w:hint="eastAsia"/>
            <w:noProof/>
          </w:rPr>
          <w:t>投资的投票权</w:t>
        </w:r>
        <w:r w:rsidR="00CA2C3C">
          <w:rPr>
            <w:noProof/>
            <w:webHidden/>
          </w:rPr>
          <w:tab/>
        </w:r>
        <w:r>
          <w:rPr>
            <w:noProof/>
            <w:webHidden/>
          </w:rPr>
          <w:fldChar w:fldCharType="begin"/>
        </w:r>
        <w:r w:rsidR="00CA2C3C">
          <w:rPr>
            <w:noProof/>
            <w:webHidden/>
          </w:rPr>
          <w:instrText xml:space="preserve"> PAGEREF _Toc518580577 \h </w:instrText>
        </w:r>
        <w:r>
          <w:rPr>
            <w:noProof/>
            <w:webHidden/>
          </w:rPr>
        </w:r>
        <w:r>
          <w:rPr>
            <w:noProof/>
            <w:webHidden/>
          </w:rPr>
          <w:fldChar w:fldCharType="separate"/>
        </w:r>
        <w:r w:rsidR="00A5514D">
          <w:rPr>
            <w:noProof/>
            <w:webHidden/>
          </w:rPr>
          <w:t>43</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78" w:history="1">
        <w:r w:rsidR="00CA2C3C" w:rsidRPr="00C94463">
          <w:rPr>
            <w:rStyle w:val="a7"/>
            <w:rFonts w:ascii="Times New Roman" w:hAnsi="Times New Roman"/>
            <w:noProof/>
          </w:rPr>
          <w:t>22.</w:t>
        </w:r>
        <w:r w:rsidR="00CA2C3C" w:rsidRPr="00461A06">
          <w:rPr>
            <w:rFonts w:ascii="Calibri" w:hAnsi="Calibri"/>
            <w:noProof/>
            <w:kern w:val="2"/>
            <w:sz w:val="21"/>
            <w:lang w:val="en-US"/>
          </w:rPr>
          <w:tab/>
        </w:r>
        <w:r w:rsidR="00CA2C3C" w:rsidRPr="00C94463">
          <w:rPr>
            <w:rStyle w:val="a7"/>
            <w:rFonts w:ascii="Times New Roman" w:hAnsi="Times New Roman" w:hint="eastAsia"/>
            <w:noProof/>
          </w:rPr>
          <w:t>收益分配</w:t>
        </w:r>
        <w:r w:rsidR="00CA2C3C">
          <w:rPr>
            <w:noProof/>
            <w:webHidden/>
          </w:rPr>
          <w:tab/>
        </w:r>
        <w:r>
          <w:rPr>
            <w:noProof/>
            <w:webHidden/>
          </w:rPr>
          <w:fldChar w:fldCharType="begin"/>
        </w:r>
        <w:r w:rsidR="00CA2C3C">
          <w:rPr>
            <w:noProof/>
            <w:webHidden/>
          </w:rPr>
          <w:instrText xml:space="preserve"> PAGEREF _Toc518580578 \h </w:instrText>
        </w:r>
        <w:r>
          <w:rPr>
            <w:noProof/>
            <w:webHidden/>
          </w:rPr>
        </w:r>
        <w:r>
          <w:rPr>
            <w:noProof/>
            <w:webHidden/>
          </w:rPr>
          <w:fldChar w:fldCharType="separate"/>
        </w:r>
        <w:r w:rsidR="00A5514D">
          <w:rPr>
            <w:noProof/>
            <w:webHidden/>
          </w:rPr>
          <w:t>43</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79" w:history="1">
        <w:r w:rsidR="00CA2C3C" w:rsidRPr="00C94463">
          <w:rPr>
            <w:rStyle w:val="a7"/>
            <w:rFonts w:ascii="Times New Roman" w:hAnsi="Times New Roman"/>
            <w:noProof/>
          </w:rPr>
          <w:t>23.</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向持有人付款</w:t>
        </w:r>
        <w:r w:rsidR="00CA2C3C">
          <w:rPr>
            <w:noProof/>
            <w:webHidden/>
          </w:rPr>
          <w:tab/>
        </w:r>
        <w:r>
          <w:rPr>
            <w:noProof/>
            <w:webHidden/>
          </w:rPr>
          <w:fldChar w:fldCharType="begin"/>
        </w:r>
        <w:r w:rsidR="00CA2C3C">
          <w:rPr>
            <w:noProof/>
            <w:webHidden/>
          </w:rPr>
          <w:instrText xml:space="preserve"> PAGEREF _Toc518580579 \h </w:instrText>
        </w:r>
        <w:r>
          <w:rPr>
            <w:noProof/>
            <w:webHidden/>
          </w:rPr>
        </w:r>
        <w:r>
          <w:rPr>
            <w:noProof/>
            <w:webHidden/>
          </w:rPr>
          <w:fldChar w:fldCharType="separate"/>
        </w:r>
        <w:r w:rsidR="00A5514D">
          <w:rPr>
            <w:noProof/>
            <w:webHidden/>
          </w:rPr>
          <w:t>45</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80" w:history="1">
        <w:r w:rsidR="00CA2C3C" w:rsidRPr="00C94463">
          <w:rPr>
            <w:rStyle w:val="a7"/>
            <w:rFonts w:ascii="Times New Roman" w:hAnsi="Times New Roman"/>
            <w:noProof/>
          </w:rPr>
          <w:t>24.</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审计师与</w:t>
        </w:r>
        <w:r w:rsidR="000935CC">
          <w:rPr>
            <w:rStyle w:val="a7"/>
            <w:rFonts w:ascii="Times New Roman" w:hAnsi="Times New Roman" w:hint="eastAsia"/>
            <w:noProof/>
          </w:rPr>
          <w:t>财务</w:t>
        </w:r>
        <w:r w:rsidR="00CA2C3C" w:rsidRPr="00C94463">
          <w:rPr>
            <w:rStyle w:val="a7"/>
            <w:rFonts w:ascii="Times New Roman" w:hAnsi="Times New Roman" w:hint="eastAsia"/>
            <w:noProof/>
          </w:rPr>
          <w:t>报告</w:t>
        </w:r>
        <w:r w:rsidR="00CA2C3C">
          <w:rPr>
            <w:noProof/>
            <w:webHidden/>
          </w:rPr>
          <w:tab/>
        </w:r>
        <w:r>
          <w:rPr>
            <w:noProof/>
            <w:webHidden/>
          </w:rPr>
          <w:fldChar w:fldCharType="begin"/>
        </w:r>
        <w:r w:rsidR="00CA2C3C">
          <w:rPr>
            <w:noProof/>
            <w:webHidden/>
          </w:rPr>
          <w:instrText xml:space="preserve"> PAGEREF _Toc518580580 \h </w:instrText>
        </w:r>
        <w:r>
          <w:rPr>
            <w:noProof/>
            <w:webHidden/>
          </w:rPr>
        </w:r>
        <w:r>
          <w:rPr>
            <w:noProof/>
            <w:webHidden/>
          </w:rPr>
          <w:fldChar w:fldCharType="separate"/>
        </w:r>
        <w:r w:rsidR="00A5514D">
          <w:rPr>
            <w:noProof/>
            <w:webHidden/>
          </w:rPr>
          <w:t>45</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81" w:history="1">
        <w:r w:rsidR="00CA2C3C" w:rsidRPr="00C94463">
          <w:rPr>
            <w:rStyle w:val="a7"/>
            <w:rFonts w:ascii="Times New Roman" w:hAnsi="Times New Roman"/>
            <w:noProof/>
          </w:rPr>
          <w:t>25.</w:t>
        </w:r>
        <w:r w:rsidR="00CA2C3C" w:rsidRPr="00461A06">
          <w:rPr>
            <w:rFonts w:ascii="Calibri" w:hAnsi="Calibri"/>
            <w:noProof/>
            <w:kern w:val="2"/>
            <w:sz w:val="21"/>
            <w:lang w:val="en-US"/>
          </w:rPr>
          <w:tab/>
        </w:r>
        <w:r w:rsidR="00CA2C3C" w:rsidRPr="00C94463">
          <w:rPr>
            <w:rStyle w:val="a7"/>
            <w:rFonts w:ascii="Times New Roman" w:hAnsi="Times New Roman" w:hint="eastAsia"/>
            <w:noProof/>
          </w:rPr>
          <w:t>收费、费用及开支</w:t>
        </w:r>
        <w:r w:rsidR="00CA2C3C">
          <w:rPr>
            <w:noProof/>
            <w:webHidden/>
          </w:rPr>
          <w:tab/>
        </w:r>
        <w:r>
          <w:rPr>
            <w:noProof/>
            <w:webHidden/>
          </w:rPr>
          <w:fldChar w:fldCharType="begin"/>
        </w:r>
        <w:r w:rsidR="00CA2C3C">
          <w:rPr>
            <w:noProof/>
            <w:webHidden/>
          </w:rPr>
          <w:instrText xml:space="preserve"> PAGEREF _Toc518580581 \h </w:instrText>
        </w:r>
        <w:r>
          <w:rPr>
            <w:noProof/>
            <w:webHidden/>
          </w:rPr>
        </w:r>
        <w:r>
          <w:rPr>
            <w:noProof/>
            <w:webHidden/>
          </w:rPr>
          <w:fldChar w:fldCharType="separate"/>
        </w:r>
        <w:r w:rsidR="00A5514D">
          <w:rPr>
            <w:noProof/>
            <w:webHidden/>
          </w:rPr>
          <w:t>46</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82" w:history="1">
        <w:r w:rsidR="00CA2C3C" w:rsidRPr="00C94463">
          <w:rPr>
            <w:rStyle w:val="a7"/>
            <w:rFonts w:ascii="Times New Roman" w:hAnsi="Times New Roman"/>
            <w:noProof/>
          </w:rPr>
          <w:t>26.</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受托人和基金管理人的责任</w:t>
        </w:r>
        <w:r w:rsidR="00CA2C3C">
          <w:rPr>
            <w:noProof/>
            <w:webHidden/>
          </w:rPr>
          <w:tab/>
        </w:r>
        <w:r>
          <w:rPr>
            <w:noProof/>
            <w:webHidden/>
          </w:rPr>
          <w:fldChar w:fldCharType="begin"/>
        </w:r>
        <w:r w:rsidR="00CA2C3C">
          <w:rPr>
            <w:noProof/>
            <w:webHidden/>
          </w:rPr>
          <w:instrText xml:space="preserve"> PAGEREF _Toc518580582 \h </w:instrText>
        </w:r>
        <w:r>
          <w:rPr>
            <w:noProof/>
            <w:webHidden/>
          </w:rPr>
        </w:r>
        <w:r>
          <w:rPr>
            <w:noProof/>
            <w:webHidden/>
          </w:rPr>
          <w:fldChar w:fldCharType="separate"/>
        </w:r>
        <w:r w:rsidR="00A5514D">
          <w:rPr>
            <w:noProof/>
            <w:webHidden/>
          </w:rPr>
          <w:t>49</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83" w:history="1">
        <w:r w:rsidR="00CA2C3C" w:rsidRPr="00C94463">
          <w:rPr>
            <w:rStyle w:val="a7"/>
            <w:rFonts w:ascii="Times New Roman" w:hAnsi="Times New Roman"/>
            <w:noProof/>
          </w:rPr>
          <w:t>27.</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受托人和基金管理人的赔偿</w:t>
        </w:r>
        <w:r w:rsidR="00CA2C3C">
          <w:rPr>
            <w:noProof/>
            <w:webHidden/>
          </w:rPr>
          <w:tab/>
        </w:r>
        <w:r>
          <w:rPr>
            <w:noProof/>
            <w:webHidden/>
          </w:rPr>
          <w:fldChar w:fldCharType="begin"/>
        </w:r>
        <w:r w:rsidR="00CA2C3C">
          <w:rPr>
            <w:noProof/>
            <w:webHidden/>
          </w:rPr>
          <w:instrText xml:space="preserve"> PAGEREF _Toc518580583 \h </w:instrText>
        </w:r>
        <w:r>
          <w:rPr>
            <w:noProof/>
            <w:webHidden/>
          </w:rPr>
        </w:r>
        <w:r>
          <w:rPr>
            <w:noProof/>
            <w:webHidden/>
          </w:rPr>
          <w:fldChar w:fldCharType="separate"/>
        </w:r>
        <w:r w:rsidR="00A5514D">
          <w:rPr>
            <w:noProof/>
            <w:webHidden/>
          </w:rPr>
          <w:t>51</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84" w:history="1">
        <w:r w:rsidR="00CA2C3C" w:rsidRPr="00C94463">
          <w:rPr>
            <w:rStyle w:val="a7"/>
            <w:rFonts w:ascii="Times New Roman" w:hAnsi="Times New Roman"/>
            <w:noProof/>
          </w:rPr>
          <w:t>28.</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关于受托人的规定</w:t>
        </w:r>
        <w:r w:rsidR="00CA2C3C">
          <w:rPr>
            <w:noProof/>
            <w:webHidden/>
          </w:rPr>
          <w:tab/>
        </w:r>
        <w:r>
          <w:rPr>
            <w:noProof/>
            <w:webHidden/>
          </w:rPr>
          <w:fldChar w:fldCharType="begin"/>
        </w:r>
        <w:r w:rsidR="00CA2C3C">
          <w:rPr>
            <w:noProof/>
            <w:webHidden/>
          </w:rPr>
          <w:instrText xml:space="preserve"> PAGEREF _Toc518580584 \h </w:instrText>
        </w:r>
        <w:r>
          <w:rPr>
            <w:noProof/>
            <w:webHidden/>
          </w:rPr>
        </w:r>
        <w:r>
          <w:rPr>
            <w:noProof/>
            <w:webHidden/>
          </w:rPr>
          <w:fldChar w:fldCharType="separate"/>
        </w:r>
        <w:r w:rsidR="00A5514D">
          <w:rPr>
            <w:noProof/>
            <w:webHidden/>
          </w:rPr>
          <w:t>52</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85" w:history="1">
        <w:r w:rsidR="00CA2C3C" w:rsidRPr="00C94463">
          <w:rPr>
            <w:rStyle w:val="a7"/>
            <w:rFonts w:ascii="Times New Roman" w:hAnsi="Times New Roman"/>
            <w:noProof/>
          </w:rPr>
          <w:t>29.</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关于基金管理人的规定</w:t>
        </w:r>
        <w:r w:rsidR="00CA2C3C">
          <w:rPr>
            <w:noProof/>
            <w:webHidden/>
          </w:rPr>
          <w:tab/>
        </w:r>
        <w:r>
          <w:rPr>
            <w:noProof/>
            <w:webHidden/>
          </w:rPr>
          <w:fldChar w:fldCharType="begin"/>
        </w:r>
        <w:r w:rsidR="00CA2C3C">
          <w:rPr>
            <w:noProof/>
            <w:webHidden/>
          </w:rPr>
          <w:instrText xml:space="preserve"> PAGEREF _Toc518580585 \h </w:instrText>
        </w:r>
        <w:r>
          <w:rPr>
            <w:noProof/>
            <w:webHidden/>
          </w:rPr>
        </w:r>
        <w:r>
          <w:rPr>
            <w:noProof/>
            <w:webHidden/>
          </w:rPr>
          <w:fldChar w:fldCharType="separate"/>
        </w:r>
        <w:r w:rsidR="00A5514D">
          <w:rPr>
            <w:noProof/>
            <w:webHidden/>
          </w:rPr>
          <w:t>54</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86" w:history="1">
        <w:r w:rsidR="00CA2C3C" w:rsidRPr="00C94463">
          <w:rPr>
            <w:rStyle w:val="a7"/>
            <w:rFonts w:ascii="Times New Roman" w:hAnsi="Times New Roman"/>
            <w:noProof/>
          </w:rPr>
          <w:t>30.</w:t>
        </w:r>
        <w:r w:rsidR="00CA2C3C" w:rsidRPr="00461A06">
          <w:rPr>
            <w:rFonts w:ascii="Calibri" w:hAnsi="Calibri"/>
            <w:noProof/>
            <w:kern w:val="2"/>
            <w:sz w:val="21"/>
            <w:lang w:val="en-US"/>
          </w:rPr>
          <w:tab/>
        </w:r>
        <w:r w:rsidR="00CA2C3C" w:rsidRPr="00C94463">
          <w:rPr>
            <w:rStyle w:val="a7"/>
            <w:rFonts w:ascii="Times New Roman" w:hAnsi="Times New Roman" w:hint="eastAsia"/>
            <w:noProof/>
          </w:rPr>
          <w:t>获委派代表的委派及任命</w:t>
        </w:r>
        <w:r w:rsidR="00CA2C3C">
          <w:rPr>
            <w:noProof/>
            <w:webHidden/>
          </w:rPr>
          <w:tab/>
        </w:r>
        <w:r>
          <w:rPr>
            <w:noProof/>
            <w:webHidden/>
          </w:rPr>
          <w:fldChar w:fldCharType="begin"/>
        </w:r>
        <w:r w:rsidR="00CA2C3C">
          <w:rPr>
            <w:noProof/>
            <w:webHidden/>
          </w:rPr>
          <w:instrText xml:space="preserve"> PAGEREF _Toc518580586 \h </w:instrText>
        </w:r>
        <w:r>
          <w:rPr>
            <w:noProof/>
            <w:webHidden/>
          </w:rPr>
        </w:r>
        <w:r>
          <w:rPr>
            <w:noProof/>
            <w:webHidden/>
          </w:rPr>
          <w:fldChar w:fldCharType="separate"/>
        </w:r>
        <w:r w:rsidR="00A5514D">
          <w:rPr>
            <w:noProof/>
            <w:webHidden/>
          </w:rPr>
          <w:t>55</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87" w:history="1">
        <w:r w:rsidR="00CA2C3C" w:rsidRPr="00C94463">
          <w:rPr>
            <w:rStyle w:val="a7"/>
            <w:rFonts w:ascii="Times New Roman" w:hAnsi="Times New Roman"/>
            <w:noProof/>
          </w:rPr>
          <w:t>31.</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将信托迁册至其他司法管辖区</w:t>
        </w:r>
        <w:r w:rsidR="00CA2C3C">
          <w:rPr>
            <w:noProof/>
            <w:webHidden/>
          </w:rPr>
          <w:tab/>
        </w:r>
        <w:r>
          <w:rPr>
            <w:noProof/>
            <w:webHidden/>
          </w:rPr>
          <w:fldChar w:fldCharType="begin"/>
        </w:r>
        <w:r w:rsidR="00CA2C3C">
          <w:rPr>
            <w:noProof/>
            <w:webHidden/>
          </w:rPr>
          <w:instrText xml:space="preserve"> PAGEREF _Toc518580587 \h </w:instrText>
        </w:r>
        <w:r>
          <w:rPr>
            <w:noProof/>
            <w:webHidden/>
          </w:rPr>
        </w:r>
        <w:r>
          <w:rPr>
            <w:noProof/>
            <w:webHidden/>
          </w:rPr>
          <w:fldChar w:fldCharType="separate"/>
        </w:r>
        <w:r w:rsidR="00A5514D">
          <w:rPr>
            <w:noProof/>
            <w:webHidden/>
          </w:rPr>
          <w:t>56</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88" w:history="1">
        <w:r w:rsidR="00CA2C3C" w:rsidRPr="00C94463">
          <w:rPr>
            <w:rStyle w:val="a7"/>
            <w:rFonts w:ascii="Times New Roman" w:hAnsi="Times New Roman"/>
            <w:noProof/>
          </w:rPr>
          <w:t>32.</w:t>
        </w:r>
        <w:r w:rsidR="00CA2C3C" w:rsidRPr="00461A06">
          <w:rPr>
            <w:rFonts w:ascii="Calibri" w:hAnsi="Calibri"/>
            <w:noProof/>
            <w:kern w:val="2"/>
            <w:sz w:val="21"/>
            <w:lang w:val="en-US"/>
          </w:rPr>
          <w:tab/>
        </w:r>
        <w:r w:rsidR="00CA2C3C" w:rsidRPr="00C94463">
          <w:rPr>
            <w:rStyle w:val="a7"/>
            <w:rFonts w:ascii="Times New Roman" w:hAnsi="Times New Roman" w:hint="eastAsia"/>
            <w:noProof/>
          </w:rPr>
          <w:t>账册、记录和文件</w:t>
        </w:r>
        <w:r w:rsidR="00CA2C3C">
          <w:rPr>
            <w:noProof/>
            <w:webHidden/>
          </w:rPr>
          <w:tab/>
        </w:r>
        <w:r>
          <w:rPr>
            <w:noProof/>
            <w:webHidden/>
          </w:rPr>
          <w:fldChar w:fldCharType="begin"/>
        </w:r>
        <w:r w:rsidR="00CA2C3C">
          <w:rPr>
            <w:noProof/>
            <w:webHidden/>
          </w:rPr>
          <w:instrText xml:space="preserve"> PAGEREF _Toc518580588 \h </w:instrText>
        </w:r>
        <w:r>
          <w:rPr>
            <w:noProof/>
            <w:webHidden/>
          </w:rPr>
        </w:r>
        <w:r>
          <w:rPr>
            <w:noProof/>
            <w:webHidden/>
          </w:rPr>
          <w:fldChar w:fldCharType="separate"/>
        </w:r>
        <w:r w:rsidR="00A5514D">
          <w:rPr>
            <w:noProof/>
            <w:webHidden/>
          </w:rPr>
          <w:t>57</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89" w:history="1">
        <w:r w:rsidR="00CA2C3C" w:rsidRPr="00C94463">
          <w:rPr>
            <w:rStyle w:val="a7"/>
            <w:rFonts w:ascii="Times New Roman" w:hAnsi="Times New Roman"/>
            <w:noProof/>
          </w:rPr>
          <w:t>33.</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受托人的退任或罢免</w:t>
        </w:r>
        <w:r w:rsidR="00CA2C3C">
          <w:rPr>
            <w:noProof/>
            <w:webHidden/>
          </w:rPr>
          <w:tab/>
        </w:r>
        <w:r>
          <w:rPr>
            <w:noProof/>
            <w:webHidden/>
          </w:rPr>
          <w:fldChar w:fldCharType="begin"/>
        </w:r>
        <w:r w:rsidR="00CA2C3C">
          <w:rPr>
            <w:noProof/>
            <w:webHidden/>
          </w:rPr>
          <w:instrText xml:space="preserve"> PAGEREF _Toc518580589 \h </w:instrText>
        </w:r>
        <w:r>
          <w:rPr>
            <w:noProof/>
            <w:webHidden/>
          </w:rPr>
        </w:r>
        <w:r>
          <w:rPr>
            <w:noProof/>
            <w:webHidden/>
          </w:rPr>
          <w:fldChar w:fldCharType="separate"/>
        </w:r>
        <w:r w:rsidR="00A5514D">
          <w:rPr>
            <w:noProof/>
            <w:webHidden/>
          </w:rPr>
          <w:t>58</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90" w:history="1">
        <w:r w:rsidR="00CA2C3C" w:rsidRPr="00C94463">
          <w:rPr>
            <w:rStyle w:val="a7"/>
            <w:rFonts w:ascii="Times New Roman" w:hAnsi="Times New Roman"/>
            <w:noProof/>
          </w:rPr>
          <w:t>34.</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基金管理人的退任或罢免</w:t>
        </w:r>
        <w:r w:rsidR="00CA2C3C">
          <w:rPr>
            <w:noProof/>
            <w:webHidden/>
          </w:rPr>
          <w:tab/>
        </w:r>
        <w:r>
          <w:rPr>
            <w:noProof/>
            <w:webHidden/>
          </w:rPr>
          <w:fldChar w:fldCharType="begin"/>
        </w:r>
        <w:r w:rsidR="00CA2C3C">
          <w:rPr>
            <w:noProof/>
            <w:webHidden/>
          </w:rPr>
          <w:instrText xml:space="preserve"> PAGEREF _Toc518580590 \h </w:instrText>
        </w:r>
        <w:r>
          <w:rPr>
            <w:noProof/>
            <w:webHidden/>
          </w:rPr>
        </w:r>
        <w:r>
          <w:rPr>
            <w:noProof/>
            <w:webHidden/>
          </w:rPr>
          <w:fldChar w:fldCharType="separate"/>
        </w:r>
        <w:r w:rsidR="00A5514D">
          <w:rPr>
            <w:noProof/>
            <w:webHidden/>
          </w:rPr>
          <w:t>59</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91" w:history="1">
        <w:r w:rsidR="00CA2C3C" w:rsidRPr="00C94463">
          <w:rPr>
            <w:rStyle w:val="a7"/>
            <w:rFonts w:ascii="Times New Roman" w:hAnsi="Times New Roman"/>
            <w:noProof/>
          </w:rPr>
          <w:t>35.</w:t>
        </w:r>
        <w:r w:rsidR="00CA2C3C" w:rsidRPr="00461A06">
          <w:rPr>
            <w:rFonts w:ascii="Calibri" w:hAnsi="Calibri"/>
            <w:noProof/>
            <w:kern w:val="2"/>
            <w:sz w:val="21"/>
            <w:lang w:val="en-US"/>
          </w:rPr>
          <w:tab/>
        </w:r>
        <w:r w:rsidR="00CA2C3C" w:rsidRPr="00C94463">
          <w:rPr>
            <w:rStyle w:val="a7"/>
            <w:rFonts w:ascii="Times New Roman" w:hAnsi="Times New Roman" w:hint="eastAsia"/>
            <w:noProof/>
          </w:rPr>
          <w:t>终止</w:t>
        </w:r>
        <w:r w:rsidR="00CA2C3C">
          <w:rPr>
            <w:noProof/>
            <w:webHidden/>
          </w:rPr>
          <w:tab/>
        </w:r>
        <w:r>
          <w:rPr>
            <w:noProof/>
            <w:webHidden/>
          </w:rPr>
          <w:fldChar w:fldCharType="begin"/>
        </w:r>
        <w:r w:rsidR="00CA2C3C">
          <w:rPr>
            <w:noProof/>
            <w:webHidden/>
          </w:rPr>
          <w:instrText xml:space="preserve"> PAGEREF _Toc518580591 \h </w:instrText>
        </w:r>
        <w:r>
          <w:rPr>
            <w:noProof/>
            <w:webHidden/>
          </w:rPr>
        </w:r>
        <w:r>
          <w:rPr>
            <w:noProof/>
            <w:webHidden/>
          </w:rPr>
          <w:fldChar w:fldCharType="separate"/>
        </w:r>
        <w:r w:rsidR="00A5514D">
          <w:rPr>
            <w:noProof/>
            <w:webHidden/>
          </w:rPr>
          <w:t>61</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92" w:history="1">
        <w:r w:rsidR="00CA2C3C" w:rsidRPr="00C94463">
          <w:rPr>
            <w:rStyle w:val="a7"/>
            <w:rFonts w:ascii="Times New Roman" w:hAnsi="Times New Roman"/>
            <w:noProof/>
          </w:rPr>
          <w:t>36.</w:t>
        </w:r>
        <w:r w:rsidR="00CA2C3C" w:rsidRPr="00461A06">
          <w:rPr>
            <w:rFonts w:ascii="Calibri" w:hAnsi="Calibri"/>
            <w:noProof/>
            <w:kern w:val="2"/>
            <w:sz w:val="21"/>
            <w:lang w:val="en-US"/>
          </w:rPr>
          <w:tab/>
        </w:r>
        <w:r w:rsidR="00CA2C3C" w:rsidRPr="00C94463">
          <w:rPr>
            <w:rStyle w:val="a7"/>
            <w:rFonts w:ascii="Times New Roman" w:hAnsi="Times New Roman" w:hint="eastAsia"/>
            <w:noProof/>
          </w:rPr>
          <w:t>终止时的程序</w:t>
        </w:r>
        <w:r w:rsidR="00CA2C3C">
          <w:rPr>
            <w:noProof/>
            <w:webHidden/>
          </w:rPr>
          <w:tab/>
        </w:r>
        <w:r>
          <w:rPr>
            <w:noProof/>
            <w:webHidden/>
          </w:rPr>
          <w:fldChar w:fldCharType="begin"/>
        </w:r>
        <w:r w:rsidR="00CA2C3C">
          <w:rPr>
            <w:noProof/>
            <w:webHidden/>
          </w:rPr>
          <w:instrText xml:space="preserve"> PAGEREF _Toc518580592 \h </w:instrText>
        </w:r>
        <w:r>
          <w:rPr>
            <w:noProof/>
            <w:webHidden/>
          </w:rPr>
        </w:r>
        <w:r>
          <w:rPr>
            <w:noProof/>
            <w:webHidden/>
          </w:rPr>
          <w:fldChar w:fldCharType="separate"/>
        </w:r>
        <w:r w:rsidR="00A5514D">
          <w:rPr>
            <w:noProof/>
            <w:webHidden/>
          </w:rPr>
          <w:t>63</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93" w:history="1">
        <w:r w:rsidR="00CA2C3C" w:rsidRPr="00C94463">
          <w:rPr>
            <w:rStyle w:val="a7"/>
            <w:rFonts w:ascii="Times New Roman" w:hAnsi="Times New Roman"/>
            <w:noProof/>
          </w:rPr>
          <w:t>37.</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合并安排</w:t>
        </w:r>
        <w:r w:rsidR="00CA2C3C">
          <w:rPr>
            <w:noProof/>
            <w:webHidden/>
          </w:rPr>
          <w:tab/>
        </w:r>
        <w:r>
          <w:rPr>
            <w:noProof/>
            <w:webHidden/>
          </w:rPr>
          <w:fldChar w:fldCharType="begin"/>
        </w:r>
        <w:r w:rsidR="00CA2C3C">
          <w:rPr>
            <w:noProof/>
            <w:webHidden/>
          </w:rPr>
          <w:instrText xml:space="preserve"> PAGEREF _Toc518580593 \h </w:instrText>
        </w:r>
        <w:r>
          <w:rPr>
            <w:noProof/>
            <w:webHidden/>
          </w:rPr>
        </w:r>
        <w:r>
          <w:rPr>
            <w:noProof/>
            <w:webHidden/>
          </w:rPr>
          <w:fldChar w:fldCharType="separate"/>
        </w:r>
        <w:r w:rsidR="00A5514D">
          <w:rPr>
            <w:noProof/>
            <w:webHidden/>
          </w:rPr>
          <w:t>63</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94" w:history="1">
        <w:r w:rsidR="00CA2C3C" w:rsidRPr="00C94463">
          <w:rPr>
            <w:rStyle w:val="a7"/>
            <w:rFonts w:ascii="Times New Roman" w:hAnsi="Times New Roman"/>
            <w:noProof/>
          </w:rPr>
          <w:t>38.</w:t>
        </w:r>
        <w:r w:rsidR="00CA2C3C" w:rsidRPr="00461A06">
          <w:rPr>
            <w:rFonts w:ascii="Calibri" w:hAnsi="Calibri"/>
            <w:noProof/>
            <w:kern w:val="2"/>
            <w:sz w:val="21"/>
            <w:lang w:val="en-US"/>
          </w:rPr>
          <w:tab/>
        </w:r>
        <w:r w:rsidR="00CA2C3C" w:rsidRPr="00C94463">
          <w:rPr>
            <w:rStyle w:val="a7"/>
            <w:rFonts w:ascii="Times New Roman" w:hAnsi="Times New Roman" w:hint="eastAsia"/>
            <w:noProof/>
          </w:rPr>
          <w:t>持有人大会</w:t>
        </w:r>
        <w:r w:rsidR="00CA2C3C">
          <w:rPr>
            <w:noProof/>
            <w:webHidden/>
          </w:rPr>
          <w:tab/>
        </w:r>
        <w:r>
          <w:rPr>
            <w:noProof/>
            <w:webHidden/>
          </w:rPr>
          <w:fldChar w:fldCharType="begin"/>
        </w:r>
        <w:r w:rsidR="00CA2C3C">
          <w:rPr>
            <w:noProof/>
            <w:webHidden/>
          </w:rPr>
          <w:instrText xml:space="preserve"> PAGEREF _Toc518580594 \h </w:instrText>
        </w:r>
        <w:r>
          <w:rPr>
            <w:noProof/>
            <w:webHidden/>
          </w:rPr>
        </w:r>
        <w:r>
          <w:rPr>
            <w:noProof/>
            <w:webHidden/>
          </w:rPr>
          <w:fldChar w:fldCharType="separate"/>
        </w:r>
        <w:r w:rsidR="00A5514D">
          <w:rPr>
            <w:noProof/>
            <w:webHidden/>
          </w:rPr>
          <w:t>64</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95" w:history="1">
        <w:r w:rsidR="00CA2C3C" w:rsidRPr="00C94463">
          <w:rPr>
            <w:rStyle w:val="a7"/>
            <w:rFonts w:ascii="Times New Roman" w:hAnsi="Times New Roman"/>
            <w:noProof/>
          </w:rPr>
          <w:t>39.</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广告</w:t>
        </w:r>
        <w:r w:rsidR="00CA2C3C">
          <w:rPr>
            <w:noProof/>
            <w:webHidden/>
          </w:rPr>
          <w:tab/>
        </w:r>
        <w:r>
          <w:rPr>
            <w:noProof/>
            <w:webHidden/>
          </w:rPr>
          <w:fldChar w:fldCharType="begin"/>
        </w:r>
        <w:r w:rsidR="00CA2C3C">
          <w:rPr>
            <w:noProof/>
            <w:webHidden/>
          </w:rPr>
          <w:instrText xml:space="preserve"> PAGEREF _Toc518580595 \h </w:instrText>
        </w:r>
        <w:r>
          <w:rPr>
            <w:noProof/>
            <w:webHidden/>
          </w:rPr>
        </w:r>
        <w:r>
          <w:rPr>
            <w:noProof/>
            <w:webHidden/>
          </w:rPr>
          <w:fldChar w:fldCharType="separate"/>
        </w:r>
        <w:r w:rsidR="00A5514D">
          <w:rPr>
            <w:noProof/>
            <w:webHidden/>
          </w:rPr>
          <w:t>64</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96" w:history="1">
        <w:r w:rsidR="00CA2C3C" w:rsidRPr="00C94463">
          <w:rPr>
            <w:rStyle w:val="a7"/>
            <w:rFonts w:ascii="Times New Roman" w:hAnsi="Times New Roman"/>
            <w:noProof/>
          </w:rPr>
          <w:t>40.</w:t>
        </w:r>
        <w:r w:rsidR="00CA2C3C" w:rsidRPr="00461A06">
          <w:rPr>
            <w:rFonts w:ascii="Calibri" w:hAnsi="Calibri"/>
            <w:noProof/>
            <w:kern w:val="2"/>
            <w:sz w:val="21"/>
            <w:lang w:val="en-US"/>
          </w:rPr>
          <w:tab/>
        </w:r>
        <w:r w:rsidR="00CA2C3C" w:rsidRPr="00C94463">
          <w:rPr>
            <w:rStyle w:val="a7"/>
            <w:rFonts w:ascii="Times New Roman" w:hAnsi="Times New Roman" w:hint="eastAsia"/>
            <w:noProof/>
          </w:rPr>
          <w:t>信息提供</w:t>
        </w:r>
        <w:r w:rsidR="00CA2C3C">
          <w:rPr>
            <w:noProof/>
            <w:webHidden/>
          </w:rPr>
          <w:tab/>
        </w:r>
        <w:r>
          <w:rPr>
            <w:noProof/>
            <w:webHidden/>
          </w:rPr>
          <w:fldChar w:fldCharType="begin"/>
        </w:r>
        <w:r w:rsidR="00CA2C3C">
          <w:rPr>
            <w:noProof/>
            <w:webHidden/>
          </w:rPr>
          <w:instrText xml:space="preserve"> PAGEREF _Toc518580596 \h </w:instrText>
        </w:r>
        <w:r>
          <w:rPr>
            <w:noProof/>
            <w:webHidden/>
          </w:rPr>
        </w:r>
        <w:r>
          <w:rPr>
            <w:noProof/>
            <w:webHidden/>
          </w:rPr>
          <w:fldChar w:fldCharType="separate"/>
        </w:r>
        <w:r w:rsidR="00A5514D">
          <w:rPr>
            <w:noProof/>
            <w:webHidden/>
          </w:rPr>
          <w:t>64</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97" w:history="1">
        <w:r w:rsidR="00CA2C3C" w:rsidRPr="00C94463">
          <w:rPr>
            <w:rStyle w:val="a7"/>
            <w:rFonts w:ascii="Times New Roman" w:hAnsi="Times New Roman"/>
            <w:noProof/>
          </w:rPr>
          <w:t>41.</w:t>
        </w:r>
        <w:r w:rsidR="00CA2C3C" w:rsidRPr="00461A06">
          <w:rPr>
            <w:rFonts w:ascii="Calibri" w:hAnsi="Calibri"/>
            <w:noProof/>
            <w:kern w:val="2"/>
            <w:sz w:val="21"/>
            <w:lang w:val="en-US"/>
          </w:rPr>
          <w:tab/>
        </w:r>
        <w:r w:rsidR="00CA2C3C" w:rsidRPr="00C94463">
          <w:rPr>
            <w:rStyle w:val="a7"/>
            <w:rFonts w:ascii="Times New Roman" w:hAnsi="Times New Roman" w:hint="eastAsia"/>
            <w:noProof/>
          </w:rPr>
          <w:t>通知</w:t>
        </w:r>
        <w:r w:rsidR="00CA2C3C">
          <w:rPr>
            <w:noProof/>
            <w:webHidden/>
          </w:rPr>
          <w:tab/>
        </w:r>
        <w:r>
          <w:rPr>
            <w:noProof/>
            <w:webHidden/>
          </w:rPr>
          <w:fldChar w:fldCharType="begin"/>
        </w:r>
        <w:r w:rsidR="00CA2C3C">
          <w:rPr>
            <w:noProof/>
            <w:webHidden/>
          </w:rPr>
          <w:instrText xml:space="preserve"> PAGEREF _Toc518580597 \h </w:instrText>
        </w:r>
        <w:r>
          <w:rPr>
            <w:noProof/>
            <w:webHidden/>
          </w:rPr>
        </w:r>
        <w:r>
          <w:rPr>
            <w:noProof/>
            <w:webHidden/>
          </w:rPr>
          <w:fldChar w:fldCharType="separate"/>
        </w:r>
        <w:r w:rsidR="00A5514D">
          <w:rPr>
            <w:noProof/>
            <w:webHidden/>
          </w:rPr>
          <w:t>64</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98" w:history="1">
        <w:r w:rsidR="00CA2C3C" w:rsidRPr="00C94463">
          <w:rPr>
            <w:rStyle w:val="a7"/>
            <w:rFonts w:ascii="Times New Roman" w:hAnsi="Times New Roman"/>
            <w:noProof/>
          </w:rPr>
          <w:t>42.</w:t>
        </w:r>
        <w:r w:rsidR="00CA2C3C" w:rsidRPr="00461A06">
          <w:rPr>
            <w:rFonts w:ascii="Calibri" w:hAnsi="Calibri"/>
            <w:noProof/>
            <w:kern w:val="2"/>
            <w:sz w:val="21"/>
            <w:lang w:val="en-US"/>
          </w:rPr>
          <w:tab/>
        </w:r>
        <w:r w:rsidR="00CA2C3C" w:rsidRPr="00C94463">
          <w:rPr>
            <w:rStyle w:val="a7"/>
            <w:rFonts w:ascii="Times New Roman" w:hAnsi="Times New Roman" w:hint="eastAsia"/>
            <w:noProof/>
          </w:rPr>
          <w:t>本契约的修订</w:t>
        </w:r>
        <w:r w:rsidR="00CA2C3C">
          <w:rPr>
            <w:noProof/>
            <w:webHidden/>
          </w:rPr>
          <w:tab/>
        </w:r>
        <w:r>
          <w:rPr>
            <w:noProof/>
            <w:webHidden/>
          </w:rPr>
          <w:fldChar w:fldCharType="begin"/>
        </w:r>
        <w:r w:rsidR="00CA2C3C">
          <w:rPr>
            <w:noProof/>
            <w:webHidden/>
          </w:rPr>
          <w:instrText xml:space="preserve"> PAGEREF _Toc518580598 \h </w:instrText>
        </w:r>
        <w:r>
          <w:rPr>
            <w:noProof/>
            <w:webHidden/>
          </w:rPr>
        </w:r>
        <w:r>
          <w:rPr>
            <w:noProof/>
            <w:webHidden/>
          </w:rPr>
          <w:fldChar w:fldCharType="separate"/>
        </w:r>
        <w:r w:rsidR="00A5514D">
          <w:rPr>
            <w:noProof/>
            <w:webHidden/>
          </w:rPr>
          <w:t>65</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599" w:history="1">
        <w:r w:rsidR="00CA2C3C" w:rsidRPr="00C94463">
          <w:rPr>
            <w:rStyle w:val="a7"/>
            <w:rFonts w:ascii="Times New Roman" w:hAnsi="Times New Roman"/>
            <w:noProof/>
          </w:rPr>
          <w:t>43.</w:t>
        </w:r>
        <w:r w:rsidR="00CA2C3C" w:rsidRPr="00461A06">
          <w:rPr>
            <w:rFonts w:ascii="Calibri" w:hAnsi="Calibri"/>
            <w:noProof/>
            <w:kern w:val="2"/>
            <w:sz w:val="21"/>
            <w:lang w:val="en-US"/>
          </w:rPr>
          <w:tab/>
        </w:r>
        <w:r w:rsidR="00CA2C3C" w:rsidRPr="00C94463">
          <w:rPr>
            <w:rStyle w:val="a7"/>
            <w:rFonts w:ascii="Times New Roman" w:hAnsi="Times New Roman" w:hint="eastAsia"/>
            <w:noProof/>
          </w:rPr>
          <w:t>副本及管辖法律</w:t>
        </w:r>
        <w:r w:rsidR="00CA2C3C">
          <w:rPr>
            <w:noProof/>
            <w:webHidden/>
          </w:rPr>
          <w:tab/>
        </w:r>
        <w:r>
          <w:rPr>
            <w:noProof/>
            <w:webHidden/>
          </w:rPr>
          <w:fldChar w:fldCharType="begin"/>
        </w:r>
        <w:r w:rsidR="00CA2C3C">
          <w:rPr>
            <w:noProof/>
            <w:webHidden/>
          </w:rPr>
          <w:instrText xml:space="preserve"> PAGEREF _Toc518580599 \h </w:instrText>
        </w:r>
        <w:r>
          <w:rPr>
            <w:noProof/>
            <w:webHidden/>
          </w:rPr>
        </w:r>
        <w:r>
          <w:rPr>
            <w:noProof/>
            <w:webHidden/>
          </w:rPr>
          <w:fldChar w:fldCharType="separate"/>
        </w:r>
        <w:r w:rsidR="00A5514D">
          <w:rPr>
            <w:noProof/>
            <w:webHidden/>
          </w:rPr>
          <w:t>66</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600" w:history="1">
        <w:r w:rsidR="00CA2C3C" w:rsidRPr="00C94463">
          <w:rPr>
            <w:rStyle w:val="a7"/>
            <w:rFonts w:ascii="Times New Roman" w:hAnsi="Times New Roman" w:hint="eastAsia"/>
            <w:b/>
            <w:bCs/>
            <w:noProof/>
          </w:rPr>
          <w:t>附表</w:t>
        </w:r>
        <w:r w:rsidR="00CA2C3C" w:rsidRPr="00C94463">
          <w:rPr>
            <w:rStyle w:val="a7"/>
            <w:rFonts w:ascii="Times New Roman" w:hAnsi="Times New Roman"/>
            <w:b/>
            <w:bCs/>
            <w:noProof/>
          </w:rPr>
          <w:t>1</w:t>
        </w:r>
        <w:r w:rsidR="00CA2C3C" w:rsidRPr="00C94463">
          <w:rPr>
            <w:rStyle w:val="a7"/>
            <w:rFonts w:ascii="Times New Roman" w:hAnsi="Times New Roman" w:hint="eastAsia"/>
            <w:noProof/>
          </w:rPr>
          <w:t>：</w:t>
        </w:r>
        <w:r w:rsidR="00CA2C3C" w:rsidRPr="00C94463">
          <w:rPr>
            <w:rStyle w:val="a7"/>
            <w:rFonts w:ascii="Times New Roman" w:hAnsi="Times New Roman" w:hint="eastAsia"/>
            <w:b/>
            <w:noProof/>
          </w:rPr>
          <w:t>估值规则</w:t>
        </w:r>
        <w:r w:rsidR="00CA2C3C">
          <w:rPr>
            <w:noProof/>
            <w:webHidden/>
          </w:rPr>
          <w:tab/>
        </w:r>
        <w:r>
          <w:rPr>
            <w:noProof/>
            <w:webHidden/>
          </w:rPr>
          <w:fldChar w:fldCharType="begin"/>
        </w:r>
        <w:r w:rsidR="00CA2C3C">
          <w:rPr>
            <w:noProof/>
            <w:webHidden/>
          </w:rPr>
          <w:instrText xml:space="preserve"> PAGEREF _Toc518580600 \h </w:instrText>
        </w:r>
        <w:r>
          <w:rPr>
            <w:noProof/>
            <w:webHidden/>
          </w:rPr>
        </w:r>
        <w:r>
          <w:rPr>
            <w:noProof/>
            <w:webHidden/>
          </w:rPr>
          <w:fldChar w:fldCharType="separate"/>
        </w:r>
        <w:r w:rsidR="00A5514D">
          <w:rPr>
            <w:noProof/>
            <w:webHidden/>
          </w:rPr>
          <w:t>67</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601" w:history="1">
        <w:r w:rsidR="00CA2C3C" w:rsidRPr="00C94463">
          <w:rPr>
            <w:rStyle w:val="a7"/>
            <w:rFonts w:ascii="Times New Roman" w:hAnsi="Times New Roman" w:hint="eastAsia"/>
            <w:b/>
            <w:bCs/>
            <w:noProof/>
          </w:rPr>
          <w:t>附表</w:t>
        </w:r>
        <w:r w:rsidR="00CA2C3C" w:rsidRPr="00C94463">
          <w:rPr>
            <w:rStyle w:val="a7"/>
            <w:rFonts w:ascii="Times New Roman" w:hAnsi="Times New Roman"/>
            <w:b/>
            <w:bCs/>
            <w:noProof/>
          </w:rPr>
          <w:t>2</w:t>
        </w:r>
        <w:r w:rsidR="00CA2C3C" w:rsidRPr="00C94463">
          <w:rPr>
            <w:rStyle w:val="a7"/>
            <w:rFonts w:ascii="Times New Roman" w:hAnsi="Times New Roman" w:hint="eastAsia"/>
            <w:b/>
            <w:bCs/>
            <w:noProof/>
          </w:rPr>
          <w:t>：证明书格</w:t>
        </w:r>
        <w:r w:rsidR="00CA2C3C" w:rsidRPr="00C94463">
          <w:rPr>
            <w:rStyle w:val="a7"/>
            <w:rFonts w:ascii="Times New Roman" w:hAnsi="Times New Roman" w:hint="eastAsia"/>
            <w:b/>
            <w:noProof/>
          </w:rPr>
          <w:t>式</w:t>
        </w:r>
        <w:r w:rsidR="00CA2C3C">
          <w:rPr>
            <w:noProof/>
            <w:webHidden/>
          </w:rPr>
          <w:tab/>
        </w:r>
        <w:r>
          <w:rPr>
            <w:noProof/>
            <w:webHidden/>
          </w:rPr>
          <w:fldChar w:fldCharType="begin"/>
        </w:r>
        <w:r w:rsidR="00CA2C3C">
          <w:rPr>
            <w:noProof/>
            <w:webHidden/>
          </w:rPr>
          <w:instrText xml:space="preserve"> PAGEREF _Toc518580601 \h </w:instrText>
        </w:r>
        <w:r>
          <w:rPr>
            <w:noProof/>
            <w:webHidden/>
          </w:rPr>
        </w:r>
        <w:r>
          <w:rPr>
            <w:noProof/>
            <w:webHidden/>
          </w:rPr>
          <w:fldChar w:fldCharType="separate"/>
        </w:r>
        <w:r w:rsidR="00A5514D">
          <w:rPr>
            <w:noProof/>
            <w:webHidden/>
          </w:rPr>
          <w:t>72</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602" w:history="1">
        <w:r w:rsidR="00CA2C3C" w:rsidRPr="00C94463">
          <w:rPr>
            <w:rStyle w:val="a7"/>
            <w:rFonts w:ascii="Times New Roman" w:hAnsi="Times New Roman" w:hint="eastAsia"/>
            <w:b/>
            <w:bCs/>
            <w:noProof/>
          </w:rPr>
          <w:t>附表</w:t>
        </w:r>
        <w:r w:rsidR="00CA2C3C" w:rsidRPr="00C94463">
          <w:rPr>
            <w:rStyle w:val="a7"/>
            <w:rFonts w:ascii="Times New Roman" w:hAnsi="Times New Roman"/>
            <w:b/>
            <w:bCs/>
            <w:noProof/>
          </w:rPr>
          <w:t>3</w:t>
        </w:r>
        <w:r w:rsidR="00CA2C3C" w:rsidRPr="00C94463">
          <w:rPr>
            <w:rStyle w:val="a7"/>
            <w:rFonts w:ascii="Times New Roman" w:hAnsi="Times New Roman" w:hint="eastAsia"/>
            <w:b/>
            <w:bCs/>
            <w:noProof/>
          </w:rPr>
          <w:t>：持有人大会</w:t>
        </w:r>
        <w:r w:rsidR="00CA2C3C">
          <w:rPr>
            <w:noProof/>
            <w:webHidden/>
          </w:rPr>
          <w:tab/>
        </w:r>
        <w:r>
          <w:rPr>
            <w:noProof/>
            <w:webHidden/>
          </w:rPr>
          <w:fldChar w:fldCharType="begin"/>
        </w:r>
        <w:r w:rsidR="00CA2C3C">
          <w:rPr>
            <w:noProof/>
            <w:webHidden/>
          </w:rPr>
          <w:instrText xml:space="preserve"> PAGEREF _Toc518580602 \h </w:instrText>
        </w:r>
        <w:r>
          <w:rPr>
            <w:noProof/>
            <w:webHidden/>
          </w:rPr>
        </w:r>
        <w:r>
          <w:rPr>
            <w:noProof/>
            <w:webHidden/>
          </w:rPr>
          <w:fldChar w:fldCharType="separate"/>
        </w:r>
        <w:r w:rsidR="00A5514D">
          <w:rPr>
            <w:noProof/>
            <w:webHidden/>
          </w:rPr>
          <w:t>75</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603" w:history="1">
        <w:r w:rsidR="00CA2C3C" w:rsidRPr="00C94463">
          <w:rPr>
            <w:rStyle w:val="a7"/>
            <w:rFonts w:ascii="Times New Roman" w:hAnsi="Times New Roman" w:hint="eastAsia"/>
            <w:b/>
            <w:bCs/>
            <w:noProof/>
          </w:rPr>
          <w:t>附表</w:t>
        </w:r>
        <w:r w:rsidR="00CA2C3C" w:rsidRPr="00C94463">
          <w:rPr>
            <w:rStyle w:val="a7"/>
            <w:rFonts w:ascii="Times New Roman" w:hAnsi="Times New Roman"/>
            <w:b/>
            <w:bCs/>
            <w:noProof/>
          </w:rPr>
          <w:t xml:space="preserve">4: </w:t>
        </w:r>
        <w:r w:rsidR="00CA2C3C" w:rsidRPr="00C94463">
          <w:rPr>
            <w:rStyle w:val="a7"/>
            <w:rFonts w:ascii="Times New Roman" w:hAnsi="Times New Roman" w:hint="eastAsia"/>
            <w:b/>
            <w:bCs/>
            <w:noProof/>
          </w:rPr>
          <w:t>补充契约格式</w:t>
        </w:r>
        <w:r w:rsidR="00CA2C3C">
          <w:rPr>
            <w:noProof/>
            <w:webHidden/>
          </w:rPr>
          <w:tab/>
        </w:r>
        <w:r>
          <w:rPr>
            <w:noProof/>
            <w:webHidden/>
          </w:rPr>
          <w:fldChar w:fldCharType="begin"/>
        </w:r>
        <w:r w:rsidR="00CA2C3C">
          <w:rPr>
            <w:noProof/>
            <w:webHidden/>
          </w:rPr>
          <w:instrText xml:space="preserve"> PAGEREF _Toc518580603 \h </w:instrText>
        </w:r>
        <w:r>
          <w:rPr>
            <w:noProof/>
            <w:webHidden/>
          </w:rPr>
        </w:r>
        <w:r>
          <w:rPr>
            <w:noProof/>
            <w:webHidden/>
          </w:rPr>
          <w:fldChar w:fldCharType="separate"/>
        </w:r>
        <w:r w:rsidR="00A5514D">
          <w:rPr>
            <w:noProof/>
            <w:webHidden/>
          </w:rPr>
          <w:t>78</w:t>
        </w:r>
        <w:r>
          <w:rPr>
            <w:noProof/>
            <w:webHidden/>
          </w:rPr>
          <w:fldChar w:fldCharType="end"/>
        </w:r>
      </w:hyperlink>
    </w:p>
    <w:p w:rsidR="00CA2C3C" w:rsidRPr="00461A06" w:rsidRDefault="003C4471" w:rsidP="006B35D8">
      <w:pPr>
        <w:pStyle w:val="10"/>
        <w:spacing w:line="295" w:lineRule="auto"/>
        <w:rPr>
          <w:rFonts w:ascii="Calibri" w:hAnsi="Calibri"/>
          <w:noProof/>
          <w:kern w:val="2"/>
          <w:sz w:val="21"/>
          <w:lang w:val="en-US"/>
        </w:rPr>
      </w:pPr>
      <w:hyperlink w:anchor="_Toc518580605" w:history="1">
        <w:r w:rsidR="00CA2C3C" w:rsidRPr="00CA2C3C">
          <w:rPr>
            <w:rStyle w:val="a7"/>
            <w:rFonts w:hint="eastAsia"/>
            <w:b/>
            <w:bCs/>
            <w:noProof/>
          </w:rPr>
          <w:t>设立博时–安本标准精选新兴市场债券基金的补充契约</w:t>
        </w:r>
        <w:r w:rsidR="00CA2C3C">
          <w:rPr>
            <w:noProof/>
            <w:webHidden/>
          </w:rPr>
          <w:tab/>
        </w:r>
        <w:r>
          <w:rPr>
            <w:noProof/>
            <w:webHidden/>
          </w:rPr>
          <w:fldChar w:fldCharType="begin"/>
        </w:r>
        <w:r w:rsidR="00CA2C3C">
          <w:rPr>
            <w:noProof/>
            <w:webHidden/>
          </w:rPr>
          <w:instrText xml:space="preserve"> PAGEREF _Toc518580605 \h </w:instrText>
        </w:r>
        <w:r>
          <w:rPr>
            <w:noProof/>
            <w:webHidden/>
          </w:rPr>
        </w:r>
        <w:r>
          <w:rPr>
            <w:noProof/>
            <w:webHidden/>
          </w:rPr>
          <w:fldChar w:fldCharType="separate"/>
        </w:r>
        <w:r w:rsidR="00A5514D">
          <w:rPr>
            <w:noProof/>
            <w:webHidden/>
          </w:rPr>
          <w:t>81</w:t>
        </w:r>
        <w:r>
          <w:rPr>
            <w:noProof/>
            <w:webHidden/>
          </w:rPr>
          <w:fldChar w:fldCharType="end"/>
        </w:r>
      </w:hyperlink>
    </w:p>
    <w:p w:rsidR="001A23AF" w:rsidRDefault="003C4471" w:rsidP="005E74F1">
      <w:pPr>
        <w:pStyle w:val="ssPara1"/>
        <w:spacing w:line="295" w:lineRule="auto"/>
        <w:rPr>
          <w:rFonts w:ascii="Times New Roman" w:hAnsi="Times New Roman"/>
        </w:rPr>
      </w:pPr>
      <w:r w:rsidRPr="005122B2">
        <w:rPr>
          <w:rFonts w:ascii="Times New Roman" w:hAnsi="Times New Roman"/>
        </w:rPr>
        <w:fldChar w:fldCharType="end"/>
      </w:r>
    </w:p>
    <w:p w:rsidR="001A23AF" w:rsidRPr="005122B2" w:rsidRDefault="001A23AF" w:rsidP="006B35D8">
      <w:pPr>
        <w:spacing w:line="295" w:lineRule="auto"/>
        <w:rPr>
          <w:rFonts w:ascii="Times New Roman" w:hAnsi="Times New Roman"/>
        </w:rPr>
        <w:sectPr w:rsidR="001A23AF" w:rsidRPr="005122B2" w:rsidSect="00EE6D24">
          <w:footerReference w:type="default" r:id="rId11"/>
          <w:footerReference w:type="first" r:id="rId12"/>
          <w:type w:val="continuous"/>
          <w:pgSz w:w="11907" w:h="16840" w:code="9"/>
          <w:pgMar w:top="1418" w:right="1191" w:bottom="567" w:left="1191" w:header="851" w:footer="567" w:gutter="0"/>
          <w:paperSrc w:first="259" w:other="259"/>
          <w:pgNumType w:fmt="lowerRoman" w:start="1"/>
          <w:cols w:space="708"/>
          <w:docGrid w:linePitch="360"/>
        </w:sectPr>
      </w:pPr>
    </w:p>
    <w:p w:rsidR="00EE6D24" w:rsidRPr="005122B2" w:rsidRDefault="00EE6D24" w:rsidP="006B35D8">
      <w:pPr>
        <w:pStyle w:val="1"/>
        <w:numPr>
          <w:ilvl w:val="0"/>
          <w:numId w:val="45"/>
        </w:numPr>
        <w:spacing w:line="295" w:lineRule="auto"/>
        <w:ind w:left="425" w:hanging="425"/>
        <w:rPr>
          <w:rFonts w:ascii="Times New Roman" w:hAnsi="Times New Roman" w:cs="Times New Roman"/>
        </w:rPr>
      </w:pPr>
      <w:bookmarkStart w:id="3" w:name="_Toc272483890"/>
      <w:bookmarkStart w:id="4" w:name="_Toc272484189"/>
      <w:bookmarkStart w:id="5" w:name="_Toc272484284"/>
      <w:bookmarkStart w:id="6" w:name="_Toc274241147"/>
      <w:bookmarkStart w:id="7" w:name="_Toc274241267"/>
      <w:bookmarkStart w:id="8" w:name="_Toc274604001"/>
      <w:bookmarkStart w:id="9" w:name="_Toc274663719"/>
      <w:bookmarkStart w:id="10" w:name="_Toc274664448"/>
      <w:bookmarkStart w:id="11" w:name="_Toc274676475"/>
      <w:bookmarkStart w:id="12" w:name="_Toc274743315"/>
      <w:bookmarkStart w:id="13" w:name="_Toc288056463"/>
      <w:bookmarkStart w:id="14" w:name="_Toc288811530"/>
      <w:bookmarkStart w:id="15" w:name="_Toc288827084"/>
      <w:bookmarkStart w:id="16" w:name="_Toc288842114"/>
      <w:bookmarkStart w:id="17" w:name="_Toc289090325"/>
      <w:bookmarkStart w:id="18" w:name="_Toc289181468"/>
      <w:bookmarkStart w:id="19" w:name="_Toc289181562"/>
      <w:bookmarkStart w:id="20" w:name="_Toc292887503"/>
      <w:bookmarkStart w:id="21" w:name="_Toc313374508"/>
      <w:bookmarkStart w:id="22" w:name="_Toc485657221"/>
      <w:bookmarkStart w:id="23" w:name="_Toc518580556"/>
      <w:r w:rsidRPr="005122B2">
        <w:rPr>
          <w:rFonts w:ascii="Times New Roman" w:hAnsi="Times New Roman" w:cs="Times New Roman"/>
        </w:rPr>
        <w:lastRenderedPageBreak/>
        <w:t>定义</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EE6D24" w:rsidRPr="005122B2" w:rsidRDefault="00EE6D24" w:rsidP="006B35D8">
      <w:pPr>
        <w:pStyle w:val="ssNoHeading2"/>
        <w:numPr>
          <w:ilvl w:val="0"/>
          <w:numId w:val="48"/>
        </w:numPr>
        <w:spacing w:line="295" w:lineRule="auto"/>
        <w:ind w:left="850" w:hanging="425"/>
        <w:rPr>
          <w:rFonts w:ascii="Times New Roman" w:hAnsi="Times New Roman" w:cs="Times New Roman"/>
        </w:rPr>
      </w:pPr>
      <w:r w:rsidRPr="005122B2">
        <w:rPr>
          <w:rFonts w:ascii="Times New Roman" w:hAnsi="Times New Roman" w:cs="Times New Roman"/>
        </w:rPr>
        <w:t>除文义另有所指外，以下词语及表达应具有下文赋予它们的含义：</w:t>
      </w:r>
      <w:r w:rsidRPr="005122B2">
        <w:rPr>
          <w:rFonts w:ascii="Times New Roman" w:hAnsi="Times New Roman" w:cs="Times New Roman"/>
        </w:rPr>
        <w:t>-</w:t>
      </w:r>
    </w:p>
    <w:p w:rsidR="00EE6D24" w:rsidRPr="005122B2" w:rsidRDefault="003C4471" w:rsidP="006B35D8">
      <w:pPr>
        <w:pStyle w:val="ssPara2"/>
        <w:spacing w:line="295" w:lineRule="auto"/>
        <w:ind w:left="851"/>
        <w:rPr>
          <w:rFonts w:ascii="Times New Roman" w:hAnsi="Times New Roman"/>
        </w:rPr>
      </w:pPr>
      <w:r>
        <w:rPr>
          <w:rFonts w:ascii="Times New Roman" w:hAnsi="Times New Roman"/>
          <w:noProof/>
          <w:lang w:val="en-US"/>
        </w:rPr>
        <w:pict>
          <v:shapetype id="_x0000_t202" coordsize="21600,21600" o:spt="202" path="m,l,21600r21600,l21600,xe">
            <v:stroke joinstyle="miter"/>
            <v:path gradientshapeok="t" o:connecttype="rect"/>
          </v:shapetype>
          <v:shape id="Text Box 4" o:spid="_x0000_s1026" type="#_x0000_t202" style="position:absolute;left:0;text-align:left;margin-left:478.5pt;margin-top:2.4pt;width:44pt;height:18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KtAIAALk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9EcI0F76NE92xt0I/eI2PKMg87A6m4AO7MHMbTZpaqHW1l900jIZUvFhl0rJceW0RrCC+1L/+zp&#10;hKMtyHr8KGtwQ7dGOqB9o3pbO6gGAnRo08OpNTaUCoRxnCQBaCpQRVEyg7P1QLPj40Fp857JHtlD&#10;jhV03oHT3a02k+nRxPoSsuRdB3KadeKZADAnCbiGp1Zng3DNfEyDdJWsEuKRaLbySFAU3nW5JN6s&#10;DOdx8a5YLovwp/Ubkqzldc2EdXMkVkj+rHEHik+UOFFLy47XFs6GpNVmvewU2lEgdunWoSBnZv7z&#10;MFy9IJcXKYURCW6i1CtnydwjJYm9dB4kXhCmN+ksICkpyucp3XLB/j0lNOY4jaN44tJvcwvcep0b&#10;zXpuYHR0vM8xUAOWNaKZZeBK1O5sKO+m81kpbPhPpYB2Hxvt+GopOpHV7Nd7QLEkXsv6AZirJDAL&#10;SAjzDg6tVD8wGmF25Fh/31LFMOo+CGB/GhJih427kHgewUWda9bnGioqgMqxwWg6Ls00oLaD4psW&#10;PE3/Tchr+DENd2x+iurwz2A+uKQOs8wOoPO7s3qauItfAAAA//8DAFBLAwQUAAYACAAAACEAed6w&#10;P9wAAAAJAQAADwAAAGRycy9kb3ducmV2LnhtbEyPzU7DMBCE70i8g7VI3KgNSqANcSoE4gqi/Ejc&#10;tvE2iYjXUew24e3ZnuhxZ0az85Xr2ffqQGPsAlu4XhhQxHVwHTcWPt6fr5agYkJ22AcmC78UYV2d&#10;n5VYuDDxGx02qVFSwrFAC21KQ6F1rFvyGBdhIBZvF0aPSc6x0W7EScp9r2+MudUeO5YPLQ702FL9&#10;s9l7C58vu++vzLw2Tz4fpjAbzX6lrb28mB/uQSWa038YjvNlOlSyaRv27KLqLazyO2FJFjIhOPom&#10;y0XYimCWoKtSnxJUfwAAAP//AwBQSwECLQAUAAYACAAAACEAtoM4kv4AAADhAQAAEwAAAAAAAAAA&#10;AAAAAAAAAAAAW0NvbnRlbnRfVHlwZXNdLnhtbFBLAQItABQABgAIAAAAIQA4/SH/1gAAAJQBAAAL&#10;AAAAAAAAAAAAAAAAAC8BAABfcmVscy8ucmVsc1BLAQItABQABgAIAAAAIQDiR7/KtAIAALkFAAAO&#10;AAAAAAAAAAAAAAAAAC4CAABkcnMvZTJvRG9jLnhtbFBLAQItABQABgAIAAAAIQB53rA/3AAAAAkB&#10;AAAPAAAAAAAAAAAAAAAAAA4FAABkcnMvZG93bnJldi54bWxQSwUGAAAAAAQABADzAAAAFwYAAAAA&#10;" o:allowincell="f" filled="f" stroked="f">
            <v:textbox>
              <w:txbxContent>
                <w:p w:rsidR="002E4402" w:rsidRPr="006265B8" w:rsidRDefault="002E4402" w:rsidP="00EE6D24">
                  <w:pPr>
                    <w:rPr>
                      <w:sz w:val="18"/>
                      <w:szCs w:val="18"/>
                    </w:rPr>
                  </w:pPr>
                </w:p>
              </w:txbxContent>
            </v:textbox>
          </v:shape>
        </w:pict>
      </w:r>
      <w:r w:rsidR="00EE6D24" w:rsidRPr="005122B2">
        <w:rPr>
          <w:rFonts w:ascii="Times New Roman" w:hAnsi="Times New Roman"/>
        </w:rPr>
        <w:t>“</w:t>
      </w:r>
      <w:r w:rsidR="00EE6D24" w:rsidRPr="005122B2">
        <w:rPr>
          <w:rFonts w:ascii="Times New Roman" w:hAnsi="Times New Roman"/>
          <w:u w:val="single"/>
        </w:rPr>
        <w:t>会计</w:t>
      </w:r>
      <w:r w:rsidR="00595FBA" w:rsidRPr="005122B2">
        <w:rPr>
          <w:rFonts w:ascii="Times New Roman" w:hAnsi="Times New Roman"/>
          <w:u w:val="single"/>
        </w:rPr>
        <w:t>结算</w:t>
      </w:r>
      <w:r w:rsidR="00EE6D24" w:rsidRPr="005122B2">
        <w:rPr>
          <w:rFonts w:ascii="Times New Roman" w:hAnsi="Times New Roman"/>
          <w:u w:val="single"/>
        </w:rPr>
        <w:t>日</w:t>
      </w:r>
      <w:r w:rsidR="00EE6D24" w:rsidRPr="005122B2">
        <w:rPr>
          <w:rFonts w:ascii="Times New Roman" w:hAnsi="Times New Roman"/>
        </w:rPr>
        <w:t>”</w:t>
      </w:r>
      <w:r w:rsidR="00EE6D24" w:rsidRPr="005122B2">
        <w:rPr>
          <w:rFonts w:ascii="Times New Roman" w:hAnsi="Times New Roman"/>
        </w:rPr>
        <w:t>指信托存续期间每年的</w:t>
      </w:r>
      <w:r w:rsidR="00EE6D24" w:rsidRPr="005122B2">
        <w:rPr>
          <w:rFonts w:ascii="Times New Roman" w:hAnsi="Times New Roman"/>
        </w:rPr>
        <w:t>12</w:t>
      </w:r>
      <w:r w:rsidR="00EE6D24" w:rsidRPr="005122B2">
        <w:rPr>
          <w:rFonts w:ascii="Times New Roman" w:hAnsi="Times New Roman"/>
        </w:rPr>
        <w:t>月</w:t>
      </w:r>
      <w:r w:rsidR="00EE6D24" w:rsidRPr="005122B2">
        <w:rPr>
          <w:rFonts w:ascii="Times New Roman" w:hAnsi="Times New Roman"/>
        </w:rPr>
        <w:t>31</w:t>
      </w:r>
      <w:r w:rsidR="00EE6D24" w:rsidRPr="005122B2">
        <w:rPr>
          <w:rFonts w:ascii="Times New Roman" w:hAnsi="Times New Roman"/>
        </w:rPr>
        <w:t>日（第一个会计</w:t>
      </w:r>
      <w:r w:rsidR="00163D53" w:rsidRPr="005122B2">
        <w:rPr>
          <w:rFonts w:ascii="Times New Roman" w:hAnsi="Times New Roman"/>
        </w:rPr>
        <w:t>结算</w:t>
      </w:r>
      <w:r w:rsidR="00EE6D24" w:rsidRPr="005122B2">
        <w:rPr>
          <w:rFonts w:ascii="Times New Roman" w:hAnsi="Times New Roman"/>
        </w:rPr>
        <w:t>日为</w:t>
      </w:r>
      <w:r w:rsidR="00EE6D24" w:rsidRPr="005122B2">
        <w:rPr>
          <w:rFonts w:ascii="Times New Roman" w:hAnsi="Times New Roman"/>
        </w:rPr>
        <w:t>2012</w:t>
      </w:r>
      <w:r w:rsidR="00EE6D24" w:rsidRPr="005122B2">
        <w:rPr>
          <w:rFonts w:ascii="Times New Roman" w:hAnsi="Times New Roman"/>
        </w:rPr>
        <w:t>年</w:t>
      </w:r>
      <w:r w:rsidR="00EE6D24" w:rsidRPr="005122B2">
        <w:rPr>
          <w:rFonts w:ascii="Times New Roman" w:hAnsi="Times New Roman"/>
        </w:rPr>
        <w:t>12</w:t>
      </w:r>
      <w:r w:rsidR="00EE6D24" w:rsidRPr="005122B2">
        <w:rPr>
          <w:rFonts w:ascii="Times New Roman" w:hAnsi="Times New Roman"/>
        </w:rPr>
        <w:t>月</w:t>
      </w:r>
      <w:r w:rsidR="00EE6D24" w:rsidRPr="005122B2">
        <w:rPr>
          <w:rFonts w:ascii="Times New Roman" w:hAnsi="Times New Roman"/>
        </w:rPr>
        <w:t>31</w:t>
      </w:r>
      <w:r w:rsidR="00EE6D24" w:rsidRPr="005122B2">
        <w:rPr>
          <w:rFonts w:ascii="Times New Roman" w:hAnsi="Times New Roman"/>
        </w:rPr>
        <w:t>日）及</w:t>
      </w:r>
      <w:r w:rsidR="006C6F9E" w:rsidRPr="005122B2">
        <w:rPr>
          <w:rFonts w:ascii="Times New Roman" w:hAnsi="Times New Roman"/>
        </w:rPr>
        <w:t>基金管理人</w:t>
      </w:r>
      <w:r w:rsidR="00EE6D24" w:rsidRPr="005122B2">
        <w:rPr>
          <w:rFonts w:ascii="Times New Roman" w:hAnsi="Times New Roman"/>
        </w:rPr>
        <w:t>不时选择及通知受托人及持有人的每年的其他日期；</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B96FD2" w:rsidRPr="005122B2">
        <w:rPr>
          <w:rFonts w:ascii="Times New Roman" w:hAnsi="Times New Roman"/>
          <w:u w:val="single"/>
        </w:rPr>
        <w:t>会计期间</w:t>
      </w:r>
      <w:r w:rsidRPr="005122B2">
        <w:rPr>
          <w:rFonts w:ascii="Times New Roman" w:hAnsi="Times New Roman"/>
        </w:rPr>
        <w:t>”</w:t>
      </w:r>
      <w:r w:rsidRPr="005122B2">
        <w:rPr>
          <w:rFonts w:ascii="Times New Roman" w:hAnsi="Times New Roman"/>
        </w:rPr>
        <w:t>指始于信托开始日期或相关子基金成立日期（视乎情况而定）或紧随</w:t>
      </w:r>
      <w:r w:rsidR="00B96FD2" w:rsidRPr="005122B2">
        <w:rPr>
          <w:rFonts w:ascii="Times New Roman" w:hAnsi="Times New Roman" w:hint="eastAsia"/>
        </w:rPr>
        <w:t>信托或</w:t>
      </w:r>
      <w:r w:rsidRPr="005122B2">
        <w:rPr>
          <w:rFonts w:ascii="Times New Roman" w:hAnsi="Times New Roman"/>
        </w:rPr>
        <w:t>相关子基金</w:t>
      </w:r>
      <w:r w:rsidR="00600E15" w:rsidRPr="005122B2">
        <w:rPr>
          <w:rFonts w:ascii="Times New Roman" w:hAnsi="Times New Roman"/>
        </w:rPr>
        <w:t>会计结算日</w:t>
      </w:r>
      <w:r w:rsidRPr="005122B2">
        <w:rPr>
          <w:rFonts w:ascii="Times New Roman" w:hAnsi="Times New Roman"/>
        </w:rPr>
        <w:t>的第二日，终于</w:t>
      </w:r>
      <w:r w:rsidR="00B96FD2" w:rsidRPr="005122B2">
        <w:rPr>
          <w:rFonts w:ascii="Times New Roman" w:hAnsi="Times New Roman"/>
        </w:rPr>
        <w:t>信托或相关子基金的</w:t>
      </w:r>
      <w:r w:rsidRPr="005122B2">
        <w:rPr>
          <w:rFonts w:ascii="Times New Roman" w:hAnsi="Times New Roman"/>
        </w:rPr>
        <w:t>下一个会计</w:t>
      </w:r>
      <w:r w:rsidR="00600E15" w:rsidRPr="005122B2">
        <w:rPr>
          <w:rFonts w:ascii="Times New Roman" w:hAnsi="Times New Roman"/>
        </w:rPr>
        <w:t>结算</w:t>
      </w:r>
      <w:r w:rsidRPr="005122B2">
        <w:rPr>
          <w:rFonts w:ascii="Times New Roman" w:hAnsi="Times New Roman"/>
        </w:rPr>
        <w:t>日或终止日期</w:t>
      </w:r>
      <w:r w:rsidR="00B96FD2" w:rsidRPr="005122B2">
        <w:rPr>
          <w:rFonts w:ascii="Times New Roman" w:hAnsi="Times New Roman"/>
        </w:rPr>
        <w:t>（视乎情况而定）</w:t>
      </w:r>
      <w:r w:rsidRPr="005122B2">
        <w:rPr>
          <w:rFonts w:ascii="Times New Roman" w:hAnsi="Times New Roman"/>
        </w:rPr>
        <w:t>的时段；</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额外</w:t>
      </w:r>
      <w:r w:rsidR="009C15E2" w:rsidRPr="005122B2">
        <w:rPr>
          <w:rFonts w:ascii="Times New Roman" w:hAnsi="Times New Roman"/>
          <w:u w:val="single"/>
        </w:rPr>
        <w:t>款项</w:t>
      </w:r>
      <w:r w:rsidRPr="005122B2">
        <w:rPr>
          <w:rFonts w:ascii="Times New Roman" w:hAnsi="Times New Roman"/>
        </w:rPr>
        <w:t>”</w:t>
      </w:r>
      <w:r w:rsidRPr="005122B2">
        <w:rPr>
          <w:rFonts w:ascii="Times New Roman" w:hAnsi="Times New Roman"/>
        </w:rPr>
        <w:t>指</w:t>
      </w:r>
      <w:r w:rsidR="006C6F9E" w:rsidRPr="005122B2">
        <w:rPr>
          <w:rFonts w:ascii="Times New Roman" w:hAnsi="Times New Roman"/>
        </w:rPr>
        <w:t>基金管理人</w:t>
      </w:r>
      <w:r w:rsidRPr="005122B2">
        <w:rPr>
          <w:rFonts w:ascii="Times New Roman" w:hAnsi="Times New Roman"/>
        </w:rPr>
        <w:t>根据第</w:t>
      </w:r>
      <w:fldSimple w:instr=" REF _Ref260067051 \r \h  \* MERGEFORMAT ">
        <w:r w:rsidRPr="005122B2">
          <w:rPr>
            <w:rFonts w:ascii="Times New Roman" w:hAnsi="Times New Roman"/>
          </w:rPr>
          <w:t>7.9</w:t>
        </w:r>
      </w:fldSimple>
      <w:r w:rsidRPr="005122B2">
        <w:rPr>
          <w:rFonts w:ascii="Times New Roman" w:hAnsi="Times New Roman"/>
        </w:rPr>
        <w:t>、</w:t>
      </w:r>
      <w:fldSimple w:instr=" REF _Ref288827737 \r \h  \* MERGEFORMAT ">
        <w:r w:rsidRPr="005122B2">
          <w:rPr>
            <w:rFonts w:ascii="Times New Roman" w:hAnsi="Times New Roman"/>
          </w:rPr>
          <w:t>8.6</w:t>
        </w:r>
      </w:fldSimple>
      <w:r w:rsidRPr="005122B2">
        <w:rPr>
          <w:rFonts w:ascii="Times New Roman" w:hAnsi="Times New Roman"/>
        </w:rPr>
        <w:t>或</w:t>
      </w:r>
      <w:fldSimple w:instr=" REF _Ref288827131 \r \h  \* MERGEFORMAT ">
        <w:r w:rsidRPr="005122B2">
          <w:rPr>
            <w:rFonts w:ascii="Times New Roman" w:hAnsi="Times New Roman"/>
          </w:rPr>
          <w:t>13.7</w:t>
        </w:r>
      </w:fldSimple>
      <w:r w:rsidRPr="005122B2">
        <w:rPr>
          <w:rFonts w:ascii="Times New Roman" w:hAnsi="Times New Roman"/>
        </w:rPr>
        <w:t>条（视乎情况而定）规定收取或扣缴的任何额外</w:t>
      </w:r>
      <w:r w:rsidR="009C15E2" w:rsidRPr="005122B2">
        <w:rPr>
          <w:rFonts w:ascii="Times New Roman" w:hAnsi="Times New Roman"/>
        </w:rPr>
        <w:t>款项</w:t>
      </w:r>
      <w:r w:rsidRPr="005122B2">
        <w:rPr>
          <w:rFonts w:ascii="Times New Roman" w:hAnsi="Times New Roman"/>
        </w:rPr>
        <w:t>；</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审计师</w:t>
      </w:r>
      <w:r w:rsidRPr="005122B2">
        <w:rPr>
          <w:rFonts w:ascii="Times New Roman" w:hAnsi="Times New Roman"/>
        </w:rPr>
        <w:t>”</w:t>
      </w:r>
      <w:r w:rsidRPr="005122B2">
        <w:rPr>
          <w:rFonts w:ascii="Times New Roman" w:hAnsi="Times New Roman"/>
        </w:rPr>
        <w:t>指由</w:t>
      </w:r>
      <w:r w:rsidR="006C6F9E" w:rsidRPr="005122B2">
        <w:rPr>
          <w:rFonts w:ascii="Times New Roman" w:hAnsi="Times New Roman"/>
        </w:rPr>
        <w:t>基金管理人</w:t>
      </w:r>
      <w:r w:rsidRPr="005122B2">
        <w:rPr>
          <w:rFonts w:ascii="Times New Roman" w:hAnsi="Times New Roman"/>
        </w:rPr>
        <w:t>根据第</w:t>
      </w:r>
      <w:fldSimple w:instr=" REF _Ref262466175 \n \h  \* MERGEFORMAT ">
        <w:r w:rsidRPr="005122B2">
          <w:rPr>
            <w:rFonts w:ascii="Times New Roman" w:hAnsi="Times New Roman"/>
          </w:rPr>
          <w:t>24.1</w:t>
        </w:r>
      </w:fldSimple>
      <w:r w:rsidRPr="005122B2">
        <w:rPr>
          <w:rFonts w:ascii="Times New Roman" w:hAnsi="Times New Roman"/>
        </w:rPr>
        <w:t>条规定，在咨询受托人后委任的</w:t>
      </w:r>
      <w:r w:rsidR="000410D7" w:rsidRPr="005122B2">
        <w:rPr>
          <w:rFonts w:ascii="Times New Roman" w:hAnsi="Times New Roman"/>
        </w:rPr>
        <w:t>一位或多位</w:t>
      </w:r>
      <w:r w:rsidRPr="005122B2">
        <w:rPr>
          <w:rFonts w:ascii="Times New Roman" w:hAnsi="Times New Roman"/>
        </w:rPr>
        <w:t>信托审计师；</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获</w:t>
      </w:r>
      <w:r w:rsidR="00D41CEB" w:rsidRPr="005122B2">
        <w:rPr>
          <w:rFonts w:ascii="Times New Roman" w:hAnsi="Times New Roman"/>
          <w:u w:val="single"/>
        </w:rPr>
        <w:t>认可</w:t>
      </w:r>
      <w:r w:rsidRPr="005122B2">
        <w:rPr>
          <w:rFonts w:ascii="Times New Roman" w:hAnsi="Times New Roman"/>
          <w:u w:val="single"/>
        </w:rPr>
        <w:t>子基金</w:t>
      </w:r>
      <w:r w:rsidRPr="005122B2">
        <w:rPr>
          <w:rFonts w:ascii="Times New Roman" w:hAnsi="Times New Roman"/>
        </w:rPr>
        <w:t>”</w:t>
      </w:r>
      <w:r w:rsidRPr="005122B2">
        <w:rPr>
          <w:rFonts w:ascii="Times New Roman" w:hAnsi="Times New Roman"/>
        </w:rPr>
        <w:t>指已经及</w:t>
      </w:r>
      <w:r w:rsidR="00013AF3" w:rsidRPr="005122B2">
        <w:rPr>
          <w:rFonts w:ascii="Times New Roman" w:hAnsi="Times New Roman"/>
        </w:rPr>
        <w:t>当时</w:t>
      </w:r>
      <w:r w:rsidRPr="005122B2">
        <w:rPr>
          <w:rFonts w:ascii="Times New Roman" w:hAnsi="Times New Roman"/>
        </w:rPr>
        <w:t>获</w:t>
      </w:r>
      <w:r w:rsidR="00D41CEB" w:rsidRPr="005122B2">
        <w:rPr>
          <w:rFonts w:ascii="Times New Roman" w:hAnsi="Times New Roman"/>
        </w:rPr>
        <w:t>香港</w:t>
      </w:r>
      <w:r w:rsidR="00EA06E2" w:rsidRPr="005122B2">
        <w:rPr>
          <w:rFonts w:ascii="Times New Roman" w:hAnsi="Times New Roman"/>
        </w:rPr>
        <w:t>证监会</w:t>
      </w:r>
      <w:r w:rsidRPr="005122B2">
        <w:rPr>
          <w:rFonts w:ascii="Times New Roman" w:hAnsi="Times New Roman"/>
        </w:rPr>
        <w:t>根据</w:t>
      </w:r>
      <w:r w:rsidRPr="005122B2">
        <w:rPr>
          <w:rFonts w:ascii="Times New Roman" w:hAnsi="Times New Roman"/>
        </w:rPr>
        <w:t>SFO</w:t>
      </w:r>
      <w:r w:rsidRPr="005122B2">
        <w:rPr>
          <w:rFonts w:ascii="Times New Roman" w:hAnsi="Times New Roman"/>
        </w:rPr>
        <w:t>第</w:t>
      </w:r>
      <w:r w:rsidRPr="005122B2">
        <w:rPr>
          <w:rFonts w:ascii="Times New Roman" w:hAnsi="Times New Roman"/>
        </w:rPr>
        <w:t>104</w:t>
      </w:r>
      <w:r w:rsidRPr="005122B2">
        <w:rPr>
          <w:rFonts w:ascii="Times New Roman" w:hAnsi="Times New Roman"/>
        </w:rPr>
        <w:t>节</w:t>
      </w:r>
      <w:r w:rsidR="00D41CEB" w:rsidRPr="005122B2">
        <w:rPr>
          <w:rFonts w:ascii="Times New Roman" w:hAnsi="Times New Roman"/>
        </w:rPr>
        <w:t>认可</w:t>
      </w:r>
      <w:r w:rsidRPr="005122B2">
        <w:rPr>
          <w:rFonts w:ascii="Times New Roman" w:hAnsi="Times New Roman"/>
        </w:rPr>
        <w:t>的子基金；</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基础货币</w:t>
      </w:r>
      <w:r w:rsidRPr="005122B2">
        <w:rPr>
          <w:rFonts w:ascii="Times New Roman" w:hAnsi="Times New Roman"/>
        </w:rPr>
        <w:t>”</w:t>
      </w:r>
      <w:r w:rsidRPr="005122B2">
        <w:rPr>
          <w:rFonts w:ascii="Times New Roman" w:hAnsi="Times New Roman"/>
        </w:rPr>
        <w:t>指，就任何子基金而言，该子基金的</w:t>
      </w:r>
      <w:r w:rsidR="008A6580" w:rsidRPr="005122B2">
        <w:rPr>
          <w:rFonts w:ascii="Times New Roman" w:hAnsi="Times New Roman"/>
        </w:rPr>
        <w:t>记账</w:t>
      </w:r>
      <w:r w:rsidRPr="005122B2">
        <w:rPr>
          <w:rFonts w:ascii="Times New Roman" w:hAnsi="Times New Roman"/>
        </w:rPr>
        <w:t>货币，由</w:t>
      </w:r>
      <w:r w:rsidR="006C6F9E" w:rsidRPr="005122B2">
        <w:rPr>
          <w:rFonts w:ascii="Times New Roman" w:hAnsi="Times New Roman"/>
        </w:rPr>
        <w:t>基金管理人</w:t>
      </w:r>
      <w:r w:rsidRPr="005122B2">
        <w:rPr>
          <w:rFonts w:ascii="Times New Roman" w:hAnsi="Times New Roman"/>
        </w:rPr>
        <w:t>不时</w:t>
      </w:r>
      <w:r w:rsidR="00236A58">
        <w:rPr>
          <w:rFonts w:ascii="Times New Roman" w:hAnsi="Times New Roman"/>
        </w:rPr>
        <w:t>确定</w:t>
      </w:r>
      <w:r w:rsidRPr="005122B2">
        <w:rPr>
          <w:rFonts w:ascii="Times New Roman" w:hAnsi="Times New Roman"/>
        </w:rPr>
        <w:t>及通知受托人；</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营业日</w:t>
      </w:r>
      <w:r w:rsidRPr="005122B2">
        <w:rPr>
          <w:rFonts w:ascii="Times New Roman" w:hAnsi="Times New Roman"/>
        </w:rPr>
        <w:t>”</w:t>
      </w:r>
      <w:r w:rsidRPr="005122B2">
        <w:rPr>
          <w:rFonts w:ascii="Times New Roman" w:hAnsi="Times New Roman"/>
        </w:rPr>
        <w:t>指，除非在相关</w:t>
      </w:r>
      <w:r w:rsidR="001D646F">
        <w:rPr>
          <w:rFonts w:ascii="Times New Roman" w:hAnsi="Times New Roman"/>
        </w:rPr>
        <w:t>基金说明书</w:t>
      </w:r>
      <w:r w:rsidRPr="005122B2">
        <w:rPr>
          <w:rFonts w:ascii="Times New Roman" w:hAnsi="Times New Roman"/>
        </w:rPr>
        <w:t>中另行规定，香港银行开放办理正常银行业务的日子（周六或周日除外）或受托人及</w:t>
      </w:r>
      <w:r w:rsidR="006C6F9E" w:rsidRPr="005122B2">
        <w:rPr>
          <w:rFonts w:ascii="Times New Roman" w:hAnsi="Times New Roman"/>
        </w:rPr>
        <w:t>基金管理人</w:t>
      </w:r>
      <w:r w:rsidRPr="005122B2">
        <w:rPr>
          <w:rFonts w:ascii="Times New Roman" w:hAnsi="Times New Roman"/>
        </w:rPr>
        <w:t>可能不时同意的其他日子，</w:t>
      </w:r>
      <w:r w:rsidR="007F3822" w:rsidRPr="005122B2">
        <w:rPr>
          <w:rFonts w:ascii="Times New Roman" w:hAnsi="Times New Roman"/>
        </w:rPr>
        <w:t>如果</w:t>
      </w:r>
      <w:r w:rsidRPr="005122B2">
        <w:rPr>
          <w:rFonts w:ascii="Times New Roman" w:hAnsi="Times New Roman"/>
        </w:rPr>
        <w:t>因悬挂</w:t>
      </w:r>
      <w:r w:rsidRPr="005122B2">
        <w:rPr>
          <w:rFonts w:ascii="Times New Roman" w:hAnsi="Times New Roman"/>
        </w:rPr>
        <w:t>8</w:t>
      </w:r>
      <w:r w:rsidRPr="005122B2">
        <w:rPr>
          <w:rFonts w:ascii="Times New Roman" w:hAnsi="Times New Roman"/>
        </w:rPr>
        <w:t>号风球、黑色暴雨警告信号或其他类似事件导致香港银行在任何日子</w:t>
      </w:r>
      <w:r w:rsidR="007F3822" w:rsidRPr="005122B2">
        <w:rPr>
          <w:rFonts w:ascii="Times New Roman" w:hAnsi="Times New Roman"/>
        </w:rPr>
        <w:t>开放办理正常银行业务</w:t>
      </w:r>
      <w:r w:rsidRPr="005122B2">
        <w:rPr>
          <w:rFonts w:ascii="Times New Roman" w:hAnsi="Times New Roman"/>
        </w:rPr>
        <w:t>的时段减少，该日不得视为营业日，除非受托人与</w:t>
      </w:r>
      <w:r w:rsidR="006C6F9E" w:rsidRPr="005122B2">
        <w:rPr>
          <w:rFonts w:ascii="Times New Roman" w:hAnsi="Times New Roman"/>
        </w:rPr>
        <w:t>基金管理人</w:t>
      </w:r>
      <w:r w:rsidRPr="005122B2">
        <w:rPr>
          <w:rFonts w:ascii="Times New Roman" w:hAnsi="Times New Roman"/>
        </w:rPr>
        <w:t>另行决定；</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证</w:t>
      </w:r>
      <w:r w:rsidR="007F3822" w:rsidRPr="005122B2">
        <w:rPr>
          <w:rFonts w:ascii="Times New Roman" w:hAnsi="Times New Roman"/>
          <w:u w:val="single"/>
        </w:rPr>
        <w:t>明</w:t>
      </w:r>
      <w:r w:rsidRPr="005122B2">
        <w:rPr>
          <w:rFonts w:ascii="Times New Roman" w:hAnsi="Times New Roman"/>
          <w:u w:val="single"/>
        </w:rPr>
        <w:t>书</w:t>
      </w:r>
      <w:r w:rsidRPr="005122B2">
        <w:rPr>
          <w:rFonts w:ascii="Times New Roman" w:hAnsi="Times New Roman"/>
        </w:rPr>
        <w:t>”</w:t>
      </w:r>
      <w:r w:rsidRPr="005122B2">
        <w:rPr>
          <w:rFonts w:ascii="Times New Roman" w:hAnsi="Times New Roman"/>
        </w:rPr>
        <w:t>指根据本</w:t>
      </w:r>
      <w:r w:rsidR="007F3822" w:rsidRPr="005122B2">
        <w:rPr>
          <w:rFonts w:ascii="Times New Roman" w:hAnsi="Times New Roman"/>
        </w:rPr>
        <w:t>契约</w:t>
      </w:r>
      <w:r w:rsidRPr="005122B2">
        <w:rPr>
          <w:rFonts w:ascii="Times New Roman" w:hAnsi="Times New Roman"/>
        </w:rPr>
        <w:t>条文发行或将发行的证</w:t>
      </w:r>
      <w:r w:rsidR="00E27664" w:rsidRPr="005122B2">
        <w:rPr>
          <w:rFonts w:ascii="Times New Roman" w:hAnsi="Times New Roman"/>
        </w:rPr>
        <w:t>明</w:t>
      </w:r>
      <w:r w:rsidRPr="005122B2">
        <w:rPr>
          <w:rFonts w:ascii="Times New Roman" w:hAnsi="Times New Roman"/>
        </w:rPr>
        <w:t>书；</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类别账户</w:t>
      </w:r>
      <w:r w:rsidRPr="005122B2">
        <w:rPr>
          <w:rFonts w:ascii="Times New Roman" w:hAnsi="Times New Roman"/>
        </w:rPr>
        <w:t>”</w:t>
      </w:r>
      <w:r w:rsidRPr="005122B2">
        <w:rPr>
          <w:rFonts w:ascii="Times New Roman" w:hAnsi="Times New Roman"/>
        </w:rPr>
        <w:t>指根据第</w:t>
      </w:r>
      <w:fldSimple w:instr=" REF _Ref260068004 \w \h  \* MERGEFORMAT ">
        <w:r w:rsidRPr="005122B2">
          <w:rPr>
            <w:rFonts w:ascii="Times New Roman" w:hAnsi="Times New Roman"/>
          </w:rPr>
          <w:t>4.3</w:t>
        </w:r>
      </w:fldSimple>
      <w:r w:rsidRPr="005122B2">
        <w:rPr>
          <w:rFonts w:ascii="Times New Roman" w:hAnsi="Times New Roman"/>
        </w:rPr>
        <w:t>条建立的用于对子基金的不同</w:t>
      </w:r>
      <w:r w:rsidR="00C70AE4" w:rsidRPr="005122B2">
        <w:rPr>
          <w:rFonts w:ascii="Times New Roman" w:hAnsi="Times New Roman"/>
        </w:rPr>
        <w:t>基金</w:t>
      </w:r>
      <w:r w:rsidR="00C1103E" w:rsidRPr="005122B2">
        <w:rPr>
          <w:rFonts w:ascii="Times New Roman" w:hAnsi="Times New Roman"/>
        </w:rPr>
        <w:t>份额</w:t>
      </w:r>
      <w:r w:rsidRPr="005122B2">
        <w:rPr>
          <w:rFonts w:ascii="Times New Roman" w:hAnsi="Times New Roman"/>
        </w:rPr>
        <w:t>类别进行记账的类别账户；</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类别货币</w:t>
      </w:r>
      <w:r w:rsidRPr="005122B2">
        <w:rPr>
          <w:rFonts w:ascii="Times New Roman" w:hAnsi="Times New Roman"/>
        </w:rPr>
        <w:t>”</w:t>
      </w:r>
      <w:r w:rsidRPr="005122B2">
        <w:rPr>
          <w:rFonts w:ascii="Times New Roman" w:hAnsi="Times New Roman"/>
        </w:rPr>
        <w:t>指，就某个</w:t>
      </w:r>
      <w:r w:rsidR="00C70AE4" w:rsidRPr="005122B2">
        <w:rPr>
          <w:rFonts w:ascii="Times New Roman" w:hAnsi="Times New Roman"/>
        </w:rPr>
        <w:t>基金</w:t>
      </w:r>
      <w:r w:rsidR="00E27664" w:rsidRPr="005122B2">
        <w:rPr>
          <w:rFonts w:ascii="Times New Roman" w:hAnsi="Times New Roman" w:hint="eastAsia"/>
        </w:rPr>
        <w:t>份额</w:t>
      </w:r>
      <w:r w:rsidR="00C1103E" w:rsidRPr="005122B2">
        <w:rPr>
          <w:rFonts w:ascii="Times New Roman" w:hAnsi="Times New Roman" w:hint="eastAsia"/>
        </w:rPr>
        <w:t>类别</w:t>
      </w:r>
      <w:r w:rsidRPr="005122B2">
        <w:rPr>
          <w:rFonts w:ascii="Times New Roman" w:hAnsi="Times New Roman"/>
        </w:rPr>
        <w:t>而言，与之相关的子基金基础货币或</w:t>
      </w:r>
      <w:r w:rsidR="006C6F9E" w:rsidRPr="005122B2">
        <w:rPr>
          <w:rFonts w:ascii="Times New Roman" w:hAnsi="Times New Roman"/>
        </w:rPr>
        <w:t>基金管理人</w:t>
      </w:r>
      <w:r w:rsidRPr="005122B2">
        <w:rPr>
          <w:rFonts w:ascii="Times New Roman" w:hAnsi="Times New Roman"/>
        </w:rPr>
        <w:t>不时为该</w:t>
      </w:r>
      <w:r w:rsidR="00C70AE4" w:rsidRPr="005122B2">
        <w:rPr>
          <w:rFonts w:ascii="Times New Roman" w:hAnsi="Times New Roman"/>
        </w:rPr>
        <w:t>基金</w:t>
      </w:r>
      <w:r w:rsidR="00E27664" w:rsidRPr="005122B2">
        <w:rPr>
          <w:rFonts w:ascii="Times New Roman" w:hAnsi="Times New Roman"/>
        </w:rPr>
        <w:t>份额</w:t>
      </w:r>
      <w:r w:rsidR="00C1103E" w:rsidRPr="005122B2">
        <w:rPr>
          <w:rFonts w:ascii="Times New Roman" w:hAnsi="Times New Roman"/>
        </w:rPr>
        <w:t>类别</w:t>
      </w:r>
      <w:r w:rsidRPr="005122B2">
        <w:rPr>
          <w:rFonts w:ascii="Times New Roman" w:hAnsi="Times New Roman"/>
        </w:rPr>
        <w:t>指定的其他</w:t>
      </w:r>
      <w:r w:rsidR="008A6580" w:rsidRPr="005122B2">
        <w:rPr>
          <w:rFonts w:ascii="Times New Roman" w:hAnsi="Times New Roman"/>
        </w:rPr>
        <w:t>记账</w:t>
      </w:r>
      <w:r w:rsidRPr="005122B2">
        <w:rPr>
          <w:rFonts w:ascii="Times New Roman" w:hAnsi="Times New Roman"/>
        </w:rPr>
        <w:t>货币；</w:t>
      </w:r>
      <w:r w:rsidRPr="005122B2">
        <w:rPr>
          <w:rFonts w:ascii="Times New Roman" w:hAnsi="Times New Roman"/>
        </w:rPr>
        <w:t xml:space="preserve"> </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22043D">
        <w:rPr>
          <w:rFonts w:ascii="Times New Roman" w:hAnsi="Times New Roman"/>
          <w:u w:val="single"/>
        </w:rPr>
        <w:t>《守则》</w:t>
      </w:r>
      <w:r w:rsidRPr="005122B2">
        <w:rPr>
          <w:rFonts w:ascii="Times New Roman" w:hAnsi="Times New Roman"/>
        </w:rPr>
        <w:t>”</w:t>
      </w:r>
      <w:r w:rsidRPr="005122B2">
        <w:rPr>
          <w:rFonts w:ascii="Times New Roman" w:hAnsi="Times New Roman"/>
        </w:rPr>
        <w:t>指</w:t>
      </w:r>
      <w:r w:rsidR="00EA06E2" w:rsidRPr="005122B2">
        <w:rPr>
          <w:rFonts w:ascii="Times New Roman" w:hAnsi="Times New Roman"/>
        </w:rPr>
        <w:t>香港证监会</w:t>
      </w:r>
      <w:r w:rsidRPr="005122B2">
        <w:rPr>
          <w:rFonts w:ascii="Times New Roman" w:hAnsi="Times New Roman"/>
        </w:rPr>
        <w:t>发布的《</w:t>
      </w:r>
      <w:r w:rsidR="006459BF" w:rsidRPr="005122B2">
        <w:rPr>
          <w:rFonts w:ascii="Times New Roman" w:hAnsi="Times New Roman"/>
        </w:rPr>
        <w:t>单位信托</w:t>
      </w:r>
      <w:r w:rsidRPr="005122B2">
        <w:rPr>
          <w:rFonts w:ascii="Times New Roman" w:hAnsi="Times New Roman"/>
        </w:rPr>
        <w:t>及互惠基金守则》（经不时修订）；</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集</w:t>
      </w:r>
      <w:r w:rsidR="00E7654F" w:rsidRPr="005122B2">
        <w:rPr>
          <w:rFonts w:ascii="Times New Roman" w:hAnsi="Times New Roman"/>
          <w:u w:val="single"/>
        </w:rPr>
        <w:t>合</w:t>
      </w:r>
      <w:r w:rsidRPr="005122B2">
        <w:rPr>
          <w:rFonts w:ascii="Times New Roman" w:hAnsi="Times New Roman"/>
          <w:u w:val="single"/>
        </w:rPr>
        <w:t>投资计划</w:t>
      </w:r>
      <w:r w:rsidRPr="005122B2">
        <w:rPr>
          <w:rFonts w:ascii="Times New Roman" w:hAnsi="Times New Roman"/>
        </w:rPr>
        <w:t>”</w:t>
      </w:r>
      <w:r w:rsidRPr="005122B2">
        <w:rPr>
          <w:rFonts w:ascii="Times New Roman" w:hAnsi="Times New Roman"/>
        </w:rPr>
        <w:t>指：</w:t>
      </w:r>
    </w:p>
    <w:p w:rsidR="00EE6D24" w:rsidRPr="005122B2" w:rsidRDefault="00EE6D24" w:rsidP="006B35D8">
      <w:pPr>
        <w:pStyle w:val="ssPara2"/>
        <w:spacing w:line="295" w:lineRule="auto"/>
        <w:ind w:left="1276" w:hanging="425"/>
        <w:rPr>
          <w:rFonts w:ascii="Times New Roman" w:hAnsi="Times New Roman"/>
        </w:rPr>
      </w:pPr>
      <w:r w:rsidRPr="005122B2">
        <w:rPr>
          <w:rFonts w:ascii="Times New Roman" w:hAnsi="Times New Roman"/>
        </w:rPr>
        <w:t>(A)</w:t>
      </w:r>
      <w:r w:rsidRPr="005122B2">
        <w:rPr>
          <w:rFonts w:ascii="Times New Roman" w:hAnsi="Times New Roman"/>
        </w:rPr>
        <w:tab/>
      </w:r>
      <w:r w:rsidRPr="005122B2">
        <w:rPr>
          <w:rFonts w:ascii="Times New Roman" w:hAnsi="Times New Roman"/>
        </w:rPr>
        <w:tab/>
      </w:r>
      <w:r w:rsidRPr="005122B2">
        <w:rPr>
          <w:rFonts w:ascii="Times New Roman" w:hAnsi="Times New Roman"/>
        </w:rPr>
        <w:t>具有为作为信托受益人的人士参与源自收购、持有、管理或处置证券或其他任何</w:t>
      </w:r>
      <w:r w:rsidR="00DB06C4" w:rsidRPr="005122B2">
        <w:rPr>
          <w:rFonts w:ascii="Times New Roman" w:hAnsi="Times New Roman"/>
        </w:rPr>
        <w:t>其他财产</w:t>
      </w:r>
      <w:r w:rsidRPr="005122B2">
        <w:rPr>
          <w:rFonts w:ascii="Times New Roman" w:hAnsi="Times New Roman"/>
        </w:rPr>
        <w:t>的利润或收</w:t>
      </w:r>
      <w:r w:rsidR="00DB06C4" w:rsidRPr="005122B2">
        <w:rPr>
          <w:rFonts w:ascii="Times New Roman" w:hAnsi="Times New Roman"/>
        </w:rPr>
        <w:t>入</w:t>
      </w:r>
      <w:r w:rsidRPr="005122B2">
        <w:rPr>
          <w:rFonts w:ascii="Times New Roman" w:hAnsi="Times New Roman"/>
        </w:rPr>
        <w:t>提供便利的目的或效果的任何安排；及</w:t>
      </w:r>
    </w:p>
    <w:p w:rsidR="00EE6D24" w:rsidRPr="005122B2" w:rsidRDefault="00EE6D24" w:rsidP="006B35D8">
      <w:pPr>
        <w:pStyle w:val="ssPara2"/>
        <w:spacing w:line="295" w:lineRule="auto"/>
        <w:ind w:left="1276" w:hanging="425"/>
        <w:rPr>
          <w:rFonts w:ascii="Times New Roman" w:hAnsi="Times New Roman"/>
        </w:rPr>
      </w:pPr>
      <w:r w:rsidRPr="005122B2">
        <w:rPr>
          <w:rFonts w:ascii="Times New Roman" w:hAnsi="Times New Roman"/>
        </w:rPr>
        <w:t>(B)</w:t>
      </w:r>
      <w:r w:rsidRPr="005122B2">
        <w:rPr>
          <w:rFonts w:ascii="Times New Roman" w:hAnsi="Times New Roman"/>
        </w:rPr>
        <w:tab/>
      </w:r>
      <w:r w:rsidRPr="005122B2">
        <w:rPr>
          <w:rFonts w:ascii="Times New Roman" w:hAnsi="Times New Roman"/>
        </w:rPr>
        <w:tab/>
      </w:r>
      <w:r w:rsidRPr="005122B2">
        <w:rPr>
          <w:rFonts w:ascii="Times New Roman" w:hAnsi="Times New Roman"/>
        </w:rPr>
        <w:t>具有与本定义</w:t>
      </w:r>
      <w:r w:rsidRPr="005122B2">
        <w:rPr>
          <w:rFonts w:ascii="Times New Roman" w:hAnsi="Times New Roman"/>
        </w:rPr>
        <w:t>(</w:t>
      </w:r>
      <w:bookmarkStart w:id="24" w:name="_GoBack"/>
      <w:bookmarkEnd w:id="24"/>
      <w:r w:rsidRPr="005122B2">
        <w:rPr>
          <w:rFonts w:ascii="Times New Roman" w:hAnsi="Times New Roman"/>
        </w:rPr>
        <w:t>A)</w:t>
      </w:r>
      <w:r w:rsidRPr="005122B2">
        <w:rPr>
          <w:rFonts w:ascii="Times New Roman" w:hAnsi="Times New Roman"/>
        </w:rPr>
        <w:t>款所述类似性质的任何其他投资工具、任何其他开放式投资公司</w:t>
      </w:r>
      <w:r w:rsidR="008A6580" w:rsidRPr="005122B2">
        <w:rPr>
          <w:rFonts w:ascii="Times New Roman" w:hAnsi="Times New Roman"/>
        </w:rPr>
        <w:t>及</w:t>
      </w:r>
      <w:r w:rsidRPr="005122B2">
        <w:rPr>
          <w:rFonts w:ascii="Times New Roman" w:hAnsi="Times New Roman"/>
        </w:rPr>
        <w:t>互惠基金；</w:t>
      </w:r>
    </w:p>
    <w:p w:rsidR="00EE6D24" w:rsidRPr="005122B2" w:rsidRDefault="00EE6D24" w:rsidP="006B35D8">
      <w:pPr>
        <w:pStyle w:val="ssPara2"/>
        <w:spacing w:line="295" w:lineRule="auto"/>
        <w:ind w:left="1276"/>
        <w:rPr>
          <w:rFonts w:ascii="Times New Roman" w:hAnsi="Times New Roman"/>
        </w:rPr>
      </w:pPr>
      <w:r w:rsidRPr="005122B2">
        <w:rPr>
          <w:rFonts w:ascii="Times New Roman" w:hAnsi="Times New Roman"/>
        </w:rPr>
        <w:lastRenderedPageBreak/>
        <w:t>在任何该等情况下，该等投资工具、</w:t>
      </w:r>
      <w:r w:rsidR="00F85EC4" w:rsidRPr="005122B2">
        <w:rPr>
          <w:rFonts w:ascii="Times New Roman" w:hAnsi="Times New Roman"/>
        </w:rPr>
        <w:t>开放式</w:t>
      </w:r>
      <w:r w:rsidRPr="005122B2">
        <w:rPr>
          <w:rFonts w:ascii="Times New Roman" w:hAnsi="Times New Roman"/>
        </w:rPr>
        <w:t>投资公司或互惠基金具有发行在外且可根据持有人的选择赎回的</w:t>
      </w:r>
      <w:r w:rsidR="008A6580" w:rsidRPr="005122B2">
        <w:rPr>
          <w:rFonts w:ascii="Times New Roman" w:hAnsi="Times New Roman"/>
        </w:rPr>
        <w:t>份额</w:t>
      </w:r>
      <w:r w:rsidRPr="005122B2">
        <w:rPr>
          <w:rFonts w:ascii="Times New Roman" w:hAnsi="Times New Roman"/>
        </w:rPr>
        <w:t>、</w:t>
      </w:r>
      <w:r w:rsidR="008A6580" w:rsidRPr="005122B2">
        <w:rPr>
          <w:rFonts w:ascii="Times New Roman" w:hAnsi="Times New Roman"/>
        </w:rPr>
        <w:t>权益</w:t>
      </w:r>
      <w:r w:rsidR="00A25A75" w:rsidRPr="005122B2">
        <w:rPr>
          <w:rFonts w:ascii="Times New Roman" w:hAnsi="Times New Roman"/>
        </w:rPr>
        <w:t>单位</w:t>
      </w:r>
      <w:r w:rsidRPr="005122B2">
        <w:rPr>
          <w:rFonts w:ascii="Times New Roman" w:hAnsi="Times New Roman"/>
        </w:rPr>
        <w:t>或其他权益（不论如何描述），</w:t>
      </w:r>
      <w:r w:rsidR="008A6580" w:rsidRPr="005122B2">
        <w:rPr>
          <w:rFonts w:ascii="Times New Roman" w:hAnsi="Times New Roman"/>
        </w:rPr>
        <w:t>但前提是</w:t>
      </w:r>
      <w:r w:rsidRPr="005122B2">
        <w:rPr>
          <w:rFonts w:ascii="Times New Roman" w:hAnsi="Times New Roman"/>
        </w:rPr>
        <w:t>：</w:t>
      </w:r>
      <w:r w:rsidRPr="005122B2">
        <w:rPr>
          <w:rFonts w:ascii="Times New Roman" w:hAnsi="Times New Roman"/>
        </w:rPr>
        <w:t>-</w:t>
      </w:r>
    </w:p>
    <w:p w:rsidR="00EE6D24" w:rsidRPr="005122B2" w:rsidRDefault="00EE6D24" w:rsidP="006B35D8">
      <w:pPr>
        <w:pStyle w:val="ssPara2"/>
        <w:spacing w:line="295" w:lineRule="auto"/>
        <w:ind w:left="1633" w:hanging="357"/>
        <w:rPr>
          <w:rFonts w:ascii="Times New Roman" w:hAnsi="Times New Roman"/>
        </w:rPr>
      </w:pPr>
      <w:r w:rsidRPr="005122B2">
        <w:rPr>
          <w:rFonts w:ascii="Times New Roman" w:hAnsi="Times New Roman"/>
        </w:rPr>
        <w:t>(I)</w:t>
      </w:r>
      <w:r w:rsidRPr="005122B2">
        <w:rPr>
          <w:rFonts w:ascii="Times New Roman" w:hAnsi="Times New Roman"/>
        </w:rPr>
        <w:tab/>
      </w:r>
      <w:r w:rsidR="00F85EC4" w:rsidRPr="005122B2">
        <w:rPr>
          <w:rFonts w:ascii="Times New Roman" w:hAnsi="Times New Roman"/>
        </w:rPr>
        <w:t>如任何此类安排或投资工具的资产被划分为投资者可分别进行投资的</w:t>
      </w:r>
      <w:r w:rsidRPr="005122B2">
        <w:rPr>
          <w:rFonts w:ascii="Times New Roman" w:hAnsi="Times New Roman"/>
        </w:rPr>
        <w:t>两个或以上的</w:t>
      </w:r>
      <w:r w:rsidR="00F85EC4" w:rsidRPr="005122B2">
        <w:rPr>
          <w:rFonts w:ascii="Times New Roman" w:hAnsi="Times New Roman"/>
        </w:rPr>
        <w:t>独立</w:t>
      </w:r>
      <w:r w:rsidRPr="005122B2">
        <w:rPr>
          <w:rFonts w:ascii="Times New Roman" w:hAnsi="Times New Roman"/>
        </w:rPr>
        <w:t>投资组合（不论是否描述为投资组合、子基金或</w:t>
      </w:r>
      <w:r w:rsidR="00F85EC4" w:rsidRPr="005122B2">
        <w:rPr>
          <w:rFonts w:ascii="Times New Roman" w:hAnsi="Times New Roman"/>
        </w:rPr>
        <w:t>任何</w:t>
      </w:r>
      <w:r w:rsidRPr="005122B2">
        <w:rPr>
          <w:rFonts w:ascii="Times New Roman" w:hAnsi="Times New Roman"/>
        </w:rPr>
        <w:t>其他名称），</w:t>
      </w:r>
      <w:r w:rsidR="00F85EC4" w:rsidRPr="005122B2">
        <w:rPr>
          <w:rFonts w:ascii="Times New Roman" w:hAnsi="Times New Roman"/>
        </w:rPr>
        <w:t>则</w:t>
      </w:r>
      <w:r w:rsidRPr="005122B2">
        <w:rPr>
          <w:rFonts w:ascii="Times New Roman" w:hAnsi="Times New Roman"/>
        </w:rPr>
        <w:t>每个该等投资组合应</w:t>
      </w:r>
      <w:r w:rsidR="00F85EC4" w:rsidRPr="005122B2">
        <w:rPr>
          <w:rFonts w:ascii="Times New Roman" w:hAnsi="Times New Roman"/>
        </w:rPr>
        <w:t>被</w:t>
      </w:r>
      <w:r w:rsidRPr="005122B2">
        <w:rPr>
          <w:rFonts w:ascii="Times New Roman" w:hAnsi="Times New Roman"/>
        </w:rPr>
        <w:t>视为一个</w:t>
      </w:r>
      <w:r w:rsidR="00F85EC4" w:rsidRPr="005122B2">
        <w:rPr>
          <w:rFonts w:ascii="Times New Roman" w:hAnsi="Times New Roman" w:hint="eastAsia"/>
        </w:rPr>
        <w:t>独立</w:t>
      </w:r>
      <w:r w:rsidRPr="005122B2">
        <w:rPr>
          <w:rFonts w:ascii="Times New Roman" w:hAnsi="Times New Roman"/>
        </w:rPr>
        <w:t>的</w:t>
      </w:r>
      <w:r w:rsidR="00E7654F" w:rsidRPr="005122B2">
        <w:rPr>
          <w:rFonts w:ascii="Times New Roman" w:hAnsi="Times New Roman"/>
        </w:rPr>
        <w:t>集合投资计划</w:t>
      </w:r>
      <w:r w:rsidRPr="005122B2">
        <w:rPr>
          <w:rFonts w:ascii="Times New Roman" w:hAnsi="Times New Roman"/>
        </w:rPr>
        <w:t>；及</w:t>
      </w:r>
    </w:p>
    <w:p w:rsidR="00EE6D24" w:rsidRPr="005122B2" w:rsidRDefault="00EE6D24" w:rsidP="006B35D8">
      <w:pPr>
        <w:pStyle w:val="ssPara2"/>
        <w:spacing w:line="295" w:lineRule="auto"/>
        <w:ind w:left="1633" w:hanging="357"/>
        <w:rPr>
          <w:rFonts w:ascii="Times New Roman" w:hAnsi="Times New Roman"/>
        </w:rPr>
      </w:pPr>
      <w:r w:rsidRPr="005122B2">
        <w:rPr>
          <w:rFonts w:ascii="Times New Roman" w:hAnsi="Times New Roman"/>
        </w:rPr>
        <w:t>(II)</w:t>
      </w:r>
      <w:r w:rsidRPr="005122B2">
        <w:rPr>
          <w:rFonts w:ascii="Times New Roman" w:hAnsi="Times New Roman"/>
        </w:rPr>
        <w:tab/>
      </w:r>
      <w:r w:rsidRPr="005122B2">
        <w:rPr>
          <w:rFonts w:ascii="Times New Roman" w:hAnsi="Times New Roman"/>
        </w:rPr>
        <w:t>就任何该等</w:t>
      </w:r>
      <w:r w:rsidR="00E7654F" w:rsidRPr="005122B2">
        <w:rPr>
          <w:rFonts w:ascii="Times New Roman" w:hAnsi="Times New Roman"/>
        </w:rPr>
        <w:t>集合投资计划</w:t>
      </w:r>
      <w:r w:rsidRPr="005122B2">
        <w:rPr>
          <w:rFonts w:ascii="Times New Roman" w:hAnsi="Times New Roman"/>
        </w:rPr>
        <w:t>而言，</w:t>
      </w:r>
      <w:r w:rsidRPr="005122B2">
        <w:rPr>
          <w:rFonts w:ascii="Times New Roman" w:hAnsi="Times New Roman"/>
        </w:rPr>
        <w:t>“</w:t>
      </w:r>
      <w:r w:rsidR="00F85EC4" w:rsidRPr="005122B2">
        <w:rPr>
          <w:rFonts w:ascii="Times New Roman" w:hAnsi="Times New Roman"/>
        </w:rPr>
        <w:t>份额</w:t>
      </w:r>
      <w:r w:rsidRPr="005122B2">
        <w:rPr>
          <w:rFonts w:ascii="Times New Roman" w:hAnsi="Times New Roman"/>
        </w:rPr>
        <w:t>”</w:t>
      </w:r>
      <w:r w:rsidRPr="005122B2">
        <w:rPr>
          <w:rFonts w:ascii="Times New Roman" w:hAnsi="Times New Roman"/>
        </w:rPr>
        <w:t>指在该</w:t>
      </w:r>
      <w:r w:rsidR="00E7654F" w:rsidRPr="005122B2">
        <w:rPr>
          <w:rFonts w:ascii="Times New Roman" w:hAnsi="Times New Roman"/>
        </w:rPr>
        <w:t>集合投资计划</w:t>
      </w:r>
      <w:r w:rsidRPr="005122B2">
        <w:rPr>
          <w:rFonts w:ascii="Times New Roman" w:hAnsi="Times New Roman"/>
        </w:rPr>
        <w:t>中具有类似性质的任何</w:t>
      </w:r>
      <w:r w:rsidR="00A74581" w:rsidRPr="005122B2">
        <w:rPr>
          <w:rFonts w:ascii="Times New Roman" w:hAnsi="Times New Roman"/>
        </w:rPr>
        <w:t>份额</w:t>
      </w:r>
      <w:r w:rsidRPr="005122B2">
        <w:rPr>
          <w:rFonts w:ascii="Times New Roman" w:hAnsi="Times New Roman"/>
        </w:rPr>
        <w:t>、</w:t>
      </w:r>
      <w:r w:rsidR="00A74581" w:rsidRPr="005122B2">
        <w:rPr>
          <w:rFonts w:ascii="Times New Roman" w:hAnsi="Times New Roman"/>
        </w:rPr>
        <w:t>权益</w:t>
      </w:r>
      <w:r w:rsidR="00A25A75" w:rsidRPr="005122B2">
        <w:rPr>
          <w:rFonts w:ascii="Times New Roman" w:hAnsi="Times New Roman"/>
        </w:rPr>
        <w:t>单位</w:t>
      </w:r>
      <w:r w:rsidRPr="005122B2">
        <w:rPr>
          <w:rFonts w:ascii="Times New Roman" w:hAnsi="Times New Roman"/>
        </w:rPr>
        <w:t>或其他权益（不论如何描述）；</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商品</w:t>
      </w:r>
      <w:r w:rsidRPr="005122B2">
        <w:rPr>
          <w:rFonts w:ascii="Times New Roman" w:hAnsi="Times New Roman"/>
        </w:rPr>
        <w:t>”</w:t>
      </w:r>
      <w:r w:rsidRPr="005122B2">
        <w:rPr>
          <w:rFonts w:ascii="Times New Roman" w:hAnsi="Times New Roman"/>
        </w:rPr>
        <w:t>（以及单数形式的</w:t>
      </w:r>
      <w:r w:rsidRPr="005122B2">
        <w:rPr>
          <w:rFonts w:ascii="Times New Roman" w:hAnsi="Times New Roman"/>
        </w:rPr>
        <w:t>“</w:t>
      </w:r>
      <w:r w:rsidRPr="005122B2">
        <w:rPr>
          <w:rFonts w:ascii="Times New Roman" w:hAnsi="Times New Roman"/>
          <w:u w:val="single"/>
        </w:rPr>
        <w:t>商品</w:t>
      </w:r>
      <w:r w:rsidRPr="005122B2">
        <w:rPr>
          <w:rFonts w:ascii="Times New Roman" w:hAnsi="Times New Roman"/>
        </w:rPr>
        <w:t>”</w:t>
      </w:r>
      <w:r w:rsidRPr="005122B2">
        <w:rPr>
          <w:rFonts w:ascii="Times New Roman" w:hAnsi="Times New Roman"/>
        </w:rPr>
        <w:t>）指所有贵金属及所有其他商品或任何性质的</w:t>
      </w:r>
      <w:r w:rsidR="00BE4C76" w:rsidRPr="005122B2">
        <w:rPr>
          <w:rFonts w:ascii="Times New Roman" w:hAnsi="Times New Roman"/>
        </w:rPr>
        <w:t>销售</w:t>
      </w:r>
      <w:r w:rsidRPr="005122B2">
        <w:rPr>
          <w:rFonts w:ascii="Times New Roman" w:hAnsi="Times New Roman"/>
        </w:rPr>
        <w:t>品（</w:t>
      </w:r>
      <w:r w:rsidR="00BE4C76" w:rsidRPr="005122B2">
        <w:rPr>
          <w:rFonts w:ascii="Times New Roman" w:hAnsi="Times New Roman" w:hint="eastAsia"/>
        </w:rPr>
        <w:t>现金和在未提述“商品”的情况下符合“投资”定义的任何其他销售品除外</w:t>
      </w:r>
      <w:r w:rsidRPr="005122B2">
        <w:rPr>
          <w:rFonts w:ascii="Times New Roman" w:hAnsi="Times New Roman"/>
        </w:rPr>
        <w:t>），包括任何期货合约及任何金融期货合约。就本定义而言，</w:t>
      </w:r>
      <w:r w:rsidRPr="005122B2">
        <w:rPr>
          <w:rFonts w:ascii="Times New Roman" w:hAnsi="Times New Roman"/>
        </w:rPr>
        <w:t>“</w:t>
      </w:r>
      <w:r w:rsidRPr="005122B2">
        <w:rPr>
          <w:rFonts w:ascii="Times New Roman" w:hAnsi="Times New Roman"/>
        </w:rPr>
        <w:t>金融期货合约</w:t>
      </w:r>
      <w:r w:rsidRPr="005122B2">
        <w:rPr>
          <w:rFonts w:ascii="Times New Roman" w:hAnsi="Times New Roman"/>
        </w:rPr>
        <w:t>”</w:t>
      </w:r>
      <w:r w:rsidRPr="005122B2">
        <w:rPr>
          <w:rFonts w:ascii="Times New Roman" w:hAnsi="Times New Roman"/>
        </w:rPr>
        <w:t>指：</w:t>
      </w:r>
    </w:p>
    <w:p w:rsidR="00EE6D24" w:rsidRPr="005122B2" w:rsidRDefault="00EE6D24" w:rsidP="006B35D8">
      <w:pPr>
        <w:pStyle w:val="ssPara2"/>
        <w:spacing w:line="295" w:lineRule="auto"/>
        <w:ind w:left="1208" w:hanging="357"/>
        <w:rPr>
          <w:rFonts w:ascii="Times New Roman" w:hAnsi="Times New Roman"/>
        </w:rPr>
      </w:pPr>
      <w:r w:rsidRPr="005122B2">
        <w:rPr>
          <w:rFonts w:ascii="Times New Roman" w:hAnsi="Times New Roman"/>
        </w:rPr>
        <w:t>(A)</w:t>
      </w:r>
      <w:r w:rsidRPr="005122B2">
        <w:rPr>
          <w:rFonts w:ascii="Times New Roman" w:hAnsi="Times New Roman"/>
        </w:rPr>
        <w:tab/>
      </w:r>
      <w:r w:rsidRPr="005122B2">
        <w:rPr>
          <w:rFonts w:ascii="Times New Roman" w:hAnsi="Times New Roman"/>
        </w:rPr>
        <w:t>任何在伦敦国际金融期货交易所、芝加哥交易所或</w:t>
      </w:r>
      <w:r w:rsidR="006C6F9E" w:rsidRPr="005122B2">
        <w:rPr>
          <w:rFonts w:ascii="Times New Roman" w:hAnsi="Times New Roman"/>
        </w:rPr>
        <w:t>基金管理人</w:t>
      </w:r>
      <w:r w:rsidRPr="005122B2">
        <w:rPr>
          <w:rFonts w:ascii="Times New Roman" w:hAnsi="Times New Roman"/>
        </w:rPr>
        <w:t>在咨询受托人后不时</w:t>
      </w:r>
      <w:r w:rsidR="007D1960" w:rsidRPr="005122B2">
        <w:rPr>
          <w:rFonts w:ascii="Times New Roman" w:hAnsi="Times New Roman"/>
        </w:rPr>
        <w:t>决定</w:t>
      </w:r>
      <w:r w:rsidRPr="005122B2">
        <w:rPr>
          <w:rFonts w:ascii="Times New Roman" w:hAnsi="Times New Roman"/>
        </w:rPr>
        <w:t>的其他交易所或市场交易且由交易该等合约的人士描述或视为金融期货合约的合约；或</w:t>
      </w:r>
    </w:p>
    <w:p w:rsidR="00EE6D24" w:rsidRPr="005122B2" w:rsidRDefault="00EE6D24" w:rsidP="006B35D8">
      <w:pPr>
        <w:pStyle w:val="ssPara2"/>
        <w:spacing w:line="295" w:lineRule="auto"/>
        <w:ind w:left="1208" w:hanging="357"/>
        <w:rPr>
          <w:rFonts w:ascii="Times New Roman" w:hAnsi="Times New Roman"/>
        </w:rPr>
      </w:pPr>
      <w:r w:rsidRPr="005122B2">
        <w:rPr>
          <w:rFonts w:ascii="Times New Roman" w:hAnsi="Times New Roman"/>
        </w:rPr>
        <w:t>(B)</w:t>
      </w:r>
      <w:r w:rsidRPr="005122B2">
        <w:rPr>
          <w:rFonts w:ascii="Times New Roman" w:hAnsi="Times New Roman"/>
        </w:rPr>
        <w:tab/>
      </w:r>
      <w:r w:rsidRPr="005122B2">
        <w:rPr>
          <w:rFonts w:ascii="Times New Roman" w:hAnsi="Times New Roman"/>
        </w:rPr>
        <w:t>任何明确表述为涉及股价指数买卖以便在未来日期结算的合约。</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商品市场</w:t>
      </w:r>
      <w:r w:rsidRPr="005122B2">
        <w:rPr>
          <w:rFonts w:ascii="Times New Roman" w:hAnsi="Times New Roman"/>
        </w:rPr>
        <w:t>”</w:t>
      </w:r>
      <w:r w:rsidRPr="005122B2">
        <w:rPr>
          <w:rFonts w:ascii="Times New Roman" w:hAnsi="Times New Roman"/>
        </w:rPr>
        <w:t>指世界任何国家</w:t>
      </w:r>
      <w:r w:rsidRPr="005122B2">
        <w:rPr>
          <w:rFonts w:ascii="Times New Roman" w:hAnsi="Times New Roman"/>
        </w:rPr>
        <w:t>/</w:t>
      </w:r>
      <w:r w:rsidRPr="005122B2">
        <w:rPr>
          <w:rFonts w:ascii="Times New Roman" w:hAnsi="Times New Roman"/>
        </w:rPr>
        <w:t>地区的商品交易所或商品市场，</w:t>
      </w:r>
      <w:r w:rsidR="007345C0" w:rsidRPr="005122B2">
        <w:rPr>
          <w:rFonts w:ascii="Times New Roman" w:hAnsi="Times New Roman"/>
        </w:rPr>
        <w:t>而</w:t>
      </w:r>
      <w:r w:rsidRPr="005122B2">
        <w:rPr>
          <w:rFonts w:ascii="Times New Roman" w:hAnsi="Times New Roman"/>
        </w:rPr>
        <w:t>就</w:t>
      </w:r>
      <w:r w:rsidR="007345C0" w:rsidRPr="005122B2">
        <w:rPr>
          <w:rFonts w:ascii="Times New Roman" w:hAnsi="Times New Roman"/>
        </w:rPr>
        <w:t>某种</w:t>
      </w:r>
      <w:r w:rsidRPr="005122B2">
        <w:rPr>
          <w:rFonts w:ascii="Times New Roman" w:hAnsi="Times New Roman"/>
        </w:rPr>
        <w:t>特定商品而言，</w:t>
      </w:r>
      <w:r w:rsidR="007345C0" w:rsidRPr="005122B2">
        <w:rPr>
          <w:rFonts w:ascii="Times New Roman" w:hAnsi="Times New Roman"/>
        </w:rPr>
        <w:t>包括</w:t>
      </w:r>
      <w:r w:rsidRPr="005122B2">
        <w:rPr>
          <w:rFonts w:ascii="Times New Roman" w:hAnsi="Times New Roman"/>
        </w:rPr>
        <w:t>在世界上任何国家</w:t>
      </w:r>
      <w:r w:rsidR="00666930" w:rsidRPr="005122B2">
        <w:rPr>
          <w:rFonts w:ascii="Times New Roman" w:hAnsi="Times New Roman"/>
        </w:rPr>
        <w:t>交易该商品的任何有责任的商行</w:t>
      </w:r>
      <w:r w:rsidR="00666930" w:rsidRPr="005122B2">
        <w:rPr>
          <w:rFonts w:ascii="Times New Roman" w:hAnsi="Times New Roman" w:hint="eastAsia"/>
        </w:rPr>
        <w:t>、</w:t>
      </w:r>
      <w:r w:rsidR="00666930" w:rsidRPr="005122B2">
        <w:rPr>
          <w:rFonts w:ascii="Times New Roman" w:hAnsi="Times New Roman"/>
        </w:rPr>
        <w:t>法团或协会</w:t>
      </w:r>
      <w:r w:rsidR="00666930" w:rsidRPr="005122B2">
        <w:rPr>
          <w:rFonts w:ascii="Times New Roman" w:hAnsi="Times New Roman" w:hint="eastAsia"/>
        </w:rPr>
        <w:t>，</w:t>
      </w:r>
      <w:r w:rsidR="00666930" w:rsidRPr="005122B2">
        <w:rPr>
          <w:rFonts w:ascii="Times New Roman" w:hAnsi="Times New Roman"/>
        </w:rPr>
        <w:t>以致</w:t>
      </w:r>
      <w:r w:rsidR="006C6F9E" w:rsidRPr="005122B2">
        <w:rPr>
          <w:rFonts w:ascii="Times New Roman" w:hAnsi="Times New Roman"/>
        </w:rPr>
        <w:t>基金管理人</w:t>
      </w:r>
      <w:r w:rsidRPr="005122B2">
        <w:rPr>
          <w:rFonts w:ascii="Times New Roman" w:hAnsi="Times New Roman"/>
        </w:rPr>
        <w:t>在咨询受托人后一般</w:t>
      </w:r>
      <w:r w:rsidR="00666930" w:rsidRPr="005122B2">
        <w:rPr>
          <w:rFonts w:ascii="Times New Roman" w:hAnsi="Times New Roman"/>
        </w:rPr>
        <w:t>预期</w:t>
      </w:r>
      <w:r w:rsidRPr="005122B2">
        <w:rPr>
          <w:rFonts w:ascii="Times New Roman" w:hAnsi="Times New Roman"/>
        </w:rPr>
        <w:t>可为该商品提供令人满意的市场，在该情况下，该商品应</w:t>
      </w:r>
      <w:r w:rsidR="00854E37" w:rsidRPr="005122B2">
        <w:rPr>
          <w:rFonts w:ascii="Times New Roman" w:hAnsi="Times New Roman"/>
        </w:rPr>
        <w:t>被</w:t>
      </w:r>
      <w:r w:rsidRPr="005122B2">
        <w:rPr>
          <w:rFonts w:ascii="Times New Roman" w:hAnsi="Times New Roman"/>
        </w:rPr>
        <w:t>视为在视同由该</w:t>
      </w:r>
      <w:r w:rsidR="00666930" w:rsidRPr="005122B2">
        <w:rPr>
          <w:rFonts w:ascii="Times New Roman" w:hAnsi="Times New Roman"/>
        </w:rPr>
        <w:t>商行</w:t>
      </w:r>
      <w:r w:rsidRPr="005122B2">
        <w:rPr>
          <w:rFonts w:ascii="Times New Roman" w:hAnsi="Times New Roman"/>
        </w:rPr>
        <w:t>、</w:t>
      </w:r>
      <w:r w:rsidR="00666930" w:rsidRPr="005122B2">
        <w:rPr>
          <w:rFonts w:ascii="Times New Roman" w:hAnsi="Times New Roman"/>
        </w:rPr>
        <w:t>法团</w:t>
      </w:r>
      <w:r w:rsidRPr="005122B2">
        <w:rPr>
          <w:rFonts w:ascii="Times New Roman" w:hAnsi="Times New Roman"/>
        </w:rPr>
        <w:t>或</w:t>
      </w:r>
      <w:r w:rsidR="00666930" w:rsidRPr="005122B2">
        <w:rPr>
          <w:rFonts w:ascii="Times New Roman" w:hAnsi="Times New Roman" w:hint="eastAsia"/>
        </w:rPr>
        <w:t>协会</w:t>
      </w:r>
      <w:r w:rsidRPr="005122B2">
        <w:rPr>
          <w:rFonts w:ascii="Times New Roman" w:hAnsi="Times New Roman"/>
        </w:rPr>
        <w:t>构成的商品市场的</w:t>
      </w:r>
      <w:r w:rsidR="004D1B3B" w:rsidRPr="005122B2">
        <w:rPr>
          <w:rFonts w:ascii="Times New Roman" w:hAnsi="Times New Roman" w:hint="eastAsia"/>
        </w:rPr>
        <w:t>持</w:t>
      </w:r>
      <w:r w:rsidRPr="005122B2">
        <w:rPr>
          <w:rFonts w:ascii="Times New Roman" w:hAnsi="Times New Roman"/>
        </w:rPr>
        <w:t>有效</w:t>
      </w:r>
      <w:r w:rsidR="00666930" w:rsidRPr="005122B2">
        <w:rPr>
          <w:rFonts w:ascii="Times New Roman" w:hAnsi="Times New Roman"/>
        </w:rPr>
        <w:t>交易</w:t>
      </w:r>
      <w:r w:rsidRPr="005122B2">
        <w:rPr>
          <w:rFonts w:ascii="Times New Roman" w:hAnsi="Times New Roman"/>
        </w:rPr>
        <w:t>许可的标的；</w:t>
      </w:r>
    </w:p>
    <w:p w:rsidR="00A8413A" w:rsidRDefault="00A8413A" w:rsidP="006B35D8">
      <w:pPr>
        <w:pStyle w:val="ssPara2"/>
        <w:spacing w:line="295" w:lineRule="auto"/>
        <w:ind w:left="851"/>
        <w:rPr>
          <w:rFonts w:ascii="Times New Roman" w:hAnsi="Times New Roman"/>
        </w:rPr>
      </w:pPr>
      <w:r w:rsidRPr="005122B2">
        <w:rPr>
          <w:rFonts w:ascii="Times New Roman" w:hAnsi="Times New Roman"/>
        </w:rPr>
        <w:t>“</w:t>
      </w:r>
      <w:r w:rsidR="000F5AF1">
        <w:rPr>
          <w:rFonts w:ascii="Times New Roman" w:hAnsi="Times New Roman" w:hint="eastAsia"/>
          <w:u w:val="single"/>
        </w:rPr>
        <w:t>保密信息</w:t>
      </w:r>
      <w:r w:rsidRPr="005122B2">
        <w:rPr>
          <w:rFonts w:ascii="Times New Roman" w:hAnsi="Times New Roman"/>
        </w:rPr>
        <w:t>”</w:t>
      </w:r>
      <w:r w:rsidRPr="00A8413A">
        <w:rPr>
          <w:rFonts w:ascii="Times New Roman" w:hAnsi="Times New Roman" w:hint="eastAsia"/>
        </w:rPr>
        <w:t>具有第</w:t>
      </w:r>
      <w:r w:rsidRPr="00A8413A">
        <w:rPr>
          <w:rFonts w:ascii="Times New Roman" w:hAnsi="Times New Roman" w:hint="eastAsia"/>
        </w:rPr>
        <w:t>2</w:t>
      </w:r>
      <w:r w:rsidR="007C674A">
        <w:rPr>
          <w:rFonts w:ascii="Times New Roman" w:hAnsi="Times New Roman"/>
        </w:rPr>
        <w:t>8</w:t>
      </w:r>
      <w:r w:rsidRPr="00A8413A">
        <w:rPr>
          <w:rFonts w:ascii="Times New Roman" w:hAnsi="Times New Roman" w:hint="eastAsia"/>
        </w:rPr>
        <w:t>.</w:t>
      </w:r>
      <w:r w:rsidR="00DF5F64">
        <w:rPr>
          <w:rFonts w:ascii="Times New Roman" w:hAnsi="Times New Roman"/>
          <w:lang w:val="en-US"/>
        </w:rPr>
        <w:t>6</w:t>
      </w:r>
      <w:r w:rsidRPr="00A8413A">
        <w:rPr>
          <w:rFonts w:ascii="Times New Roman" w:hAnsi="Times New Roman" w:hint="eastAsia"/>
        </w:rPr>
        <w:t>条中赋予它的含义</w:t>
      </w:r>
      <w:r w:rsidRPr="005122B2">
        <w:rPr>
          <w:rFonts w:ascii="Times New Roman" w:hAnsi="Times New Roman"/>
        </w:rPr>
        <w:t>；</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关联人士</w:t>
      </w:r>
      <w:r w:rsidRPr="005122B2">
        <w:rPr>
          <w:rFonts w:ascii="Times New Roman" w:hAnsi="Times New Roman"/>
        </w:rPr>
        <w:t>”</w:t>
      </w:r>
      <w:r w:rsidRPr="005122B2">
        <w:rPr>
          <w:rFonts w:ascii="Times New Roman" w:hAnsi="Times New Roman"/>
        </w:rPr>
        <w:t>指，就某家公司而言：</w:t>
      </w:r>
    </w:p>
    <w:p w:rsidR="00EE6D24" w:rsidRPr="005122B2" w:rsidRDefault="00EE6D24" w:rsidP="006B35D8">
      <w:pPr>
        <w:pStyle w:val="ssPara2"/>
        <w:spacing w:after="270" w:line="295" w:lineRule="auto"/>
        <w:ind w:left="1208" w:hanging="357"/>
        <w:rPr>
          <w:rFonts w:ascii="Times New Roman" w:hAnsi="Times New Roman"/>
        </w:rPr>
      </w:pPr>
      <w:r w:rsidRPr="005122B2">
        <w:rPr>
          <w:rFonts w:ascii="Times New Roman" w:hAnsi="Times New Roman"/>
        </w:rPr>
        <w:t>(A)</w:t>
      </w:r>
      <w:r w:rsidRPr="005122B2">
        <w:rPr>
          <w:rFonts w:ascii="Times New Roman" w:hAnsi="Times New Roman"/>
        </w:rPr>
        <w:tab/>
      </w:r>
      <w:r w:rsidRPr="005122B2">
        <w:rPr>
          <w:rFonts w:ascii="Times New Roman" w:hAnsi="Times New Roman"/>
        </w:rPr>
        <w:t>任何实益拥有（不论直接或间接）该公司</w:t>
      </w:r>
      <w:r w:rsidRPr="005122B2">
        <w:rPr>
          <w:rFonts w:ascii="Times New Roman" w:hAnsi="Times New Roman"/>
        </w:rPr>
        <w:t>20%</w:t>
      </w:r>
      <w:r w:rsidRPr="005122B2">
        <w:rPr>
          <w:rFonts w:ascii="Times New Roman" w:hAnsi="Times New Roman"/>
        </w:rPr>
        <w:t>或以上的普通股本，或能够行使（不论直接或间接）该公司</w:t>
      </w:r>
      <w:r w:rsidRPr="005122B2">
        <w:rPr>
          <w:rFonts w:ascii="Times New Roman" w:hAnsi="Times New Roman"/>
        </w:rPr>
        <w:t>20%</w:t>
      </w:r>
      <w:r w:rsidRPr="005122B2">
        <w:rPr>
          <w:rFonts w:ascii="Times New Roman" w:hAnsi="Times New Roman"/>
        </w:rPr>
        <w:t>或以上的投票权的人或公司；</w:t>
      </w:r>
      <w:r w:rsidRPr="005122B2">
        <w:rPr>
          <w:rFonts w:ascii="Times New Roman" w:hAnsi="Times New Roman"/>
        </w:rPr>
        <w:t xml:space="preserve">  </w:t>
      </w:r>
    </w:p>
    <w:p w:rsidR="00EE6D24" w:rsidRPr="005122B2" w:rsidRDefault="00EE6D24" w:rsidP="006B35D8">
      <w:pPr>
        <w:pStyle w:val="ssPara2"/>
        <w:spacing w:after="270" w:line="295" w:lineRule="auto"/>
        <w:ind w:left="1208" w:hanging="357"/>
        <w:rPr>
          <w:rFonts w:ascii="Times New Roman" w:hAnsi="Times New Roman"/>
        </w:rPr>
      </w:pPr>
      <w:r w:rsidRPr="005122B2">
        <w:rPr>
          <w:rFonts w:ascii="Times New Roman" w:hAnsi="Times New Roman"/>
        </w:rPr>
        <w:t>(B)</w:t>
      </w:r>
      <w:r w:rsidRPr="005122B2">
        <w:rPr>
          <w:rFonts w:ascii="Times New Roman" w:hAnsi="Times New Roman"/>
        </w:rPr>
        <w:tab/>
      </w:r>
      <w:r w:rsidRPr="005122B2">
        <w:rPr>
          <w:rFonts w:ascii="Times New Roman" w:hAnsi="Times New Roman"/>
        </w:rPr>
        <w:t>受符合</w:t>
      </w:r>
      <w:r w:rsidRPr="005122B2">
        <w:rPr>
          <w:rFonts w:ascii="Times New Roman" w:hAnsi="Times New Roman"/>
        </w:rPr>
        <w:t>(A)</w:t>
      </w:r>
      <w:r w:rsidRPr="005122B2">
        <w:rPr>
          <w:rFonts w:ascii="Times New Roman" w:hAnsi="Times New Roman"/>
        </w:rPr>
        <w:t>款所述一或两个条件的人士控制的任何人或公司；</w:t>
      </w:r>
      <w:r w:rsidRPr="005122B2">
        <w:rPr>
          <w:rFonts w:ascii="Times New Roman" w:hAnsi="Times New Roman"/>
        </w:rPr>
        <w:t xml:space="preserve"> </w:t>
      </w:r>
    </w:p>
    <w:p w:rsidR="00EE6D24" w:rsidRPr="005122B2" w:rsidRDefault="00EE6D24" w:rsidP="006B35D8">
      <w:pPr>
        <w:pStyle w:val="ssPara2"/>
        <w:spacing w:after="270" w:line="295" w:lineRule="auto"/>
        <w:ind w:left="1208" w:hanging="357"/>
        <w:rPr>
          <w:rFonts w:ascii="Times New Roman" w:hAnsi="Times New Roman"/>
        </w:rPr>
      </w:pPr>
      <w:r w:rsidRPr="005122B2">
        <w:rPr>
          <w:rFonts w:ascii="Times New Roman" w:hAnsi="Times New Roman"/>
        </w:rPr>
        <w:t>(C)</w:t>
      </w:r>
      <w:r w:rsidRPr="005122B2">
        <w:rPr>
          <w:rFonts w:ascii="Times New Roman" w:hAnsi="Times New Roman"/>
        </w:rPr>
        <w:tab/>
      </w:r>
      <w:r w:rsidRPr="005122B2">
        <w:rPr>
          <w:rFonts w:ascii="Times New Roman" w:hAnsi="Times New Roman"/>
        </w:rPr>
        <w:t>该公司隶属的集团的任何成员；或</w:t>
      </w:r>
      <w:r w:rsidRPr="005122B2">
        <w:rPr>
          <w:rFonts w:ascii="Times New Roman" w:hAnsi="Times New Roman"/>
        </w:rPr>
        <w:t xml:space="preserve"> </w:t>
      </w:r>
    </w:p>
    <w:p w:rsidR="00EE6D24" w:rsidRPr="005122B2" w:rsidRDefault="00EE6D24" w:rsidP="006B35D8">
      <w:pPr>
        <w:pStyle w:val="ssPara2"/>
        <w:spacing w:after="270" w:line="295" w:lineRule="auto"/>
        <w:ind w:left="1208" w:hanging="357"/>
        <w:rPr>
          <w:rFonts w:ascii="Times New Roman" w:hAnsi="Times New Roman"/>
        </w:rPr>
      </w:pPr>
      <w:r w:rsidRPr="005122B2">
        <w:rPr>
          <w:rFonts w:ascii="Times New Roman" w:hAnsi="Times New Roman"/>
        </w:rPr>
        <w:t>(D)</w:t>
      </w:r>
      <w:r w:rsidRPr="005122B2">
        <w:rPr>
          <w:rFonts w:ascii="Times New Roman" w:hAnsi="Times New Roman"/>
        </w:rPr>
        <w:tab/>
      </w:r>
      <w:r w:rsidRPr="005122B2">
        <w:rPr>
          <w:rFonts w:ascii="Times New Roman" w:hAnsi="Times New Roman"/>
        </w:rPr>
        <w:t>该公司或其在上文</w:t>
      </w:r>
      <w:r w:rsidRPr="005122B2">
        <w:rPr>
          <w:rFonts w:ascii="Times New Roman" w:hAnsi="Times New Roman"/>
        </w:rPr>
        <w:t>(A)</w:t>
      </w:r>
      <w:r w:rsidRPr="005122B2">
        <w:rPr>
          <w:rFonts w:ascii="Times New Roman" w:hAnsi="Times New Roman"/>
        </w:rPr>
        <w:t>、</w:t>
      </w:r>
      <w:r w:rsidRPr="005122B2">
        <w:rPr>
          <w:rFonts w:ascii="Times New Roman" w:hAnsi="Times New Roman"/>
        </w:rPr>
        <w:t>(B)</w:t>
      </w:r>
      <w:r w:rsidRPr="005122B2">
        <w:rPr>
          <w:rFonts w:ascii="Times New Roman" w:hAnsi="Times New Roman"/>
        </w:rPr>
        <w:t>或</w:t>
      </w:r>
      <w:r w:rsidRPr="005122B2">
        <w:rPr>
          <w:rFonts w:ascii="Times New Roman" w:hAnsi="Times New Roman"/>
        </w:rPr>
        <w:t>(C)</w:t>
      </w:r>
      <w:r w:rsidRPr="005122B2">
        <w:rPr>
          <w:rFonts w:ascii="Times New Roman" w:hAnsi="Times New Roman"/>
        </w:rPr>
        <w:t>款定义的关联人士的任何董事或</w:t>
      </w:r>
      <w:r w:rsidR="000F7AF4" w:rsidRPr="005122B2">
        <w:rPr>
          <w:rFonts w:ascii="Times New Roman" w:hAnsi="Times New Roman"/>
        </w:rPr>
        <w:t>高级人员</w:t>
      </w:r>
      <w:r w:rsidRPr="005122B2">
        <w:rPr>
          <w:rFonts w:ascii="Times New Roman" w:hAnsi="Times New Roman"/>
        </w:rPr>
        <w:t>；</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转换费</w:t>
      </w:r>
      <w:r w:rsidRPr="005122B2">
        <w:rPr>
          <w:rFonts w:ascii="Times New Roman" w:hAnsi="Times New Roman"/>
        </w:rPr>
        <w:t>”</w:t>
      </w:r>
      <w:r w:rsidRPr="005122B2">
        <w:rPr>
          <w:rFonts w:ascii="Times New Roman" w:hAnsi="Times New Roman"/>
        </w:rPr>
        <w:t>指转换根据第</w:t>
      </w:r>
      <w:fldSimple w:instr=" REF _Ref136175745 \r \h  \* MERGEFORMAT ">
        <w:r w:rsidRPr="005122B2">
          <w:rPr>
            <w:rFonts w:ascii="Times New Roman" w:hAnsi="Times New Roman"/>
          </w:rPr>
          <w:t>8.5</w:t>
        </w:r>
      </w:fldSimple>
      <w:r w:rsidRPr="005122B2">
        <w:rPr>
          <w:rFonts w:ascii="Times New Roman" w:hAnsi="Times New Roman"/>
        </w:rPr>
        <w:t>条</w:t>
      </w:r>
      <w:r w:rsidR="007D1960" w:rsidRPr="005122B2">
        <w:rPr>
          <w:rFonts w:ascii="Times New Roman" w:hAnsi="Times New Roman"/>
        </w:rPr>
        <w:t>决定</w:t>
      </w:r>
      <w:r w:rsidRPr="005122B2">
        <w:rPr>
          <w:rFonts w:ascii="Times New Roman" w:hAnsi="Times New Roman"/>
        </w:rPr>
        <w:t>的</w:t>
      </w:r>
      <w:r w:rsidR="00705412" w:rsidRPr="005122B2">
        <w:rPr>
          <w:rFonts w:ascii="Times New Roman" w:hAnsi="Times New Roman"/>
        </w:rPr>
        <w:t>基金份额</w:t>
      </w:r>
      <w:r w:rsidRPr="005122B2">
        <w:rPr>
          <w:rFonts w:ascii="Times New Roman" w:hAnsi="Times New Roman"/>
        </w:rPr>
        <w:t>时收取的费用（若有）；</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EB7836" w:rsidRPr="005122B2">
        <w:rPr>
          <w:rFonts w:ascii="Times New Roman" w:hAnsi="Times New Roman"/>
          <w:u w:val="single"/>
        </w:rPr>
        <w:t>保管人</w:t>
      </w:r>
      <w:r w:rsidRPr="005122B2">
        <w:rPr>
          <w:rFonts w:ascii="Times New Roman" w:hAnsi="Times New Roman"/>
        </w:rPr>
        <w:t>”</w:t>
      </w:r>
      <w:r w:rsidRPr="005122B2">
        <w:rPr>
          <w:rFonts w:ascii="Times New Roman" w:hAnsi="Times New Roman"/>
        </w:rPr>
        <w:t>具有第</w:t>
      </w:r>
      <w:fldSimple w:instr=" REF _Ref311450068 \r \h  \* MERGEFORMAT ">
        <w:r w:rsidR="00DF5F64" w:rsidRPr="005122B2">
          <w:rPr>
            <w:rFonts w:ascii="Times New Roman" w:hAnsi="Times New Roman"/>
          </w:rPr>
          <w:t>20.</w:t>
        </w:r>
        <w:r w:rsidR="00DF5F64">
          <w:rPr>
            <w:rFonts w:ascii="Times New Roman" w:hAnsi="Times New Roman"/>
            <w:lang w:val="en-US"/>
          </w:rPr>
          <w:t>5</w:t>
        </w:r>
      </w:fldSimple>
      <w:r w:rsidRPr="005122B2">
        <w:rPr>
          <w:rFonts w:ascii="Times New Roman" w:hAnsi="Times New Roman"/>
        </w:rPr>
        <w:t>条赋予的含义；</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交易日</w:t>
      </w:r>
      <w:r w:rsidRPr="005122B2">
        <w:rPr>
          <w:rFonts w:ascii="Times New Roman" w:hAnsi="Times New Roman"/>
        </w:rPr>
        <w:t>”</w:t>
      </w:r>
      <w:r w:rsidRPr="005122B2">
        <w:rPr>
          <w:rFonts w:ascii="Times New Roman" w:hAnsi="Times New Roman"/>
        </w:rPr>
        <w:t>指，就任何</w:t>
      </w:r>
      <w:r w:rsidR="00C70AE4" w:rsidRPr="005122B2">
        <w:rPr>
          <w:rFonts w:ascii="Times New Roman" w:hAnsi="Times New Roman"/>
        </w:rPr>
        <w:t>基金份额类别</w:t>
      </w:r>
      <w:r w:rsidRPr="005122B2">
        <w:rPr>
          <w:rFonts w:ascii="Times New Roman" w:hAnsi="Times New Roman"/>
        </w:rPr>
        <w:t>而言，在相关</w:t>
      </w:r>
      <w:r w:rsidR="001D646F">
        <w:rPr>
          <w:rFonts w:ascii="Times New Roman" w:hAnsi="Times New Roman"/>
        </w:rPr>
        <w:t>基金说明书</w:t>
      </w:r>
      <w:r w:rsidRPr="005122B2">
        <w:rPr>
          <w:rFonts w:ascii="Times New Roman" w:hAnsi="Times New Roman"/>
        </w:rPr>
        <w:t>指定可在该等日子发行或赎回</w:t>
      </w:r>
      <w:r w:rsidR="006459BF" w:rsidRPr="005122B2">
        <w:rPr>
          <w:rFonts w:ascii="Times New Roman" w:hAnsi="Times New Roman" w:hint="eastAsia"/>
        </w:rPr>
        <w:t>基金</w:t>
      </w:r>
      <w:r w:rsidR="006459BF" w:rsidRPr="005122B2">
        <w:rPr>
          <w:rFonts w:ascii="Times New Roman" w:hAnsi="Times New Roman"/>
        </w:rPr>
        <w:t>份额</w:t>
      </w:r>
      <w:r w:rsidRPr="005122B2">
        <w:rPr>
          <w:rFonts w:ascii="Times New Roman" w:hAnsi="Times New Roman"/>
        </w:rPr>
        <w:t>的日子及</w:t>
      </w:r>
      <w:r w:rsidRPr="005122B2">
        <w:rPr>
          <w:rFonts w:ascii="Times New Roman" w:hAnsi="Times New Roman"/>
        </w:rPr>
        <w:t>/</w:t>
      </w:r>
      <w:r w:rsidRPr="005122B2">
        <w:rPr>
          <w:rFonts w:ascii="Times New Roman" w:hAnsi="Times New Roman"/>
        </w:rPr>
        <w:t>或</w:t>
      </w:r>
      <w:r w:rsidR="006C6F9E" w:rsidRPr="005122B2">
        <w:rPr>
          <w:rFonts w:ascii="Times New Roman" w:hAnsi="Times New Roman"/>
        </w:rPr>
        <w:t>基金管理人</w:t>
      </w:r>
      <w:r w:rsidRPr="005122B2">
        <w:rPr>
          <w:rFonts w:ascii="Times New Roman" w:hAnsi="Times New Roman"/>
        </w:rPr>
        <w:t>不时普遍或就特定类别</w:t>
      </w:r>
      <w:r w:rsidR="006459BF" w:rsidRPr="005122B2">
        <w:rPr>
          <w:rFonts w:ascii="Times New Roman" w:hAnsi="Times New Roman"/>
        </w:rPr>
        <w:t>基金份额</w:t>
      </w:r>
      <w:r w:rsidR="007D1960" w:rsidRPr="005122B2">
        <w:rPr>
          <w:rFonts w:ascii="Times New Roman" w:hAnsi="Times New Roman"/>
        </w:rPr>
        <w:t>决定</w:t>
      </w:r>
      <w:r w:rsidRPr="005122B2">
        <w:rPr>
          <w:rFonts w:ascii="Times New Roman" w:hAnsi="Times New Roman"/>
        </w:rPr>
        <w:t>的其他日子，</w:t>
      </w:r>
      <w:r w:rsidR="00D46E2F" w:rsidRPr="005122B2">
        <w:rPr>
          <w:rFonts w:ascii="Times New Roman" w:hAnsi="Times New Roman" w:hint="eastAsia"/>
        </w:rPr>
        <w:t>前提是</w:t>
      </w:r>
      <w:r w:rsidRPr="005122B2">
        <w:rPr>
          <w:rFonts w:ascii="Times New Roman" w:hAnsi="Times New Roman"/>
        </w:rPr>
        <w:t>发行</w:t>
      </w:r>
      <w:r w:rsidR="006459BF" w:rsidRPr="005122B2">
        <w:rPr>
          <w:rFonts w:ascii="Times New Roman" w:hAnsi="Times New Roman"/>
        </w:rPr>
        <w:t>基金份额</w:t>
      </w:r>
      <w:r w:rsidRPr="005122B2">
        <w:rPr>
          <w:rFonts w:ascii="Times New Roman" w:hAnsi="Times New Roman"/>
        </w:rPr>
        <w:t>的交易日可能与赎回</w:t>
      </w:r>
      <w:r w:rsidR="006459BF" w:rsidRPr="005122B2">
        <w:rPr>
          <w:rFonts w:ascii="Times New Roman" w:hAnsi="Times New Roman"/>
        </w:rPr>
        <w:t>基金份额</w:t>
      </w:r>
      <w:r w:rsidRPr="005122B2">
        <w:rPr>
          <w:rFonts w:ascii="Times New Roman" w:hAnsi="Times New Roman"/>
        </w:rPr>
        <w:t>的交易日不同；</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lastRenderedPageBreak/>
        <w:t>“</w:t>
      </w:r>
      <w:r w:rsidR="00D46E2F" w:rsidRPr="005122B2">
        <w:rPr>
          <w:rFonts w:ascii="Times New Roman" w:hAnsi="Times New Roman"/>
          <w:u w:val="single"/>
        </w:rPr>
        <w:t>收益分配账户</w:t>
      </w:r>
      <w:r w:rsidRPr="005122B2">
        <w:rPr>
          <w:rFonts w:ascii="Times New Roman" w:hAnsi="Times New Roman"/>
        </w:rPr>
        <w:t>”</w:t>
      </w:r>
      <w:r w:rsidRPr="005122B2">
        <w:rPr>
          <w:rFonts w:ascii="Times New Roman" w:hAnsi="Times New Roman"/>
        </w:rPr>
        <w:t>指第</w:t>
      </w:r>
      <w:fldSimple w:instr=" REF _Ref260230364 \r \h  \* MERGEFORMAT ">
        <w:r w:rsidRPr="005122B2">
          <w:rPr>
            <w:rFonts w:ascii="Times New Roman" w:hAnsi="Times New Roman"/>
          </w:rPr>
          <w:t>22.1</w:t>
        </w:r>
      </w:fldSimple>
      <w:r w:rsidRPr="005122B2">
        <w:rPr>
          <w:rFonts w:ascii="Times New Roman" w:hAnsi="Times New Roman"/>
        </w:rPr>
        <w:t>条所述的</w:t>
      </w:r>
      <w:r w:rsidR="00D46E2F" w:rsidRPr="005122B2">
        <w:rPr>
          <w:rFonts w:ascii="Times New Roman" w:hAnsi="Times New Roman"/>
        </w:rPr>
        <w:t>收益分配账户</w:t>
      </w:r>
      <w:r w:rsidRPr="005122B2">
        <w:rPr>
          <w:rFonts w:ascii="Times New Roman" w:hAnsi="Times New Roman"/>
        </w:rPr>
        <w:t>；</w:t>
      </w:r>
    </w:p>
    <w:p w:rsidR="00EE6D24" w:rsidRPr="0081254C" w:rsidRDefault="00EE6D24" w:rsidP="006B35D8">
      <w:pPr>
        <w:pStyle w:val="ssPara2"/>
        <w:spacing w:line="295" w:lineRule="auto"/>
        <w:ind w:left="851"/>
        <w:rPr>
          <w:rFonts w:ascii="Times New Roman" w:hAnsi="Times New Roman"/>
        </w:rPr>
      </w:pPr>
      <w:r w:rsidRPr="005122B2">
        <w:rPr>
          <w:rFonts w:ascii="Times New Roman" w:hAnsi="Times New Roman"/>
        </w:rPr>
        <w:t>“</w:t>
      </w:r>
      <w:r w:rsidR="00D46E2F" w:rsidRPr="005122B2">
        <w:rPr>
          <w:rFonts w:ascii="Times New Roman" w:hAnsi="Times New Roman"/>
          <w:u w:val="single"/>
        </w:rPr>
        <w:t>收益分配</w:t>
      </w:r>
      <w:r w:rsidRPr="005122B2">
        <w:rPr>
          <w:rFonts w:ascii="Times New Roman" w:hAnsi="Times New Roman"/>
          <w:u w:val="single"/>
        </w:rPr>
        <w:t>期</w:t>
      </w:r>
      <w:r w:rsidR="00D46E2F" w:rsidRPr="005122B2">
        <w:rPr>
          <w:rFonts w:ascii="Times New Roman" w:hAnsi="Times New Roman"/>
          <w:u w:val="single"/>
        </w:rPr>
        <w:t>间</w:t>
      </w:r>
      <w:r w:rsidRPr="005122B2">
        <w:rPr>
          <w:rFonts w:ascii="Times New Roman" w:hAnsi="Times New Roman"/>
        </w:rPr>
        <w:t>”</w:t>
      </w:r>
      <w:r w:rsidRPr="005122B2">
        <w:rPr>
          <w:rFonts w:ascii="Times New Roman" w:hAnsi="Times New Roman"/>
        </w:rPr>
        <w:t>指，就任何</w:t>
      </w:r>
      <w:r w:rsidR="006459BF" w:rsidRPr="005122B2">
        <w:rPr>
          <w:rFonts w:ascii="Times New Roman" w:hAnsi="Times New Roman"/>
        </w:rPr>
        <w:t>基金份额</w:t>
      </w:r>
      <w:r w:rsidR="001A5263" w:rsidRPr="005122B2">
        <w:rPr>
          <w:rFonts w:ascii="Times New Roman" w:hAnsi="Times New Roman"/>
        </w:rPr>
        <w:t>类别</w:t>
      </w:r>
      <w:r w:rsidRPr="005122B2">
        <w:rPr>
          <w:rFonts w:ascii="Times New Roman" w:hAnsi="Times New Roman"/>
        </w:rPr>
        <w:t>而言，始于该类别</w:t>
      </w:r>
      <w:r w:rsidR="006459BF" w:rsidRPr="005122B2">
        <w:rPr>
          <w:rFonts w:ascii="Times New Roman" w:hAnsi="Times New Roman"/>
        </w:rPr>
        <w:t>基金份额</w:t>
      </w:r>
      <w:r w:rsidRPr="005122B2">
        <w:rPr>
          <w:rFonts w:ascii="Times New Roman" w:hAnsi="Times New Roman"/>
        </w:rPr>
        <w:t>首次发行日期或前一个</w:t>
      </w:r>
      <w:r w:rsidR="00D46E2F" w:rsidRPr="005122B2">
        <w:rPr>
          <w:rFonts w:ascii="Times New Roman" w:hAnsi="Times New Roman"/>
        </w:rPr>
        <w:t>收益分配期间</w:t>
      </w:r>
      <w:r w:rsidRPr="005122B2">
        <w:rPr>
          <w:rFonts w:ascii="Times New Roman" w:hAnsi="Times New Roman"/>
        </w:rPr>
        <w:t>届满第二日（视乎情况而定），终于</w:t>
      </w:r>
      <w:r w:rsidR="006C6F9E" w:rsidRPr="005122B2">
        <w:rPr>
          <w:rFonts w:ascii="Times New Roman" w:hAnsi="Times New Roman"/>
        </w:rPr>
        <w:t>基金管理人</w:t>
      </w:r>
      <w:r w:rsidRPr="005122B2">
        <w:rPr>
          <w:rFonts w:ascii="Times New Roman" w:hAnsi="Times New Roman"/>
        </w:rPr>
        <w:t>不时</w:t>
      </w:r>
      <w:r w:rsidR="007D1960" w:rsidRPr="005122B2">
        <w:rPr>
          <w:rFonts w:ascii="Times New Roman" w:hAnsi="Times New Roman"/>
        </w:rPr>
        <w:t>决定</w:t>
      </w:r>
      <w:r w:rsidRPr="005122B2">
        <w:rPr>
          <w:rFonts w:ascii="Times New Roman" w:hAnsi="Times New Roman"/>
        </w:rPr>
        <w:t>并通知受托人及持有人的其他日期的时段；</w:t>
      </w:r>
    </w:p>
    <w:p w:rsidR="00A8413A" w:rsidRPr="005122B2" w:rsidRDefault="00363CEA" w:rsidP="006B35D8">
      <w:pPr>
        <w:pStyle w:val="ssPara2"/>
        <w:spacing w:line="295" w:lineRule="auto"/>
        <w:ind w:left="851"/>
        <w:rPr>
          <w:rFonts w:ascii="Times New Roman" w:hAnsi="Times New Roman"/>
        </w:rPr>
      </w:pPr>
      <w:r w:rsidRPr="005122B2">
        <w:rPr>
          <w:rFonts w:ascii="Times New Roman" w:hAnsi="Times New Roman"/>
        </w:rPr>
        <w:t>“</w:t>
      </w:r>
      <w:r w:rsidRPr="00CD0097">
        <w:rPr>
          <w:rFonts w:ascii="Times New Roman" w:hAnsi="Times New Roman" w:hint="eastAsia"/>
          <w:u w:val="single"/>
        </w:rPr>
        <w:t>同一集团内的实体</w:t>
      </w:r>
      <w:r w:rsidRPr="005122B2">
        <w:rPr>
          <w:rFonts w:ascii="Times New Roman" w:hAnsi="Times New Roman"/>
        </w:rPr>
        <w:t>”</w:t>
      </w:r>
      <w:r w:rsidRPr="00363CEA">
        <w:rPr>
          <w:rFonts w:ascii="Times New Roman" w:hAnsi="Times New Roman" w:hint="eastAsia"/>
        </w:rPr>
        <w:t>指为按照国际认可会计准则</w:t>
      </w:r>
      <w:r w:rsidR="000F5AF1">
        <w:rPr>
          <w:rFonts w:ascii="Times New Roman" w:hAnsi="Times New Roman" w:hint="eastAsia"/>
        </w:rPr>
        <w:t>编制</w:t>
      </w:r>
      <w:r w:rsidR="008C5796">
        <w:rPr>
          <w:rFonts w:ascii="Times New Roman" w:hAnsi="Times New Roman" w:hint="eastAsia"/>
        </w:rPr>
        <w:t>合并</w:t>
      </w:r>
      <w:r w:rsidRPr="00363CEA">
        <w:rPr>
          <w:rFonts w:ascii="Times New Roman" w:hAnsi="Times New Roman" w:hint="eastAsia"/>
        </w:rPr>
        <w:t>财务报表而被纳入同一集团内的实体</w:t>
      </w:r>
      <w:r w:rsidR="00B56185" w:rsidRPr="005122B2">
        <w:rPr>
          <w:rFonts w:ascii="Times New Roman" w:hAnsi="Times New Roman"/>
        </w:rPr>
        <w:t>；</w:t>
      </w:r>
    </w:p>
    <w:p w:rsidR="00EE6D24" w:rsidRPr="0081254C"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特别决议</w:t>
      </w:r>
      <w:r w:rsidRPr="005122B2">
        <w:rPr>
          <w:rFonts w:ascii="Times New Roman" w:hAnsi="Times New Roman"/>
        </w:rPr>
        <w:t>”</w:t>
      </w:r>
      <w:r w:rsidRPr="005122B2">
        <w:rPr>
          <w:rFonts w:ascii="Times New Roman" w:hAnsi="Times New Roman"/>
        </w:rPr>
        <w:t>指根据</w:t>
      </w:r>
      <w:fldSimple w:instr=" REF _Ref272484332 \r \h  \* MERGEFORMAT ">
        <w:r w:rsidR="00CB17FA" w:rsidRPr="005122B2">
          <w:rPr>
            <w:rFonts w:ascii="Times New Roman" w:hAnsi="Times New Roman"/>
          </w:rPr>
          <w:t>附表</w:t>
        </w:r>
        <w:r w:rsidR="00CB17FA" w:rsidRPr="005122B2">
          <w:rPr>
            <w:rFonts w:ascii="Times New Roman" w:hAnsi="Times New Roman"/>
          </w:rPr>
          <w:t>3</w:t>
        </w:r>
      </w:fldSimple>
      <w:r w:rsidRPr="005122B2">
        <w:rPr>
          <w:rFonts w:ascii="Times New Roman" w:hAnsi="Times New Roman"/>
        </w:rPr>
        <w:t>规定妥为</w:t>
      </w:r>
      <w:r w:rsidR="00C147FA" w:rsidRPr="005122B2">
        <w:rPr>
          <w:rFonts w:ascii="Times New Roman" w:hAnsi="Times New Roman"/>
        </w:rPr>
        <w:t>召集</w:t>
      </w:r>
      <w:r w:rsidRPr="005122B2">
        <w:rPr>
          <w:rFonts w:ascii="Times New Roman" w:hAnsi="Times New Roman"/>
        </w:rPr>
        <w:t>及举行的相关类别</w:t>
      </w:r>
      <w:r w:rsidR="006459BF" w:rsidRPr="005122B2">
        <w:rPr>
          <w:rFonts w:ascii="Times New Roman" w:hAnsi="Times New Roman"/>
        </w:rPr>
        <w:t>基金份额</w:t>
      </w:r>
      <w:r w:rsidRPr="005122B2">
        <w:rPr>
          <w:rFonts w:ascii="Times New Roman" w:hAnsi="Times New Roman"/>
        </w:rPr>
        <w:t>的持有人</w:t>
      </w:r>
      <w:r w:rsidR="00B63685" w:rsidRPr="005122B2">
        <w:rPr>
          <w:rFonts w:ascii="Times New Roman" w:hAnsi="Times New Roman"/>
        </w:rPr>
        <w:t>大会</w:t>
      </w:r>
      <w:r w:rsidRPr="005122B2">
        <w:rPr>
          <w:rFonts w:ascii="Times New Roman" w:hAnsi="Times New Roman"/>
        </w:rPr>
        <w:t>的特别决议（定义见</w:t>
      </w:r>
      <w:fldSimple w:instr=" REF _Ref272484331 \r \h  \* MERGEFORMAT ">
        <w:r w:rsidR="00CB17FA" w:rsidRPr="005122B2">
          <w:rPr>
            <w:rFonts w:ascii="Times New Roman" w:hAnsi="Times New Roman"/>
          </w:rPr>
          <w:t>附表</w:t>
        </w:r>
        <w:r w:rsidR="00CB17FA" w:rsidRPr="005122B2">
          <w:rPr>
            <w:rFonts w:ascii="Times New Roman" w:hAnsi="Times New Roman"/>
          </w:rPr>
          <w:t>3</w:t>
        </w:r>
      </w:fldSimple>
      <w:r w:rsidRPr="005122B2">
        <w:rPr>
          <w:rFonts w:ascii="Times New Roman" w:hAnsi="Times New Roman"/>
        </w:rPr>
        <w:t>第</w:t>
      </w:r>
      <w:fldSimple w:instr=" REF _Ref272434253 \r \h  \* MERGEFORMAT ">
        <w:r w:rsidRPr="005122B2">
          <w:rPr>
            <w:rFonts w:ascii="Times New Roman" w:hAnsi="Times New Roman"/>
          </w:rPr>
          <w:t>18</w:t>
        </w:r>
      </w:fldSimple>
      <w:r w:rsidRPr="005122B2">
        <w:rPr>
          <w:rFonts w:ascii="Times New Roman" w:hAnsi="Times New Roman"/>
        </w:rPr>
        <w:t>款）或（视乎情况而定）</w:t>
      </w:r>
      <w:fldSimple w:instr=" REF _Ref272484331 \r \h  \* MERGEFORMAT ">
        <w:r w:rsidR="00CB17FA" w:rsidRPr="005122B2">
          <w:rPr>
            <w:rFonts w:ascii="Times New Roman" w:hAnsi="Times New Roman"/>
          </w:rPr>
          <w:t>附表</w:t>
        </w:r>
        <w:r w:rsidR="00CB17FA" w:rsidRPr="005122B2">
          <w:rPr>
            <w:rFonts w:ascii="Times New Roman" w:hAnsi="Times New Roman"/>
          </w:rPr>
          <w:t>3</w:t>
        </w:r>
      </w:fldSimple>
      <w:r w:rsidRPr="005122B2">
        <w:rPr>
          <w:rFonts w:ascii="Times New Roman" w:hAnsi="Times New Roman"/>
        </w:rPr>
        <w:t>第</w:t>
      </w:r>
      <w:fldSimple w:instr=" REF _Ref272484355 \r \h  \* MERGEFORMAT ">
        <w:r w:rsidRPr="005122B2">
          <w:rPr>
            <w:rFonts w:ascii="Times New Roman" w:hAnsi="Times New Roman"/>
          </w:rPr>
          <w:t>19</w:t>
        </w:r>
      </w:fldSimple>
      <w:r w:rsidRPr="005122B2">
        <w:rPr>
          <w:rFonts w:ascii="Times New Roman" w:hAnsi="Times New Roman"/>
        </w:rPr>
        <w:t>款更具体规定的书面决议；</w:t>
      </w:r>
    </w:p>
    <w:p w:rsidR="00B56185" w:rsidRPr="005122B2" w:rsidRDefault="00B56185" w:rsidP="006B35D8">
      <w:pPr>
        <w:pStyle w:val="ssPara2"/>
        <w:spacing w:line="295" w:lineRule="auto"/>
        <w:ind w:left="851"/>
        <w:rPr>
          <w:rFonts w:ascii="Times New Roman" w:hAnsi="Times New Roman"/>
        </w:rPr>
      </w:pPr>
      <w:r w:rsidRPr="005122B2">
        <w:rPr>
          <w:rFonts w:ascii="Times New Roman" w:hAnsi="Times New Roman"/>
        </w:rPr>
        <w:t>“</w:t>
      </w:r>
      <w:r w:rsidRPr="00CD0097">
        <w:rPr>
          <w:rFonts w:ascii="Times New Roman" w:hAnsi="Times New Roman" w:hint="eastAsia"/>
          <w:u w:val="single"/>
        </w:rPr>
        <w:t>金融衍生工具</w:t>
      </w:r>
      <w:r w:rsidRPr="005122B2">
        <w:rPr>
          <w:rFonts w:ascii="Times New Roman" w:hAnsi="Times New Roman"/>
        </w:rPr>
        <w:t>”</w:t>
      </w:r>
      <w:r w:rsidRPr="00B56185">
        <w:rPr>
          <w:rFonts w:ascii="Times New Roman" w:hAnsi="Times New Roman" w:hint="eastAsia"/>
        </w:rPr>
        <w:t>指金融衍生工具</w:t>
      </w:r>
      <w:r w:rsidRPr="005122B2">
        <w:rPr>
          <w:rFonts w:ascii="Times New Roman" w:hAnsi="Times New Roman"/>
        </w:rPr>
        <w:t>；</w:t>
      </w:r>
    </w:p>
    <w:p w:rsidR="00EE6D24" w:rsidRPr="0081254C"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最</w:t>
      </w:r>
      <w:r w:rsidR="00B63685" w:rsidRPr="005122B2">
        <w:rPr>
          <w:rFonts w:ascii="Times New Roman" w:hAnsi="Times New Roman"/>
          <w:u w:val="single"/>
        </w:rPr>
        <w:t>后收益分配</w:t>
      </w:r>
      <w:r w:rsidRPr="005122B2">
        <w:rPr>
          <w:rFonts w:ascii="Times New Roman" w:hAnsi="Times New Roman"/>
          <w:u w:val="single"/>
        </w:rPr>
        <w:t>日</w:t>
      </w:r>
      <w:r w:rsidRPr="005122B2">
        <w:rPr>
          <w:rFonts w:ascii="Times New Roman" w:hAnsi="Times New Roman"/>
        </w:rPr>
        <w:t>”</w:t>
      </w:r>
      <w:r w:rsidRPr="005122B2">
        <w:rPr>
          <w:rFonts w:ascii="Times New Roman" w:hAnsi="Times New Roman"/>
        </w:rPr>
        <w:t>指就任何</w:t>
      </w:r>
      <w:r w:rsidR="006459BF" w:rsidRPr="005122B2">
        <w:rPr>
          <w:rFonts w:ascii="Times New Roman" w:hAnsi="Times New Roman"/>
        </w:rPr>
        <w:t>基金份额</w:t>
      </w:r>
      <w:r w:rsidR="00391821" w:rsidRPr="005122B2">
        <w:rPr>
          <w:rFonts w:ascii="Times New Roman" w:hAnsi="Times New Roman"/>
        </w:rPr>
        <w:t>类别</w:t>
      </w:r>
      <w:r w:rsidRPr="005122B2">
        <w:rPr>
          <w:rFonts w:ascii="Times New Roman" w:hAnsi="Times New Roman"/>
        </w:rPr>
        <w:t>而言，</w:t>
      </w:r>
      <w:r w:rsidR="006C6F9E" w:rsidRPr="005122B2">
        <w:rPr>
          <w:rFonts w:ascii="Times New Roman" w:hAnsi="Times New Roman"/>
        </w:rPr>
        <w:t>基金管理人</w:t>
      </w:r>
      <w:r w:rsidRPr="005122B2">
        <w:rPr>
          <w:rFonts w:ascii="Times New Roman" w:hAnsi="Times New Roman"/>
        </w:rPr>
        <w:t>就根据第</w:t>
      </w:r>
      <w:fldSimple w:instr=" REF _Ref260066565 \r \h  \* MERGEFORMAT ">
        <w:r w:rsidRPr="005122B2">
          <w:rPr>
            <w:rFonts w:ascii="Times New Roman" w:hAnsi="Times New Roman"/>
          </w:rPr>
          <w:t>22</w:t>
        </w:r>
      </w:fldSimple>
      <w:r w:rsidRPr="005122B2">
        <w:rPr>
          <w:rFonts w:ascii="Times New Roman" w:hAnsi="Times New Roman"/>
        </w:rPr>
        <w:t>条规定作出任何有关该</w:t>
      </w:r>
      <w:r w:rsidR="00D46E2F" w:rsidRPr="005122B2">
        <w:rPr>
          <w:rFonts w:ascii="Times New Roman" w:hAnsi="Times New Roman"/>
        </w:rPr>
        <w:t>收益分配期间</w:t>
      </w:r>
      <w:r w:rsidRPr="005122B2">
        <w:rPr>
          <w:rFonts w:ascii="Times New Roman" w:hAnsi="Times New Roman"/>
        </w:rPr>
        <w:t>的</w:t>
      </w:r>
      <w:r w:rsidR="00391821" w:rsidRPr="005122B2">
        <w:rPr>
          <w:rFonts w:ascii="Times New Roman" w:hAnsi="Times New Roman"/>
        </w:rPr>
        <w:t>收益分配</w:t>
      </w:r>
      <w:r w:rsidR="007D1960" w:rsidRPr="005122B2">
        <w:rPr>
          <w:rFonts w:ascii="Times New Roman" w:hAnsi="Times New Roman"/>
        </w:rPr>
        <w:t>决定</w:t>
      </w:r>
      <w:r w:rsidRPr="005122B2">
        <w:rPr>
          <w:rFonts w:ascii="Times New Roman" w:hAnsi="Times New Roman"/>
        </w:rPr>
        <w:t>的日期（但不得晚于相关</w:t>
      </w:r>
      <w:r w:rsidR="00D46E2F" w:rsidRPr="005122B2">
        <w:rPr>
          <w:rFonts w:ascii="Times New Roman" w:hAnsi="Times New Roman"/>
        </w:rPr>
        <w:t>收益分配期间</w:t>
      </w:r>
      <w:r w:rsidRPr="005122B2">
        <w:rPr>
          <w:rFonts w:ascii="Times New Roman" w:hAnsi="Times New Roman"/>
        </w:rPr>
        <w:t>结束后</w:t>
      </w:r>
      <w:r w:rsidRPr="005122B2">
        <w:rPr>
          <w:rFonts w:ascii="Times New Roman" w:hAnsi="Times New Roman"/>
        </w:rPr>
        <w:t>5</w:t>
      </w:r>
      <w:r w:rsidRPr="005122B2">
        <w:rPr>
          <w:rFonts w:ascii="Times New Roman" w:hAnsi="Times New Roman"/>
        </w:rPr>
        <w:t>个历月）；</w:t>
      </w:r>
    </w:p>
    <w:p w:rsidR="00CA6E80" w:rsidRPr="005122B2" w:rsidRDefault="00CA6E80" w:rsidP="006B35D8">
      <w:pPr>
        <w:pStyle w:val="ssPara2"/>
        <w:spacing w:line="295" w:lineRule="auto"/>
        <w:ind w:left="851"/>
        <w:rPr>
          <w:rFonts w:ascii="Times New Roman" w:hAnsi="Times New Roman"/>
        </w:rPr>
      </w:pPr>
      <w:r w:rsidRPr="005122B2">
        <w:rPr>
          <w:rFonts w:ascii="Times New Roman" w:hAnsi="Times New Roman"/>
        </w:rPr>
        <w:t>“</w:t>
      </w:r>
      <w:r w:rsidRPr="00CD0097">
        <w:rPr>
          <w:rFonts w:ascii="Times New Roman" w:hAnsi="Times New Roman" w:hint="eastAsia"/>
          <w:u w:val="single"/>
        </w:rPr>
        <w:t>政府证券及其他公共证券</w:t>
      </w:r>
      <w:r w:rsidRPr="005122B2">
        <w:rPr>
          <w:rFonts w:ascii="Times New Roman" w:hAnsi="Times New Roman"/>
        </w:rPr>
        <w:t>”</w:t>
      </w:r>
      <w:r w:rsidRPr="00CA6E80">
        <w:rPr>
          <w:rFonts w:ascii="Times New Roman" w:hAnsi="Times New Roman" w:hint="eastAsia"/>
        </w:rPr>
        <w:t>具有</w:t>
      </w:r>
      <w:r w:rsidR="005836E3" w:rsidRPr="00CD0097">
        <w:rPr>
          <w:rFonts w:ascii="Times New Roman" w:hAnsi="Times New Roman"/>
        </w:rPr>
        <w:t>《守则》</w:t>
      </w:r>
      <w:r w:rsidRPr="00CA6E80">
        <w:rPr>
          <w:rFonts w:ascii="Times New Roman" w:hAnsi="Times New Roman" w:hint="eastAsia"/>
        </w:rPr>
        <w:t>中规定的含义</w:t>
      </w:r>
      <w:r w:rsidRPr="005122B2">
        <w:rPr>
          <w:rFonts w:ascii="Times New Roman" w:hAnsi="Times New Roman"/>
        </w:rPr>
        <w:t>；</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持有人</w:t>
      </w:r>
      <w:r w:rsidRPr="005122B2">
        <w:rPr>
          <w:rFonts w:ascii="Times New Roman" w:hAnsi="Times New Roman"/>
        </w:rPr>
        <w:t>”</w:t>
      </w:r>
      <w:r w:rsidRPr="005122B2">
        <w:rPr>
          <w:rFonts w:ascii="Times New Roman" w:hAnsi="Times New Roman"/>
        </w:rPr>
        <w:t>指</w:t>
      </w:r>
      <w:r w:rsidR="00013AF3" w:rsidRPr="005122B2">
        <w:rPr>
          <w:rFonts w:ascii="Times New Roman" w:hAnsi="Times New Roman"/>
        </w:rPr>
        <w:t>当时</w:t>
      </w:r>
      <w:r w:rsidRPr="006B35D8">
        <w:rPr>
          <w:rFonts w:ascii="Times New Roman" w:hAnsi="Times New Roman" w:hint="eastAsia"/>
          <w:u w:val="single"/>
        </w:rPr>
        <w:t>作为</w:t>
      </w:r>
      <w:r w:rsidR="006459BF" w:rsidRPr="005122B2">
        <w:rPr>
          <w:rFonts w:ascii="Times New Roman" w:hAnsi="Times New Roman"/>
        </w:rPr>
        <w:t>基金份额</w:t>
      </w:r>
      <w:r w:rsidRPr="005122B2">
        <w:rPr>
          <w:rFonts w:ascii="Times New Roman" w:hAnsi="Times New Roman"/>
        </w:rPr>
        <w:t>持有人录入</w:t>
      </w:r>
      <w:r w:rsidR="008020D0" w:rsidRPr="005122B2">
        <w:rPr>
          <w:rFonts w:ascii="Times New Roman" w:hAnsi="Times New Roman"/>
        </w:rPr>
        <w:t>持有人</w:t>
      </w:r>
      <w:r w:rsidR="00885357" w:rsidRPr="005122B2">
        <w:rPr>
          <w:rFonts w:ascii="Times New Roman" w:hAnsi="Times New Roman"/>
        </w:rPr>
        <w:t>名</w:t>
      </w:r>
      <w:r w:rsidRPr="005122B2">
        <w:rPr>
          <w:rFonts w:ascii="Times New Roman" w:hAnsi="Times New Roman"/>
        </w:rPr>
        <w:t>册的人士，若文意许可，多名人士可联名登记；</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香港</w:t>
      </w:r>
      <w:r w:rsidRPr="005122B2">
        <w:rPr>
          <w:rFonts w:ascii="Times New Roman" w:hAnsi="Times New Roman"/>
        </w:rPr>
        <w:t>”</w:t>
      </w:r>
      <w:r w:rsidRPr="005122B2">
        <w:rPr>
          <w:rFonts w:ascii="Times New Roman" w:hAnsi="Times New Roman"/>
        </w:rPr>
        <w:t>指</w:t>
      </w:r>
      <w:r w:rsidRPr="006B35D8">
        <w:rPr>
          <w:rFonts w:ascii="Times New Roman" w:hAnsi="Times New Roman" w:hint="eastAsia"/>
          <w:u w:val="single"/>
        </w:rPr>
        <w:t>中华人民共和国</w:t>
      </w:r>
      <w:r w:rsidRPr="005122B2">
        <w:rPr>
          <w:rFonts w:ascii="Times New Roman" w:hAnsi="Times New Roman"/>
        </w:rPr>
        <w:t>香港特别行政区；</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汇丰集团</w:t>
      </w:r>
      <w:r w:rsidRPr="005122B2">
        <w:rPr>
          <w:rFonts w:ascii="Times New Roman" w:hAnsi="Times New Roman"/>
        </w:rPr>
        <w:t>”</w:t>
      </w:r>
      <w:r w:rsidRPr="005122B2">
        <w:rPr>
          <w:rFonts w:ascii="Times New Roman" w:hAnsi="Times New Roman"/>
        </w:rPr>
        <w:t>指汇丰控股有限公司及其附属公司；</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不合格投资者</w:t>
      </w:r>
      <w:r w:rsidRPr="005122B2">
        <w:rPr>
          <w:rFonts w:ascii="Times New Roman" w:hAnsi="Times New Roman"/>
        </w:rPr>
        <w:t>”</w:t>
      </w:r>
      <w:r w:rsidRPr="005122B2">
        <w:rPr>
          <w:rFonts w:ascii="Times New Roman" w:hAnsi="Times New Roman"/>
        </w:rPr>
        <w:t>指任何属于美国人的人士、公司或其他实体，为此，美国人定义为：</w:t>
      </w:r>
      <w:r w:rsidRPr="005122B2">
        <w:rPr>
          <w:rFonts w:ascii="Times New Roman" w:hAnsi="Times New Roman"/>
        </w:rPr>
        <w:t>(i)</w:t>
      </w:r>
      <w:r w:rsidRPr="005122B2">
        <w:rPr>
          <w:rFonts w:ascii="Times New Roman" w:hAnsi="Times New Roman"/>
        </w:rPr>
        <w:t>身为美国公民、美国绿卡持有人或就美国联邦所得税目的界定的美国居民的个人；</w:t>
      </w:r>
      <w:r w:rsidRPr="005122B2">
        <w:rPr>
          <w:rFonts w:ascii="Times New Roman" w:hAnsi="Times New Roman"/>
        </w:rPr>
        <w:t>(ii)</w:t>
      </w:r>
      <w:r w:rsidRPr="005122B2">
        <w:rPr>
          <w:rFonts w:ascii="Times New Roman" w:hAnsi="Times New Roman"/>
        </w:rPr>
        <w:t>根据美国或其任何政治分区的法律组建的公司或合伙企业；或</w:t>
      </w:r>
      <w:r w:rsidRPr="005122B2">
        <w:rPr>
          <w:rFonts w:ascii="Times New Roman" w:hAnsi="Times New Roman"/>
        </w:rPr>
        <w:t>(iii)</w:t>
      </w:r>
      <w:r w:rsidRPr="005122B2">
        <w:rPr>
          <w:rFonts w:ascii="Times New Roman" w:hAnsi="Times New Roman"/>
        </w:rPr>
        <w:t>其收入须缴纳美国联邦所得税的遗产或信托（不论来源如何）；</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E34758" w:rsidRPr="005122B2">
        <w:rPr>
          <w:rFonts w:ascii="Times New Roman" w:hAnsi="Times New Roman"/>
          <w:u w:val="single"/>
        </w:rPr>
        <w:t>募集</w:t>
      </w:r>
      <w:r w:rsidRPr="005122B2">
        <w:rPr>
          <w:rFonts w:ascii="Times New Roman" w:hAnsi="Times New Roman"/>
          <w:u w:val="single"/>
        </w:rPr>
        <w:t>期</w:t>
      </w:r>
      <w:r w:rsidRPr="005122B2">
        <w:rPr>
          <w:rFonts w:ascii="Times New Roman" w:hAnsi="Times New Roman"/>
        </w:rPr>
        <w:t>”</w:t>
      </w:r>
      <w:r w:rsidRPr="005122B2">
        <w:rPr>
          <w:rFonts w:ascii="Times New Roman" w:hAnsi="Times New Roman"/>
        </w:rPr>
        <w:t>指，就任何类别</w:t>
      </w:r>
      <w:r w:rsidR="006459BF" w:rsidRPr="005122B2">
        <w:rPr>
          <w:rFonts w:ascii="Times New Roman" w:hAnsi="Times New Roman"/>
        </w:rPr>
        <w:t>基金份额</w:t>
      </w:r>
      <w:r w:rsidRPr="005122B2">
        <w:rPr>
          <w:rFonts w:ascii="Times New Roman" w:hAnsi="Times New Roman"/>
        </w:rPr>
        <w:t>而言，</w:t>
      </w:r>
      <w:r w:rsidR="006C6F9E" w:rsidRPr="005122B2">
        <w:rPr>
          <w:rFonts w:ascii="Times New Roman" w:hAnsi="Times New Roman"/>
        </w:rPr>
        <w:t>基金管理人</w:t>
      </w:r>
      <w:r w:rsidRPr="005122B2">
        <w:rPr>
          <w:rFonts w:ascii="Times New Roman" w:hAnsi="Times New Roman"/>
        </w:rPr>
        <w:t>为作出该类别</w:t>
      </w:r>
      <w:r w:rsidR="006459BF" w:rsidRPr="005122B2">
        <w:rPr>
          <w:rFonts w:ascii="Times New Roman" w:hAnsi="Times New Roman"/>
        </w:rPr>
        <w:t>基金份额</w:t>
      </w:r>
      <w:r w:rsidRPr="005122B2">
        <w:rPr>
          <w:rFonts w:ascii="Times New Roman" w:hAnsi="Times New Roman"/>
        </w:rPr>
        <w:t>的</w:t>
      </w:r>
      <w:r w:rsidR="00077F4B" w:rsidRPr="005122B2">
        <w:rPr>
          <w:rFonts w:ascii="Times New Roman" w:hAnsi="Times New Roman" w:hint="eastAsia"/>
        </w:rPr>
        <w:t>初始发售</w:t>
      </w:r>
      <w:r w:rsidRPr="005122B2">
        <w:rPr>
          <w:rFonts w:ascii="Times New Roman" w:hAnsi="Times New Roman"/>
        </w:rPr>
        <w:t>而指定并通知受托人的期限；</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E34758" w:rsidRPr="005122B2">
        <w:rPr>
          <w:rFonts w:ascii="Times New Roman" w:hAnsi="Times New Roman"/>
          <w:u w:val="single"/>
        </w:rPr>
        <w:t>中期收益</w:t>
      </w:r>
      <w:r w:rsidR="00E34758" w:rsidRPr="006B35D8">
        <w:rPr>
          <w:rFonts w:ascii="Times New Roman" w:hAnsi="Times New Roman" w:hint="eastAsia"/>
        </w:rPr>
        <w:t>分配</w:t>
      </w:r>
      <w:r w:rsidRPr="005122B2">
        <w:rPr>
          <w:rFonts w:ascii="Times New Roman" w:hAnsi="Times New Roman"/>
          <w:u w:val="single"/>
        </w:rPr>
        <w:t>日</w:t>
      </w:r>
      <w:r w:rsidRPr="005122B2">
        <w:rPr>
          <w:rFonts w:ascii="Times New Roman" w:hAnsi="Times New Roman"/>
        </w:rPr>
        <w:t>”</w:t>
      </w:r>
      <w:r w:rsidRPr="005122B2">
        <w:rPr>
          <w:rFonts w:ascii="Times New Roman" w:hAnsi="Times New Roman"/>
        </w:rPr>
        <w:t>指就任何</w:t>
      </w:r>
      <w:r w:rsidR="006459BF" w:rsidRPr="005122B2">
        <w:rPr>
          <w:rFonts w:ascii="Times New Roman" w:hAnsi="Times New Roman"/>
        </w:rPr>
        <w:t>基金份额</w:t>
      </w:r>
      <w:r w:rsidR="00E34758" w:rsidRPr="005122B2">
        <w:rPr>
          <w:rFonts w:ascii="Times New Roman" w:hAnsi="Times New Roman"/>
        </w:rPr>
        <w:t>类别</w:t>
      </w:r>
      <w:r w:rsidRPr="005122B2">
        <w:rPr>
          <w:rFonts w:ascii="Times New Roman" w:hAnsi="Times New Roman"/>
        </w:rPr>
        <w:t>而言，</w:t>
      </w:r>
      <w:r w:rsidR="006C6F9E" w:rsidRPr="005122B2">
        <w:rPr>
          <w:rFonts w:ascii="Times New Roman" w:hAnsi="Times New Roman"/>
        </w:rPr>
        <w:t>基金管理人</w:t>
      </w:r>
      <w:r w:rsidRPr="005122B2">
        <w:rPr>
          <w:rFonts w:ascii="Times New Roman" w:hAnsi="Times New Roman"/>
        </w:rPr>
        <w:t>就根据第</w:t>
      </w:r>
      <w:fldSimple w:instr=" REF _Ref260066565 \r \h  \* MERGEFORMAT ">
        <w:r w:rsidRPr="005122B2">
          <w:rPr>
            <w:rFonts w:ascii="Times New Roman" w:hAnsi="Times New Roman"/>
          </w:rPr>
          <w:t>22</w:t>
        </w:r>
      </w:fldSimple>
      <w:r w:rsidRPr="005122B2">
        <w:rPr>
          <w:rFonts w:ascii="Times New Roman" w:hAnsi="Times New Roman"/>
        </w:rPr>
        <w:t>条规定作出任何有关该</w:t>
      </w:r>
      <w:r w:rsidR="00E34758" w:rsidRPr="005122B2">
        <w:rPr>
          <w:rFonts w:ascii="Times New Roman" w:hAnsi="Times New Roman"/>
        </w:rPr>
        <w:t>中期</w:t>
      </w:r>
      <w:r w:rsidR="00D46E2F" w:rsidRPr="005122B2">
        <w:rPr>
          <w:rFonts w:ascii="Times New Roman" w:hAnsi="Times New Roman"/>
        </w:rPr>
        <w:t>收益分配期间</w:t>
      </w:r>
      <w:r w:rsidRPr="005122B2">
        <w:rPr>
          <w:rFonts w:ascii="Times New Roman" w:hAnsi="Times New Roman"/>
        </w:rPr>
        <w:t>的</w:t>
      </w:r>
      <w:r w:rsidR="00E34758" w:rsidRPr="005122B2">
        <w:rPr>
          <w:rFonts w:ascii="Times New Roman" w:hAnsi="Times New Roman"/>
        </w:rPr>
        <w:t>收益分配</w:t>
      </w:r>
      <w:r w:rsidR="007D1960" w:rsidRPr="005122B2">
        <w:rPr>
          <w:rFonts w:ascii="Times New Roman" w:hAnsi="Times New Roman"/>
        </w:rPr>
        <w:t>决定</w:t>
      </w:r>
      <w:r w:rsidRPr="005122B2">
        <w:rPr>
          <w:rFonts w:ascii="Times New Roman" w:hAnsi="Times New Roman"/>
        </w:rPr>
        <w:t>的日期（但不得晚于相关</w:t>
      </w:r>
      <w:r w:rsidR="00E34758" w:rsidRPr="005122B2">
        <w:rPr>
          <w:rFonts w:ascii="Times New Roman" w:hAnsi="Times New Roman"/>
        </w:rPr>
        <w:t>中期</w:t>
      </w:r>
      <w:r w:rsidR="00D46E2F" w:rsidRPr="005122B2">
        <w:rPr>
          <w:rFonts w:ascii="Times New Roman" w:hAnsi="Times New Roman"/>
        </w:rPr>
        <w:t>收益分配期间</w:t>
      </w:r>
      <w:r w:rsidRPr="005122B2">
        <w:rPr>
          <w:rFonts w:ascii="Times New Roman" w:hAnsi="Times New Roman"/>
        </w:rPr>
        <w:t>结束后</w:t>
      </w:r>
      <w:r w:rsidRPr="005122B2">
        <w:rPr>
          <w:rFonts w:ascii="Times New Roman" w:hAnsi="Times New Roman"/>
        </w:rPr>
        <w:t>5</w:t>
      </w:r>
      <w:r w:rsidRPr="005122B2">
        <w:rPr>
          <w:rFonts w:ascii="Times New Roman" w:hAnsi="Times New Roman"/>
        </w:rPr>
        <w:t>个月）；</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E34758" w:rsidRPr="005122B2">
        <w:rPr>
          <w:rFonts w:ascii="Times New Roman" w:hAnsi="Times New Roman"/>
          <w:u w:val="single"/>
        </w:rPr>
        <w:t>中期</w:t>
      </w:r>
      <w:r w:rsidR="00D46E2F" w:rsidRPr="005122B2">
        <w:rPr>
          <w:rFonts w:ascii="Times New Roman" w:hAnsi="Times New Roman"/>
          <w:u w:val="single"/>
        </w:rPr>
        <w:t>收益分配期间</w:t>
      </w:r>
      <w:r w:rsidRPr="005122B2">
        <w:rPr>
          <w:rFonts w:ascii="Times New Roman" w:hAnsi="Times New Roman"/>
        </w:rPr>
        <w:t>”</w:t>
      </w:r>
      <w:r w:rsidRPr="005122B2">
        <w:rPr>
          <w:rFonts w:ascii="Times New Roman" w:hAnsi="Times New Roman"/>
        </w:rPr>
        <w:t>指，就任何</w:t>
      </w:r>
      <w:r w:rsidR="006459BF" w:rsidRPr="005122B2">
        <w:rPr>
          <w:rFonts w:ascii="Times New Roman" w:hAnsi="Times New Roman"/>
        </w:rPr>
        <w:t>基金份额</w:t>
      </w:r>
      <w:r w:rsidR="002A1C35" w:rsidRPr="005122B2">
        <w:rPr>
          <w:rFonts w:ascii="Times New Roman" w:hAnsi="Times New Roman"/>
        </w:rPr>
        <w:t>类别</w:t>
      </w:r>
      <w:r w:rsidRPr="005122B2">
        <w:rPr>
          <w:rFonts w:ascii="Times New Roman" w:hAnsi="Times New Roman"/>
        </w:rPr>
        <w:t>而言，始于该类别</w:t>
      </w:r>
      <w:r w:rsidR="006459BF" w:rsidRPr="005122B2">
        <w:rPr>
          <w:rFonts w:ascii="Times New Roman" w:hAnsi="Times New Roman"/>
        </w:rPr>
        <w:t>基金份额</w:t>
      </w:r>
      <w:r w:rsidRPr="005122B2">
        <w:rPr>
          <w:rFonts w:ascii="Times New Roman" w:hAnsi="Times New Roman"/>
        </w:rPr>
        <w:t>首次发行日期或前一个</w:t>
      </w:r>
      <w:r w:rsidR="00D46E2F" w:rsidRPr="005122B2">
        <w:rPr>
          <w:rFonts w:ascii="Times New Roman" w:hAnsi="Times New Roman"/>
        </w:rPr>
        <w:t>收益分配期间</w:t>
      </w:r>
      <w:r w:rsidRPr="005122B2">
        <w:rPr>
          <w:rFonts w:ascii="Times New Roman" w:hAnsi="Times New Roman"/>
        </w:rPr>
        <w:t>届满第二日（视乎情况而定），终于</w:t>
      </w:r>
      <w:r w:rsidR="006C6F9E" w:rsidRPr="005122B2">
        <w:rPr>
          <w:rFonts w:ascii="Times New Roman" w:hAnsi="Times New Roman"/>
        </w:rPr>
        <w:t>基金管理人</w:t>
      </w:r>
      <w:r w:rsidRPr="005122B2">
        <w:rPr>
          <w:rFonts w:ascii="Times New Roman" w:hAnsi="Times New Roman"/>
        </w:rPr>
        <w:t>不时</w:t>
      </w:r>
      <w:r w:rsidR="007D1960" w:rsidRPr="005122B2">
        <w:rPr>
          <w:rFonts w:ascii="Times New Roman" w:hAnsi="Times New Roman"/>
        </w:rPr>
        <w:t>决定</w:t>
      </w:r>
      <w:r w:rsidRPr="005122B2">
        <w:rPr>
          <w:rFonts w:ascii="Times New Roman" w:hAnsi="Times New Roman"/>
        </w:rPr>
        <w:t>并通知受托人及持有人的其他日期（该日期为当前</w:t>
      </w:r>
      <w:r w:rsidR="00D46E2F" w:rsidRPr="005122B2">
        <w:rPr>
          <w:rFonts w:ascii="Times New Roman" w:hAnsi="Times New Roman"/>
        </w:rPr>
        <w:t>收益分配期间</w:t>
      </w:r>
      <w:r w:rsidRPr="005122B2">
        <w:rPr>
          <w:rFonts w:ascii="Times New Roman" w:hAnsi="Times New Roman"/>
        </w:rPr>
        <w:t>结束之前的日期）的时段；</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投资</w:t>
      </w:r>
      <w:r w:rsidRPr="005122B2">
        <w:rPr>
          <w:rFonts w:ascii="Times New Roman" w:hAnsi="Times New Roman"/>
        </w:rPr>
        <w:t>”</w:t>
      </w:r>
      <w:r w:rsidRPr="005122B2">
        <w:rPr>
          <w:rFonts w:ascii="Times New Roman" w:hAnsi="Times New Roman"/>
        </w:rPr>
        <w:t>指属于或由任何实体（不论为法人或非法人）或任何政府或本地政府机构或超国家组织发行或担保的任何股份、股票、债券、债权股、</w:t>
      </w:r>
      <w:r w:rsidR="00E7654F" w:rsidRPr="005122B2">
        <w:rPr>
          <w:rFonts w:ascii="Times New Roman" w:hAnsi="Times New Roman"/>
        </w:rPr>
        <w:t>集合投资计划</w:t>
      </w:r>
      <w:r w:rsidRPr="005122B2">
        <w:rPr>
          <w:rFonts w:ascii="Times New Roman" w:hAnsi="Times New Roman"/>
        </w:rPr>
        <w:t>的</w:t>
      </w:r>
      <w:r w:rsidR="006459BF" w:rsidRPr="005122B2">
        <w:rPr>
          <w:rFonts w:ascii="Times New Roman" w:hAnsi="Times New Roman"/>
        </w:rPr>
        <w:t>份额</w:t>
      </w:r>
      <w:r w:rsidRPr="005122B2">
        <w:rPr>
          <w:rFonts w:ascii="Times New Roman" w:hAnsi="Times New Roman"/>
        </w:rPr>
        <w:t>、</w:t>
      </w:r>
      <w:r w:rsidR="00A25A75" w:rsidRPr="005122B2">
        <w:rPr>
          <w:rFonts w:ascii="Times New Roman" w:hAnsi="Times New Roman"/>
        </w:rPr>
        <w:t>权益单位</w:t>
      </w:r>
      <w:r w:rsidRPr="005122B2">
        <w:rPr>
          <w:rFonts w:ascii="Times New Roman" w:hAnsi="Times New Roman"/>
        </w:rPr>
        <w:t>或其</w:t>
      </w:r>
      <w:r w:rsidRPr="005122B2">
        <w:rPr>
          <w:rFonts w:ascii="Times New Roman" w:hAnsi="Times New Roman"/>
        </w:rPr>
        <w:lastRenderedPageBreak/>
        <w:t>他权益、商品、股价指数期货合约、衍生品工具、信</w:t>
      </w:r>
      <w:r w:rsidR="000F5AF1">
        <w:rPr>
          <w:rFonts w:ascii="Times New Roman" w:hAnsi="Times New Roman" w:hint="eastAsia"/>
        </w:rPr>
        <w:t>用</w:t>
      </w:r>
      <w:r w:rsidRPr="005122B2">
        <w:rPr>
          <w:rFonts w:ascii="Times New Roman" w:hAnsi="Times New Roman"/>
        </w:rPr>
        <w:t>衍生品交易、证券</w:t>
      </w:r>
      <w:r w:rsidR="00F14F4F" w:rsidRPr="00F14F4F">
        <w:rPr>
          <w:rFonts w:ascii="Times New Roman" w:hAnsi="Times New Roman" w:hint="eastAsia"/>
        </w:rPr>
        <w:t>融资</w:t>
      </w:r>
      <w:r w:rsidRPr="005122B2">
        <w:rPr>
          <w:rFonts w:ascii="Times New Roman" w:hAnsi="Times New Roman"/>
        </w:rPr>
        <w:t>交易、掉期、现货或远期交易（不论与货币或任何</w:t>
      </w:r>
      <w:r w:rsidR="00A25A75" w:rsidRPr="005122B2">
        <w:rPr>
          <w:rFonts w:ascii="Times New Roman" w:hAnsi="Times New Roman"/>
        </w:rPr>
        <w:t>其他财产</w:t>
      </w:r>
      <w:r w:rsidRPr="005122B2">
        <w:rPr>
          <w:rFonts w:ascii="Times New Roman" w:hAnsi="Times New Roman"/>
        </w:rPr>
        <w:t>有关）、证券、商业票据、承兑汇票、商业汇票、国库券、工具或票据，不论是否支付利息或股息，亦不论是否全额、部分或未缴款，</w:t>
      </w:r>
      <w:r w:rsidR="00A25A75" w:rsidRPr="005122B2">
        <w:rPr>
          <w:rFonts w:ascii="Times New Roman" w:hAnsi="Times New Roman"/>
        </w:rPr>
        <w:t>并且</w:t>
      </w:r>
      <w:r w:rsidRPr="005122B2">
        <w:rPr>
          <w:rFonts w:ascii="Times New Roman" w:hAnsi="Times New Roman"/>
        </w:rPr>
        <w:t>包括（</w:t>
      </w:r>
      <w:r w:rsidR="0038627A" w:rsidRPr="005122B2">
        <w:rPr>
          <w:rFonts w:ascii="Times New Roman" w:hAnsi="Times New Roman" w:hint="eastAsia"/>
        </w:rPr>
        <w:t>在不损害前述条文一般适用性的前提下</w:t>
      </w:r>
      <w:r w:rsidRPr="005122B2">
        <w:rPr>
          <w:rFonts w:ascii="Times New Roman" w:hAnsi="Times New Roman"/>
        </w:rPr>
        <w:t>）：</w:t>
      </w:r>
    </w:p>
    <w:p w:rsidR="00EE6D24" w:rsidRPr="005122B2" w:rsidRDefault="00EE6D24" w:rsidP="006B35D8">
      <w:pPr>
        <w:pStyle w:val="ssPara2"/>
        <w:spacing w:line="295" w:lineRule="auto"/>
        <w:ind w:left="1208" w:hanging="357"/>
        <w:rPr>
          <w:rFonts w:ascii="Times New Roman" w:hAnsi="Times New Roman"/>
        </w:rPr>
      </w:pPr>
      <w:r w:rsidRPr="005122B2">
        <w:rPr>
          <w:rFonts w:ascii="Times New Roman" w:hAnsi="Times New Roman"/>
        </w:rPr>
        <w:t>(A)</w:t>
      </w:r>
      <w:r w:rsidRPr="005122B2">
        <w:rPr>
          <w:rFonts w:ascii="Times New Roman" w:hAnsi="Times New Roman"/>
        </w:rPr>
        <w:tab/>
      </w:r>
      <w:r w:rsidRPr="005122B2">
        <w:rPr>
          <w:rFonts w:ascii="Times New Roman" w:hAnsi="Times New Roman"/>
        </w:rPr>
        <w:t>前述任何工具或与之有关的任何权利、期权或权益（不论如何描述）；</w:t>
      </w:r>
    </w:p>
    <w:p w:rsidR="00EE6D24" w:rsidRPr="005122B2" w:rsidRDefault="00EE6D24" w:rsidP="006B35D8">
      <w:pPr>
        <w:pStyle w:val="ssPara2"/>
        <w:spacing w:line="295" w:lineRule="auto"/>
        <w:ind w:left="1208" w:hanging="357"/>
        <w:rPr>
          <w:rFonts w:ascii="Times New Roman" w:hAnsi="Times New Roman"/>
        </w:rPr>
      </w:pPr>
      <w:r w:rsidRPr="005122B2">
        <w:rPr>
          <w:rFonts w:ascii="Times New Roman" w:hAnsi="Times New Roman"/>
        </w:rPr>
        <w:t>(B)</w:t>
      </w:r>
      <w:r w:rsidRPr="005122B2">
        <w:rPr>
          <w:rFonts w:ascii="Times New Roman" w:hAnsi="Times New Roman"/>
        </w:rPr>
        <w:tab/>
      </w:r>
      <w:r w:rsidRPr="005122B2">
        <w:rPr>
          <w:rFonts w:ascii="Times New Roman" w:hAnsi="Times New Roman"/>
        </w:rPr>
        <w:t>前述任何工具的权益或参与证</w:t>
      </w:r>
      <w:r w:rsidR="0038627A" w:rsidRPr="005122B2">
        <w:rPr>
          <w:rFonts w:ascii="Times New Roman" w:hAnsi="Times New Roman"/>
        </w:rPr>
        <w:t>明</w:t>
      </w:r>
      <w:r w:rsidRPr="005122B2">
        <w:rPr>
          <w:rFonts w:ascii="Times New Roman" w:hAnsi="Times New Roman"/>
        </w:rPr>
        <w:t>书</w:t>
      </w:r>
      <w:r w:rsidR="0053285D" w:rsidRPr="005122B2">
        <w:rPr>
          <w:rFonts w:ascii="Times New Roman" w:hAnsi="Times New Roman" w:hint="eastAsia"/>
        </w:rPr>
        <w:t>，</w:t>
      </w:r>
      <w:r w:rsidRPr="005122B2">
        <w:rPr>
          <w:rFonts w:ascii="Times New Roman" w:hAnsi="Times New Roman"/>
        </w:rPr>
        <w:t>或临时证</w:t>
      </w:r>
      <w:r w:rsidR="0038627A" w:rsidRPr="005122B2">
        <w:rPr>
          <w:rFonts w:ascii="Times New Roman" w:hAnsi="Times New Roman"/>
        </w:rPr>
        <w:t>明</w:t>
      </w:r>
      <w:r w:rsidRPr="005122B2">
        <w:rPr>
          <w:rFonts w:ascii="Times New Roman" w:hAnsi="Times New Roman"/>
        </w:rPr>
        <w:t>书</w:t>
      </w:r>
      <w:r w:rsidR="0053285D" w:rsidRPr="005122B2">
        <w:rPr>
          <w:rFonts w:ascii="Times New Roman" w:hAnsi="Times New Roman" w:hint="eastAsia"/>
        </w:rPr>
        <w:t>，</w:t>
      </w:r>
      <w:r w:rsidRPr="005122B2">
        <w:rPr>
          <w:rFonts w:ascii="Times New Roman" w:hAnsi="Times New Roman"/>
        </w:rPr>
        <w:t>或认购或购买前述任何工具的认</w:t>
      </w:r>
      <w:r w:rsidR="0053285D" w:rsidRPr="005122B2">
        <w:rPr>
          <w:rFonts w:ascii="Times New Roman" w:hAnsi="Times New Roman"/>
        </w:rPr>
        <w:t>购</w:t>
      </w:r>
      <w:r w:rsidRPr="005122B2">
        <w:rPr>
          <w:rFonts w:ascii="Times New Roman" w:hAnsi="Times New Roman"/>
        </w:rPr>
        <w:t>权证；</w:t>
      </w:r>
    </w:p>
    <w:p w:rsidR="00EE6D24" w:rsidRPr="005122B2" w:rsidRDefault="00EE6D24" w:rsidP="006B35D8">
      <w:pPr>
        <w:pStyle w:val="ssPara2"/>
        <w:spacing w:line="295" w:lineRule="auto"/>
        <w:ind w:left="1208" w:hanging="357"/>
        <w:rPr>
          <w:rFonts w:ascii="Times New Roman" w:hAnsi="Times New Roman"/>
        </w:rPr>
      </w:pPr>
      <w:r w:rsidRPr="005122B2">
        <w:rPr>
          <w:rFonts w:ascii="Times New Roman" w:hAnsi="Times New Roman"/>
        </w:rPr>
        <w:t>(C)</w:t>
      </w:r>
      <w:r w:rsidRPr="005122B2">
        <w:rPr>
          <w:rFonts w:ascii="Times New Roman" w:hAnsi="Times New Roman"/>
        </w:rPr>
        <w:tab/>
      </w:r>
      <w:r w:rsidRPr="005122B2">
        <w:rPr>
          <w:rFonts w:ascii="Times New Roman" w:hAnsi="Times New Roman"/>
        </w:rPr>
        <w:t>广为人知或公认为证券的任何工具；</w:t>
      </w:r>
    </w:p>
    <w:p w:rsidR="00EE6D24" w:rsidRPr="005122B2" w:rsidRDefault="00EE6D24" w:rsidP="006B35D8">
      <w:pPr>
        <w:pStyle w:val="ssPara2"/>
        <w:spacing w:line="295" w:lineRule="auto"/>
        <w:ind w:left="1208" w:hanging="357"/>
        <w:rPr>
          <w:rFonts w:ascii="Times New Roman" w:hAnsi="Times New Roman"/>
        </w:rPr>
      </w:pPr>
      <w:r w:rsidRPr="005122B2">
        <w:rPr>
          <w:rFonts w:ascii="Times New Roman" w:hAnsi="Times New Roman"/>
        </w:rPr>
        <w:t>(D)</w:t>
      </w:r>
      <w:r w:rsidRPr="005122B2">
        <w:rPr>
          <w:rFonts w:ascii="Times New Roman" w:hAnsi="Times New Roman"/>
        </w:rPr>
        <w:tab/>
      </w:r>
      <w:r w:rsidRPr="005122B2">
        <w:rPr>
          <w:rFonts w:ascii="Times New Roman" w:hAnsi="Times New Roman"/>
        </w:rPr>
        <w:t>证明存款的任何收据或其他证</w:t>
      </w:r>
      <w:r w:rsidR="0053285D" w:rsidRPr="005122B2">
        <w:rPr>
          <w:rFonts w:ascii="Times New Roman" w:hAnsi="Times New Roman"/>
        </w:rPr>
        <w:t>明</w:t>
      </w:r>
      <w:r w:rsidRPr="005122B2">
        <w:rPr>
          <w:rFonts w:ascii="Times New Roman" w:hAnsi="Times New Roman"/>
        </w:rPr>
        <w:t>书或文件</w:t>
      </w:r>
      <w:r w:rsidR="0053285D" w:rsidRPr="005122B2">
        <w:rPr>
          <w:rFonts w:ascii="Times New Roman" w:hAnsi="Times New Roman" w:hint="eastAsia"/>
        </w:rPr>
        <w:t>，</w:t>
      </w:r>
      <w:r w:rsidRPr="005122B2">
        <w:rPr>
          <w:rFonts w:ascii="Times New Roman" w:hAnsi="Times New Roman"/>
        </w:rPr>
        <w:t>或根据任何该等收据、证</w:t>
      </w:r>
      <w:r w:rsidR="0053285D" w:rsidRPr="005122B2">
        <w:rPr>
          <w:rFonts w:ascii="Times New Roman" w:hAnsi="Times New Roman"/>
        </w:rPr>
        <w:t>明</w:t>
      </w:r>
      <w:r w:rsidRPr="005122B2">
        <w:rPr>
          <w:rFonts w:ascii="Times New Roman" w:hAnsi="Times New Roman"/>
        </w:rPr>
        <w:t>书或文件产生的任何权利或权益；</w:t>
      </w:r>
      <w:r w:rsidRPr="005122B2">
        <w:rPr>
          <w:rFonts w:ascii="Times New Roman" w:hAnsi="Times New Roman"/>
        </w:rPr>
        <w:t xml:space="preserve"> </w:t>
      </w:r>
    </w:p>
    <w:p w:rsidR="00EE6D24" w:rsidRPr="005122B2" w:rsidRDefault="00EE6D24" w:rsidP="006B35D8">
      <w:pPr>
        <w:pStyle w:val="ssPara2"/>
        <w:spacing w:line="295" w:lineRule="auto"/>
        <w:ind w:left="1208" w:hanging="357"/>
        <w:rPr>
          <w:rFonts w:ascii="Times New Roman" w:hAnsi="Times New Roman"/>
        </w:rPr>
      </w:pPr>
      <w:r w:rsidRPr="005122B2">
        <w:rPr>
          <w:rFonts w:ascii="Times New Roman" w:hAnsi="Times New Roman"/>
        </w:rPr>
        <w:t>(E)</w:t>
      </w:r>
      <w:r w:rsidRPr="005122B2">
        <w:rPr>
          <w:rFonts w:ascii="Times New Roman" w:hAnsi="Times New Roman"/>
        </w:rPr>
        <w:tab/>
      </w:r>
      <w:r w:rsidRPr="005122B2">
        <w:rPr>
          <w:rFonts w:ascii="Times New Roman" w:hAnsi="Times New Roman"/>
        </w:rPr>
        <w:t>任何抵押担保证券或其他证券化应收账；及</w:t>
      </w:r>
    </w:p>
    <w:p w:rsidR="00EE6D24" w:rsidRPr="005122B2" w:rsidRDefault="00EE6D24" w:rsidP="006B35D8">
      <w:pPr>
        <w:pStyle w:val="ssPara2"/>
        <w:spacing w:line="295" w:lineRule="auto"/>
        <w:ind w:left="1208" w:hanging="357"/>
        <w:rPr>
          <w:rFonts w:ascii="Times New Roman" w:hAnsi="Times New Roman"/>
        </w:rPr>
      </w:pPr>
      <w:r w:rsidRPr="005122B2">
        <w:rPr>
          <w:rFonts w:ascii="Times New Roman" w:hAnsi="Times New Roman"/>
        </w:rPr>
        <w:t>(F)</w:t>
      </w:r>
      <w:r w:rsidRPr="005122B2">
        <w:rPr>
          <w:rFonts w:ascii="Times New Roman" w:hAnsi="Times New Roman"/>
        </w:rPr>
        <w:tab/>
      </w:r>
      <w:r w:rsidRPr="005122B2">
        <w:rPr>
          <w:rFonts w:ascii="Times New Roman" w:hAnsi="Times New Roman"/>
        </w:rPr>
        <w:t>任何汇票</w:t>
      </w:r>
      <w:r w:rsidR="0053285D" w:rsidRPr="005122B2">
        <w:rPr>
          <w:rFonts w:ascii="Times New Roman" w:hAnsi="Times New Roman"/>
        </w:rPr>
        <w:t>和</w:t>
      </w:r>
      <w:r w:rsidRPr="005122B2">
        <w:rPr>
          <w:rFonts w:ascii="Times New Roman" w:hAnsi="Times New Roman"/>
        </w:rPr>
        <w:t>本票；</w:t>
      </w:r>
    </w:p>
    <w:p w:rsidR="00F14F4F" w:rsidRDefault="00F14F4F" w:rsidP="006B35D8">
      <w:pPr>
        <w:pStyle w:val="ssPara2"/>
        <w:spacing w:line="295" w:lineRule="auto"/>
        <w:ind w:left="851"/>
        <w:rPr>
          <w:rFonts w:ascii="Times New Roman" w:hAnsi="Times New Roman"/>
        </w:rPr>
      </w:pPr>
      <w:r w:rsidRPr="005122B2">
        <w:rPr>
          <w:rFonts w:ascii="Times New Roman" w:hAnsi="Times New Roman"/>
        </w:rPr>
        <w:t>“</w:t>
      </w:r>
      <w:r w:rsidR="00E771F8">
        <w:rPr>
          <w:rFonts w:ascii="Times New Roman" w:hAnsi="Times New Roman"/>
          <w:u w:val="single"/>
        </w:rPr>
        <w:t>被</w:t>
      </w:r>
      <w:r w:rsidRPr="00F14F4F">
        <w:rPr>
          <w:rFonts w:ascii="Times New Roman" w:hAnsi="Times New Roman" w:hint="eastAsia"/>
          <w:u w:val="single"/>
        </w:rPr>
        <w:t>转授投资</w:t>
      </w:r>
      <w:r w:rsidR="00E771F8">
        <w:rPr>
          <w:rFonts w:ascii="Times New Roman" w:hAnsi="Times New Roman" w:hint="eastAsia"/>
          <w:u w:val="single"/>
        </w:rPr>
        <w:t>管理</w:t>
      </w:r>
      <w:r w:rsidRPr="00F14F4F">
        <w:rPr>
          <w:rFonts w:ascii="Times New Roman" w:hAnsi="Times New Roman" w:hint="eastAsia"/>
          <w:u w:val="single"/>
        </w:rPr>
        <w:t>职能</w:t>
      </w:r>
      <w:r w:rsidR="00A1412D">
        <w:rPr>
          <w:rFonts w:ascii="Times New Roman" w:hAnsi="Times New Roman" w:hint="eastAsia"/>
          <w:u w:val="single"/>
        </w:rPr>
        <w:t>的机构</w:t>
      </w:r>
      <w:r w:rsidRPr="005122B2">
        <w:rPr>
          <w:rFonts w:ascii="Times New Roman" w:hAnsi="Times New Roman"/>
        </w:rPr>
        <w:t>”</w:t>
      </w:r>
      <w:r w:rsidR="00CD7CE8" w:rsidRPr="00CD7CE8">
        <w:rPr>
          <w:rFonts w:ascii="Times New Roman" w:hAnsi="Times New Roman" w:hint="eastAsia"/>
        </w:rPr>
        <w:t>指当时被正式任命为</w:t>
      </w:r>
      <w:r w:rsidR="00111B96">
        <w:rPr>
          <w:rFonts w:ascii="Times New Roman" w:hAnsi="Times New Roman"/>
        </w:rPr>
        <w:t>被</w:t>
      </w:r>
      <w:r w:rsidR="00CD7CE8" w:rsidRPr="00CD7CE8">
        <w:rPr>
          <w:rFonts w:ascii="Times New Roman" w:hAnsi="Times New Roman" w:hint="eastAsia"/>
        </w:rPr>
        <w:t>转授</w:t>
      </w:r>
      <w:r w:rsidR="006F2C08" w:rsidRPr="00CD7CE8">
        <w:rPr>
          <w:rFonts w:ascii="Times New Roman" w:hAnsi="Times New Roman" w:hint="eastAsia"/>
        </w:rPr>
        <w:t>子基金</w:t>
      </w:r>
      <w:r w:rsidR="00CD7CE8" w:rsidRPr="00CD7CE8">
        <w:rPr>
          <w:rFonts w:ascii="Times New Roman" w:hAnsi="Times New Roman" w:hint="eastAsia"/>
        </w:rPr>
        <w:t>投资</w:t>
      </w:r>
      <w:r w:rsidR="00111B96">
        <w:rPr>
          <w:rFonts w:ascii="Times New Roman" w:hAnsi="Times New Roman" w:hint="eastAsia"/>
        </w:rPr>
        <w:t>管理</w:t>
      </w:r>
      <w:r w:rsidR="00CD7CE8" w:rsidRPr="00CD7CE8">
        <w:rPr>
          <w:rFonts w:ascii="Times New Roman" w:hAnsi="Times New Roman" w:hint="eastAsia"/>
        </w:rPr>
        <w:t>职能的人士</w:t>
      </w:r>
      <w:r w:rsidR="006F2C08">
        <w:rPr>
          <w:rFonts w:ascii="Times New Roman" w:hAnsi="Times New Roman" w:hint="eastAsia"/>
        </w:rPr>
        <w:t>或</w:t>
      </w:r>
      <w:r w:rsidR="00CD7CE8" w:rsidRPr="00CD7CE8">
        <w:rPr>
          <w:rFonts w:ascii="Times New Roman" w:hAnsi="Times New Roman" w:hint="eastAsia"/>
        </w:rPr>
        <w:t>已被授予子基金的投资管理职能</w:t>
      </w:r>
      <w:r w:rsidR="006F2C08">
        <w:rPr>
          <w:rFonts w:ascii="Times New Roman" w:hAnsi="Times New Roman" w:hint="eastAsia"/>
        </w:rPr>
        <w:t>的人士的继任人士（如有）</w:t>
      </w:r>
      <w:r w:rsidRPr="00F14F4F">
        <w:rPr>
          <w:rFonts w:ascii="Times New Roman" w:hAnsi="Times New Roman"/>
        </w:rPr>
        <w:t>；</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投资限制</w:t>
      </w:r>
      <w:r w:rsidRPr="005122B2">
        <w:rPr>
          <w:rFonts w:ascii="Times New Roman" w:hAnsi="Times New Roman"/>
        </w:rPr>
        <w:t>”</w:t>
      </w:r>
      <w:r w:rsidRPr="005122B2">
        <w:rPr>
          <w:rFonts w:ascii="Times New Roman" w:hAnsi="Times New Roman"/>
        </w:rPr>
        <w:t>指，就任何子基金而言，对本</w:t>
      </w:r>
      <w:r w:rsidR="007F3822" w:rsidRPr="005122B2">
        <w:rPr>
          <w:rFonts w:ascii="Times New Roman" w:hAnsi="Times New Roman"/>
        </w:rPr>
        <w:t>契约</w:t>
      </w:r>
      <w:r w:rsidRPr="005122B2">
        <w:rPr>
          <w:rFonts w:ascii="Times New Roman" w:hAnsi="Times New Roman"/>
        </w:rPr>
        <w:t>及</w:t>
      </w:r>
      <w:r w:rsidRPr="005122B2">
        <w:rPr>
          <w:rFonts w:ascii="Times New Roman" w:hAnsi="Times New Roman"/>
        </w:rPr>
        <w:t>/</w:t>
      </w:r>
      <w:r w:rsidRPr="005122B2">
        <w:rPr>
          <w:rFonts w:ascii="Times New Roman" w:hAnsi="Times New Roman"/>
        </w:rPr>
        <w:t>或成立相关子基金的补充</w:t>
      </w:r>
      <w:r w:rsidR="007F3822" w:rsidRPr="005122B2">
        <w:rPr>
          <w:rFonts w:ascii="Times New Roman" w:hAnsi="Times New Roman"/>
        </w:rPr>
        <w:t>契约</w:t>
      </w:r>
      <w:r w:rsidRPr="005122B2">
        <w:rPr>
          <w:rFonts w:ascii="Times New Roman" w:hAnsi="Times New Roman"/>
        </w:rPr>
        <w:t>所载的投资及</w:t>
      </w:r>
      <w:r w:rsidRPr="005122B2">
        <w:rPr>
          <w:rFonts w:ascii="Times New Roman" w:hAnsi="Times New Roman"/>
        </w:rPr>
        <w:t>/</w:t>
      </w:r>
      <w:r w:rsidRPr="005122B2">
        <w:rPr>
          <w:rFonts w:ascii="Times New Roman" w:hAnsi="Times New Roman"/>
        </w:rPr>
        <w:t>或借贷实施的限制；</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管理费</w:t>
      </w:r>
      <w:r w:rsidRPr="005122B2">
        <w:rPr>
          <w:rFonts w:ascii="Times New Roman" w:hAnsi="Times New Roman"/>
        </w:rPr>
        <w:t>”</w:t>
      </w:r>
      <w:r w:rsidRPr="005122B2">
        <w:rPr>
          <w:rFonts w:ascii="Times New Roman" w:hAnsi="Times New Roman"/>
        </w:rPr>
        <w:t>指</w:t>
      </w:r>
      <w:r w:rsidR="006C6F9E" w:rsidRPr="005122B2">
        <w:rPr>
          <w:rFonts w:ascii="Times New Roman" w:hAnsi="Times New Roman"/>
        </w:rPr>
        <w:t>基金管理人</w:t>
      </w:r>
      <w:r w:rsidRPr="005122B2">
        <w:rPr>
          <w:rFonts w:ascii="Times New Roman" w:hAnsi="Times New Roman"/>
        </w:rPr>
        <w:t>有权根据第</w:t>
      </w:r>
      <w:fldSimple w:instr=" REF _Ref260230398 \r \h  \* MERGEFORMAT ">
        <w:r w:rsidRPr="005122B2">
          <w:rPr>
            <w:rFonts w:ascii="Times New Roman" w:hAnsi="Times New Roman"/>
          </w:rPr>
          <w:t>25.1</w:t>
        </w:r>
      </w:fldSimple>
      <w:r w:rsidRPr="005122B2">
        <w:rPr>
          <w:rFonts w:ascii="Times New Roman" w:hAnsi="Times New Roman"/>
        </w:rPr>
        <w:t>条规定</w:t>
      </w:r>
      <w:r w:rsidR="00F7198A" w:rsidRPr="005122B2">
        <w:rPr>
          <w:rFonts w:ascii="Times New Roman" w:hAnsi="Times New Roman"/>
        </w:rPr>
        <w:t>有权</w:t>
      </w:r>
      <w:r w:rsidRPr="005122B2">
        <w:rPr>
          <w:rFonts w:ascii="Times New Roman" w:hAnsi="Times New Roman"/>
        </w:rPr>
        <w:t>获得的任何管理费；</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6C6F9E" w:rsidRPr="00970218">
        <w:rPr>
          <w:rFonts w:ascii="Times New Roman" w:hAnsi="Times New Roman"/>
          <w:u w:val="single"/>
        </w:rPr>
        <w:t>基金管理人</w:t>
      </w:r>
      <w:r w:rsidRPr="005122B2">
        <w:rPr>
          <w:rFonts w:ascii="Times New Roman" w:hAnsi="Times New Roman"/>
        </w:rPr>
        <w:t>”</w:t>
      </w:r>
      <w:r w:rsidRPr="005122B2">
        <w:rPr>
          <w:rFonts w:ascii="Times New Roman" w:hAnsi="Times New Roman"/>
        </w:rPr>
        <w:t>指博时基金（国际）有限公司或</w:t>
      </w:r>
      <w:r w:rsidR="00013AF3" w:rsidRPr="005122B2">
        <w:rPr>
          <w:rFonts w:ascii="Times New Roman" w:hAnsi="Times New Roman"/>
        </w:rPr>
        <w:t>当时</w:t>
      </w:r>
      <w:r w:rsidRPr="005122B2">
        <w:rPr>
          <w:rFonts w:ascii="Times New Roman" w:hAnsi="Times New Roman"/>
        </w:rPr>
        <w:t>根据第</w:t>
      </w:r>
      <w:fldSimple w:instr=" REF _Ref262466310 \n \h  \* MERGEFORMAT ">
        <w:r w:rsidRPr="005122B2">
          <w:rPr>
            <w:rFonts w:ascii="Times New Roman" w:hAnsi="Times New Roman"/>
          </w:rPr>
          <w:t>34</w:t>
        </w:r>
      </w:fldSimple>
      <w:r w:rsidRPr="005122B2">
        <w:rPr>
          <w:rFonts w:ascii="Times New Roman" w:hAnsi="Times New Roman"/>
        </w:rPr>
        <w:t>条规定妥为委任为信托的继任</w:t>
      </w:r>
      <w:r w:rsidR="006C6F9E" w:rsidRPr="005122B2">
        <w:rPr>
          <w:rFonts w:ascii="Times New Roman" w:hAnsi="Times New Roman"/>
        </w:rPr>
        <w:t>基金管理人</w:t>
      </w:r>
      <w:r w:rsidRPr="005122B2">
        <w:rPr>
          <w:rFonts w:ascii="Times New Roman" w:hAnsi="Times New Roman"/>
        </w:rPr>
        <w:t>的任何其他</w:t>
      </w:r>
      <w:r w:rsidR="00F7198A" w:rsidRPr="005122B2">
        <w:rPr>
          <w:rFonts w:ascii="Times New Roman" w:hAnsi="Times New Roman"/>
        </w:rPr>
        <w:t>一名或多名</w:t>
      </w:r>
      <w:r w:rsidRPr="005122B2">
        <w:rPr>
          <w:rFonts w:ascii="Times New Roman" w:hAnsi="Times New Roman"/>
        </w:rPr>
        <w:t>人士；</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最</w:t>
      </w:r>
      <w:r w:rsidR="004B1912" w:rsidRPr="005122B2">
        <w:rPr>
          <w:rFonts w:ascii="Times New Roman" w:hAnsi="Times New Roman"/>
          <w:u w:val="single"/>
        </w:rPr>
        <w:t>低</w:t>
      </w:r>
      <w:r w:rsidR="006459BF" w:rsidRPr="005122B2">
        <w:rPr>
          <w:rFonts w:ascii="Times New Roman" w:hAnsi="Times New Roman"/>
          <w:u w:val="single"/>
        </w:rPr>
        <w:t>基金份额</w:t>
      </w:r>
      <w:r w:rsidRPr="005122B2">
        <w:rPr>
          <w:rFonts w:ascii="Times New Roman" w:hAnsi="Times New Roman"/>
          <w:u w:val="single"/>
        </w:rPr>
        <w:t>数量</w:t>
      </w:r>
      <w:r w:rsidRPr="005122B2">
        <w:rPr>
          <w:rFonts w:ascii="Times New Roman" w:hAnsi="Times New Roman"/>
        </w:rPr>
        <w:t>”</w:t>
      </w:r>
      <w:r w:rsidRPr="005122B2">
        <w:rPr>
          <w:rFonts w:ascii="Times New Roman" w:hAnsi="Times New Roman"/>
        </w:rPr>
        <w:t>指</w:t>
      </w:r>
      <w:r w:rsidR="006C6F9E" w:rsidRPr="005122B2">
        <w:rPr>
          <w:rFonts w:ascii="Times New Roman" w:hAnsi="Times New Roman"/>
        </w:rPr>
        <w:t>基金管理人</w:t>
      </w:r>
      <w:r w:rsidRPr="005122B2">
        <w:rPr>
          <w:rFonts w:ascii="Times New Roman" w:hAnsi="Times New Roman"/>
        </w:rPr>
        <w:t>在任何特定情况下或普遍情况下不时</w:t>
      </w:r>
      <w:r w:rsidR="007D1960" w:rsidRPr="005122B2">
        <w:rPr>
          <w:rFonts w:ascii="Times New Roman" w:hAnsi="Times New Roman"/>
        </w:rPr>
        <w:t>决定</w:t>
      </w:r>
      <w:r w:rsidRPr="005122B2">
        <w:rPr>
          <w:rFonts w:ascii="Times New Roman" w:hAnsi="Times New Roman"/>
        </w:rPr>
        <w:t>为任何持有人可持有的任何类别</w:t>
      </w:r>
      <w:r w:rsidR="006459BF" w:rsidRPr="005122B2">
        <w:rPr>
          <w:rFonts w:ascii="Times New Roman" w:hAnsi="Times New Roman"/>
        </w:rPr>
        <w:t>基金份额</w:t>
      </w:r>
      <w:r w:rsidRPr="005122B2">
        <w:rPr>
          <w:rFonts w:ascii="Times New Roman" w:hAnsi="Times New Roman"/>
        </w:rPr>
        <w:t>的最</w:t>
      </w:r>
      <w:r w:rsidR="009A35D7" w:rsidRPr="005122B2">
        <w:rPr>
          <w:rFonts w:ascii="Times New Roman" w:hAnsi="Times New Roman"/>
        </w:rPr>
        <w:t>低</w:t>
      </w:r>
      <w:r w:rsidRPr="005122B2">
        <w:rPr>
          <w:rFonts w:ascii="Times New Roman" w:hAnsi="Times New Roman"/>
        </w:rPr>
        <w:t>数量或价值的</w:t>
      </w:r>
      <w:r w:rsidR="006459BF" w:rsidRPr="005122B2">
        <w:rPr>
          <w:rFonts w:ascii="Times New Roman" w:hAnsi="Times New Roman"/>
        </w:rPr>
        <w:t>基金份额</w:t>
      </w:r>
      <w:r w:rsidRPr="005122B2">
        <w:rPr>
          <w:rFonts w:ascii="Times New Roman" w:hAnsi="Times New Roman"/>
        </w:rPr>
        <w:t>数量或价值；</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资产净值</w:t>
      </w:r>
      <w:r w:rsidRPr="005122B2">
        <w:rPr>
          <w:rFonts w:ascii="Times New Roman" w:hAnsi="Times New Roman"/>
        </w:rPr>
        <w:t>”</w:t>
      </w:r>
      <w:r w:rsidRPr="005122B2">
        <w:rPr>
          <w:rFonts w:ascii="Times New Roman" w:hAnsi="Times New Roman"/>
        </w:rPr>
        <w:t>指，就任何子基金或</w:t>
      </w:r>
      <w:r w:rsidR="006459BF" w:rsidRPr="005122B2">
        <w:rPr>
          <w:rFonts w:ascii="Times New Roman" w:hAnsi="Times New Roman"/>
        </w:rPr>
        <w:t>基金份额</w:t>
      </w:r>
      <w:r w:rsidRPr="005122B2">
        <w:rPr>
          <w:rFonts w:ascii="Times New Roman" w:hAnsi="Times New Roman"/>
        </w:rPr>
        <w:t>类别而言，该子基金或类别（视乎文义要求）的资产净值，根据</w:t>
      </w:r>
      <w:fldSimple w:instr=" REF _Ref272484408 \r \h  \* MERGEFORMAT ">
        <w:r w:rsidR="00CB17FA" w:rsidRPr="005122B2">
          <w:rPr>
            <w:rFonts w:ascii="Times New Roman" w:hAnsi="Times New Roman"/>
          </w:rPr>
          <w:t>附表</w:t>
        </w:r>
        <w:r w:rsidR="00CB17FA" w:rsidRPr="005122B2">
          <w:rPr>
            <w:rFonts w:ascii="Times New Roman" w:hAnsi="Times New Roman"/>
          </w:rPr>
          <w:t>1</w:t>
        </w:r>
      </w:fldSimple>
      <w:r w:rsidRPr="005122B2">
        <w:rPr>
          <w:rFonts w:ascii="Times New Roman" w:hAnsi="Times New Roman"/>
        </w:rPr>
        <w:t>的规定计算；</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6459BF" w:rsidRPr="005122B2">
        <w:rPr>
          <w:rFonts w:ascii="Times New Roman" w:hAnsi="Times New Roman"/>
          <w:u w:val="single"/>
        </w:rPr>
        <w:t>份额</w:t>
      </w:r>
      <w:r w:rsidRPr="005122B2">
        <w:rPr>
          <w:rFonts w:ascii="Times New Roman" w:hAnsi="Times New Roman"/>
          <w:u w:val="single"/>
        </w:rPr>
        <w:t>净值</w:t>
      </w:r>
      <w:r w:rsidRPr="005122B2">
        <w:rPr>
          <w:rFonts w:ascii="Times New Roman" w:hAnsi="Times New Roman"/>
        </w:rPr>
        <w:t>”</w:t>
      </w:r>
      <w:r w:rsidRPr="005122B2">
        <w:rPr>
          <w:rFonts w:ascii="Times New Roman" w:hAnsi="Times New Roman"/>
        </w:rPr>
        <w:t>指根据</w:t>
      </w:r>
      <w:fldSimple w:instr=" REF _Ref272484408 \r \h  \* MERGEFORMAT ">
        <w:r w:rsidR="00CB17FA" w:rsidRPr="005122B2">
          <w:rPr>
            <w:rFonts w:ascii="Times New Roman" w:hAnsi="Times New Roman"/>
          </w:rPr>
          <w:t>附表</w:t>
        </w:r>
        <w:r w:rsidR="00CB17FA" w:rsidRPr="005122B2">
          <w:rPr>
            <w:rFonts w:ascii="Times New Roman" w:hAnsi="Times New Roman"/>
          </w:rPr>
          <w:t>1</w:t>
        </w:r>
      </w:fldSimple>
      <w:r w:rsidRPr="005122B2">
        <w:rPr>
          <w:rFonts w:ascii="Times New Roman" w:hAnsi="Times New Roman"/>
        </w:rPr>
        <w:t>规定计算的特定类别</w:t>
      </w:r>
      <w:r w:rsidR="00B326B0" w:rsidRPr="005122B2">
        <w:rPr>
          <w:rFonts w:ascii="Times New Roman" w:hAnsi="Times New Roman"/>
        </w:rPr>
        <w:t>基金份额</w:t>
      </w:r>
      <w:r w:rsidRPr="005122B2">
        <w:rPr>
          <w:rFonts w:ascii="Times New Roman" w:hAnsi="Times New Roman"/>
        </w:rPr>
        <w:t>的</w:t>
      </w:r>
      <w:r w:rsidR="008F5CFA" w:rsidRPr="005122B2">
        <w:rPr>
          <w:rFonts w:ascii="Times New Roman" w:hAnsi="Times New Roman"/>
        </w:rPr>
        <w:t>每份</w:t>
      </w:r>
      <w:r w:rsidR="006459BF" w:rsidRPr="005122B2">
        <w:rPr>
          <w:rFonts w:ascii="Times New Roman" w:hAnsi="Times New Roman"/>
        </w:rPr>
        <w:t>基金份额</w:t>
      </w:r>
      <w:r w:rsidRPr="005122B2">
        <w:rPr>
          <w:rFonts w:ascii="Times New Roman" w:hAnsi="Times New Roman"/>
        </w:rPr>
        <w:t>的净值。</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通知</w:t>
      </w:r>
      <w:r w:rsidRPr="005122B2">
        <w:rPr>
          <w:rFonts w:ascii="Times New Roman" w:hAnsi="Times New Roman"/>
        </w:rPr>
        <w:t>”</w:t>
      </w:r>
      <w:r w:rsidRPr="005122B2">
        <w:rPr>
          <w:rFonts w:ascii="Times New Roman" w:hAnsi="Times New Roman"/>
        </w:rPr>
        <w:t>指根据第</w:t>
      </w:r>
      <w:fldSimple w:instr=" REF _Ref260066725 \r \h  \* MERGEFORMAT ">
        <w:r w:rsidRPr="005122B2">
          <w:rPr>
            <w:rFonts w:ascii="Times New Roman" w:hAnsi="Times New Roman"/>
          </w:rPr>
          <w:t>38</w:t>
        </w:r>
      </w:fldSimple>
      <w:r w:rsidRPr="005122B2">
        <w:rPr>
          <w:rFonts w:ascii="Times New Roman" w:hAnsi="Times New Roman"/>
        </w:rPr>
        <w:t>条规定向</w:t>
      </w:r>
      <w:r w:rsidR="00600E90" w:rsidRPr="005122B2">
        <w:rPr>
          <w:rFonts w:ascii="Times New Roman" w:hAnsi="Times New Roman"/>
        </w:rPr>
        <w:t>一名或多名</w:t>
      </w:r>
      <w:r w:rsidRPr="005122B2">
        <w:rPr>
          <w:rFonts w:ascii="Times New Roman" w:hAnsi="Times New Roman"/>
        </w:rPr>
        <w:t>持有人发出的通知，</w:t>
      </w:r>
      <w:r w:rsidRPr="005122B2">
        <w:rPr>
          <w:rFonts w:ascii="Times New Roman" w:hAnsi="Times New Roman"/>
        </w:rPr>
        <w:t>“</w:t>
      </w:r>
      <w:r w:rsidR="007B355E" w:rsidRPr="005122B2">
        <w:rPr>
          <w:rFonts w:ascii="Times New Roman" w:hAnsi="Times New Roman"/>
        </w:rPr>
        <w:t>告知</w:t>
      </w:r>
      <w:r w:rsidRPr="005122B2">
        <w:rPr>
          <w:rFonts w:ascii="Times New Roman" w:hAnsi="Times New Roman"/>
        </w:rPr>
        <w:t>”</w:t>
      </w:r>
      <w:r w:rsidRPr="005122B2">
        <w:rPr>
          <w:rFonts w:ascii="Times New Roman" w:hAnsi="Times New Roman"/>
        </w:rPr>
        <w:t>应作相应解释；</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1D646F">
        <w:rPr>
          <w:rFonts w:ascii="Times New Roman" w:hAnsi="Times New Roman"/>
          <w:u w:val="single"/>
        </w:rPr>
        <w:t>基金说明书</w:t>
      </w:r>
      <w:r w:rsidRPr="005122B2">
        <w:rPr>
          <w:rFonts w:ascii="Times New Roman" w:hAnsi="Times New Roman"/>
        </w:rPr>
        <w:t>”</w:t>
      </w:r>
      <w:r w:rsidRPr="005122B2">
        <w:rPr>
          <w:rFonts w:ascii="Times New Roman" w:hAnsi="Times New Roman"/>
        </w:rPr>
        <w:t>指</w:t>
      </w:r>
      <w:r w:rsidR="006C6F9E" w:rsidRPr="005122B2">
        <w:rPr>
          <w:rFonts w:ascii="Times New Roman" w:hAnsi="Times New Roman"/>
        </w:rPr>
        <w:t>基金管理人</w:t>
      </w:r>
      <w:r w:rsidRPr="005122B2">
        <w:rPr>
          <w:rFonts w:ascii="Times New Roman" w:hAnsi="Times New Roman"/>
        </w:rPr>
        <w:t>就子基金的</w:t>
      </w:r>
      <w:r w:rsidR="006459BF" w:rsidRPr="005122B2">
        <w:rPr>
          <w:rFonts w:ascii="Times New Roman" w:hAnsi="Times New Roman"/>
        </w:rPr>
        <w:t>基金份额</w:t>
      </w:r>
      <w:r w:rsidRPr="005122B2">
        <w:rPr>
          <w:rFonts w:ascii="Times New Roman" w:hAnsi="Times New Roman"/>
        </w:rPr>
        <w:t>或任何类别</w:t>
      </w:r>
      <w:r w:rsidR="006459BF" w:rsidRPr="005122B2">
        <w:rPr>
          <w:rFonts w:ascii="Times New Roman" w:hAnsi="Times New Roman"/>
        </w:rPr>
        <w:t>基金份额</w:t>
      </w:r>
      <w:r w:rsidRPr="005122B2">
        <w:rPr>
          <w:rFonts w:ascii="Times New Roman" w:hAnsi="Times New Roman"/>
        </w:rPr>
        <w:t>的发售发行的</w:t>
      </w:r>
      <w:r w:rsidR="00187F7F" w:rsidRPr="005122B2">
        <w:rPr>
          <w:rFonts w:ascii="Times New Roman" w:hAnsi="Times New Roman" w:hint="eastAsia"/>
        </w:rPr>
        <w:t>基金</w:t>
      </w:r>
      <w:r w:rsidR="00187F7F" w:rsidRPr="005122B2">
        <w:rPr>
          <w:rFonts w:ascii="Times New Roman" w:hAnsi="Times New Roman"/>
        </w:rPr>
        <w:t>说明书</w:t>
      </w:r>
      <w:r w:rsidRPr="005122B2">
        <w:rPr>
          <w:rFonts w:ascii="Times New Roman" w:hAnsi="Times New Roman"/>
        </w:rPr>
        <w:t>、私募配售</w:t>
      </w:r>
      <w:r w:rsidR="009A35D7" w:rsidRPr="00631A8A">
        <w:rPr>
          <w:rFonts w:ascii="Times New Roman" w:hAnsi="Times New Roman"/>
        </w:rPr>
        <w:t>说明书</w:t>
      </w:r>
      <w:r w:rsidRPr="005122B2">
        <w:rPr>
          <w:rFonts w:ascii="Times New Roman" w:hAnsi="Times New Roman"/>
        </w:rPr>
        <w:t>、</w:t>
      </w:r>
      <w:r w:rsidR="000131F9" w:rsidRPr="005122B2">
        <w:rPr>
          <w:rFonts w:ascii="Times New Roman" w:hAnsi="Times New Roman" w:hint="eastAsia"/>
        </w:rPr>
        <w:t>基金</w:t>
      </w:r>
      <w:r w:rsidR="000131F9" w:rsidRPr="005122B2">
        <w:rPr>
          <w:rFonts w:ascii="Times New Roman" w:hAnsi="Times New Roman"/>
        </w:rPr>
        <w:t>说明书</w:t>
      </w:r>
      <w:r w:rsidRPr="005122B2">
        <w:rPr>
          <w:rFonts w:ascii="Times New Roman" w:hAnsi="Times New Roman"/>
        </w:rPr>
        <w:t>或私募配售</w:t>
      </w:r>
      <w:r w:rsidR="000131F9" w:rsidRPr="00631A8A">
        <w:rPr>
          <w:rFonts w:ascii="Times New Roman" w:hAnsi="Times New Roman" w:hint="eastAsia"/>
        </w:rPr>
        <w:t>说明书</w:t>
      </w:r>
      <w:r w:rsidRPr="005122B2">
        <w:rPr>
          <w:rFonts w:ascii="Times New Roman" w:hAnsi="Times New Roman"/>
        </w:rPr>
        <w:t>附录或其他发售文件（该等文件可不时更新及</w:t>
      </w:r>
      <w:r w:rsidRPr="005122B2">
        <w:rPr>
          <w:rFonts w:ascii="Times New Roman" w:hAnsi="Times New Roman"/>
        </w:rPr>
        <w:t>/</w:t>
      </w:r>
      <w:r w:rsidRPr="005122B2">
        <w:rPr>
          <w:rFonts w:ascii="Times New Roman" w:hAnsi="Times New Roman"/>
        </w:rPr>
        <w:t>或修订）；</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0131F9" w:rsidRPr="00970218">
        <w:rPr>
          <w:rFonts w:ascii="Times New Roman" w:hAnsi="Times New Roman"/>
          <w:u w:val="single"/>
        </w:rPr>
        <w:t>业绩</w:t>
      </w:r>
      <w:r w:rsidR="000131F9" w:rsidRPr="005122B2">
        <w:rPr>
          <w:rFonts w:ascii="Times New Roman" w:hAnsi="Times New Roman"/>
          <w:u w:val="single"/>
        </w:rPr>
        <w:t>表现费</w:t>
      </w:r>
      <w:r w:rsidRPr="005122B2">
        <w:rPr>
          <w:rFonts w:ascii="Times New Roman" w:hAnsi="Times New Roman"/>
        </w:rPr>
        <w:t>”</w:t>
      </w:r>
      <w:r w:rsidRPr="005122B2">
        <w:rPr>
          <w:rFonts w:ascii="Times New Roman" w:hAnsi="Times New Roman"/>
        </w:rPr>
        <w:t>指</w:t>
      </w:r>
      <w:r w:rsidR="006C6F9E" w:rsidRPr="005122B2">
        <w:rPr>
          <w:rFonts w:ascii="Times New Roman" w:hAnsi="Times New Roman"/>
        </w:rPr>
        <w:t>基金管理人</w:t>
      </w:r>
      <w:r w:rsidRPr="005122B2">
        <w:rPr>
          <w:rFonts w:ascii="Times New Roman" w:hAnsi="Times New Roman"/>
        </w:rPr>
        <w:t>有权根据第</w:t>
      </w:r>
      <w:fldSimple w:instr=" REF _Ref260066758 \r \h  \* MERGEFORMAT ">
        <w:r w:rsidRPr="005122B2">
          <w:rPr>
            <w:rFonts w:ascii="Times New Roman" w:hAnsi="Times New Roman"/>
          </w:rPr>
          <w:t>25.1(B)</w:t>
        </w:r>
      </w:fldSimple>
      <w:r w:rsidRPr="005122B2">
        <w:rPr>
          <w:rFonts w:ascii="Times New Roman" w:hAnsi="Times New Roman"/>
        </w:rPr>
        <w:t>条规定获得的任何</w:t>
      </w:r>
      <w:r w:rsidR="000131F9" w:rsidRPr="005122B2">
        <w:rPr>
          <w:rFonts w:ascii="Times New Roman" w:hAnsi="Times New Roman"/>
        </w:rPr>
        <w:t>业绩表现费</w:t>
      </w:r>
      <w:r w:rsidRPr="005122B2">
        <w:rPr>
          <w:rFonts w:ascii="Times New Roman" w:hAnsi="Times New Roman"/>
        </w:rPr>
        <w:t>；</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lastRenderedPageBreak/>
        <w:t>“</w:t>
      </w:r>
      <w:r w:rsidR="006C6F9E" w:rsidRPr="00970218">
        <w:rPr>
          <w:rFonts w:ascii="Times New Roman" w:hAnsi="Times New Roman"/>
          <w:u w:val="single"/>
        </w:rPr>
        <w:t>业绩</w:t>
      </w:r>
      <w:r w:rsidRPr="005122B2">
        <w:rPr>
          <w:rFonts w:ascii="Times New Roman" w:hAnsi="Times New Roman"/>
          <w:u w:val="single"/>
        </w:rPr>
        <w:t>表现期</w:t>
      </w:r>
      <w:r w:rsidRPr="005122B2">
        <w:rPr>
          <w:rFonts w:ascii="Times New Roman" w:hAnsi="Times New Roman"/>
        </w:rPr>
        <w:t>”</w:t>
      </w:r>
      <w:r w:rsidRPr="005122B2">
        <w:rPr>
          <w:rFonts w:ascii="Times New Roman" w:hAnsi="Times New Roman"/>
        </w:rPr>
        <w:t>指，就任何类别</w:t>
      </w:r>
      <w:r w:rsidR="006459BF" w:rsidRPr="005122B2">
        <w:rPr>
          <w:rFonts w:ascii="Times New Roman" w:hAnsi="Times New Roman"/>
        </w:rPr>
        <w:t>基金份额</w:t>
      </w:r>
      <w:r w:rsidRPr="005122B2">
        <w:rPr>
          <w:rFonts w:ascii="Times New Roman" w:hAnsi="Times New Roman"/>
        </w:rPr>
        <w:t>而言，与计算</w:t>
      </w:r>
      <w:r w:rsidR="000131F9" w:rsidRPr="005122B2">
        <w:rPr>
          <w:rFonts w:ascii="Times New Roman" w:hAnsi="Times New Roman"/>
        </w:rPr>
        <w:t>业绩表现费</w:t>
      </w:r>
      <w:r w:rsidRPr="005122B2">
        <w:rPr>
          <w:rFonts w:ascii="Times New Roman" w:hAnsi="Times New Roman"/>
        </w:rPr>
        <w:t>有关的期间（若有），该期间在相关</w:t>
      </w:r>
      <w:r w:rsidR="001D646F">
        <w:rPr>
          <w:rFonts w:ascii="Times New Roman" w:hAnsi="Times New Roman"/>
        </w:rPr>
        <w:t>基金说明书</w:t>
      </w:r>
      <w:r w:rsidRPr="005122B2">
        <w:rPr>
          <w:rFonts w:ascii="Times New Roman" w:hAnsi="Times New Roman"/>
        </w:rPr>
        <w:t>中指定或由</w:t>
      </w:r>
      <w:r w:rsidR="006C6F9E" w:rsidRPr="005122B2">
        <w:rPr>
          <w:rFonts w:ascii="Times New Roman" w:hAnsi="Times New Roman"/>
        </w:rPr>
        <w:t>基金管理人</w:t>
      </w:r>
      <w:r w:rsidRPr="005122B2">
        <w:rPr>
          <w:rFonts w:ascii="Times New Roman" w:hAnsi="Times New Roman"/>
        </w:rPr>
        <w:t>另行</w:t>
      </w:r>
      <w:r w:rsidR="007D1960" w:rsidRPr="005122B2">
        <w:rPr>
          <w:rFonts w:ascii="Times New Roman" w:hAnsi="Times New Roman"/>
        </w:rPr>
        <w:t>决定</w:t>
      </w:r>
      <w:r w:rsidRPr="005122B2">
        <w:rPr>
          <w:rFonts w:ascii="Times New Roman" w:hAnsi="Times New Roman"/>
        </w:rPr>
        <w:t>；</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人士</w:t>
      </w:r>
      <w:r w:rsidRPr="005122B2">
        <w:rPr>
          <w:rFonts w:ascii="Times New Roman" w:hAnsi="Times New Roman"/>
        </w:rPr>
        <w:t>”</w:t>
      </w:r>
      <w:r w:rsidRPr="005122B2">
        <w:rPr>
          <w:rFonts w:ascii="Times New Roman" w:hAnsi="Times New Roman"/>
        </w:rPr>
        <w:t>包括企业、合资企业、公司、法人</w:t>
      </w:r>
      <w:r w:rsidR="00B41070" w:rsidRPr="005122B2">
        <w:rPr>
          <w:rFonts w:ascii="Times New Roman" w:hAnsi="Times New Roman"/>
        </w:rPr>
        <w:t>团</w:t>
      </w:r>
      <w:r w:rsidRPr="005122B2">
        <w:rPr>
          <w:rFonts w:ascii="Times New Roman" w:hAnsi="Times New Roman"/>
        </w:rPr>
        <w:t>体或非法人</w:t>
      </w:r>
      <w:r w:rsidR="00B41070" w:rsidRPr="005122B2">
        <w:rPr>
          <w:rFonts w:ascii="Times New Roman" w:hAnsi="Times New Roman"/>
        </w:rPr>
        <w:t>团</w:t>
      </w:r>
      <w:r w:rsidRPr="005122B2">
        <w:rPr>
          <w:rFonts w:ascii="Times New Roman" w:hAnsi="Times New Roman"/>
        </w:rPr>
        <w:t>体或联邦、州或其分部或其任何政府或政府机构；</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中国</w:t>
      </w:r>
      <w:r w:rsidR="00EB7836" w:rsidRPr="005122B2">
        <w:rPr>
          <w:rFonts w:ascii="Times New Roman" w:hAnsi="Times New Roman"/>
          <w:u w:val="single"/>
        </w:rPr>
        <w:t>保管人</w:t>
      </w:r>
      <w:r w:rsidRPr="005122B2">
        <w:rPr>
          <w:rFonts w:ascii="Times New Roman" w:hAnsi="Times New Roman"/>
        </w:rPr>
        <w:t>”</w:t>
      </w:r>
      <w:r w:rsidRPr="005122B2">
        <w:rPr>
          <w:rFonts w:ascii="Times New Roman" w:hAnsi="Times New Roman"/>
        </w:rPr>
        <w:t>指香港上海汇丰银行有限公司；</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中国</w:t>
      </w:r>
      <w:r w:rsidR="00EB7836" w:rsidRPr="005122B2">
        <w:rPr>
          <w:rFonts w:ascii="Times New Roman" w:hAnsi="Times New Roman"/>
          <w:u w:val="single"/>
        </w:rPr>
        <w:t>保管人受委派代表</w:t>
      </w:r>
      <w:r w:rsidRPr="005122B2">
        <w:rPr>
          <w:rFonts w:ascii="Times New Roman" w:hAnsi="Times New Roman"/>
        </w:rPr>
        <w:t>”</w:t>
      </w:r>
      <w:r w:rsidRPr="005122B2">
        <w:rPr>
          <w:rFonts w:ascii="Times New Roman" w:hAnsi="Times New Roman"/>
        </w:rPr>
        <w:t>指汇丰银行（中国）有限公司；</w:t>
      </w:r>
    </w:p>
    <w:p w:rsidR="00EE6D24" w:rsidRPr="005122B2" w:rsidRDefault="00EE6D24" w:rsidP="006B35D8">
      <w:pPr>
        <w:pStyle w:val="ssPara2"/>
        <w:spacing w:line="295" w:lineRule="auto"/>
        <w:ind w:left="851"/>
        <w:rPr>
          <w:rFonts w:ascii="Times New Roman" w:hAnsi="Times New Roman"/>
        </w:rPr>
      </w:pPr>
      <w:r w:rsidRPr="006B35D8">
        <w:rPr>
          <w:rFonts w:ascii="Times New Roman" w:hAnsi="Times New Roman"/>
          <w:u w:val="single"/>
        </w:rPr>
        <w:t>“</w:t>
      </w:r>
      <w:r w:rsidRPr="0060590D">
        <w:rPr>
          <w:rFonts w:ascii="Times New Roman" w:hAnsi="Times New Roman" w:hint="eastAsia"/>
          <w:u w:val="single"/>
        </w:rPr>
        <w:t>认可商品市场</w:t>
      </w:r>
      <w:r w:rsidRPr="006B35D8">
        <w:rPr>
          <w:rFonts w:ascii="Times New Roman" w:hAnsi="Times New Roman"/>
          <w:u w:val="single"/>
        </w:rPr>
        <w:t>”</w:t>
      </w:r>
      <w:r w:rsidRPr="005122B2">
        <w:rPr>
          <w:rFonts w:ascii="Times New Roman" w:hAnsi="Times New Roman"/>
        </w:rPr>
        <w:t>指在世界上任何国家</w:t>
      </w:r>
      <w:r w:rsidRPr="005122B2">
        <w:rPr>
          <w:rFonts w:ascii="Times New Roman" w:hAnsi="Times New Roman"/>
        </w:rPr>
        <w:t>/</w:t>
      </w:r>
      <w:r w:rsidRPr="005122B2">
        <w:rPr>
          <w:rFonts w:ascii="Times New Roman" w:hAnsi="Times New Roman"/>
        </w:rPr>
        <w:t>地区有声望且</w:t>
      </w:r>
      <w:r w:rsidR="00013AF3" w:rsidRPr="005122B2">
        <w:rPr>
          <w:rFonts w:ascii="Times New Roman" w:hAnsi="Times New Roman"/>
        </w:rPr>
        <w:t>当时</w:t>
      </w:r>
      <w:r w:rsidRPr="005122B2">
        <w:rPr>
          <w:rFonts w:ascii="Times New Roman" w:hAnsi="Times New Roman"/>
        </w:rPr>
        <w:t>已获得</w:t>
      </w:r>
      <w:r w:rsidR="006C6F9E" w:rsidRPr="005122B2">
        <w:rPr>
          <w:rFonts w:ascii="Times New Roman" w:hAnsi="Times New Roman"/>
        </w:rPr>
        <w:t>基金管理人</w:t>
      </w:r>
      <w:r w:rsidRPr="005122B2">
        <w:rPr>
          <w:rFonts w:ascii="Times New Roman" w:hAnsi="Times New Roman"/>
        </w:rPr>
        <w:t>认可的任何商品市场；</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认可证券市场</w:t>
      </w:r>
      <w:r w:rsidRPr="005122B2">
        <w:rPr>
          <w:rFonts w:ascii="Times New Roman" w:hAnsi="Times New Roman"/>
        </w:rPr>
        <w:t>”</w:t>
      </w:r>
      <w:r w:rsidRPr="005122B2">
        <w:rPr>
          <w:rFonts w:ascii="Times New Roman" w:hAnsi="Times New Roman"/>
        </w:rPr>
        <w:t>指在世界上任何国家</w:t>
      </w:r>
      <w:r w:rsidRPr="005122B2">
        <w:rPr>
          <w:rFonts w:ascii="Times New Roman" w:hAnsi="Times New Roman"/>
        </w:rPr>
        <w:t>/</w:t>
      </w:r>
      <w:r w:rsidRPr="005122B2">
        <w:rPr>
          <w:rFonts w:ascii="Times New Roman" w:hAnsi="Times New Roman"/>
        </w:rPr>
        <w:t>地区有声望且</w:t>
      </w:r>
      <w:r w:rsidR="00013AF3" w:rsidRPr="005122B2">
        <w:rPr>
          <w:rFonts w:ascii="Times New Roman" w:hAnsi="Times New Roman"/>
        </w:rPr>
        <w:t>当时</w:t>
      </w:r>
      <w:r w:rsidRPr="005122B2">
        <w:rPr>
          <w:rFonts w:ascii="Times New Roman" w:hAnsi="Times New Roman"/>
        </w:rPr>
        <w:t>已获得</w:t>
      </w:r>
      <w:r w:rsidR="006C6F9E" w:rsidRPr="005122B2">
        <w:rPr>
          <w:rFonts w:ascii="Times New Roman" w:hAnsi="Times New Roman"/>
        </w:rPr>
        <w:t>基金管理人</w:t>
      </w:r>
      <w:r w:rsidRPr="005122B2">
        <w:rPr>
          <w:rFonts w:ascii="Times New Roman" w:hAnsi="Times New Roman"/>
        </w:rPr>
        <w:t>认可的任何证券交易所、场外市场或</w:t>
      </w:r>
      <w:r w:rsidR="00EB7836" w:rsidRPr="005122B2">
        <w:rPr>
          <w:rFonts w:ascii="Times New Roman" w:hAnsi="Times New Roman"/>
        </w:rPr>
        <w:t>证券</w:t>
      </w:r>
      <w:r w:rsidRPr="005122B2">
        <w:rPr>
          <w:rFonts w:ascii="Times New Roman" w:hAnsi="Times New Roman"/>
        </w:rPr>
        <w:t>交易商协会；</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赎回截止时间</w:t>
      </w:r>
      <w:r w:rsidRPr="005122B2">
        <w:rPr>
          <w:rFonts w:ascii="Times New Roman" w:hAnsi="Times New Roman"/>
        </w:rPr>
        <w:t>”</w:t>
      </w:r>
      <w:r w:rsidRPr="005122B2">
        <w:rPr>
          <w:rFonts w:ascii="Times New Roman" w:hAnsi="Times New Roman"/>
        </w:rPr>
        <w:t>指，就任何类别</w:t>
      </w:r>
      <w:r w:rsidR="006459BF" w:rsidRPr="005122B2">
        <w:rPr>
          <w:rFonts w:ascii="Times New Roman" w:hAnsi="Times New Roman"/>
        </w:rPr>
        <w:t>基金份额</w:t>
      </w:r>
      <w:r w:rsidRPr="005122B2">
        <w:rPr>
          <w:rFonts w:ascii="Times New Roman" w:hAnsi="Times New Roman"/>
        </w:rPr>
        <w:t>而言，</w:t>
      </w:r>
      <w:r w:rsidR="006C6F9E" w:rsidRPr="005122B2">
        <w:rPr>
          <w:rFonts w:ascii="Times New Roman" w:hAnsi="Times New Roman"/>
        </w:rPr>
        <w:t>基金管理人</w:t>
      </w:r>
      <w:r w:rsidRPr="005122B2">
        <w:rPr>
          <w:rFonts w:ascii="Times New Roman" w:hAnsi="Times New Roman"/>
        </w:rPr>
        <w:t>不时就</w:t>
      </w:r>
      <w:r w:rsidR="006459BF" w:rsidRPr="005122B2">
        <w:rPr>
          <w:rFonts w:ascii="Times New Roman" w:hAnsi="Times New Roman"/>
        </w:rPr>
        <w:t>基金份额</w:t>
      </w:r>
      <w:r w:rsidRPr="005122B2">
        <w:rPr>
          <w:rFonts w:ascii="Times New Roman" w:hAnsi="Times New Roman"/>
        </w:rPr>
        <w:t>的赎回</w:t>
      </w:r>
      <w:r w:rsidR="007D1960" w:rsidRPr="005122B2">
        <w:rPr>
          <w:rFonts w:ascii="Times New Roman" w:hAnsi="Times New Roman"/>
        </w:rPr>
        <w:t>决定</w:t>
      </w:r>
      <w:r w:rsidRPr="005122B2">
        <w:rPr>
          <w:rFonts w:ascii="Times New Roman" w:hAnsi="Times New Roman"/>
        </w:rPr>
        <w:t>的相关交易日或较早营业日的时间；</w:t>
      </w:r>
      <w:r w:rsidRPr="005122B2">
        <w:rPr>
          <w:rFonts w:ascii="Times New Roman" w:hAnsi="Times New Roman"/>
        </w:rPr>
        <w:t xml:space="preserve"> </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赎回费</w:t>
      </w:r>
      <w:r w:rsidRPr="005122B2">
        <w:rPr>
          <w:rFonts w:ascii="Times New Roman" w:hAnsi="Times New Roman"/>
        </w:rPr>
        <w:t>”</w:t>
      </w:r>
      <w:r w:rsidRPr="005122B2">
        <w:rPr>
          <w:rFonts w:ascii="Times New Roman" w:hAnsi="Times New Roman"/>
        </w:rPr>
        <w:t>指</w:t>
      </w:r>
      <w:r w:rsidR="003C1957" w:rsidRPr="005122B2">
        <w:rPr>
          <w:rFonts w:ascii="Times New Roman" w:hAnsi="Times New Roman"/>
        </w:rPr>
        <w:t>赎回</w:t>
      </w:r>
      <w:r w:rsidRPr="005122B2">
        <w:rPr>
          <w:rFonts w:ascii="Times New Roman" w:hAnsi="Times New Roman"/>
        </w:rPr>
        <w:t>根据第</w:t>
      </w:r>
      <w:fldSimple w:instr=" REF _Ref272483258 \r \h  \* MERGEFORMAT ">
        <w:r w:rsidRPr="005122B2">
          <w:rPr>
            <w:rFonts w:ascii="Times New Roman" w:hAnsi="Times New Roman"/>
          </w:rPr>
          <w:t>13.6</w:t>
        </w:r>
      </w:fldSimple>
      <w:r w:rsidRPr="005122B2">
        <w:rPr>
          <w:rFonts w:ascii="Times New Roman" w:hAnsi="Times New Roman"/>
        </w:rPr>
        <w:t>条</w:t>
      </w:r>
      <w:r w:rsidR="007D1960" w:rsidRPr="005122B2">
        <w:rPr>
          <w:rFonts w:ascii="Times New Roman" w:hAnsi="Times New Roman"/>
        </w:rPr>
        <w:t>决定</w:t>
      </w:r>
      <w:r w:rsidRPr="005122B2">
        <w:rPr>
          <w:rFonts w:ascii="Times New Roman" w:hAnsi="Times New Roman"/>
        </w:rPr>
        <w:t>的</w:t>
      </w:r>
      <w:r w:rsidR="002B3762" w:rsidRPr="005122B2">
        <w:rPr>
          <w:rFonts w:ascii="Times New Roman" w:hAnsi="Times New Roman"/>
        </w:rPr>
        <w:t>赎回</w:t>
      </w:r>
      <w:r w:rsidR="006459BF" w:rsidRPr="005122B2">
        <w:rPr>
          <w:rFonts w:ascii="Times New Roman" w:hAnsi="Times New Roman"/>
        </w:rPr>
        <w:t>基金份额</w:t>
      </w:r>
      <w:r w:rsidRPr="005122B2">
        <w:rPr>
          <w:rFonts w:ascii="Times New Roman" w:hAnsi="Times New Roman"/>
        </w:rPr>
        <w:t>时</w:t>
      </w:r>
      <w:r w:rsidR="002B3762" w:rsidRPr="005122B2">
        <w:rPr>
          <w:rFonts w:ascii="Times New Roman" w:hAnsi="Times New Roman"/>
        </w:rPr>
        <w:t>留存</w:t>
      </w:r>
      <w:r w:rsidRPr="005122B2">
        <w:rPr>
          <w:rFonts w:ascii="Times New Roman" w:hAnsi="Times New Roman"/>
        </w:rPr>
        <w:t>的费用（若有）；</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赎回价</w:t>
      </w:r>
      <w:r w:rsidRPr="005122B2">
        <w:rPr>
          <w:rFonts w:ascii="Times New Roman" w:hAnsi="Times New Roman"/>
        </w:rPr>
        <w:t>”</w:t>
      </w:r>
      <w:r w:rsidRPr="005122B2">
        <w:rPr>
          <w:rFonts w:ascii="Times New Roman" w:hAnsi="Times New Roman"/>
        </w:rPr>
        <w:t>指将赎回的相关类别</w:t>
      </w:r>
      <w:r w:rsidR="006459BF" w:rsidRPr="005122B2">
        <w:rPr>
          <w:rFonts w:ascii="Times New Roman" w:hAnsi="Times New Roman"/>
        </w:rPr>
        <w:t>基金份额</w:t>
      </w:r>
      <w:r w:rsidRPr="005122B2">
        <w:rPr>
          <w:rFonts w:ascii="Times New Roman" w:hAnsi="Times New Roman"/>
        </w:rPr>
        <w:t>的</w:t>
      </w:r>
      <w:r w:rsidR="008F5CFA" w:rsidRPr="005122B2">
        <w:rPr>
          <w:rFonts w:ascii="Times New Roman" w:hAnsi="Times New Roman"/>
        </w:rPr>
        <w:t>每份</w:t>
      </w:r>
      <w:r w:rsidR="006459BF" w:rsidRPr="005122B2">
        <w:rPr>
          <w:rFonts w:ascii="Times New Roman" w:hAnsi="Times New Roman"/>
        </w:rPr>
        <w:t>基金份额</w:t>
      </w:r>
      <w:r w:rsidRPr="005122B2">
        <w:rPr>
          <w:rFonts w:ascii="Times New Roman" w:hAnsi="Times New Roman"/>
        </w:rPr>
        <w:t>价格，该价格应根据</w:t>
      </w:r>
      <w:fldSimple w:instr=" REF _Ref272484408 \r \h  \* MERGEFORMAT ">
        <w:r w:rsidR="00CB17FA" w:rsidRPr="005122B2">
          <w:rPr>
            <w:rFonts w:ascii="Times New Roman" w:hAnsi="Times New Roman"/>
          </w:rPr>
          <w:t>附表</w:t>
        </w:r>
        <w:r w:rsidR="00CB17FA" w:rsidRPr="005122B2">
          <w:rPr>
            <w:rFonts w:ascii="Times New Roman" w:hAnsi="Times New Roman"/>
          </w:rPr>
          <w:t>1</w:t>
        </w:r>
      </w:fldSimple>
      <w:r w:rsidRPr="005122B2">
        <w:rPr>
          <w:rFonts w:ascii="Times New Roman" w:hAnsi="Times New Roman"/>
        </w:rPr>
        <w:t>的规定</w:t>
      </w:r>
      <w:r w:rsidR="007D1960" w:rsidRPr="005122B2">
        <w:rPr>
          <w:rFonts w:ascii="Times New Roman" w:hAnsi="Times New Roman"/>
        </w:rPr>
        <w:t>决定</w:t>
      </w:r>
      <w:r w:rsidRPr="005122B2">
        <w:rPr>
          <w:rFonts w:ascii="Times New Roman" w:hAnsi="Times New Roman"/>
        </w:rPr>
        <w:t>；</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8020D0" w:rsidRPr="00970218">
        <w:rPr>
          <w:rFonts w:ascii="Times New Roman" w:hAnsi="Times New Roman"/>
          <w:u w:val="single"/>
        </w:rPr>
        <w:t>持有人</w:t>
      </w:r>
      <w:r w:rsidR="00FE0947" w:rsidRPr="005122B2">
        <w:rPr>
          <w:rFonts w:ascii="Times New Roman" w:hAnsi="Times New Roman"/>
          <w:u w:val="single"/>
        </w:rPr>
        <w:t>名册</w:t>
      </w:r>
      <w:r w:rsidRPr="005122B2">
        <w:rPr>
          <w:rFonts w:ascii="Times New Roman" w:hAnsi="Times New Roman"/>
        </w:rPr>
        <w:t>”</w:t>
      </w:r>
      <w:r w:rsidRPr="005122B2">
        <w:rPr>
          <w:rFonts w:ascii="Times New Roman" w:hAnsi="Times New Roman"/>
        </w:rPr>
        <w:t>指第</w:t>
      </w:r>
      <w:fldSimple w:instr=" REF _Ref261881371 \r \h  \* MERGEFORMAT ">
        <w:r w:rsidRPr="005122B2">
          <w:rPr>
            <w:rFonts w:ascii="Times New Roman" w:hAnsi="Times New Roman"/>
          </w:rPr>
          <w:t>9</w:t>
        </w:r>
      </w:fldSimple>
      <w:r w:rsidRPr="005122B2">
        <w:rPr>
          <w:rFonts w:ascii="Times New Roman" w:hAnsi="Times New Roman"/>
        </w:rPr>
        <w:t>条所述的任何子基金的</w:t>
      </w:r>
      <w:r w:rsidR="006459BF" w:rsidRPr="005122B2">
        <w:rPr>
          <w:rFonts w:ascii="Times New Roman" w:hAnsi="Times New Roman"/>
        </w:rPr>
        <w:t>基金份额</w:t>
      </w:r>
      <w:r w:rsidRPr="005122B2">
        <w:rPr>
          <w:rFonts w:ascii="Times New Roman" w:hAnsi="Times New Roman"/>
        </w:rPr>
        <w:t>持有人</w:t>
      </w:r>
      <w:r w:rsidR="00FE0947" w:rsidRPr="005122B2">
        <w:rPr>
          <w:rFonts w:ascii="Times New Roman" w:hAnsi="Times New Roman"/>
        </w:rPr>
        <w:t>名册</w:t>
      </w:r>
      <w:r w:rsidRPr="005122B2">
        <w:rPr>
          <w:rFonts w:ascii="Times New Roman" w:hAnsi="Times New Roman"/>
        </w:rPr>
        <w:t>；</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C272AC" w:rsidRPr="005122B2">
        <w:rPr>
          <w:rFonts w:ascii="Times New Roman" w:hAnsi="Times New Roman"/>
          <w:u w:val="single"/>
        </w:rPr>
        <w:t>基金登记机构</w:t>
      </w:r>
      <w:r w:rsidRPr="005122B2">
        <w:rPr>
          <w:rFonts w:ascii="Times New Roman" w:hAnsi="Times New Roman"/>
        </w:rPr>
        <w:t>”</w:t>
      </w:r>
      <w:r w:rsidRPr="005122B2">
        <w:rPr>
          <w:rFonts w:ascii="Times New Roman" w:hAnsi="Times New Roman"/>
        </w:rPr>
        <w:t>指受托人不时委任的就任何子</w:t>
      </w:r>
      <w:r w:rsidR="006459BF" w:rsidRPr="005122B2">
        <w:rPr>
          <w:rFonts w:ascii="Times New Roman" w:hAnsi="Times New Roman"/>
        </w:rPr>
        <w:t>基金</w:t>
      </w:r>
      <w:r w:rsidRPr="005122B2">
        <w:rPr>
          <w:rFonts w:ascii="Times New Roman" w:hAnsi="Times New Roman"/>
        </w:rPr>
        <w:t>保管</w:t>
      </w:r>
      <w:r w:rsidR="008020D0" w:rsidRPr="005122B2">
        <w:rPr>
          <w:rFonts w:ascii="Times New Roman" w:hAnsi="Times New Roman"/>
        </w:rPr>
        <w:t>持有人</w:t>
      </w:r>
      <w:r w:rsidR="00FE0947" w:rsidRPr="005122B2">
        <w:rPr>
          <w:rFonts w:ascii="Times New Roman" w:hAnsi="Times New Roman"/>
        </w:rPr>
        <w:t>名册</w:t>
      </w:r>
      <w:r w:rsidRPr="005122B2">
        <w:rPr>
          <w:rFonts w:ascii="Times New Roman" w:hAnsi="Times New Roman"/>
        </w:rPr>
        <w:t>的人士；</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人民币元</w:t>
      </w:r>
      <w:r w:rsidRPr="005122B2">
        <w:rPr>
          <w:rFonts w:ascii="Times New Roman" w:hAnsi="Times New Roman"/>
        </w:rPr>
        <w:t>”</w:t>
      </w:r>
      <w:r w:rsidRPr="005122B2">
        <w:rPr>
          <w:rFonts w:ascii="Times New Roman" w:hAnsi="Times New Roman"/>
        </w:rPr>
        <w:t>或</w:t>
      </w:r>
      <w:r w:rsidRPr="005122B2">
        <w:rPr>
          <w:rFonts w:ascii="Times New Roman" w:hAnsi="Times New Roman"/>
        </w:rPr>
        <w:t>“</w:t>
      </w:r>
      <w:r w:rsidRPr="005122B2">
        <w:rPr>
          <w:rFonts w:ascii="Times New Roman" w:hAnsi="Times New Roman"/>
          <w:u w:val="single"/>
        </w:rPr>
        <w:t>RMB</w:t>
      </w:r>
      <w:r w:rsidRPr="005122B2">
        <w:rPr>
          <w:rFonts w:ascii="Times New Roman" w:hAnsi="Times New Roman"/>
        </w:rPr>
        <w:t>”</w:t>
      </w:r>
      <w:r w:rsidRPr="005122B2">
        <w:rPr>
          <w:rFonts w:ascii="Times New Roman" w:hAnsi="Times New Roman"/>
        </w:rPr>
        <w:t>或</w:t>
      </w:r>
      <w:r w:rsidRPr="005122B2">
        <w:rPr>
          <w:rFonts w:ascii="Times New Roman" w:hAnsi="Times New Roman"/>
        </w:rPr>
        <w:t>“</w:t>
      </w:r>
      <w:r w:rsidRPr="005122B2">
        <w:rPr>
          <w:rFonts w:ascii="Times New Roman" w:hAnsi="Times New Roman"/>
          <w:u w:val="single"/>
        </w:rPr>
        <w:t>¥</w:t>
      </w:r>
      <w:r w:rsidRPr="005122B2">
        <w:rPr>
          <w:rFonts w:ascii="Times New Roman" w:hAnsi="Times New Roman"/>
        </w:rPr>
        <w:t>”</w:t>
      </w:r>
      <w:r w:rsidRPr="005122B2">
        <w:rPr>
          <w:rFonts w:ascii="Times New Roman" w:hAnsi="Times New Roman"/>
        </w:rPr>
        <w:t>指中华人民共和国</w:t>
      </w:r>
      <w:r w:rsidR="00013AF3" w:rsidRPr="005122B2">
        <w:rPr>
          <w:rFonts w:ascii="Times New Roman" w:hAnsi="Times New Roman"/>
        </w:rPr>
        <w:t>当时</w:t>
      </w:r>
      <w:r w:rsidRPr="005122B2">
        <w:rPr>
          <w:rFonts w:ascii="Times New Roman" w:hAnsi="Times New Roman"/>
        </w:rPr>
        <w:t>及不时采用的法定货币；</w:t>
      </w:r>
    </w:p>
    <w:p w:rsidR="00CD7CE8" w:rsidRDefault="00CD7CE8" w:rsidP="006B35D8">
      <w:pPr>
        <w:pStyle w:val="ssPara2"/>
        <w:spacing w:line="295" w:lineRule="auto"/>
        <w:ind w:left="851"/>
        <w:rPr>
          <w:rFonts w:ascii="Times New Roman" w:hAnsi="Times New Roman"/>
        </w:rPr>
      </w:pPr>
      <w:r w:rsidRPr="005122B2">
        <w:rPr>
          <w:rFonts w:ascii="Times New Roman" w:hAnsi="Times New Roman"/>
        </w:rPr>
        <w:t>“</w:t>
      </w:r>
      <w:r w:rsidRPr="00CD0097">
        <w:rPr>
          <w:rFonts w:ascii="Times New Roman" w:hAnsi="Times New Roman" w:hint="eastAsia"/>
          <w:u w:val="single"/>
        </w:rPr>
        <w:t>逆回购交易</w:t>
      </w:r>
      <w:r w:rsidRPr="005122B2">
        <w:rPr>
          <w:rFonts w:ascii="Times New Roman" w:hAnsi="Times New Roman"/>
        </w:rPr>
        <w:t>”</w:t>
      </w:r>
      <w:r w:rsidRPr="00CD7CE8">
        <w:rPr>
          <w:rFonts w:ascii="Times New Roman" w:hAnsi="Times New Roman" w:hint="eastAsia"/>
        </w:rPr>
        <w:t>指子基金从销售及回购交易的对手方购买证券，并同意在未来按约定价格</w:t>
      </w:r>
      <w:r w:rsidR="000F5AF1">
        <w:rPr>
          <w:rFonts w:ascii="Times New Roman" w:hAnsi="Times New Roman" w:hint="eastAsia"/>
        </w:rPr>
        <w:t>回售</w:t>
      </w:r>
      <w:r w:rsidRPr="00CD7CE8">
        <w:rPr>
          <w:rFonts w:ascii="Times New Roman" w:hAnsi="Times New Roman" w:hint="eastAsia"/>
        </w:rPr>
        <w:t>该等证券的交易</w:t>
      </w:r>
      <w:r w:rsidRPr="005122B2">
        <w:rPr>
          <w:rFonts w:ascii="Times New Roman" w:hAnsi="Times New Roman"/>
        </w:rPr>
        <w:t>；</w:t>
      </w:r>
    </w:p>
    <w:p w:rsidR="00CD7CE8" w:rsidRDefault="00CD7CE8" w:rsidP="006B35D8">
      <w:pPr>
        <w:pStyle w:val="ssPara2"/>
        <w:spacing w:line="295" w:lineRule="auto"/>
        <w:ind w:left="851"/>
        <w:rPr>
          <w:rFonts w:ascii="Times New Roman" w:hAnsi="Times New Roman"/>
        </w:rPr>
      </w:pPr>
      <w:r w:rsidRPr="005122B2">
        <w:rPr>
          <w:rFonts w:ascii="Times New Roman" w:hAnsi="Times New Roman"/>
        </w:rPr>
        <w:t>“</w:t>
      </w:r>
      <w:r w:rsidRPr="00CD0097">
        <w:rPr>
          <w:rFonts w:ascii="Times New Roman" w:hAnsi="Times New Roman" w:hint="eastAsia"/>
          <w:u w:val="single"/>
        </w:rPr>
        <w:t>销售及回购交易</w:t>
      </w:r>
      <w:r w:rsidRPr="005122B2">
        <w:rPr>
          <w:rFonts w:ascii="Times New Roman" w:hAnsi="Times New Roman"/>
        </w:rPr>
        <w:t>”</w:t>
      </w:r>
      <w:r w:rsidRPr="00CD7CE8">
        <w:rPr>
          <w:rFonts w:ascii="Times New Roman" w:hAnsi="Times New Roman" w:hint="eastAsia"/>
        </w:rPr>
        <w:t>指子基金将其证券出售给逆回购交易的对手方，并同意在未来按约定价格</w:t>
      </w:r>
      <w:r w:rsidR="0026277F">
        <w:rPr>
          <w:rFonts w:ascii="Times New Roman" w:hAnsi="Times New Roman"/>
        </w:rPr>
        <w:t>（</w:t>
      </w:r>
      <w:r w:rsidR="0026277F">
        <w:rPr>
          <w:rFonts w:ascii="Times New Roman" w:hAnsi="Times New Roman" w:hint="eastAsia"/>
        </w:rPr>
        <w:t>含</w:t>
      </w:r>
      <w:r w:rsidRPr="00CD7CE8">
        <w:rPr>
          <w:rFonts w:ascii="Times New Roman" w:hAnsi="Times New Roman" w:hint="eastAsia"/>
        </w:rPr>
        <w:t>融资成本</w:t>
      </w:r>
      <w:r w:rsidR="0026277F">
        <w:rPr>
          <w:rFonts w:ascii="Times New Roman" w:hAnsi="Times New Roman" w:hint="eastAsia"/>
        </w:rPr>
        <w:t>）</w:t>
      </w:r>
      <w:r w:rsidRPr="00CD7CE8">
        <w:rPr>
          <w:rFonts w:ascii="Times New Roman" w:hAnsi="Times New Roman" w:hint="eastAsia"/>
        </w:rPr>
        <w:t>购回该等证券的交易</w:t>
      </w:r>
      <w:r w:rsidRPr="005122B2">
        <w:rPr>
          <w:rFonts w:ascii="Times New Roman" w:hAnsi="Times New Roman"/>
        </w:rPr>
        <w:t>；</w:t>
      </w:r>
    </w:p>
    <w:p w:rsidR="00CD7CE8" w:rsidRDefault="00CD7CE8" w:rsidP="006B35D8">
      <w:pPr>
        <w:pStyle w:val="ssPara2"/>
        <w:spacing w:line="295" w:lineRule="auto"/>
        <w:ind w:left="851"/>
        <w:rPr>
          <w:rFonts w:ascii="Times New Roman" w:hAnsi="Times New Roman"/>
        </w:rPr>
      </w:pPr>
      <w:r w:rsidRPr="005122B2">
        <w:rPr>
          <w:rFonts w:ascii="Times New Roman" w:hAnsi="Times New Roman"/>
        </w:rPr>
        <w:t>“</w:t>
      </w:r>
      <w:r w:rsidRPr="00CD0097">
        <w:rPr>
          <w:rFonts w:ascii="Times New Roman" w:hAnsi="Times New Roman" w:hint="eastAsia"/>
          <w:u w:val="single"/>
        </w:rPr>
        <w:t>证券融资交易</w:t>
      </w:r>
      <w:r w:rsidRPr="005122B2">
        <w:rPr>
          <w:rFonts w:ascii="Times New Roman" w:hAnsi="Times New Roman"/>
        </w:rPr>
        <w:t>”</w:t>
      </w:r>
      <w:r w:rsidRPr="00CD7CE8">
        <w:rPr>
          <w:rFonts w:ascii="Times New Roman" w:hAnsi="Times New Roman" w:hint="eastAsia"/>
        </w:rPr>
        <w:t>指证券借</w:t>
      </w:r>
      <w:r w:rsidR="002E4402">
        <w:rPr>
          <w:rFonts w:ascii="Times New Roman" w:hAnsi="Times New Roman" w:hint="eastAsia"/>
        </w:rPr>
        <w:t>贷</w:t>
      </w:r>
      <w:r w:rsidRPr="00CD7CE8">
        <w:rPr>
          <w:rFonts w:ascii="Times New Roman" w:hAnsi="Times New Roman" w:hint="eastAsia"/>
        </w:rPr>
        <w:t>交易、销售及回购交易及逆回购交易的统称</w:t>
      </w:r>
      <w:r w:rsidRPr="005122B2">
        <w:rPr>
          <w:rFonts w:ascii="Times New Roman" w:hAnsi="Times New Roman"/>
        </w:rPr>
        <w:t>；</w:t>
      </w:r>
    </w:p>
    <w:p w:rsidR="00CD7CE8" w:rsidRDefault="00CD7CE8" w:rsidP="006B35D8">
      <w:pPr>
        <w:pStyle w:val="ssPara2"/>
        <w:spacing w:line="295" w:lineRule="auto"/>
        <w:ind w:left="851"/>
        <w:rPr>
          <w:rFonts w:ascii="Times New Roman" w:hAnsi="Times New Roman"/>
        </w:rPr>
      </w:pPr>
      <w:r w:rsidRPr="005122B2">
        <w:rPr>
          <w:rFonts w:ascii="Times New Roman" w:hAnsi="Times New Roman"/>
        </w:rPr>
        <w:t>“</w:t>
      </w:r>
      <w:r w:rsidRPr="00CD0097">
        <w:rPr>
          <w:rFonts w:ascii="Times New Roman" w:hAnsi="Times New Roman" w:hint="eastAsia"/>
          <w:u w:val="single"/>
        </w:rPr>
        <w:t>证券</w:t>
      </w:r>
      <w:r w:rsidR="000F5AF1">
        <w:rPr>
          <w:rFonts w:ascii="Times New Roman" w:hAnsi="Times New Roman" w:hint="eastAsia"/>
          <w:u w:val="single"/>
        </w:rPr>
        <w:t>借贷</w:t>
      </w:r>
      <w:r w:rsidRPr="00CD0097">
        <w:rPr>
          <w:rFonts w:ascii="Times New Roman" w:hAnsi="Times New Roman" w:hint="eastAsia"/>
          <w:u w:val="single"/>
        </w:rPr>
        <w:t>交易</w:t>
      </w:r>
      <w:r w:rsidRPr="005122B2">
        <w:rPr>
          <w:rFonts w:ascii="Times New Roman" w:hAnsi="Times New Roman"/>
        </w:rPr>
        <w:t>”</w:t>
      </w:r>
      <w:r w:rsidRPr="00CD7CE8">
        <w:rPr>
          <w:rFonts w:ascii="Times New Roman" w:hAnsi="Times New Roman" w:hint="eastAsia"/>
        </w:rPr>
        <w:t>指子基金按约定费用</w:t>
      </w:r>
      <w:r w:rsidR="000F5AF1" w:rsidRPr="000F5AF1">
        <w:rPr>
          <w:rFonts w:ascii="Times New Roman" w:hAnsi="Times New Roman" w:hint="eastAsia"/>
        </w:rPr>
        <w:t>向证券借入对手方借出其证券的交易</w:t>
      </w:r>
      <w:r w:rsidRPr="005122B2">
        <w:rPr>
          <w:rFonts w:ascii="Times New Roman" w:hAnsi="Times New Roman"/>
        </w:rPr>
        <w:t>；</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证券市场</w:t>
      </w:r>
      <w:r w:rsidRPr="005122B2">
        <w:rPr>
          <w:rFonts w:ascii="Times New Roman" w:hAnsi="Times New Roman"/>
        </w:rPr>
        <w:t>”</w:t>
      </w:r>
      <w:r w:rsidRPr="005122B2">
        <w:rPr>
          <w:rFonts w:ascii="Times New Roman" w:hAnsi="Times New Roman"/>
        </w:rPr>
        <w:t>指世界任何国家</w:t>
      </w:r>
      <w:r w:rsidRPr="005122B2">
        <w:rPr>
          <w:rFonts w:ascii="Times New Roman" w:hAnsi="Times New Roman"/>
        </w:rPr>
        <w:t>/</w:t>
      </w:r>
      <w:r w:rsidRPr="005122B2">
        <w:rPr>
          <w:rFonts w:ascii="Times New Roman" w:hAnsi="Times New Roman"/>
        </w:rPr>
        <w:t>地区的证券交易所、场外市场或其他证券市场，包括就任何特定投资而言，在世界上任何国家</w:t>
      </w:r>
      <w:r w:rsidRPr="005122B2">
        <w:rPr>
          <w:rFonts w:ascii="Times New Roman" w:hAnsi="Times New Roman"/>
        </w:rPr>
        <w:t>/</w:t>
      </w:r>
      <w:r w:rsidRPr="005122B2">
        <w:rPr>
          <w:rFonts w:ascii="Times New Roman" w:hAnsi="Times New Roman"/>
        </w:rPr>
        <w:t>地区负责交易该投资且</w:t>
      </w:r>
      <w:r w:rsidR="006C6F9E" w:rsidRPr="005122B2">
        <w:rPr>
          <w:rFonts w:ascii="Times New Roman" w:hAnsi="Times New Roman"/>
        </w:rPr>
        <w:t>基金管理人</w:t>
      </w:r>
      <w:r w:rsidRPr="005122B2">
        <w:rPr>
          <w:rFonts w:ascii="Times New Roman" w:hAnsi="Times New Roman"/>
        </w:rPr>
        <w:t>及受托人认为一般可为该投资提供令人满意的市场的公司、企业或组织，在该情况下，该投资应视为在视同由该公司、企业或组织构成的证券市场交易的有效许可的标的；</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lastRenderedPageBreak/>
        <w:t>“</w:t>
      </w:r>
      <w:r w:rsidR="00EA06E2" w:rsidRPr="005122B2">
        <w:rPr>
          <w:rFonts w:ascii="Times New Roman" w:hAnsi="Times New Roman"/>
          <w:u w:val="single"/>
        </w:rPr>
        <w:t>香港证监会</w:t>
      </w:r>
      <w:r w:rsidRPr="005122B2">
        <w:rPr>
          <w:rFonts w:ascii="Times New Roman" w:hAnsi="Times New Roman"/>
        </w:rPr>
        <w:t>”</w:t>
      </w:r>
      <w:r w:rsidRPr="005122B2">
        <w:rPr>
          <w:rFonts w:ascii="Times New Roman" w:hAnsi="Times New Roman"/>
        </w:rPr>
        <w:t>指香港证券及期货事务监察委员会；</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SFO</w:t>
      </w:r>
      <w:r w:rsidRPr="005122B2">
        <w:rPr>
          <w:rFonts w:ascii="Times New Roman" w:hAnsi="Times New Roman"/>
        </w:rPr>
        <w:t>”</w:t>
      </w:r>
      <w:r w:rsidRPr="005122B2">
        <w:rPr>
          <w:rFonts w:ascii="Times New Roman" w:hAnsi="Times New Roman"/>
        </w:rPr>
        <w:t>指香港《证券及期货条例》（香港法例第</w:t>
      </w:r>
      <w:r w:rsidRPr="005122B2">
        <w:rPr>
          <w:rFonts w:ascii="Times New Roman" w:hAnsi="Times New Roman"/>
        </w:rPr>
        <w:t>571</w:t>
      </w:r>
      <w:r w:rsidRPr="005122B2">
        <w:rPr>
          <w:rFonts w:ascii="Times New Roman" w:hAnsi="Times New Roman"/>
        </w:rPr>
        <w:t>章）；</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指定费用</w:t>
      </w:r>
      <w:r w:rsidRPr="005122B2">
        <w:rPr>
          <w:rFonts w:ascii="Times New Roman" w:hAnsi="Times New Roman"/>
        </w:rPr>
        <w:t>”</w:t>
      </w:r>
      <w:r w:rsidRPr="005122B2">
        <w:rPr>
          <w:rFonts w:ascii="Times New Roman" w:hAnsi="Times New Roman"/>
        </w:rPr>
        <w:t>指</w:t>
      </w:r>
      <w:r w:rsidR="006C6F9E" w:rsidRPr="005122B2">
        <w:rPr>
          <w:rFonts w:ascii="Times New Roman" w:hAnsi="Times New Roman"/>
        </w:rPr>
        <w:t>基金管理人</w:t>
      </w:r>
      <w:r w:rsidRPr="005122B2">
        <w:rPr>
          <w:rFonts w:ascii="Times New Roman" w:hAnsi="Times New Roman"/>
        </w:rPr>
        <w:t>与受托人不时议定的合理款项；</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指定办事处</w:t>
      </w:r>
      <w:r w:rsidRPr="005122B2">
        <w:rPr>
          <w:rFonts w:ascii="Times New Roman" w:hAnsi="Times New Roman"/>
        </w:rPr>
        <w:t>”</w:t>
      </w:r>
      <w:r w:rsidRPr="005122B2">
        <w:rPr>
          <w:rFonts w:ascii="Times New Roman" w:hAnsi="Times New Roman"/>
        </w:rPr>
        <w:t>指，就受托人而言，香港中环皇后大道中</w:t>
      </w:r>
      <w:r w:rsidRPr="005122B2">
        <w:rPr>
          <w:rFonts w:ascii="Times New Roman" w:hAnsi="Times New Roman"/>
        </w:rPr>
        <w:t>1</w:t>
      </w:r>
      <w:r w:rsidRPr="005122B2">
        <w:rPr>
          <w:rFonts w:ascii="Times New Roman" w:hAnsi="Times New Roman"/>
        </w:rPr>
        <w:t>号；就</w:t>
      </w:r>
      <w:r w:rsidR="006C6F9E" w:rsidRPr="005122B2">
        <w:rPr>
          <w:rFonts w:ascii="Times New Roman" w:hAnsi="Times New Roman"/>
        </w:rPr>
        <w:t>基金管理人</w:t>
      </w:r>
      <w:r w:rsidRPr="005122B2">
        <w:rPr>
          <w:rFonts w:ascii="Times New Roman" w:hAnsi="Times New Roman"/>
        </w:rPr>
        <w:t>而言，香港中环康乐广场</w:t>
      </w:r>
      <w:r w:rsidRPr="005122B2">
        <w:rPr>
          <w:rFonts w:ascii="Times New Roman" w:hAnsi="Times New Roman"/>
        </w:rPr>
        <w:t>1</w:t>
      </w:r>
      <w:r w:rsidRPr="005122B2">
        <w:rPr>
          <w:rFonts w:ascii="Times New Roman" w:hAnsi="Times New Roman"/>
        </w:rPr>
        <w:t>号怡和大厦</w:t>
      </w:r>
      <w:r w:rsidRPr="005122B2">
        <w:rPr>
          <w:rFonts w:ascii="Times New Roman" w:hAnsi="Times New Roman"/>
        </w:rPr>
        <w:t>4109</w:t>
      </w:r>
      <w:r w:rsidRPr="005122B2">
        <w:rPr>
          <w:rFonts w:ascii="Times New Roman" w:hAnsi="Times New Roman"/>
        </w:rPr>
        <w:t>室或（在任一种情况下）不时通知持有人的其他办事处；</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子基金</w:t>
      </w:r>
      <w:r w:rsidRPr="005122B2">
        <w:rPr>
          <w:rFonts w:ascii="Times New Roman" w:hAnsi="Times New Roman"/>
        </w:rPr>
        <w:t>”</w:t>
      </w:r>
      <w:r w:rsidRPr="005122B2">
        <w:rPr>
          <w:rFonts w:ascii="Times New Roman" w:hAnsi="Times New Roman"/>
        </w:rPr>
        <w:t>指根据补充</w:t>
      </w:r>
      <w:r w:rsidR="007F3822" w:rsidRPr="005122B2">
        <w:rPr>
          <w:rFonts w:ascii="Times New Roman" w:hAnsi="Times New Roman"/>
        </w:rPr>
        <w:t>契约</w:t>
      </w:r>
      <w:r w:rsidRPr="005122B2">
        <w:rPr>
          <w:rFonts w:ascii="Times New Roman" w:hAnsi="Times New Roman"/>
        </w:rPr>
        <w:t>成立及根据本</w:t>
      </w:r>
      <w:r w:rsidR="007F3822" w:rsidRPr="005122B2">
        <w:rPr>
          <w:rFonts w:ascii="Times New Roman" w:hAnsi="Times New Roman"/>
        </w:rPr>
        <w:t>契约</w:t>
      </w:r>
      <w:r w:rsidRPr="005122B2">
        <w:rPr>
          <w:rFonts w:ascii="Times New Roman" w:hAnsi="Times New Roman"/>
        </w:rPr>
        <w:t>及该补充</w:t>
      </w:r>
      <w:r w:rsidR="007F3822" w:rsidRPr="005122B2">
        <w:rPr>
          <w:rFonts w:ascii="Times New Roman" w:hAnsi="Times New Roman"/>
        </w:rPr>
        <w:t>契约</w:t>
      </w:r>
      <w:r w:rsidR="0015766E" w:rsidRPr="005122B2">
        <w:rPr>
          <w:rFonts w:ascii="Times New Roman" w:hAnsi="Times New Roman"/>
        </w:rPr>
        <w:t>存续</w:t>
      </w:r>
      <w:r w:rsidRPr="005122B2">
        <w:rPr>
          <w:rFonts w:ascii="Times New Roman" w:hAnsi="Times New Roman"/>
        </w:rPr>
        <w:t>的单独信托，就该信托发行一或多个类别的</w:t>
      </w:r>
      <w:r w:rsidR="006459BF" w:rsidRPr="005122B2">
        <w:rPr>
          <w:rFonts w:ascii="Times New Roman" w:hAnsi="Times New Roman"/>
        </w:rPr>
        <w:t>基金份额</w:t>
      </w:r>
      <w:r w:rsidRPr="005122B2">
        <w:rPr>
          <w:rFonts w:ascii="Times New Roman" w:hAnsi="Times New Roman"/>
        </w:rPr>
        <w:t>；</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认</w:t>
      </w:r>
      <w:r w:rsidR="001D13A9" w:rsidRPr="005122B2">
        <w:rPr>
          <w:rFonts w:ascii="Times New Roman" w:hAnsi="Times New Roman" w:hint="eastAsia"/>
          <w:u w:val="single"/>
        </w:rPr>
        <w:t>/</w:t>
      </w:r>
      <w:r w:rsidR="001D13A9" w:rsidRPr="005122B2">
        <w:rPr>
          <w:rFonts w:ascii="Times New Roman" w:hAnsi="Times New Roman" w:hint="eastAsia"/>
          <w:u w:val="single"/>
        </w:rPr>
        <w:t>申购</w:t>
      </w:r>
      <w:r w:rsidRPr="005122B2">
        <w:rPr>
          <w:rFonts w:ascii="Times New Roman" w:hAnsi="Times New Roman"/>
          <w:u w:val="single"/>
        </w:rPr>
        <w:t>截止</w:t>
      </w:r>
      <w:r w:rsidRPr="006B35D8">
        <w:rPr>
          <w:rFonts w:ascii="Times New Roman" w:hAnsi="Times New Roman" w:hint="eastAsia"/>
        </w:rPr>
        <w:t>时间</w:t>
      </w:r>
      <w:r w:rsidRPr="005122B2">
        <w:rPr>
          <w:rFonts w:ascii="Times New Roman" w:hAnsi="Times New Roman"/>
        </w:rPr>
        <w:t>”</w:t>
      </w:r>
      <w:r w:rsidRPr="005122B2">
        <w:rPr>
          <w:rFonts w:ascii="Times New Roman" w:hAnsi="Times New Roman"/>
        </w:rPr>
        <w:t>指，就任何类别</w:t>
      </w:r>
      <w:r w:rsidR="006459BF" w:rsidRPr="005122B2">
        <w:rPr>
          <w:rFonts w:ascii="Times New Roman" w:hAnsi="Times New Roman"/>
        </w:rPr>
        <w:t>基金份额</w:t>
      </w:r>
      <w:r w:rsidRPr="005122B2">
        <w:rPr>
          <w:rFonts w:ascii="Times New Roman" w:hAnsi="Times New Roman"/>
        </w:rPr>
        <w:t>而言，</w:t>
      </w:r>
      <w:r w:rsidR="006C6F9E" w:rsidRPr="005122B2">
        <w:rPr>
          <w:rFonts w:ascii="Times New Roman" w:hAnsi="Times New Roman"/>
        </w:rPr>
        <w:t>基金管理人</w:t>
      </w:r>
      <w:r w:rsidRPr="005122B2">
        <w:rPr>
          <w:rFonts w:ascii="Times New Roman" w:hAnsi="Times New Roman"/>
        </w:rPr>
        <w:t>不时就</w:t>
      </w:r>
      <w:r w:rsidR="006459BF" w:rsidRPr="005122B2">
        <w:rPr>
          <w:rFonts w:ascii="Times New Roman" w:hAnsi="Times New Roman"/>
        </w:rPr>
        <w:t>基金份额</w:t>
      </w:r>
      <w:r w:rsidRPr="005122B2">
        <w:rPr>
          <w:rFonts w:ascii="Times New Roman" w:hAnsi="Times New Roman"/>
        </w:rPr>
        <w:t>的发行</w:t>
      </w:r>
      <w:r w:rsidR="007D1960" w:rsidRPr="005122B2">
        <w:rPr>
          <w:rFonts w:ascii="Times New Roman" w:hAnsi="Times New Roman"/>
        </w:rPr>
        <w:t>决定</w:t>
      </w:r>
      <w:r w:rsidRPr="005122B2">
        <w:rPr>
          <w:rFonts w:ascii="Times New Roman" w:hAnsi="Times New Roman"/>
        </w:rPr>
        <w:t>的相关交易日或较早营业日的时间；</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认</w:t>
      </w:r>
      <w:r w:rsidR="001D13A9" w:rsidRPr="005122B2">
        <w:rPr>
          <w:rFonts w:ascii="Times New Roman" w:hAnsi="Times New Roman" w:hint="eastAsia"/>
          <w:u w:val="single"/>
        </w:rPr>
        <w:t>/</w:t>
      </w:r>
      <w:r w:rsidR="001D13A9" w:rsidRPr="005122B2">
        <w:rPr>
          <w:rFonts w:ascii="Times New Roman" w:hAnsi="Times New Roman" w:hint="eastAsia"/>
          <w:u w:val="single"/>
        </w:rPr>
        <w:t>申购费</w:t>
      </w:r>
      <w:r w:rsidRPr="005122B2">
        <w:rPr>
          <w:rFonts w:ascii="Times New Roman" w:hAnsi="Times New Roman"/>
        </w:rPr>
        <w:t>”</w:t>
      </w:r>
      <w:r w:rsidRPr="005122B2">
        <w:rPr>
          <w:rFonts w:ascii="Times New Roman" w:hAnsi="Times New Roman"/>
        </w:rPr>
        <w:t>指发行根据第</w:t>
      </w:r>
      <w:fldSimple w:instr=" REF _Ref260066780 \r \h  \* MERGEFORMAT ">
        <w:r w:rsidRPr="005122B2">
          <w:rPr>
            <w:rFonts w:ascii="Times New Roman" w:hAnsi="Times New Roman"/>
          </w:rPr>
          <w:t>7.8</w:t>
        </w:r>
      </w:fldSimple>
      <w:r w:rsidRPr="005122B2">
        <w:rPr>
          <w:rFonts w:ascii="Times New Roman" w:hAnsi="Times New Roman"/>
        </w:rPr>
        <w:t>条</w:t>
      </w:r>
      <w:r w:rsidR="007D1960" w:rsidRPr="005122B2">
        <w:rPr>
          <w:rFonts w:ascii="Times New Roman" w:hAnsi="Times New Roman"/>
        </w:rPr>
        <w:t>决定</w:t>
      </w:r>
      <w:r w:rsidRPr="005122B2">
        <w:rPr>
          <w:rFonts w:ascii="Times New Roman" w:hAnsi="Times New Roman"/>
        </w:rPr>
        <w:t>的</w:t>
      </w:r>
      <w:r w:rsidR="006459BF" w:rsidRPr="005122B2">
        <w:rPr>
          <w:rFonts w:ascii="Times New Roman" w:hAnsi="Times New Roman"/>
        </w:rPr>
        <w:t>基金份额</w:t>
      </w:r>
      <w:r w:rsidRPr="005122B2">
        <w:rPr>
          <w:rFonts w:ascii="Times New Roman" w:hAnsi="Times New Roman"/>
        </w:rPr>
        <w:t>时收取的费用（若有）；</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F159F3" w:rsidRPr="00970218">
        <w:rPr>
          <w:rFonts w:ascii="Times New Roman" w:hAnsi="Times New Roman"/>
          <w:u w:val="single"/>
        </w:rPr>
        <w:t>认</w:t>
      </w:r>
      <w:r w:rsidR="005F14B1" w:rsidRPr="00970218">
        <w:rPr>
          <w:rFonts w:ascii="Times New Roman" w:hAnsi="Times New Roman" w:hint="eastAsia"/>
          <w:u w:val="single"/>
        </w:rPr>
        <w:t>/</w:t>
      </w:r>
      <w:r w:rsidR="001D13A9" w:rsidRPr="005122B2">
        <w:rPr>
          <w:rFonts w:ascii="Times New Roman" w:hAnsi="Times New Roman" w:hint="eastAsia"/>
          <w:u w:val="single"/>
        </w:rPr>
        <w:t>申购价</w:t>
      </w:r>
      <w:r w:rsidRPr="005122B2">
        <w:rPr>
          <w:rFonts w:ascii="Times New Roman" w:hAnsi="Times New Roman"/>
        </w:rPr>
        <w:t>”</w:t>
      </w:r>
      <w:r w:rsidRPr="005122B2">
        <w:rPr>
          <w:rFonts w:ascii="Times New Roman" w:hAnsi="Times New Roman"/>
        </w:rPr>
        <w:t>指将发行的特定类别</w:t>
      </w:r>
      <w:r w:rsidR="006459BF" w:rsidRPr="005122B2">
        <w:rPr>
          <w:rFonts w:ascii="Times New Roman" w:hAnsi="Times New Roman"/>
        </w:rPr>
        <w:t>基金份额</w:t>
      </w:r>
      <w:r w:rsidRPr="005122B2">
        <w:rPr>
          <w:rFonts w:ascii="Times New Roman" w:hAnsi="Times New Roman"/>
        </w:rPr>
        <w:t>的每</w:t>
      </w:r>
      <w:r w:rsidR="0071798A" w:rsidRPr="005122B2">
        <w:rPr>
          <w:rFonts w:ascii="Times New Roman" w:hAnsi="Times New Roman"/>
        </w:rPr>
        <w:t>一份</w:t>
      </w:r>
      <w:r w:rsidR="006459BF" w:rsidRPr="005122B2">
        <w:rPr>
          <w:rFonts w:ascii="Times New Roman" w:hAnsi="Times New Roman"/>
        </w:rPr>
        <w:t>基金份额</w:t>
      </w:r>
      <w:r w:rsidR="0071798A" w:rsidRPr="005122B2">
        <w:rPr>
          <w:rFonts w:ascii="Times New Roman" w:hAnsi="Times New Roman"/>
        </w:rPr>
        <w:t>的</w:t>
      </w:r>
      <w:r w:rsidRPr="005122B2">
        <w:rPr>
          <w:rFonts w:ascii="Times New Roman" w:hAnsi="Times New Roman"/>
        </w:rPr>
        <w:t>价格，该价格应根据</w:t>
      </w:r>
      <w:fldSimple w:instr=" REF _Ref272484408 \r \h  \* MERGEFORMAT ">
        <w:r w:rsidR="00CB17FA" w:rsidRPr="005122B2">
          <w:rPr>
            <w:rFonts w:ascii="Times New Roman" w:hAnsi="Times New Roman"/>
          </w:rPr>
          <w:t>附表</w:t>
        </w:r>
        <w:r w:rsidR="00CB17FA" w:rsidRPr="005122B2">
          <w:rPr>
            <w:rFonts w:ascii="Times New Roman" w:hAnsi="Times New Roman"/>
          </w:rPr>
          <w:t>1</w:t>
        </w:r>
      </w:fldSimple>
      <w:r w:rsidRPr="005122B2">
        <w:rPr>
          <w:rFonts w:ascii="Times New Roman" w:hAnsi="Times New Roman"/>
        </w:rPr>
        <w:t>的规定</w:t>
      </w:r>
      <w:r w:rsidR="007D1960" w:rsidRPr="005122B2">
        <w:rPr>
          <w:rFonts w:ascii="Times New Roman" w:hAnsi="Times New Roman"/>
        </w:rPr>
        <w:t>决定</w:t>
      </w:r>
      <w:r w:rsidRPr="005122B2">
        <w:rPr>
          <w:rFonts w:ascii="Times New Roman" w:hAnsi="Times New Roman"/>
        </w:rPr>
        <w:t>；</w:t>
      </w:r>
    </w:p>
    <w:p w:rsidR="00875AC5" w:rsidRDefault="00875AC5" w:rsidP="006B35D8">
      <w:pPr>
        <w:pStyle w:val="ssPara2"/>
        <w:spacing w:line="295" w:lineRule="auto"/>
        <w:ind w:left="851"/>
        <w:rPr>
          <w:rFonts w:ascii="Times New Roman" w:hAnsi="Times New Roman"/>
          <w:lang w:eastAsia="zh-TW"/>
        </w:rPr>
      </w:pPr>
      <w:r w:rsidRPr="005122B2">
        <w:rPr>
          <w:rFonts w:ascii="Times New Roman" w:hAnsi="Times New Roman"/>
          <w:lang w:eastAsia="zh-TW"/>
        </w:rPr>
        <w:t>“</w:t>
      </w:r>
      <w:r w:rsidR="000F5AF1" w:rsidRPr="000F5AF1">
        <w:rPr>
          <w:rFonts w:hint="eastAsia"/>
          <w:u w:val="single"/>
          <w:lang w:val="en-US"/>
        </w:rPr>
        <w:t>具有规模的金融机构</w:t>
      </w:r>
      <w:r w:rsidRPr="005122B2">
        <w:rPr>
          <w:rFonts w:ascii="Times New Roman" w:hAnsi="Times New Roman"/>
          <w:lang w:eastAsia="zh-TW"/>
        </w:rPr>
        <w:t>”</w:t>
      </w:r>
      <w:r w:rsidRPr="00875AC5">
        <w:rPr>
          <w:rFonts w:ascii="Times New Roman" w:hAnsi="Times New Roman" w:hint="eastAsia"/>
          <w:lang w:eastAsia="zh-TW"/>
        </w:rPr>
        <w:t xml:space="preserve"> </w:t>
      </w:r>
      <w:r w:rsidRPr="00CA6E80">
        <w:rPr>
          <w:rFonts w:ascii="Times New Roman" w:hAnsi="Times New Roman" w:hint="eastAsia"/>
          <w:lang w:eastAsia="zh-TW"/>
        </w:rPr>
        <w:t>具有</w:t>
      </w:r>
      <w:r w:rsidR="005836E3" w:rsidRPr="00CD0097">
        <w:rPr>
          <w:rFonts w:ascii="Times New Roman" w:hAnsi="Times New Roman"/>
          <w:lang w:eastAsia="zh-TW"/>
        </w:rPr>
        <w:t>《守则》</w:t>
      </w:r>
      <w:r w:rsidRPr="00CA6E80">
        <w:rPr>
          <w:rFonts w:ascii="Times New Roman" w:hAnsi="Times New Roman" w:hint="eastAsia"/>
          <w:lang w:eastAsia="zh-TW"/>
        </w:rPr>
        <w:t>中规定的含义</w:t>
      </w:r>
      <w:r w:rsidRPr="005122B2">
        <w:rPr>
          <w:rFonts w:ascii="Times New Roman" w:hAnsi="Times New Roman"/>
          <w:lang w:eastAsia="zh-TW"/>
        </w:rPr>
        <w:t>；</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补充</w:t>
      </w:r>
      <w:r w:rsidR="007F3822" w:rsidRPr="005122B2">
        <w:rPr>
          <w:rFonts w:ascii="Times New Roman" w:hAnsi="Times New Roman"/>
          <w:u w:val="single"/>
        </w:rPr>
        <w:t>契约</w:t>
      </w:r>
      <w:r w:rsidRPr="005122B2">
        <w:rPr>
          <w:rFonts w:ascii="Times New Roman" w:hAnsi="Times New Roman"/>
        </w:rPr>
        <w:t>”</w:t>
      </w:r>
      <w:r w:rsidRPr="005122B2">
        <w:rPr>
          <w:rFonts w:ascii="Times New Roman" w:hAnsi="Times New Roman"/>
        </w:rPr>
        <w:t>指</w:t>
      </w:r>
      <w:r w:rsidR="006C6F9E" w:rsidRPr="005122B2">
        <w:rPr>
          <w:rFonts w:ascii="Times New Roman" w:hAnsi="Times New Roman"/>
        </w:rPr>
        <w:t>基金管理人</w:t>
      </w:r>
      <w:r w:rsidRPr="005122B2">
        <w:rPr>
          <w:rFonts w:ascii="Times New Roman" w:hAnsi="Times New Roman"/>
        </w:rPr>
        <w:t>与受托人就成立子基金签署的补充本</w:t>
      </w:r>
      <w:r w:rsidR="007F3822" w:rsidRPr="005122B2">
        <w:rPr>
          <w:rFonts w:ascii="Times New Roman" w:hAnsi="Times New Roman"/>
        </w:rPr>
        <w:t>契约</w:t>
      </w:r>
      <w:r w:rsidRPr="005122B2">
        <w:rPr>
          <w:rFonts w:ascii="Times New Roman" w:hAnsi="Times New Roman"/>
        </w:rPr>
        <w:t>的信托</w:t>
      </w:r>
      <w:r w:rsidR="007F3822" w:rsidRPr="005122B2">
        <w:rPr>
          <w:rFonts w:ascii="Times New Roman" w:hAnsi="Times New Roman"/>
        </w:rPr>
        <w:t>契约</w:t>
      </w:r>
      <w:r w:rsidRPr="005122B2">
        <w:rPr>
          <w:rFonts w:ascii="Times New Roman" w:hAnsi="Times New Roman"/>
        </w:rPr>
        <w:t>；</w:t>
      </w:r>
    </w:p>
    <w:p w:rsidR="00EE6D24" w:rsidRPr="005122B2" w:rsidRDefault="003C4471" w:rsidP="006B35D8">
      <w:pPr>
        <w:pStyle w:val="ssPara2"/>
        <w:spacing w:line="295" w:lineRule="auto"/>
        <w:ind w:left="851"/>
        <w:rPr>
          <w:rFonts w:ascii="Times New Roman" w:hAnsi="Times New Roman"/>
        </w:rPr>
      </w:pPr>
      <w:r>
        <w:rPr>
          <w:rFonts w:ascii="Times New Roman" w:hAnsi="Times New Roman"/>
          <w:noProof/>
          <w:lang w:val="en-US"/>
        </w:rPr>
        <w:pict>
          <v:shape id="Text Box 86" o:spid="_x0000_s1027" type="#_x0000_t202" style="position:absolute;left:0;text-align:left;margin-left:489.5pt;margin-top:9.9pt;width:33pt;height:36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Zvtg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xkjQHnp0z/YG3cg9SmJbn3HQGbjdDeBo9nAOfXZc9XArq28aCblsqdiwa6Xk2DJaQ36hvemf&#10;XZ1wtAVZjx9lDXHo1kgHtG9Ub4sH5UCADn16OPXG5lLBIQnTMABLBSYym0PvXQSaHS8PSpv3TPbI&#10;LnKsoPUOnO5utbHJ0OzoYmMJWfKuc+3vxLMDcJxOIDRctTabhOvmYxqkq2SVEI9E8cojQVF41+WS&#10;eHEZzmfFu2K5LMKfNm5IspbXNRM2zFFZIfmzzh00PmnipC0tO15bOJuSVpv1slNoR0HZpfsOBTlz&#10;85+n4YoAXF5QCiMS3ESpV8bJ3CMlmXnpPEi8IExv0jggKSnK55RuuWD/TgmNOU5n0WzS0m+5Be57&#10;zY1mPTcwOzre5zg5OdHMKnAlatdaQ3k3rc9KYdN/KgW0+9hop1cr0UmsZr/eu6fhxGy1vJb1AwhY&#10;SRAYaBHmHixaqX5gNMIMybH+vqWKYdR9EPAI0pAQO3TcxokWI3VuWZ9bqKgAKscGo2m5NNOg2g6K&#10;b1qIND07Ia/h4TTcifopq8NzgznhuB1mmh1E53vn9TR5F78AAAD//wMAUEsDBBQABgAIAAAAIQDX&#10;7s8k3QAAAAoBAAAPAAAAZHJzL2Rvd25yZXYueG1sTI/NTsMwEITvSLyDtUjcqF3UQpPGqRCIK4jy&#10;I/W2jbdJRLyOYrcJb8/2BMedGc1+U2wm36kTDbENbGE+M6CIq+Bari18vD/frEDFhOywC0wWfijC&#10;pry8KDB3YeQ3Om1TraSEY44WmpT6XOtYNeQxzkJPLN4hDB6TnEOt3YCjlPtO3xpzpz22LB8a7Omx&#10;oep7e/QWPl8Ou6+Fea2f/LIfw2Q0+0xbe301PaxBJZrSXxjO+IIOpTDtw5FdVJ2F7D6TLUmMTCac&#10;A2axFGUv1nwFuiz0/wnlLwAAAP//AwBQSwECLQAUAAYACAAAACEAtoM4kv4AAADhAQAAEwAAAAAA&#10;AAAAAAAAAAAAAAAAW0NvbnRlbnRfVHlwZXNdLnhtbFBLAQItABQABgAIAAAAIQA4/SH/1gAAAJQB&#10;AAALAAAAAAAAAAAAAAAAAC8BAABfcmVscy8ucmVsc1BLAQItABQABgAIAAAAIQDzijZvtgIAAMEF&#10;AAAOAAAAAAAAAAAAAAAAAC4CAABkcnMvZTJvRG9jLnhtbFBLAQItABQABgAIAAAAIQDX7s8k3QAA&#10;AAoBAAAPAAAAAAAAAAAAAAAAABAFAABkcnMvZG93bnJldi54bWxQSwUGAAAAAAQABADzAAAAGgYA&#10;AAAA&#10;" o:allowincell="f" filled="f" stroked="f">
            <v:textbox>
              <w:txbxContent>
                <w:p w:rsidR="002E4402" w:rsidRPr="00F03F4D" w:rsidRDefault="002E4402" w:rsidP="00EE6D24">
                  <w:pPr>
                    <w:rPr>
                      <w:sz w:val="18"/>
                      <w:szCs w:val="18"/>
                    </w:rPr>
                  </w:pPr>
                </w:p>
              </w:txbxContent>
            </v:textbox>
          </v:shape>
        </w:pict>
      </w:r>
      <w:r w:rsidR="00EE6D24" w:rsidRPr="005122B2">
        <w:rPr>
          <w:rFonts w:ascii="Times New Roman" w:hAnsi="Times New Roman"/>
        </w:rPr>
        <w:t>“</w:t>
      </w:r>
      <w:r w:rsidR="00EE6D24" w:rsidRPr="005122B2">
        <w:rPr>
          <w:rFonts w:ascii="Times New Roman" w:hAnsi="Times New Roman"/>
          <w:u w:val="single"/>
        </w:rPr>
        <w:t>信托</w:t>
      </w:r>
      <w:r w:rsidR="00EE6D24" w:rsidRPr="005122B2">
        <w:rPr>
          <w:rFonts w:ascii="Times New Roman" w:hAnsi="Times New Roman"/>
        </w:rPr>
        <w:t>”</w:t>
      </w:r>
      <w:r w:rsidR="00EE6D24" w:rsidRPr="005122B2">
        <w:rPr>
          <w:rFonts w:ascii="Times New Roman" w:hAnsi="Times New Roman"/>
        </w:rPr>
        <w:t>指本</w:t>
      </w:r>
      <w:r w:rsidR="007F3822" w:rsidRPr="005122B2">
        <w:rPr>
          <w:rFonts w:ascii="Times New Roman" w:hAnsi="Times New Roman"/>
        </w:rPr>
        <w:t>契约</w:t>
      </w:r>
      <w:r w:rsidR="00EE6D24" w:rsidRPr="005122B2">
        <w:rPr>
          <w:rFonts w:ascii="Times New Roman" w:hAnsi="Times New Roman"/>
        </w:rPr>
        <w:t>组建的</w:t>
      </w:r>
      <w:r w:rsidR="008F022B" w:rsidRPr="005122B2">
        <w:rPr>
          <w:rFonts w:ascii="Times New Roman" w:hAnsi="Times New Roman"/>
        </w:rPr>
        <w:t>伞</w:t>
      </w:r>
      <w:r w:rsidR="000B735B" w:rsidRPr="005122B2">
        <w:rPr>
          <w:rFonts w:ascii="Times New Roman" w:hAnsi="Times New Roman"/>
        </w:rPr>
        <w:t>形</w:t>
      </w:r>
      <w:r w:rsidR="008F022B" w:rsidRPr="00631A8A">
        <w:rPr>
          <w:rFonts w:ascii="Times New Roman" w:hAnsi="Times New Roman"/>
        </w:rPr>
        <w:t>单位</w:t>
      </w:r>
      <w:r w:rsidR="00EE6D24" w:rsidRPr="00631A8A">
        <w:rPr>
          <w:rFonts w:ascii="Times New Roman" w:hAnsi="Times New Roman"/>
        </w:rPr>
        <w:t>信托</w:t>
      </w:r>
      <w:r w:rsidR="00EE6D24" w:rsidRPr="005122B2">
        <w:rPr>
          <w:rFonts w:ascii="Times New Roman" w:hAnsi="Times New Roman"/>
        </w:rPr>
        <w:t>，称为博时投资基金或（在不抵触第</w:t>
      </w:r>
      <w:fldSimple w:instr=" REF _Ref260066579 \r \h  \* MERGEFORMAT ">
        <w:r w:rsidR="00EE6D24" w:rsidRPr="005122B2">
          <w:rPr>
            <w:rFonts w:ascii="Times New Roman" w:hAnsi="Times New Roman"/>
          </w:rPr>
          <w:t>34.6</w:t>
        </w:r>
      </w:fldSimple>
      <w:r w:rsidR="00EE6D24" w:rsidRPr="005122B2">
        <w:rPr>
          <w:rFonts w:ascii="Times New Roman" w:hAnsi="Times New Roman"/>
        </w:rPr>
        <w:t>条的前提下）受托人和</w:t>
      </w:r>
      <w:r w:rsidR="006C6F9E" w:rsidRPr="005122B2">
        <w:rPr>
          <w:rFonts w:ascii="Times New Roman" w:hAnsi="Times New Roman"/>
        </w:rPr>
        <w:t>基金管理人</w:t>
      </w:r>
      <w:r w:rsidR="00EE6D24" w:rsidRPr="005122B2">
        <w:rPr>
          <w:rFonts w:ascii="Times New Roman" w:hAnsi="Times New Roman"/>
        </w:rPr>
        <w:t>不时</w:t>
      </w:r>
      <w:r w:rsidR="007D1960" w:rsidRPr="005122B2">
        <w:rPr>
          <w:rFonts w:ascii="Times New Roman" w:hAnsi="Times New Roman"/>
        </w:rPr>
        <w:t>决定</w:t>
      </w:r>
      <w:r w:rsidR="00EE6D24" w:rsidRPr="005122B2">
        <w:rPr>
          <w:rFonts w:ascii="Times New Roman" w:hAnsi="Times New Roman"/>
        </w:rPr>
        <w:t>的其他名称</w:t>
      </w:r>
      <w:r w:rsidR="008F022B" w:rsidRPr="005122B2">
        <w:rPr>
          <w:rFonts w:ascii="Times New Roman" w:hAnsi="Times New Roman" w:hint="eastAsia"/>
        </w:rPr>
        <w:t>，</w:t>
      </w:r>
      <w:r w:rsidR="008F022B" w:rsidRPr="005122B2">
        <w:rPr>
          <w:rFonts w:ascii="Times New Roman" w:hAnsi="Times New Roman"/>
        </w:rPr>
        <w:t>并</w:t>
      </w:r>
      <w:r w:rsidR="00EE6D24" w:rsidRPr="005122B2">
        <w:rPr>
          <w:rFonts w:ascii="Times New Roman" w:hAnsi="Times New Roman"/>
        </w:rPr>
        <w:t>（若文义另有要求）</w:t>
      </w:r>
      <w:r w:rsidR="00D46A82" w:rsidRPr="005122B2">
        <w:rPr>
          <w:rFonts w:ascii="Times New Roman" w:hAnsi="Times New Roman"/>
        </w:rPr>
        <w:t>包括</w:t>
      </w:r>
      <w:r w:rsidR="00EE6D24" w:rsidRPr="005122B2">
        <w:rPr>
          <w:rFonts w:ascii="Times New Roman" w:hAnsi="Times New Roman"/>
        </w:rPr>
        <w:t>相关补充</w:t>
      </w:r>
      <w:r w:rsidR="007F3822" w:rsidRPr="005122B2">
        <w:rPr>
          <w:rFonts w:ascii="Times New Roman" w:hAnsi="Times New Roman"/>
        </w:rPr>
        <w:t>契约</w:t>
      </w:r>
      <w:r w:rsidR="00EE6D24" w:rsidRPr="005122B2">
        <w:rPr>
          <w:rFonts w:ascii="Times New Roman" w:hAnsi="Times New Roman"/>
        </w:rPr>
        <w:t>就任何子基金组建的每一个单独信托；</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受托人</w:t>
      </w:r>
      <w:r w:rsidRPr="005122B2">
        <w:rPr>
          <w:rFonts w:ascii="Times New Roman" w:hAnsi="Times New Roman"/>
        </w:rPr>
        <w:t>”</w:t>
      </w:r>
      <w:r w:rsidRPr="005122B2">
        <w:rPr>
          <w:rFonts w:ascii="Times New Roman" w:hAnsi="Times New Roman"/>
        </w:rPr>
        <w:t>指汇丰机构信托服务（亚洲）有限公司或</w:t>
      </w:r>
      <w:r w:rsidR="00013AF3" w:rsidRPr="005122B2">
        <w:rPr>
          <w:rFonts w:ascii="Times New Roman" w:hAnsi="Times New Roman"/>
        </w:rPr>
        <w:t>当时</w:t>
      </w:r>
      <w:r w:rsidRPr="005122B2">
        <w:rPr>
          <w:rFonts w:ascii="Times New Roman" w:hAnsi="Times New Roman"/>
        </w:rPr>
        <w:t>根据第</w:t>
      </w:r>
      <w:fldSimple w:instr=" REF _Ref262466416 \n \h  \* MERGEFORMAT ">
        <w:r w:rsidRPr="005122B2">
          <w:rPr>
            <w:rFonts w:ascii="Times New Roman" w:hAnsi="Times New Roman"/>
          </w:rPr>
          <w:t>33</w:t>
        </w:r>
      </w:fldSimple>
      <w:r w:rsidRPr="005122B2">
        <w:rPr>
          <w:rFonts w:ascii="Times New Roman" w:hAnsi="Times New Roman"/>
        </w:rPr>
        <w:t>条规定妥为委任为信托的继任受托人的任何其他</w:t>
      </w:r>
      <w:r w:rsidR="00535BAC" w:rsidRPr="005122B2">
        <w:rPr>
          <w:rFonts w:ascii="Times New Roman" w:hAnsi="Times New Roman"/>
        </w:rPr>
        <w:t>一名或多名</w:t>
      </w:r>
      <w:r w:rsidRPr="005122B2">
        <w:rPr>
          <w:rFonts w:ascii="Times New Roman" w:hAnsi="Times New Roman"/>
        </w:rPr>
        <w:t>人士；</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535BAC" w:rsidRPr="005122B2">
        <w:rPr>
          <w:rFonts w:ascii="Times New Roman" w:hAnsi="Times New Roman"/>
          <w:u w:val="single"/>
        </w:rPr>
        <w:t>基金资产</w:t>
      </w:r>
      <w:r w:rsidRPr="005122B2">
        <w:rPr>
          <w:rFonts w:ascii="Times New Roman" w:hAnsi="Times New Roman"/>
        </w:rPr>
        <w:t>”</w:t>
      </w:r>
      <w:r w:rsidRPr="005122B2">
        <w:rPr>
          <w:rFonts w:ascii="Times New Roman" w:hAnsi="Times New Roman"/>
        </w:rPr>
        <w:t>指，就每个子基金而言，受托人根据本</w:t>
      </w:r>
      <w:r w:rsidR="007F3822" w:rsidRPr="005122B2">
        <w:rPr>
          <w:rFonts w:ascii="Times New Roman" w:hAnsi="Times New Roman"/>
        </w:rPr>
        <w:t>契约</w:t>
      </w:r>
      <w:r w:rsidRPr="005122B2">
        <w:rPr>
          <w:rFonts w:ascii="Times New Roman" w:hAnsi="Times New Roman"/>
        </w:rPr>
        <w:t>及适用于该子基金的任何补充</w:t>
      </w:r>
      <w:r w:rsidR="007F3822" w:rsidRPr="005122B2">
        <w:rPr>
          <w:rFonts w:ascii="Times New Roman" w:hAnsi="Times New Roman"/>
        </w:rPr>
        <w:t>契约</w:t>
      </w:r>
      <w:r w:rsidRPr="005122B2">
        <w:rPr>
          <w:rFonts w:ascii="Times New Roman" w:hAnsi="Times New Roman"/>
        </w:rPr>
        <w:t>的条款及条文持有或视为持有的所有资产，</w:t>
      </w:r>
      <w:r w:rsidR="00E95788" w:rsidRPr="005122B2">
        <w:rPr>
          <w:rFonts w:ascii="Times New Roman" w:hAnsi="Times New Roman"/>
        </w:rPr>
        <w:t>但</w:t>
      </w:r>
      <w:r w:rsidR="00013AF3" w:rsidRPr="005122B2">
        <w:rPr>
          <w:rFonts w:ascii="Times New Roman" w:hAnsi="Times New Roman"/>
        </w:rPr>
        <w:t>当时</w:t>
      </w:r>
      <w:r w:rsidRPr="005122B2">
        <w:rPr>
          <w:rFonts w:ascii="Times New Roman" w:hAnsi="Times New Roman"/>
        </w:rPr>
        <w:t>贷记于应归属该子基金的任何</w:t>
      </w:r>
      <w:r w:rsidR="00D46E2F" w:rsidRPr="005122B2">
        <w:rPr>
          <w:rFonts w:ascii="Times New Roman" w:hAnsi="Times New Roman"/>
        </w:rPr>
        <w:t>收益分配账户</w:t>
      </w:r>
      <w:r w:rsidRPr="005122B2">
        <w:rPr>
          <w:rFonts w:ascii="Times New Roman" w:hAnsi="Times New Roman"/>
        </w:rPr>
        <w:t>的任何金额除外，若该术语广泛使用，</w:t>
      </w:r>
      <w:r w:rsidRPr="005122B2">
        <w:rPr>
          <w:rFonts w:ascii="Times New Roman" w:hAnsi="Times New Roman"/>
        </w:rPr>
        <w:t>“</w:t>
      </w:r>
      <w:r w:rsidR="00535BAC" w:rsidRPr="005122B2">
        <w:rPr>
          <w:rFonts w:ascii="Times New Roman" w:hAnsi="Times New Roman"/>
        </w:rPr>
        <w:t>基金资产</w:t>
      </w:r>
      <w:r w:rsidRPr="005122B2">
        <w:rPr>
          <w:rFonts w:ascii="Times New Roman" w:hAnsi="Times New Roman"/>
        </w:rPr>
        <w:t>”</w:t>
      </w:r>
      <w:r w:rsidRPr="005122B2">
        <w:rPr>
          <w:rFonts w:ascii="Times New Roman" w:hAnsi="Times New Roman"/>
        </w:rPr>
        <w:t>指归属于所有子基金的</w:t>
      </w:r>
      <w:r w:rsidR="00535BAC" w:rsidRPr="005122B2">
        <w:rPr>
          <w:rFonts w:ascii="Times New Roman" w:hAnsi="Times New Roman"/>
        </w:rPr>
        <w:t>基金资产</w:t>
      </w:r>
      <w:r w:rsidRPr="005122B2">
        <w:rPr>
          <w:rFonts w:ascii="Times New Roman" w:hAnsi="Times New Roman"/>
        </w:rPr>
        <w:t>；</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E95788" w:rsidRPr="005122B2">
        <w:rPr>
          <w:rFonts w:ascii="Times New Roman" w:hAnsi="Times New Roman"/>
          <w:u w:val="single"/>
        </w:rPr>
        <w:t>受托人费用</w:t>
      </w:r>
      <w:r w:rsidRPr="005122B2">
        <w:rPr>
          <w:rFonts w:ascii="Times New Roman" w:hAnsi="Times New Roman"/>
        </w:rPr>
        <w:t>”</w:t>
      </w:r>
      <w:r w:rsidRPr="005122B2">
        <w:rPr>
          <w:rFonts w:ascii="Times New Roman" w:hAnsi="Times New Roman"/>
        </w:rPr>
        <w:t>指受托人有权根据第</w:t>
      </w:r>
      <w:fldSimple w:instr=" REF _Ref260066507 \r \h  \* MERGEFORMAT ">
        <w:r w:rsidRPr="005122B2">
          <w:rPr>
            <w:rFonts w:ascii="Times New Roman" w:hAnsi="Times New Roman"/>
          </w:rPr>
          <w:t>25.2</w:t>
        </w:r>
      </w:fldSimple>
      <w:r w:rsidRPr="005122B2">
        <w:rPr>
          <w:rFonts w:ascii="Times New Roman" w:hAnsi="Times New Roman"/>
        </w:rPr>
        <w:t>条规定获得的任何款项；</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6459BF" w:rsidRPr="005122B2">
        <w:rPr>
          <w:rFonts w:ascii="Times New Roman" w:hAnsi="Times New Roman"/>
          <w:u w:val="single"/>
        </w:rPr>
        <w:t>基金份额</w:t>
      </w:r>
      <w:r w:rsidRPr="005122B2">
        <w:rPr>
          <w:rFonts w:ascii="Times New Roman" w:hAnsi="Times New Roman"/>
        </w:rPr>
        <w:t>”</w:t>
      </w:r>
      <w:r w:rsidRPr="005122B2">
        <w:rPr>
          <w:rFonts w:ascii="Times New Roman" w:hAnsi="Times New Roman"/>
        </w:rPr>
        <w:t>指与该</w:t>
      </w:r>
      <w:r w:rsidR="006459BF" w:rsidRPr="005122B2">
        <w:rPr>
          <w:rFonts w:ascii="Times New Roman" w:hAnsi="Times New Roman"/>
        </w:rPr>
        <w:t>基金份额</w:t>
      </w:r>
      <w:r w:rsidRPr="005122B2">
        <w:rPr>
          <w:rFonts w:ascii="Times New Roman" w:hAnsi="Times New Roman"/>
        </w:rPr>
        <w:t>有关的类别的</w:t>
      </w:r>
      <w:r w:rsidR="006974F6" w:rsidRPr="005122B2">
        <w:rPr>
          <w:rFonts w:ascii="Times New Roman" w:hAnsi="Times New Roman"/>
        </w:rPr>
        <w:t>基金</w:t>
      </w:r>
      <w:r w:rsidR="006459BF" w:rsidRPr="005122B2">
        <w:rPr>
          <w:rFonts w:ascii="Times New Roman" w:hAnsi="Times New Roman"/>
        </w:rPr>
        <w:t>份额</w:t>
      </w:r>
      <w:r w:rsidRPr="005122B2">
        <w:rPr>
          <w:rFonts w:ascii="Times New Roman" w:hAnsi="Times New Roman"/>
        </w:rPr>
        <w:t>，</w:t>
      </w:r>
      <w:r w:rsidR="006974F6" w:rsidRPr="005122B2">
        <w:rPr>
          <w:rFonts w:ascii="Times New Roman" w:hAnsi="Times New Roman"/>
        </w:rPr>
        <w:t>除</w:t>
      </w:r>
      <w:r w:rsidRPr="005122B2">
        <w:rPr>
          <w:rFonts w:ascii="Times New Roman" w:hAnsi="Times New Roman"/>
        </w:rPr>
        <w:t>用于</w:t>
      </w:r>
      <w:r w:rsidR="006974F6" w:rsidRPr="005122B2">
        <w:rPr>
          <w:rFonts w:ascii="Times New Roman" w:hAnsi="Times New Roman"/>
        </w:rPr>
        <w:t>指代</w:t>
      </w:r>
      <w:r w:rsidRPr="005122B2">
        <w:rPr>
          <w:rFonts w:ascii="Times New Roman" w:hAnsi="Times New Roman"/>
        </w:rPr>
        <w:t>特定类别</w:t>
      </w:r>
      <w:r w:rsidR="006459BF" w:rsidRPr="005122B2">
        <w:rPr>
          <w:rFonts w:ascii="Times New Roman" w:hAnsi="Times New Roman"/>
        </w:rPr>
        <w:t>基金份额</w:t>
      </w:r>
      <w:r w:rsidR="006974F6" w:rsidRPr="005122B2">
        <w:rPr>
          <w:rFonts w:ascii="Times New Roman" w:hAnsi="Times New Roman"/>
        </w:rPr>
        <w:t>外</w:t>
      </w:r>
      <w:r w:rsidRPr="005122B2">
        <w:rPr>
          <w:rFonts w:ascii="Times New Roman" w:hAnsi="Times New Roman"/>
        </w:rPr>
        <w:t>，</w:t>
      </w:r>
      <w:r w:rsidR="006974F6" w:rsidRPr="005122B2">
        <w:rPr>
          <w:rFonts w:ascii="Times New Roman" w:hAnsi="Times New Roman"/>
        </w:rPr>
        <w:t>在提及</w:t>
      </w:r>
      <w:r w:rsidR="006459BF" w:rsidRPr="005122B2">
        <w:rPr>
          <w:rFonts w:ascii="Times New Roman" w:hAnsi="Times New Roman"/>
        </w:rPr>
        <w:t>基金份额</w:t>
      </w:r>
      <w:r w:rsidR="006974F6" w:rsidRPr="005122B2">
        <w:rPr>
          <w:rFonts w:ascii="Times New Roman" w:hAnsi="Times New Roman"/>
        </w:rPr>
        <w:t>时</w:t>
      </w:r>
      <w:r w:rsidR="006974F6" w:rsidRPr="005122B2">
        <w:rPr>
          <w:rFonts w:ascii="Times New Roman" w:hAnsi="Times New Roman" w:hint="eastAsia"/>
        </w:rPr>
        <w:t>，</w:t>
      </w:r>
      <w:r w:rsidRPr="005122B2">
        <w:rPr>
          <w:rFonts w:ascii="Times New Roman" w:hAnsi="Times New Roman"/>
        </w:rPr>
        <w:t>指所有类别的</w:t>
      </w:r>
      <w:r w:rsidR="006459BF" w:rsidRPr="005122B2">
        <w:rPr>
          <w:rFonts w:ascii="Times New Roman" w:hAnsi="Times New Roman"/>
        </w:rPr>
        <w:t>基金份额</w:t>
      </w:r>
      <w:r w:rsidRPr="005122B2">
        <w:rPr>
          <w:rFonts w:ascii="Times New Roman" w:hAnsi="Times New Roman"/>
        </w:rPr>
        <w:t>；</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006459BF" w:rsidRPr="005122B2">
        <w:rPr>
          <w:rFonts w:ascii="Times New Roman" w:hAnsi="Times New Roman"/>
          <w:u w:val="single"/>
        </w:rPr>
        <w:t>单位信托</w:t>
      </w:r>
      <w:r w:rsidRPr="005122B2">
        <w:rPr>
          <w:rFonts w:ascii="Times New Roman" w:hAnsi="Times New Roman"/>
        </w:rPr>
        <w:t>”</w:t>
      </w:r>
      <w:r w:rsidRPr="005122B2">
        <w:rPr>
          <w:rFonts w:ascii="Times New Roman" w:hAnsi="Times New Roman"/>
        </w:rPr>
        <w:t>指具有为作为信托受益人的人士参与源自收购、持有、管理或处置证券或其他任何</w:t>
      </w:r>
      <w:r w:rsidR="0058480C" w:rsidRPr="005122B2">
        <w:rPr>
          <w:rFonts w:ascii="Times New Roman" w:hAnsi="Times New Roman"/>
        </w:rPr>
        <w:t>财产</w:t>
      </w:r>
      <w:r w:rsidRPr="005122B2">
        <w:rPr>
          <w:rFonts w:ascii="Times New Roman" w:hAnsi="Times New Roman"/>
        </w:rPr>
        <w:t>的利润或收益提供便利的目的或效果的任何安排；</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估值日</w:t>
      </w:r>
      <w:r w:rsidRPr="005122B2">
        <w:rPr>
          <w:rFonts w:ascii="Times New Roman" w:hAnsi="Times New Roman"/>
        </w:rPr>
        <w:t>”</w:t>
      </w:r>
      <w:r w:rsidRPr="005122B2">
        <w:rPr>
          <w:rFonts w:ascii="Times New Roman" w:hAnsi="Times New Roman"/>
        </w:rPr>
        <w:t>指，就任何类别</w:t>
      </w:r>
      <w:r w:rsidR="006459BF" w:rsidRPr="005122B2">
        <w:rPr>
          <w:rFonts w:ascii="Times New Roman" w:hAnsi="Times New Roman"/>
        </w:rPr>
        <w:t>基金份额</w:t>
      </w:r>
      <w:r w:rsidRPr="005122B2">
        <w:rPr>
          <w:rFonts w:ascii="Times New Roman" w:hAnsi="Times New Roman"/>
        </w:rPr>
        <w:t>而言，在该日按相关</w:t>
      </w:r>
      <w:r w:rsidR="001D646F">
        <w:rPr>
          <w:rFonts w:ascii="Times New Roman" w:hAnsi="Times New Roman"/>
        </w:rPr>
        <w:t>基金说明书</w:t>
      </w:r>
      <w:r w:rsidRPr="005122B2">
        <w:rPr>
          <w:rFonts w:ascii="Times New Roman" w:hAnsi="Times New Roman"/>
        </w:rPr>
        <w:t>规定计算资产净值或</w:t>
      </w:r>
      <w:r w:rsidR="00B74725" w:rsidRPr="005122B2">
        <w:rPr>
          <w:rFonts w:ascii="Times New Roman" w:hAnsi="Times New Roman" w:hint="eastAsia"/>
        </w:rPr>
        <w:t>份额</w:t>
      </w:r>
      <w:r w:rsidR="00B74725" w:rsidRPr="005122B2">
        <w:rPr>
          <w:rFonts w:ascii="Times New Roman" w:hAnsi="Times New Roman"/>
        </w:rPr>
        <w:t>净值</w:t>
      </w:r>
      <w:r w:rsidRPr="005122B2">
        <w:rPr>
          <w:rFonts w:ascii="Times New Roman" w:hAnsi="Times New Roman"/>
        </w:rPr>
        <w:t>的营业日及</w:t>
      </w:r>
      <w:r w:rsidRPr="005122B2">
        <w:rPr>
          <w:rFonts w:ascii="Times New Roman" w:hAnsi="Times New Roman"/>
        </w:rPr>
        <w:t>/</w:t>
      </w:r>
      <w:r w:rsidRPr="005122B2">
        <w:rPr>
          <w:rFonts w:ascii="Times New Roman" w:hAnsi="Times New Roman"/>
        </w:rPr>
        <w:t>或</w:t>
      </w:r>
      <w:r w:rsidR="006C6F9E" w:rsidRPr="005122B2">
        <w:rPr>
          <w:rFonts w:ascii="Times New Roman" w:hAnsi="Times New Roman"/>
        </w:rPr>
        <w:t>基金管理人</w:t>
      </w:r>
      <w:r w:rsidRPr="005122B2">
        <w:rPr>
          <w:rFonts w:ascii="Times New Roman" w:hAnsi="Times New Roman"/>
        </w:rPr>
        <w:t>不时</w:t>
      </w:r>
      <w:r w:rsidR="007D1960" w:rsidRPr="005122B2">
        <w:rPr>
          <w:rFonts w:ascii="Times New Roman" w:hAnsi="Times New Roman"/>
        </w:rPr>
        <w:t>决定</w:t>
      </w:r>
      <w:r w:rsidRPr="005122B2">
        <w:rPr>
          <w:rFonts w:ascii="Times New Roman" w:hAnsi="Times New Roman"/>
        </w:rPr>
        <w:t>的其他营业日；</w:t>
      </w:r>
      <w:r w:rsidRPr="005122B2">
        <w:rPr>
          <w:rFonts w:ascii="Times New Roman" w:hAnsi="Times New Roman"/>
        </w:rPr>
        <w:t xml:space="preserve"> </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lastRenderedPageBreak/>
        <w:t>“</w:t>
      </w:r>
      <w:r w:rsidRPr="005122B2">
        <w:rPr>
          <w:rFonts w:ascii="Times New Roman" w:hAnsi="Times New Roman"/>
          <w:u w:val="single"/>
        </w:rPr>
        <w:t>估值点</w:t>
      </w:r>
      <w:r w:rsidRPr="005122B2">
        <w:rPr>
          <w:rFonts w:ascii="Times New Roman" w:hAnsi="Times New Roman"/>
        </w:rPr>
        <w:t>”</w:t>
      </w:r>
      <w:r w:rsidRPr="005122B2">
        <w:rPr>
          <w:rFonts w:ascii="Times New Roman" w:hAnsi="Times New Roman"/>
        </w:rPr>
        <w:t>指，除非相关</w:t>
      </w:r>
      <w:r w:rsidR="001D646F">
        <w:rPr>
          <w:rFonts w:ascii="Times New Roman" w:hAnsi="Times New Roman"/>
        </w:rPr>
        <w:t>基金说明书</w:t>
      </w:r>
      <w:r w:rsidRPr="005122B2">
        <w:rPr>
          <w:rFonts w:ascii="Times New Roman" w:hAnsi="Times New Roman"/>
        </w:rPr>
        <w:t>另行规定，每个估值日中最后的相关市场收市时间或</w:t>
      </w:r>
      <w:r w:rsidR="006C6F9E" w:rsidRPr="005122B2">
        <w:rPr>
          <w:rFonts w:ascii="Times New Roman" w:hAnsi="Times New Roman"/>
        </w:rPr>
        <w:t>基金管理人</w:t>
      </w:r>
      <w:r w:rsidRPr="005122B2">
        <w:rPr>
          <w:rFonts w:ascii="Times New Roman" w:hAnsi="Times New Roman"/>
        </w:rPr>
        <w:t>就一般情况或特定类别</w:t>
      </w:r>
      <w:r w:rsidR="006459BF" w:rsidRPr="005122B2">
        <w:rPr>
          <w:rFonts w:ascii="Times New Roman" w:hAnsi="Times New Roman"/>
        </w:rPr>
        <w:t>基金份额</w:t>
      </w:r>
      <w:r w:rsidR="007D1960" w:rsidRPr="005122B2">
        <w:rPr>
          <w:rFonts w:ascii="Times New Roman" w:hAnsi="Times New Roman"/>
        </w:rPr>
        <w:t>决定</w:t>
      </w:r>
      <w:r w:rsidRPr="005122B2">
        <w:rPr>
          <w:rFonts w:ascii="Times New Roman" w:hAnsi="Times New Roman"/>
        </w:rPr>
        <w:t>的与标准市场惯例一致的其他时间；</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价值</w:t>
      </w:r>
      <w:r w:rsidRPr="005122B2">
        <w:rPr>
          <w:rFonts w:ascii="Times New Roman" w:hAnsi="Times New Roman"/>
        </w:rPr>
        <w:t>”</w:t>
      </w:r>
      <w:r w:rsidRPr="005122B2">
        <w:rPr>
          <w:rFonts w:ascii="Times New Roman" w:hAnsi="Times New Roman"/>
        </w:rPr>
        <w:t>指，就构成所有或任何部分</w:t>
      </w:r>
      <w:r w:rsidR="00535BAC" w:rsidRPr="005122B2">
        <w:rPr>
          <w:rFonts w:ascii="Times New Roman" w:hAnsi="Times New Roman"/>
        </w:rPr>
        <w:t>基金资产</w:t>
      </w:r>
      <w:r w:rsidRPr="005122B2">
        <w:rPr>
          <w:rFonts w:ascii="Times New Roman" w:hAnsi="Times New Roman"/>
        </w:rPr>
        <w:t>的任何投资而言，根据</w:t>
      </w:r>
      <w:fldSimple w:instr=" REF _Ref272484408 \r \h  \* MERGEFORMAT ">
        <w:r w:rsidR="00CB17FA" w:rsidRPr="005122B2">
          <w:rPr>
            <w:rFonts w:ascii="Times New Roman" w:hAnsi="Times New Roman"/>
          </w:rPr>
          <w:t>附表</w:t>
        </w:r>
        <w:r w:rsidR="00CB17FA" w:rsidRPr="005122B2">
          <w:rPr>
            <w:rFonts w:ascii="Times New Roman" w:hAnsi="Times New Roman"/>
          </w:rPr>
          <w:t>1</w:t>
        </w:r>
      </w:fldSimple>
      <w:r w:rsidR="007D1960" w:rsidRPr="005122B2">
        <w:rPr>
          <w:rFonts w:ascii="Times New Roman" w:hAnsi="Times New Roman"/>
        </w:rPr>
        <w:t>决定</w:t>
      </w:r>
      <w:r w:rsidRPr="005122B2">
        <w:rPr>
          <w:rFonts w:ascii="Times New Roman" w:hAnsi="Times New Roman"/>
        </w:rPr>
        <w:t>的该投资的</w:t>
      </w:r>
      <w:r w:rsidR="00097E9F" w:rsidRPr="005122B2">
        <w:rPr>
          <w:rFonts w:ascii="Times New Roman" w:hAnsi="Times New Roman" w:hint="eastAsia"/>
        </w:rPr>
        <w:t>价值</w:t>
      </w:r>
      <w:r w:rsidRPr="005122B2">
        <w:rPr>
          <w:rFonts w:ascii="Times New Roman" w:hAnsi="Times New Roman"/>
        </w:rPr>
        <w:t>；</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6B35D8">
        <w:rPr>
          <w:rFonts w:ascii="Times New Roman" w:hAnsi="Times New Roman" w:hint="eastAsia"/>
        </w:rPr>
        <w:t>年</w:t>
      </w:r>
      <w:r w:rsidRPr="005122B2">
        <w:rPr>
          <w:rFonts w:ascii="Times New Roman" w:hAnsi="Times New Roman"/>
        </w:rPr>
        <w:t>”</w:t>
      </w:r>
      <w:r w:rsidRPr="005122B2">
        <w:rPr>
          <w:rFonts w:ascii="Times New Roman" w:hAnsi="Times New Roman"/>
        </w:rPr>
        <w:t>指</w:t>
      </w:r>
      <w:r w:rsidR="008C059B" w:rsidRPr="005122B2">
        <w:rPr>
          <w:rFonts w:ascii="Times New Roman" w:hAnsi="Times New Roman"/>
        </w:rPr>
        <w:t>日</w:t>
      </w:r>
      <w:r w:rsidRPr="005122B2">
        <w:rPr>
          <w:rFonts w:ascii="Times New Roman" w:hAnsi="Times New Roman"/>
        </w:rPr>
        <w:t>历年；</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可</w:t>
      </w:r>
      <w:r w:rsidRPr="005122B2">
        <w:rPr>
          <w:rFonts w:ascii="Times New Roman" w:hAnsi="Times New Roman"/>
        </w:rPr>
        <w:t>”</w:t>
      </w:r>
      <w:r w:rsidRPr="005122B2">
        <w:rPr>
          <w:rFonts w:ascii="Times New Roman" w:hAnsi="Times New Roman"/>
        </w:rPr>
        <w:t>应解释为允许；</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应</w:t>
      </w:r>
      <w:r w:rsidRPr="005122B2">
        <w:rPr>
          <w:rFonts w:ascii="Times New Roman" w:hAnsi="Times New Roman"/>
        </w:rPr>
        <w:t>”</w:t>
      </w:r>
      <w:r w:rsidRPr="005122B2">
        <w:rPr>
          <w:rFonts w:ascii="Times New Roman" w:hAnsi="Times New Roman"/>
        </w:rPr>
        <w:t>应解释为</w:t>
      </w:r>
      <w:r w:rsidR="008C059B" w:rsidRPr="005122B2">
        <w:rPr>
          <w:rFonts w:ascii="Times New Roman" w:hAnsi="Times New Roman"/>
        </w:rPr>
        <w:t>有义务</w:t>
      </w:r>
      <w:r w:rsidRPr="005122B2">
        <w:rPr>
          <w:rFonts w:ascii="Times New Roman" w:hAnsi="Times New Roman"/>
        </w:rPr>
        <w:t>；及</w:t>
      </w:r>
    </w:p>
    <w:p w:rsidR="00EE6D24" w:rsidRPr="005122B2" w:rsidRDefault="00EE6D24" w:rsidP="006B35D8">
      <w:pPr>
        <w:pStyle w:val="ssPara2"/>
        <w:spacing w:line="295" w:lineRule="auto"/>
        <w:ind w:left="851"/>
        <w:rPr>
          <w:rFonts w:ascii="Times New Roman" w:hAnsi="Times New Roman"/>
        </w:rPr>
      </w:pPr>
      <w:r w:rsidRPr="005122B2">
        <w:rPr>
          <w:rFonts w:ascii="Times New Roman" w:hAnsi="Times New Roman"/>
        </w:rPr>
        <w:t>“</w:t>
      </w:r>
      <w:r w:rsidRPr="005122B2">
        <w:rPr>
          <w:rFonts w:ascii="Times New Roman" w:hAnsi="Times New Roman"/>
          <w:u w:val="single"/>
        </w:rPr>
        <w:t>书面</w:t>
      </w:r>
      <w:r w:rsidRPr="005122B2">
        <w:rPr>
          <w:rFonts w:ascii="Times New Roman" w:hAnsi="Times New Roman"/>
        </w:rPr>
        <w:t>”</w:t>
      </w:r>
      <w:r w:rsidRPr="005122B2">
        <w:rPr>
          <w:rFonts w:ascii="Times New Roman" w:hAnsi="Times New Roman"/>
        </w:rPr>
        <w:t>包括印刷、摄影或其他以永久可视形式呈现或复制文字的方式（包括传真传输，</w:t>
      </w:r>
      <w:r w:rsidR="008C059B" w:rsidRPr="005122B2">
        <w:rPr>
          <w:rFonts w:ascii="Times New Roman" w:hAnsi="Times New Roman" w:hint="eastAsia"/>
        </w:rPr>
        <w:t>前提是</w:t>
      </w:r>
      <w:r w:rsidRPr="005122B2">
        <w:rPr>
          <w:rFonts w:ascii="Times New Roman" w:hAnsi="Times New Roman"/>
        </w:rPr>
        <w:t>发送者的设备应已确认妥为传输）。</w:t>
      </w:r>
    </w:p>
    <w:p w:rsidR="00005BB9" w:rsidRPr="0081254C" w:rsidRDefault="00005BB9" w:rsidP="006B35D8">
      <w:pPr>
        <w:pStyle w:val="ssNoHeading2"/>
        <w:numPr>
          <w:ilvl w:val="0"/>
          <w:numId w:val="48"/>
        </w:numPr>
        <w:spacing w:line="295" w:lineRule="auto"/>
        <w:ind w:left="850" w:hanging="425"/>
        <w:rPr>
          <w:rFonts w:ascii="Times New Roman" w:hAnsi="Times New Roman"/>
        </w:rPr>
      </w:pPr>
      <w:r w:rsidRPr="005122B2">
        <w:rPr>
          <w:rFonts w:ascii="Times New Roman" w:hAnsi="Times New Roman" w:cs="Times New Roman"/>
        </w:rPr>
        <w:t>在本文中对</w:t>
      </w:r>
      <w:r w:rsidRPr="005122B2">
        <w:rPr>
          <w:rFonts w:ascii="Times New Roman" w:hAnsi="Times New Roman" w:cs="Times New Roman"/>
        </w:rPr>
        <w:t>“</w:t>
      </w:r>
      <w:r w:rsidRPr="005122B2">
        <w:rPr>
          <w:rFonts w:ascii="Times New Roman" w:hAnsi="Times New Roman" w:cs="Times New Roman"/>
        </w:rPr>
        <w:t>本契约</w:t>
      </w:r>
      <w:r w:rsidRPr="005122B2">
        <w:rPr>
          <w:rFonts w:ascii="Times New Roman" w:hAnsi="Times New Roman" w:cs="Times New Roman"/>
        </w:rPr>
        <w:t>”</w:t>
      </w:r>
      <w:r w:rsidRPr="005122B2">
        <w:rPr>
          <w:rFonts w:ascii="Times New Roman" w:hAnsi="Times New Roman" w:cs="Times New Roman"/>
        </w:rPr>
        <w:t>的提述指本契约及其附表（经明确表明补充本契约的契约不时修订）。</w:t>
      </w:r>
    </w:p>
    <w:p w:rsidR="00005BB9" w:rsidRPr="00005BB9" w:rsidRDefault="00EE6D24" w:rsidP="006B35D8">
      <w:pPr>
        <w:pStyle w:val="ssNoHeading2"/>
        <w:numPr>
          <w:ilvl w:val="0"/>
          <w:numId w:val="48"/>
        </w:numPr>
        <w:spacing w:line="295" w:lineRule="auto"/>
        <w:ind w:left="850" w:hanging="425"/>
        <w:rPr>
          <w:rFonts w:ascii="Times New Roman" w:hAnsi="Times New Roman" w:cs="Times New Roman"/>
        </w:rPr>
      </w:pPr>
      <w:r w:rsidRPr="00005BB9">
        <w:rPr>
          <w:rFonts w:ascii="Times New Roman" w:hAnsi="Times New Roman" w:cs="Times New Roman"/>
        </w:rPr>
        <w:t>单数词语应包含复数，反之亦然；表示单一性别的词语应包含另一性别；表示人士的词语应包含公司；对任何法规的提述应视为提述该法规经不时修订或重新颁布的版本。</w:t>
      </w:r>
    </w:p>
    <w:p w:rsidR="00EE6D24" w:rsidRPr="00005BB9" w:rsidRDefault="003C4471" w:rsidP="006B35D8">
      <w:pPr>
        <w:pStyle w:val="ssNoHeading2"/>
        <w:numPr>
          <w:ilvl w:val="0"/>
          <w:numId w:val="48"/>
        </w:numPr>
        <w:spacing w:line="295" w:lineRule="auto"/>
        <w:ind w:left="850" w:hanging="425"/>
        <w:rPr>
          <w:rFonts w:ascii="Times New Roman" w:hAnsi="Times New Roman" w:cs="Times New Roman"/>
        </w:rPr>
      </w:pPr>
      <w:r>
        <w:rPr>
          <w:rFonts w:ascii="Times New Roman" w:hAnsi="Times New Roman" w:cs="Times New Roman"/>
          <w:noProof/>
          <w:lang w:val="en-US"/>
        </w:rPr>
        <w:pict>
          <v:shape id="Text Box 5" o:spid="_x0000_s1028" type="#_x0000_t202" style="position:absolute;left:0;text-align:left;margin-left:478.5pt;margin-top:45pt;width:38.5pt;height:21.9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7VhQIAABYFAAAOAAAAZHJzL2Uyb0RvYy54bWysVNuO0zAQfUfiHyy/d3MhbZNo0xW7SxHS&#10;cpF2+QDXdhqLxDa222RB/Dtjuy1lAQkh8uDYnvHxmZkzvryahh7tubFCyQZnFylGXFLFhNw2+OPD&#10;elZiZB2RjPRK8gY/couvVs+fXY665rnqVM+4QQAibT3qBnfO6TpJLO34QOyF0lyCsVVmIA6WZpsw&#10;Q0ZAH/okT9NFMirDtFGUWwu7t9GIVwG/bTl179vWcof6BgM3F0YTxo0fk9UlqbeG6E7QAw3yDywG&#10;IiRceoK6JY6gnRG/QA2CGmVV6y6oGhLVtoLyEANEk6VPornviOYhFkiO1ac02f8HS9/tPxgkWIPz&#10;FxhJMkCNHvjk0LWa0NynZ9S2Bq97DX5ugm0ocwjV6jtFP1kk1U1H5Ja/NEaNHScM6GX+ZHJ2NOJY&#10;D7IZ3yoG15CdUwFoas3gcwfZQIAOZXo8lcZTobBZlGU1BwsFU74sl4vALSH18bA21r3makB+0mAD&#10;lQ/gZH9nnSdD6qOLv8uqXrC16PuwMNvNTW/QnoBK1uEL/J+49dI7S+WPRcS4AxzhDm/zbEPVv1ZZ&#10;XqTXeTVbL8rlrFgX81m1TMtZmlXX1SItquJ2/c0TzIq6E4xxeSckPyowK/6uwodeiNoJGkRjg6t5&#10;Po8V+mOQafh+F+QgHDRkL4YGlycnUvu6vpIMwia1I6KP8+Rn+iHLkIPjP2QlqMAXPkrATZsp6u0o&#10;ro1ijyALo6BsUGF4TGDSKfMFoxEas8H2844YjlH/RoK0qqwofCeHRTFf5rAw55bNuYVIClANdhjF&#10;6Y2L3b/TRmw7uCmKWaqXIMdWBKl43UZWBxFD84WYDg+F7+7zdfD68ZytvgMAAP//AwBQSwMEFAAG&#10;AAgAAAAhAPRafdPeAAAACwEAAA8AAABkcnMvZG93bnJldi54bWxMj8FOwzAQRO9I/IO1SFwQtSFt&#10;Q0KcCpBAXFv6AZvYTSLidRS7Tfr3bE/0tG+1o9mZYjO7XpzsGDpPGp4WCoSl2puOGg37n8/HFxAh&#10;IhnsPVkNZxtgU97eFJgbP9HWnnaxEWxCIUcNbYxDLmWoW+swLPxgiW8HPzqMvI6NNCNObO56+azU&#10;WjrsiD+0ONiP1ta/u6PTcPieHlbZVH3Ffbpdrt+xSyt/1vr+bn57BRHtHP/FcInP0aHkTJU/kgmi&#10;15CtUu4SGRTPi0AlS6aKKUkykGUhrzuUfwAAAP//AwBQSwECLQAUAAYACAAAACEAtoM4kv4AAADh&#10;AQAAEwAAAAAAAAAAAAAAAAAAAAAAW0NvbnRlbnRfVHlwZXNdLnhtbFBLAQItABQABgAIAAAAIQA4&#10;/SH/1gAAAJQBAAALAAAAAAAAAAAAAAAAAC8BAABfcmVscy8ucmVsc1BLAQItABQABgAIAAAAIQCa&#10;TZ7VhQIAABYFAAAOAAAAAAAAAAAAAAAAAC4CAABkcnMvZTJvRG9jLnhtbFBLAQItABQABgAIAAAA&#10;IQD0Wn3T3gAAAAsBAAAPAAAAAAAAAAAAAAAAAN8EAABkcnMvZG93bnJldi54bWxQSwUGAAAAAAQA&#10;BADzAAAA6gUAAAAA&#10;" stroked="f">
            <v:textbox>
              <w:txbxContent>
                <w:p w:rsidR="002E4402" w:rsidRDefault="002E4402" w:rsidP="00EE6D24">
                  <w:pPr>
                    <w:rPr>
                      <w:sz w:val="18"/>
                      <w:szCs w:val="18"/>
                    </w:rPr>
                  </w:pPr>
                </w:p>
              </w:txbxContent>
            </v:textbox>
          </v:shape>
        </w:pict>
      </w:r>
      <w:r w:rsidR="00EE6D24" w:rsidRPr="00005BB9">
        <w:rPr>
          <w:rFonts w:ascii="Times New Roman" w:hAnsi="Times New Roman" w:cs="Times New Roman"/>
        </w:rPr>
        <w:t>本</w:t>
      </w:r>
      <w:r w:rsidR="007F3822" w:rsidRPr="00005BB9">
        <w:rPr>
          <w:rFonts w:ascii="Times New Roman" w:hAnsi="Times New Roman" w:cs="Times New Roman"/>
        </w:rPr>
        <w:t>契约</w:t>
      </w:r>
      <w:r w:rsidR="00EE6D24" w:rsidRPr="00005BB9">
        <w:rPr>
          <w:rFonts w:ascii="Times New Roman" w:hAnsi="Times New Roman" w:cs="Times New Roman"/>
        </w:rPr>
        <w:t>的标题仅为便利目的而设，不得影响相关条文的含义。在本</w:t>
      </w:r>
      <w:r w:rsidR="007F3822" w:rsidRPr="00005BB9">
        <w:rPr>
          <w:rFonts w:ascii="Times New Roman" w:hAnsi="Times New Roman" w:cs="Times New Roman"/>
        </w:rPr>
        <w:t>契约</w:t>
      </w:r>
      <w:r w:rsidR="00EE6D24" w:rsidRPr="00005BB9">
        <w:rPr>
          <w:rFonts w:ascii="Times New Roman" w:hAnsi="Times New Roman" w:cs="Times New Roman"/>
        </w:rPr>
        <w:t>中，对条款和附录的提述是对本</w:t>
      </w:r>
      <w:r w:rsidR="007F3822" w:rsidRPr="00005BB9">
        <w:rPr>
          <w:rFonts w:ascii="Times New Roman" w:hAnsi="Times New Roman" w:cs="Times New Roman"/>
        </w:rPr>
        <w:t>契约</w:t>
      </w:r>
      <w:r w:rsidR="00EE6D24" w:rsidRPr="00005BB9">
        <w:rPr>
          <w:rFonts w:ascii="Times New Roman" w:hAnsi="Times New Roman" w:cs="Times New Roman"/>
        </w:rPr>
        <w:t>中的条款和附录的提述。</w:t>
      </w:r>
    </w:p>
    <w:p w:rsidR="00EE6D24" w:rsidRPr="005122B2" w:rsidRDefault="00EE6D24" w:rsidP="006B35D8">
      <w:pPr>
        <w:pStyle w:val="1"/>
        <w:numPr>
          <w:ilvl w:val="0"/>
          <w:numId w:val="45"/>
        </w:numPr>
        <w:spacing w:line="295" w:lineRule="auto"/>
        <w:ind w:left="425" w:hanging="425"/>
        <w:rPr>
          <w:rFonts w:ascii="Times New Roman" w:hAnsi="Times New Roman" w:cs="Times New Roman"/>
          <w:szCs w:val="22"/>
        </w:rPr>
      </w:pPr>
      <w:bookmarkStart w:id="25" w:name="_Toc272483891"/>
      <w:bookmarkStart w:id="26" w:name="_Toc272484190"/>
      <w:bookmarkStart w:id="27" w:name="_Toc272484285"/>
      <w:bookmarkStart w:id="28" w:name="_Toc274241148"/>
      <w:bookmarkStart w:id="29" w:name="_Toc274241268"/>
      <w:bookmarkStart w:id="30" w:name="_Toc274604002"/>
      <w:bookmarkStart w:id="31" w:name="_Toc274663720"/>
      <w:bookmarkStart w:id="32" w:name="_Toc274664449"/>
      <w:bookmarkStart w:id="33" w:name="_Toc274676476"/>
      <w:bookmarkStart w:id="34" w:name="_Toc274743316"/>
      <w:bookmarkStart w:id="35" w:name="_Toc288056464"/>
      <w:bookmarkStart w:id="36" w:name="_Toc288811531"/>
      <w:bookmarkStart w:id="37" w:name="_Toc288827085"/>
      <w:bookmarkStart w:id="38" w:name="_Toc288842115"/>
      <w:bookmarkStart w:id="39" w:name="_Toc289090326"/>
      <w:bookmarkStart w:id="40" w:name="_Toc289181469"/>
      <w:bookmarkStart w:id="41" w:name="_Toc289181563"/>
      <w:bookmarkStart w:id="42" w:name="_Toc292887504"/>
      <w:bookmarkStart w:id="43" w:name="_Toc313374509"/>
      <w:bookmarkStart w:id="44" w:name="_Toc485657222"/>
      <w:bookmarkStart w:id="45" w:name="_Toc518580557"/>
      <w:r w:rsidRPr="005122B2">
        <w:rPr>
          <w:rFonts w:ascii="Times New Roman" w:hAnsi="Times New Roman" w:cs="Times New Roman"/>
        </w:rPr>
        <w:t>信托的</w:t>
      </w:r>
      <w:r w:rsidR="008C059B" w:rsidRPr="005122B2">
        <w:rPr>
          <w:rFonts w:ascii="Times New Roman" w:hAnsi="Times New Roman" w:cs="Times New Roman"/>
        </w:rPr>
        <w:t>设立</w:t>
      </w:r>
      <w:r w:rsidRPr="005122B2">
        <w:rPr>
          <w:rFonts w:ascii="Times New Roman" w:hAnsi="Times New Roman" w:cs="Times New Roman"/>
        </w:rPr>
        <w:t>及子基金的成立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005BB9" w:rsidRPr="0081254C" w:rsidRDefault="00005BB9" w:rsidP="006B35D8">
      <w:pPr>
        <w:pStyle w:val="ssNoHeading2"/>
        <w:numPr>
          <w:ilvl w:val="1"/>
          <w:numId w:val="50"/>
        </w:numPr>
        <w:spacing w:line="295" w:lineRule="auto"/>
        <w:ind w:left="850" w:hanging="425"/>
        <w:rPr>
          <w:rFonts w:ascii="Times New Roman" w:hAnsi="Times New Roman"/>
        </w:rPr>
      </w:pPr>
      <w:r w:rsidRPr="005122B2">
        <w:rPr>
          <w:rFonts w:ascii="Times New Roman" w:hAnsi="Times New Roman" w:cs="Times New Roman"/>
        </w:rPr>
        <w:t>基金资产应由受托人持有，应包含由或代表受托人为信托的利益持有或接收的投资、现金及其他财产。</w:t>
      </w:r>
    </w:p>
    <w:p w:rsidR="00EE6D24" w:rsidRPr="0081254C" w:rsidRDefault="00EE6D24" w:rsidP="006B35D8">
      <w:pPr>
        <w:pStyle w:val="ssNoHeading2"/>
        <w:numPr>
          <w:ilvl w:val="1"/>
          <w:numId w:val="50"/>
        </w:numPr>
        <w:spacing w:line="295" w:lineRule="auto"/>
        <w:ind w:left="850" w:hanging="425"/>
      </w:pPr>
      <w:r w:rsidRPr="00005BB9">
        <w:rPr>
          <w:rFonts w:ascii="Times New Roman" w:hAnsi="Times New Roman" w:cs="Times New Roman"/>
        </w:rPr>
        <w:t>受托人应根据本</w:t>
      </w:r>
      <w:r w:rsidR="007F3822" w:rsidRPr="00005BB9">
        <w:rPr>
          <w:rFonts w:ascii="Times New Roman" w:hAnsi="Times New Roman" w:cs="Times New Roman"/>
        </w:rPr>
        <w:t>契约</w:t>
      </w:r>
      <w:r w:rsidRPr="00005BB9">
        <w:rPr>
          <w:rFonts w:ascii="Times New Roman" w:hAnsi="Times New Roman" w:cs="Times New Roman"/>
        </w:rPr>
        <w:t>及相关补充</w:t>
      </w:r>
      <w:r w:rsidR="007F3822" w:rsidRPr="00005BB9">
        <w:rPr>
          <w:rFonts w:ascii="Times New Roman" w:hAnsi="Times New Roman" w:cs="Times New Roman"/>
        </w:rPr>
        <w:t>契约</w:t>
      </w:r>
      <w:r w:rsidRPr="00005BB9">
        <w:rPr>
          <w:rFonts w:ascii="Times New Roman" w:hAnsi="Times New Roman" w:cs="Times New Roman"/>
        </w:rPr>
        <w:t>的规定，为与子基金有关的</w:t>
      </w:r>
      <w:r w:rsidR="006459BF" w:rsidRPr="00005BB9">
        <w:rPr>
          <w:rFonts w:ascii="Times New Roman" w:hAnsi="Times New Roman" w:cs="Times New Roman"/>
        </w:rPr>
        <w:t>基金份额</w:t>
      </w:r>
      <w:r w:rsidRPr="00005BB9">
        <w:rPr>
          <w:rFonts w:ascii="Times New Roman" w:hAnsi="Times New Roman" w:cs="Times New Roman"/>
        </w:rPr>
        <w:t>持有人的利益，</w:t>
      </w:r>
      <w:r w:rsidR="002D3B97" w:rsidRPr="00005BB9">
        <w:rPr>
          <w:rFonts w:ascii="Times New Roman" w:hAnsi="Times New Roman" w:cs="Times New Roman" w:hint="eastAsia"/>
        </w:rPr>
        <w:t>保管或控制所有</w:t>
      </w:r>
      <w:r w:rsidR="005875A1" w:rsidRPr="00005BB9">
        <w:rPr>
          <w:rFonts w:ascii="Times New Roman" w:hAnsi="Times New Roman" w:cs="Times New Roman" w:hint="eastAsia"/>
        </w:rPr>
        <w:t>各</w:t>
      </w:r>
      <w:r w:rsidR="005875A1" w:rsidRPr="00005BB9">
        <w:rPr>
          <w:rFonts w:ascii="Times New Roman" w:hAnsi="Times New Roman" w:cs="Times New Roman"/>
        </w:rPr>
        <w:t>子基金</w:t>
      </w:r>
      <w:r w:rsidR="002D3B97" w:rsidRPr="00005BB9">
        <w:rPr>
          <w:rFonts w:ascii="Times New Roman" w:hAnsi="Times New Roman" w:cs="Times New Roman" w:hint="eastAsia"/>
        </w:rPr>
        <w:t>的财产，及以</w:t>
      </w:r>
      <w:r w:rsidR="005875A1" w:rsidRPr="00005BB9">
        <w:rPr>
          <w:rFonts w:ascii="Times New Roman" w:hAnsi="Times New Roman" w:cs="Times New Roman"/>
        </w:rPr>
        <w:t>单独</w:t>
      </w:r>
      <w:r w:rsidR="009F2D23">
        <w:rPr>
          <w:rFonts w:ascii="Times New Roman" w:hAnsi="Times New Roman" w:cs="Times New Roman" w:hint="eastAsia"/>
        </w:rPr>
        <w:t>明确</w:t>
      </w:r>
      <w:r w:rsidR="005875A1" w:rsidRPr="00005BB9">
        <w:rPr>
          <w:rFonts w:ascii="Times New Roman" w:hAnsi="Times New Roman" w:cs="Times New Roman"/>
        </w:rPr>
        <w:t>的</w:t>
      </w:r>
      <w:r w:rsidR="002D3B97" w:rsidRPr="00005BB9">
        <w:rPr>
          <w:rFonts w:ascii="Times New Roman" w:hAnsi="Times New Roman" w:cs="Times New Roman" w:hint="eastAsia"/>
        </w:rPr>
        <w:t>信托形式代持这些财产</w:t>
      </w:r>
      <w:r w:rsidRPr="00005BB9">
        <w:rPr>
          <w:rFonts w:ascii="Times New Roman" w:hAnsi="Times New Roman" w:cs="Times New Roman"/>
        </w:rPr>
        <w:t>。任何声称为或由任何信托或任何子基金订立的交易应为信托或子基金（视乎情况而定）的受托人的交易或该受托人或其代表以其作为受托人或代表的身份订立的交易。持有人或根据或通过该持有人主张权利的人士应无权获得</w:t>
      </w:r>
      <w:r w:rsidR="00535BAC" w:rsidRPr="00005BB9">
        <w:rPr>
          <w:rFonts w:ascii="Times New Roman" w:hAnsi="Times New Roman" w:cs="Times New Roman"/>
        </w:rPr>
        <w:t>基金资产</w:t>
      </w:r>
      <w:r w:rsidRPr="00005BB9">
        <w:rPr>
          <w:rFonts w:ascii="Times New Roman" w:hAnsi="Times New Roman" w:cs="Times New Roman"/>
        </w:rPr>
        <w:t>的任何特定部分或任何子基金的特定资产的权益或</w:t>
      </w:r>
      <w:r w:rsidR="007B3B1B" w:rsidRPr="00005BB9">
        <w:rPr>
          <w:rFonts w:ascii="Times New Roman" w:hAnsi="Times New Roman" w:cs="Times New Roman"/>
        </w:rPr>
        <w:t>权益单位</w:t>
      </w:r>
      <w:r w:rsidRPr="00005BB9">
        <w:rPr>
          <w:rFonts w:ascii="Times New Roman" w:hAnsi="Times New Roman" w:cs="Times New Roman"/>
        </w:rPr>
        <w:t>。持有人在信托或任何子基金的权益应以</w:t>
      </w:r>
      <w:r w:rsidR="00013AF3" w:rsidRPr="00005BB9">
        <w:rPr>
          <w:rFonts w:ascii="Times New Roman" w:hAnsi="Times New Roman" w:cs="Times New Roman"/>
        </w:rPr>
        <w:t>当时</w:t>
      </w:r>
      <w:r w:rsidRPr="00005BB9">
        <w:rPr>
          <w:rFonts w:ascii="Times New Roman" w:hAnsi="Times New Roman" w:cs="Times New Roman"/>
        </w:rPr>
        <w:t>或不时以该持有人名义注册的</w:t>
      </w:r>
      <w:r w:rsidR="006459BF" w:rsidRPr="00005BB9">
        <w:rPr>
          <w:rFonts w:ascii="Times New Roman" w:hAnsi="Times New Roman" w:cs="Times New Roman"/>
        </w:rPr>
        <w:t>基金份额</w:t>
      </w:r>
      <w:r w:rsidRPr="00005BB9">
        <w:rPr>
          <w:rFonts w:ascii="Times New Roman" w:hAnsi="Times New Roman" w:cs="Times New Roman"/>
        </w:rPr>
        <w:t>代表。与任何子基金有关的</w:t>
      </w:r>
      <w:r w:rsidR="006459BF" w:rsidRPr="00005BB9">
        <w:rPr>
          <w:rFonts w:ascii="Times New Roman" w:hAnsi="Times New Roman" w:cs="Times New Roman"/>
        </w:rPr>
        <w:t>基金份额</w:t>
      </w:r>
      <w:r w:rsidRPr="00005BB9">
        <w:rPr>
          <w:rFonts w:ascii="Times New Roman" w:hAnsi="Times New Roman" w:cs="Times New Roman"/>
        </w:rPr>
        <w:t>可以一</w:t>
      </w:r>
      <w:r w:rsidR="00606140" w:rsidRPr="00005BB9">
        <w:rPr>
          <w:rFonts w:ascii="Times New Roman" w:hAnsi="Times New Roman" w:cs="Times New Roman"/>
        </w:rPr>
        <w:t>个</w:t>
      </w:r>
      <w:r w:rsidRPr="00005BB9">
        <w:rPr>
          <w:rFonts w:ascii="Times New Roman" w:hAnsi="Times New Roman" w:cs="Times New Roman"/>
        </w:rPr>
        <w:t>或多个类别发行。特定类别的所有</w:t>
      </w:r>
      <w:r w:rsidR="006459BF" w:rsidRPr="00005BB9">
        <w:rPr>
          <w:rFonts w:ascii="Times New Roman" w:hAnsi="Times New Roman" w:cs="Times New Roman"/>
        </w:rPr>
        <w:t>基金份额</w:t>
      </w:r>
      <w:r w:rsidRPr="00005BB9">
        <w:rPr>
          <w:rFonts w:ascii="Times New Roman" w:hAnsi="Times New Roman" w:cs="Times New Roman"/>
        </w:rPr>
        <w:t>在所有方面具有同等的地位。可发行</w:t>
      </w:r>
      <w:r w:rsidR="00D3142D" w:rsidRPr="00005BB9">
        <w:rPr>
          <w:rFonts w:ascii="Times New Roman" w:hAnsi="Times New Roman" w:cs="Times New Roman"/>
        </w:rPr>
        <w:t>不</w:t>
      </w:r>
      <w:r w:rsidRPr="00005BB9">
        <w:rPr>
          <w:rFonts w:ascii="Times New Roman" w:hAnsi="Times New Roman" w:cs="Times New Roman"/>
        </w:rPr>
        <w:t>少于</w:t>
      </w:r>
      <w:r w:rsidR="006459BF" w:rsidRPr="00005BB9">
        <w:rPr>
          <w:rFonts w:ascii="Times New Roman" w:hAnsi="Times New Roman" w:cs="Times New Roman"/>
        </w:rPr>
        <w:t>基金份额</w:t>
      </w:r>
      <w:r w:rsidRPr="00005BB9">
        <w:rPr>
          <w:rFonts w:ascii="Times New Roman" w:hAnsi="Times New Roman" w:cs="Times New Roman"/>
        </w:rPr>
        <w:t>的千分之一的零碎</w:t>
      </w:r>
      <w:r w:rsidR="006459BF" w:rsidRPr="00005BB9">
        <w:rPr>
          <w:rFonts w:ascii="Times New Roman" w:hAnsi="Times New Roman" w:cs="Times New Roman"/>
        </w:rPr>
        <w:t>基金份额</w:t>
      </w:r>
      <w:r w:rsidRPr="00005BB9">
        <w:rPr>
          <w:rFonts w:ascii="Times New Roman" w:hAnsi="Times New Roman" w:cs="Times New Roman"/>
        </w:rPr>
        <w:t>或受托人或</w:t>
      </w:r>
      <w:r w:rsidR="006C6F9E" w:rsidRPr="00005BB9">
        <w:rPr>
          <w:rFonts w:ascii="Times New Roman" w:hAnsi="Times New Roman" w:cs="Times New Roman"/>
        </w:rPr>
        <w:t>基金管理人</w:t>
      </w:r>
      <w:r w:rsidRPr="00005BB9">
        <w:rPr>
          <w:rFonts w:ascii="Times New Roman" w:hAnsi="Times New Roman" w:cs="Times New Roman"/>
        </w:rPr>
        <w:t>同意的零碎</w:t>
      </w:r>
      <w:r w:rsidR="006459BF" w:rsidRPr="00005BB9">
        <w:rPr>
          <w:rFonts w:ascii="Times New Roman" w:hAnsi="Times New Roman" w:cs="Times New Roman"/>
        </w:rPr>
        <w:t>基金份额</w:t>
      </w:r>
      <w:r w:rsidRPr="00005BB9">
        <w:rPr>
          <w:rFonts w:ascii="Times New Roman" w:hAnsi="Times New Roman" w:cs="Times New Roman"/>
        </w:rPr>
        <w:t>，任何类别的零碎</w:t>
      </w:r>
      <w:r w:rsidR="006459BF" w:rsidRPr="00005BB9">
        <w:rPr>
          <w:rFonts w:ascii="Times New Roman" w:hAnsi="Times New Roman" w:cs="Times New Roman"/>
        </w:rPr>
        <w:t>基金份额</w:t>
      </w:r>
      <w:r w:rsidRPr="00005BB9">
        <w:rPr>
          <w:rFonts w:ascii="Times New Roman" w:hAnsi="Times New Roman" w:cs="Times New Roman"/>
        </w:rPr>
        <w:t>应与同一类别的完整</w:t>
      </w:r>
      <w:r w:rsidR="006459BF" w:rsidRPr="00005BB9">
        <w:rPr>
          <w:rFonts w:ascii="Times New Roman" w:hAnsi="Times New Roman" w:cs="Times New Roman"/>
        </w:rPr>
        <w:t>基金份额</w:t>
      </w:r>
      <w:r w:rsidRPr="00005BB9">
        <w:rPr>
          <w:rFonts w:ascii="Times New Roman" w:hAnsi="Times New Roman" w:cs="Times New Roman"/>
        </w:rPr>
        <w:t>具有同等地位，并按比例享有同等权益。</w:t>
      </w:r>
      <w:r w:rsidR="005875A1" w:rsidRPr="00005BB9">
        <w:rPr>
          <w:rFonts w:ascii="Times New Roman" w:hAnsi="Times New Roman" w:cs="Times New Roman" w:hint="eastAsia"/>
        </w:rPr>
        <w:t>对于本质上无法保管的子基金的财产，受托人应以该子基金的名义在其账簿中妥善保存此类财产的记录。</w:t>
      </w:r>
    </w:p>
    <w:p w:rsidR="00005BB9" w:rsidRPr="00005BB9" w:rsidRDefault="003C4471" w:rsidP="006B35D8">
      <w:pPr>
        <w:pStyle w:val="ssNoHeading2"/>
        <w:numPr>
          <w:ilvl w:val="1"/>
          <w:numId w:val="50"/>
        </w:numPr>
        <w:spacing w:line="295" w:lineRule="auto"/>
        <w:ind w:left="850" w:hanging="425"/>
        <w:rPr>
          <w:rFonts w:ascii="Times New Roman" w:hAnsi="Times New Roman" w:cs="Times New Roman"/>
        </w:rPr>
      </w:pPr>
      <w:bookmarkStart w:id="46" w:name="_Ref260066971"/>
      <w:bookmarkStart w:id="47" w:name="_Ref260066749"/>
      <w:r>
        <w:rPr>
          <w:rFonts w:ascii="Times New Roman" w:hAnsi="Times New Roman" w:cs="Times New Roman"/>
          <w:noProof/>
          <w:lang w:val="en-US"/>
        </w:rPr>
        <w:pict>
          <v:shape id="Text Box 87" o:spid="_x0000_s1029" type="#_x0000_t202" style="position:absolute;left:0;text-align:left;margin-left:478.5pt;margin-top:-89.15pt;width:38.5pt;height:36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CF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AUYSRoBxw9sNGgWzmieGH7M/Q6Bbf7HhzNCOfAs6tV93ey/KqRkKuGii27UUoODaMV5Bfam/7Z&#10;1QlHW5DN8EFWEIfujHRAY6062zxoBwJ04OnxxI3NpYRDEsfJDCwlmMhsAdy7CDQ9Xu6VNu+Y7JBd&#10;ZFgB9Q6c7u+0scnQ9OhiYwlZ8LZ19Lfi2QE4TicQGq5am03CsfkjCZJ1vI6JR6L52iNBnns3xYp4&#10;8yJczPLLfLXKw582bkjShlcVEzbMUVkh+TPmDhqfNHHSlpYtryycTUmr7WbVKrSnoOzCfYeGnLn5&#10;z9NwTYBaXpQURiS4jRKvmMcLjxRk5iWLIPaCMLlN5gFJSF48L+mOC/bvJaEhw8ksmk1a+m1tgfte&#10;10bTjhuYHS3vMhyfnGhqFbgWlaPWUN5O67NW2PSfWgF0H4l2erUSncRqxs3onsaljW61vJHVIwhY&#10;SRAYaBHmHiwaqb5jNMAMybD+tqOKYdS+F/AIkpAQO3TcxokWI3Vu2ZxbqCgBKsMGo2m5MtOg2vWK&#10;bxuIND07IW/g4dTcifopq8NzgznhajvMNDuIzvfO62nyLn8BAAD//wMAUEsDBBQABgAIAAAAIQB4&#10;cXTg4AAAAA4BAAAPAAAAZHJzL2Rvd25yZXYueG1sTI/NTsMwEITvSLyDtUjcWrukvyFOhUBcQS1Q&#10;qTc33iYR8TqK3Sa8PZsTHHd2NPNNth1cI67YhdqThtlUgUAqvK2p1PD58TpZgwjRkDWNJ9TwgwG2&#10;+e1NZlLre9rhdR9LwSEUUqOhirFNpQxFhc6EqW+R+Hf2nTORz66UtjM9h7tGPii1lM7UxA2VafG5&#10;wuJ7f3Eavt7Ox8NcvZcvbtH2flCS3EZqfX83PD2CiDjEPzOM+IwOOTOd/IVsEI2GzWLFW6KGyWy1&#10;TkCMFpXMWTuNmlomIPNM/p+R/wIAAP//AwBQSwECLQAUAAYACAAAACEAtoM4kv4AAADhAQAAEwAA&#10;AAAAAAAAAAAAAAAAAAAAW0NvbnRlbnRfVHlwZXNdLnhtbFBLAQItABQABgAIAAAAIQA4/SH/1gAA&#10;AJQBAAALAAAAAAAAAAAAAAAAAC8BAABfcmVscy8ucmVsc1BLAQItABQABgAIAAAAIQAFEnCFtgIA&#10;AMEFAAAOAAAAAAAAAAAAAAAAAC4CAABkcnMvZTJvRG9jLnhtbFBLAQItABQABgAIAAAAIQB4cXTg&#10;4AAAAA4BAAAPAAAAAAAAAAAAAAAAABAFAABkcnMvZG93bnJldi54bWxQSwUGAAAAAAQABADzAAAA&#10;HQYAAAAA&#10;" filled="f" stroked="f">
            <v:textbox>
              <w:txbxContent>
                <w:p w:rsidR="002E4402" w:rsidRPr="00F03F4D" w:rsidRDefault="002E4402" w:rsidP="00EE6D24">
                  <w:pPr>
                    <w:rPr>
                      <w:sz w:val="18"/>
                      <w:szCs w:val="18"/>
                    </w:rPr>
                  </w:pPr>
                </w:p>
              </w:txbxContent>
            </v:textbox>
          </v:shape>
        </w:pict>
      </w:r>
      <w:r w:rsidR="00EE6D24" w:rsidRPr="00005BB9">
        <w:rPr>
          <w:rFonts w:ascii="Times New Roman" w:hAnsi="Times New Roman" w:cs="Times New Roman"/>
        </w:rPr>
        <w:t>初始子基金应于本</w:t>
      </w:r>
      <w:r w:rsidR="007F3822" w:rsidRPr="00005BB9">
        <w:rPr>
          <w:rFonts w:ascii="Times New Roman" w:hAnsi="Times New Roman" w:cs="Times New Roman"/>
        </w:rPr>
        <w:t>契约</w:t>
      </w:r>
      <w:r w:rsidR="00EE6D24" w:rsidRPr="00005BB9">
        <w:rPr>
          <w:rFonts w:ascii="Times New Roman" w:hAnsi="Times New Roman" w:cs="Times New Roman"/>
        </w:rPr>
        <w:t>所述的日期，根据本</w:t>
      </w:r>
      <w:r w:rsidR="007F3822" w:rsidRPr="00005BB9">
        <w:rPr>
          <w:rFonts w:ascii="Times New Roman" w:hAnsi="Times New Roman" w:cs="Times New Roman"/>
        </w:rPr>
        <w:t>契约</w:t>
      </w:r>
      <w:r w:rsidR="00EE6D24" w:rsidRPr="00005BB9">
        <w:rPr>
          <w:rFonts w:ascii="Times New Roman" w:hAnsi="Times New Roman" w:cs="Times New Roman"/>
        </w:rPr>
        <w:t>及截至该日期的补充</w:t>
      </w:r>
      <w:r w:rsidR="007F3822" w:rsidRPr="00005BB9">
        <w:rPr>
          <w:rFonts w:ascii="Times New Roman" w:hAnsi="Times New Roman" w:cs="Times New Roman"/>
        </w:rPr>
        <w:t>契约</w:t>
      </w:r>
      <w:r w:rsidR="00EE6D24" w:rsidRPr="00005BB9">
        <w:rPr>
          <w:rFonts w:ascii="Times New Roman" w:hAnsi="Times New Roman" w:cs="Times New Roman"/>
        </w:rPr>
        <w:t>所述的条款且在不抵触本</w:t>
      </w:r>
      <w:r w:rsidR="007F3822" w:rsidRPr="00005BB9">
        <w:rPr>
          <w:rFonts w:ascii="Times New Roman" w:hAnsi="Times New Roman" w:cs="Times New Roman"/>
        </w:rPr>
        <w:t>契约</w:t>
      </w:r>
      <w:r w:rsidR="00EE6D24" w:rsidRPr="00005BB9">
        <w:rPr>
          <w:rFonts w:ascii="Times New Roman" w:hAnsi="Times New Roman" w:cs="Times New Roman"/>
        </w:rPr>
        <w:t>及该等补充</w:t>
      </w:r>
      <w:r w:rsidR="007F3822" w:rsidRPr="00005BB9">
        <w:rPr>
          <w:rFonts w:ascii="Times New Roman" w:hAnsi="Times New Roman" w:cs="Times New Roman"/>
        </w:rPr>
        <w:t>契约</w:t>
      </w:r>
      <w:r w:rsidR="00EE6D24" w:rsidRPr="00005BB9">
        <w:rPr>
          <w:rFonts w:ascii="Times New Roman" w:hAnsi="Times New Roman" w:cs="Times New Roman"/>
        </w:rPr>
        <w:t>条文的情况下成立。</w:t>
      </w:r>
      <w:bookmarkEnd w:id="46"/>
    </w:p>
    <w:p w:rsidR="00005BB9" w:rsidRPr="00005BB9" w:rsidRDefault="006C6F9E" w:rsidP="006B35D8">
      <w:pPr>
        <w:pStyle w:val="ssNoHeading2"/>
        <w:numPr>
          <w:ilvl w:val="1"/>
          <w:numId w:val="50"/>
        </w:numPr>
        <w:spacing w:line="295" w:lineRule="auto"/>
        <w:ind w:left="850" w:hanging="425"/>
        <w:rPr>
          <w:rFonts w:ascii="Times New Roman" w:hAnsi="Times New Roman" w:cs="Times New Roman"/>
        </w:rPr>
      </w:pPr>
      <w:bookmarkStart w:id="48" w:name="_Ref288053655"/>
      <w:r w:rsidRPr="00005BB9">
        <w:rPr>
          <w:rFonts w:ascii="Times New Roman" w:hAnsi="Times New Roman" w:cs="Times New Roman"/>
        </w:rPr>
        <w:lastRenderedPageBreak/>
        <w:t>基金管理人</w:t>
      </w:r>
      <w:r w:rsidR="00EE6D24" w:rsidRPr="00005BB9">
        <w:rPr>
          <w:rFonts w:ascii="Times New Roman" w:hAnsi="Times New Roman" w:cs="Times New Roman"/>
        </w:rPr>
        <w:t>可随时及不时向受托人提供包含子基金的拟议详情及</w:t>
      </w:r>
      <w:r w:rsidR="00EE6D24" w:rsidRPr="00005BB9">
        <w:rPr>
          <w:rFonts w:ascii="Times New Roman" w:hAnsi="Times New Roman" w:cs="Times New Roman"/>
        </w:rPr>
        <w:t>/</w:t>
      </w:r>
      <w:r w:rsidR="00EE6D24" w:rsidRPr="00005BB9">
        <w:rPr>
          <w:rFonts w:ascii="Times New Roman" w:hAnsi="Times New Roman" w:cs="Times New Roman"/>
        </w:rPr>
        <w:t>或</w:t>
      </w:r>
      <w:r w:rsidRPr="00005BB9">
        <w:rPr>
          <w:rFonts w:ascii="Times New Roman" w:hAnsi="Times New Roman" w:cs="Times New Roman"/>
        </w:rPr>
        <w:t>基金管理人</w:t>
      </w:r>
      <w:r w:rsidR="00EE6D24" w:rsidRPr="00005BB9">
        <w:rPr>
          <w:rFonts w:ascii="Times New Roman" w:hAnsi="Times New Roman" w:cs="Times New Roman"/>
        </w:rPr>
        <w:t>认为适当的其他事项的书面通知，要求成立新的子基金。子基金应由签订信托</w:t>
      </w:r>
      <w:r w:rsidR="007F3822" w:rsidRPr="00005BB9">
        <w:rPr>
          <w:rFonts w:ascii="Times New Roman" w:hAnsi="Times New Roman" w:cs="Times New Roman"/>
        </w:rPr>
        <w:t>契约</w:t>
      </w:r>
      <w:r w:rsidR="00EE6D24" w:rsidRPr="00005BB9">
        <w:rPr>
          <w:rFonts w:ascii="Times New Roman" w:hAnsi="Times New Roman" w:cs="Times New Roman"/>
        </w:rPr>
        <w:t>的受托人及</w:t>
      </w:r>
      <w:r w:rsidRPr="00005BB9">
        <w:rPr>
          <w:rFonts w:ascii="Times New Roman" w:hAnsi="Times New Roman" w:cs="Times New Roman"/>
        </w:rPr>
        <w:t>基金管理人</w:t>
      </w:r>
      <w:r w:rsidR="00EE6D24" w:rsidRPr="00005BB9">
        <w:rPr>
          <w:rFonts w:ascii="Times New Roman" w:hAnsi="Times New Roman" w:cs="Times New Roman"/>
        </w:rPr>
        <w:t>成立及构建，而无需获得持有人的同意；除非受托人与</w:t>
      </w:r>
      <w:r w:rsidRPr="00005BB9">
        <w:rPr>
          <w:rFonts w:ascii="Times New Roman" w:hAnsi="Times New Roman" w:cs="Times New Roman"/>
        </w:rPr>
        <w:t>基金管理人</w:t>
      </w:r>
      <w:r w:rsidR="00EE6D24" w:rsidRPr="00005BB9">
        <w:rPr>
          <w:rFonts w:ascii="Times New Roman" w:hAnsi="Times New Roman" w:cs="Times New Roman"/>
        </w:rPr>
        <w:t>另行同意，该信托</w:t>
      </w:r>
      <w:r w:rsidR="007F3822" w:rsidRPr="00005BB9">
        <w:rPr>
          <w:rFonts w:ascii="Times New Roman" w:hAnsi="Times New Roman" w:cs="Times New Roman"/>
        </w:rPr>
        <w:t>契约</w:t>
      </w:r>
      <w:r w:rsidR="00EE6D24" w:rsidRPr="00005BB9">
        <w:rPr>
          <w:rFonts w:ascii="Times New Roman" w:hAnsi="Times New Roman" w:cs="Times New Roman"/>
        </w:rPr>
        <w:t>应基本采用</w:t>
      </w:r>
      <w:fldSimple w:instr=" REF _Ref272484580 \r \h  \* MERGEFORMAT ">
        <w:r w:rsidR="00CB17FA" w:rsidRPr="00005BB9">
          <w:rPr>
            <w:rFonts w:ascii="Times New Roman" w:hAnsi="Times New Roman" w:cs="Times New Roman"/>
          </w:rPr>
          <w:t>附表</w:t>
        </w:r>
        <w:r w:rsidR="00CB17FA" w:rsidRPr="00005BB9">
          <w:rPr>
            <w:rFonts w:ascii="Times New Roman" w:hAnsi="Times New Roman" w:cs="Times New Roman"/>
          </w:rPr>
          <w:t>4</w:t>
        </w:r>
      </w:fldSimple>
      <w:bookmarkEnd w:id="48"/>
      <w:r w:rsidR="00EE6D24" w:rsidRPr="00005BB9">
        <w:rPr>
          <w:rFonts w:ascii="Times New Roman" w:hAnsi="Times New Roman" w:cs="Times New Roman"/>
        </w:rPr>
        <w:t>所载的补充</w:t>
      </w:r>
      <w:r w:rsidR="007F3822" w:rsidRPr="00005BB9">
        <w:rPr>
          <w:rFonts w:ascii="Times New Roman" w:hAnsi="Times New Roman" w:cs="Times New Roman"/>
        </w:rPr>
        <w:t>契约</w:t>
      </w:r>
      <w:r w:rsidR="00EE6D24" w:rsidRPr="00005BB9">
        <w:rPr>
          <w:rFonts w:ascii="Times New Roman" w:hAnsi="Times New Roman" w:cs="Times New Roman"/>
        </w:rPr>
        <w:t>形式。</w:t>
      </w:r>
      <w:r w:rsidR="00EE6D24" w:rsidRPr="00005BB9">
        <w:rPr>
          <w:rFonts w:ascii="Times New Roman" w:hAnsi="Times New Roman" w:cs="Times New Roman"/>
        </w:rPr>
        <w:t xml:space="preserve"> </w:t>
      </w:r>
    </w:p>
    <w:bookmarkEnd w:id="47"/>
    <w:p w:rsidR="00005BB9" w:rsidRPr="00005BB9" w:rsidRDefault="003C4471" w:rsidP="006B35D8">
      <w:pPr>
        <w:pStyle w:val="ssNoHeading2"/>
        <w:numPr>
          <w:ilvl w:val="1"/>
          <w:numId w:val="50"/>
        </w:numPr>
        <w:spacing w:line="295" w:lineRule="auto"/>
        <w:ind w:left="850" w:hanging="425"/>
        <w:rPr>
          <w:rFonts w:ascii="Times New Roman" w:hAnsi="Times New Roman" w:cs="Times New Roman"/>
        </w:rPr>
      </w:pPr>
      <w:r>
        <w:rPr>
          <w:rFonts w:ascii="Times New Roman" w:hAnsi="Times New Roman" w:cs="Times New Roman"/>
          <w:noProof/>
          <w:lang w:val="en-US"/>
        </w:rPr>
        <w:pict>
          <v:shape id="Text Box 6" o:spid="_x0000_s1030" type="#_x0000_t202" style="position:absolute;left:0;text-align:left;margin-left:478.5pt;margin-top:2.9pt;width:38.5pt;height:18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JhAIAABY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MM&#10;I0V64OiRjx7d6BEtQnkG42rwejDg50fYBppjqs7ca/rJIaVvO6K2/NpaPXScMAgvCyeTs6MTjgsg&#10;m+GtZnAN2XkdgcbW9qF2UA0E6EDT04maEAqFzaIsqzlYKJjyvFykkbqE1MfDxjr/musehUmDLTAf&#10;wcn+3vkQDKmPLuEup6VgayFlXNjt5lZatCegknX8YvzP3KQKzkqHYxPitAMxwh3BFqKNrH+tsrxI&#10;b/Jqtl6Ul7NiXcxn1WVaztKsuqkWaVEVd+tvIcCsqDvBGFf3QvGjArPi7xg+9MKknahBNDS4mufz&#10;iaE/JpnG73dJ9sJDQ0rRN7g8OZE68PpKMUib1J4IOc2Tn8OPVYYaHP+xKlEFgfhJAn7cjFFvxVFc&#10;G82eQBZWA23AMDwmMOm0/YLRAI3ZYPd5RyzHSL5RIK0qK4rQyXFRzC9zWNhzy+bcQhQFqAZ7jKbp&#10;rZ+6f2es2HZw0yRmpa9Bjq2IUgm6naI6iBiaL+Z0eChCd5+vo9eP52z1HQAA//8DAFBLAwQUAAYA&#10;CAAAACEAduItNd0AAAAJAQAADwAAAGRycy9kb3ducmV2LnhtbEyPwU6DQBCG7ya+w2ZMvBi7VKG0&#10;yNCoicZrax9ggC0Q2VnCbgt9e6cnPc78k3++L9/OtldnM/rOMcJyEYEyXLm64wbh8P3xuAblA3FN&#10;vWODcDEetsXtTU5Z7SbemfM+NEpK2GeE0IYwZFr7qjWW/MINhiU7utFSkHFsdD3SJOW2109RtNKW&#10;OpYPLQ3mvTXVz/5kEY5f00OymcrPcEh38eqNurR0F8T7u/n1BVQwc/g7hiu+oEMhTKU7ce1Vj7BJ&#10;UnEJCIkYXPPoOZZFiRAv16CLXP83KH4BAAD//wMAUEsBAi0AFAAGAAgAAAAhALaDOJL+AAAA4QEA&#10;ABMAAAAAAAAAAAAAAAAAAAAAAFtDb250ZW50X1R5cGVzXS54bWxQSwECLQAUAAYACAAAACEAOP0h&#10;/9YAAACUAQAACwAAAAAAAAAAAAAAAAAvAQAAX3JlbHMvLnJlbHNQSwECLQAUAAYACAAAACEAXY4Z&#10;SYQCAAAWBQAADgAAAAAAAAAAAAAAAAAuAgAAZHJzL2Uyb0RvYy54bWxQSwECLQAUAAYACAAAACEA&#10;duItNd0AAAAJAQAADwAAAAAAAAAAAAAAAADeBAAAZHJzL2Rvd25yZXYueG1sUEsFBgAAAAAEAAQA&#10;8wAAAOgFAAAAAA==&#10;" stroked="f">
            <v:textbox>
              <w:txbxContent>
                <w:p w:rsidR="002E4402" w:rsidRPr="006265B8" w:rsidRDefault="002E4402" w:rsidP="00EE6D24">
                  <w:pPr>
                    <w:rPr>
                      <w:sz w:val="18"/>
                      <w:szCs w:val="18"/>
                    </w:rPr>
                  </w:pPr>
                </w:p>
              </w:txbxContent>
            </v:textbox>
          </v:shape>
        </w:pict>
      </w:r>
      <w:r w:rsidR="00EE6D24" w:rsidRPr="00005BB9">
        <w:rPr>
          <w:rFonts w:ascii="Times New Roman" w:hAnsi="Times New Roman" w:cs="Times New Roman"/>
        </w:rPr>
        <w:t>本</w:t>
      </w:r>
      <w:r w:rsidR="007F3822" w:rsidRPr="00005BB9">
        <w:rPr>
          <w:rFonts w:ascii="Times New Roman" w:hAnsi="Times New Roman" w:cs="Times New Roman"/>
        </w:rPr>
        <w:t>契约</w:t>
      </w:r>
      <w:r w:rsidR="00EE6D24" w:rsidRPr="00005BB9">
        <w:rPr>
          <w:rFonts w:ascii="Times New Roman" w:hAnsi="Times New Roman" w:cs="Times New Roman"/>
        </w:rPr>
        <w:t>的条款和条件应对每个持有人及通过或根据持有人主张权利的所有人士具有约束力，如同其：</w:t>
      </w:r>
      <w:r w:rsidR="00EE6D24" w:rsidRPr="00005BB9">
        <w:rPr>
          <w:rFonts w:ascii="Times New Roman" w:hAnsi="Times New Roman" w:cs="Times New Roman"/>
        </w:rPr>
        <w:t>(i)</w:t>
      </w:r>
      <w:r w:rsidR="00EE6D24" w:rsidRPr="00005BB9">
        <w:rPr>
          <w:rFonts w:ascii="Times New Roman" w:hAnsi="Times New Roman" w:cs="Times New Roman"/>
        </w:rPr>
        <w:t>为本</w:t>
      </w:r>
      <w:r w:rsidR="007F3822" w:rsidRPr="00005BB9">
        <w:rPr>
          <w:rFonts w:ascii="Times New Roman" w:hAnsi="Times New Roman" w:cs="Times New Roman"/>
        </w:rPr>
        <w:t>契约</w:t>
      </w:r>
      <w:r w:rsidR="00EE6D24" w:rsidRPr="00005BB9">
        <w:rPr>
          <w:rFonts w:ascii="Times New Roman" w:hAnsi="Times New Roman" w:cs="Times New Roman"/>
        </w:rPr>
        <w:t>一方且已签署本</w:t>
      </w:r>
      <w:r w:rsidR="007F3822" w:rsidRPr="00005BB9">
        <w:rPr>
          <w:rFonts w:ascii="Times New Roman" w:hAnsi="Times New Roman" w:cs="Times New Roman"/>
        </w:rPr>
        <w:t>契约</w:t>
      </w:r>
      <w:r w:rsidR="00EE6D24" w:rsidRPr="00005BB9">
        <w:rPr>
          <w:rFonts w:ascii="Times New Roman" w:hAnsi="Times New Roman" w:cs="Times New Roman"/>
        </w:rPr>
        <w:t>；</w:t>
      </w:r>
      <w:r w:rsidR="00EE6D24" w:rsidRPr="00005BB9">
        <w:rPr>
          <w:rFonts w:ascii="Times New Roman" w:hAnsi="Times New Roman" w:cs="Times New Roman"/>
        </w:rPr>
        <w:t>(ii)</w:t>
      </w:r>
      <w:r w:rsidR="00EE6D24" w:rsidRPr="00005BB9">
        <w:rPr>
          <w:rFonts w:ascii="Times New Roman" w:hAnsi="Times New Roman" w:cs="Times New Roman"/>
        </w:rPr>
        <w:t>已为其自身及所有该等人士承诺遵循本</w:t>
      </w:r>
      <w:r w:rsidR="007F3822" w:rsidRPr="00005BB9">
        <w:rPr>
          <w:rFonts w:ascii="Times New Roman" w:hAnsi="Times New Roman" w:cs="Times New Roman"/>
        </w:rPr>
        <w:t>契约</w:t>
      </w:r>
      <w:r w:rsidR="00EE6D24" w:rsidRPr="00005BB9">
        <w:rPr>
          <w:rFonts w:ascii="Times New Roman" w:hAnsi="Times New Roman" w:cs="Times New Roman"/>
        </w:rPr>
        <w:t>及受本</w:t>
      </w:r>
      <w:r w:rsidR="007F3822" w:rsidRPr="00005BB9">
        <w:rPr>
          <w:rFonts w:ascii="Times New Roman" w:hAnsi="Times New Roman" w:cs="Times New Roman"/>
        </w:rPr>
        <w:t>契约</w:t>
      </w:r>
      <w:r w:rsidR="00EE6D24" w:rsidRPr="00005BB9">
        <w:rPr>
          <w:rFonts w:ascii="Times New Roman" w:hAnsi="Times New Roman" w:cs="Times New Roman"/>
        </w:rPr>
        <w:t>所有条文约束；及</w:t>
      </w:r>
      <w:r w:rsidR="00EE6D24" w:rsidRPr="00005BB9">
        <w:rPr>
          <w:rFonts w:ascii="Times New Roman" w:hAnsi="Times New Roman" w:cs="Times New Roman"/>
        </w:rPr>
        <w:t>(iii)</w:t>
      </w:r>
      <w:r w:rsidR="00EE6D24" w:rsidRPr="00005BB9">
        <w:rPr>
          <w:rFonts w:ascii="Times New Roman" w:hAnsi="Times New Roman" w:cs="Times New Roman"/>
        </w:rPr>
        <w:t>已授权及要求</w:t>
      </w:r>
      <w:r w:rsidR="006C6F9E" w:rsidRPr="00005BB9">
        <w:rPr>
          <w:rFonts w:ascii="Times New Roman" w:hAnsi="Times New Roman" w:cs="Times New Roman"/>
        </w:rPr>
        <w:t>基金管理人</w:t>
      </w:r>
      <w:r w:rsidR="00EE6D24" w:rsidRPr="00005BB9">
        <w:rPr>
          <w:rFonts w:ascii="Times New Roman" w:hAnsi="Times New Roman" w:cs="Times New Roman"/>
        </w:rPr>
        <w:t>和受托人作出本</w:t>
      </w:r>
      <w:r w:rsidR="007F3822" w:rsidRPr="00005BB9">
        <w:rPr>
          <w:rFonts w:ascii="Times New Roman" w:hAnsi="Times New Roman" w:cs="Times New Roman"/>
        </w:rPr>
        <w:t>契约</w:t>
      </w:r>
      <w:r w:rsidR="00EE6D24" w:rsidRPr="00005BB9">
        <w:rPr>
          <w:rFonts w:ascii="Times New Roman" w:hAnsi="Times New Roman" w:cs="Times New Roman"/>
        </w:rPr>
        <w:t>可能要求的所有行为及事项，或授权受托人或</w:t>
      </w:r>
      <w:r w:rsidR="006C6F9E" w:rsidRPr="00005BB9">
        <w:rPr>
          <w:rFonts w:ascii="Times New Roman" w:hAnsi="Times New Roman" w:cs="Times New Roman"/>
        </w:rPr>
        <w:t>基金管理人</w:t>
      </w:r>
      <w:r w:rsidR="00EE6D24" w:rsidRPr="00005BB9">
        <w:rPr>
          <w:rFonts w:ascii="Times New Roman" w:hAnsi="Times New Roman" w:cs="Times New Roman"/>
        </w:rPr>
        <w:t>（视情况而定）这么做。</w:t>
      </w:r>
      <w:r w:rsidR="00EE6D24" w:rsidRPr="00005BB9">
        <w:rPr>
          <w:rFonts w:ascii="Times New Roman" w:hAnsi="Times New Roman" w:cs="Times New Roman"/>
        </w:rPr>
        <w:t xml:space="preserve"> </w:t>
      </w:r>
    </w:p>
    <w:p w:rsidR="00005BB9" w:rsidRPr="00005BB9" w:rsidRDefault="006C6F9E" w:rsidP="006B35D8">
      <w:pPr>
        <w:pStyle w:val="ssNoHeading2"/>
        <w:numPr>
          <w:ilvl w:val="1"/>
          <w:numId w:val="50"/>
        </w:numPr>
        <w:spacing w:line="295" w:lineRule="auto"/>
        <w:ind w:left="850" w:hanging="425"/>
        <w:rPr>
          <w:rFonts w:ascii="Times New Roman" w:hAnsi="Times New Roman" w:cs="Times New Roman"/>
        </w:rPr>
      </w:pPr>
      <w:r w:rsidRPr="00005BB9">
        <w:rPr>
          <w:rFonts w:ascii="Times New Roman" w:hAnsi="Times New Roman" w:cs="Times New Roman"/>
        </w:rPr>
        <w:t>基金管理人</w:t>
      </w:r>
      <w:r w:rsidR="00EE6D24" w:rsidRPr="00005BB9">
        <w:rPr>
          <w:rFonts w:ascii="Times New Roman" w:hAnsi="Times New Roman" w:cs="Times New Roman"/>
        </w:rPr>
        <w:t>及受托人应在履行其在本</w:t>
      </w:r>
      <w:r w:rsidR="007F3822" w:rsidRPr="00005BB9">
        <w:rPr>
          <w:rFonts w:ascii="Times New Roman" w:hAnsi="Times New Roman" w:cs="Times New Roman"/>
        </w:rPr>
        <w:t>契约</w:t>
      </w:r>
      <w:r w:rsidR="00EE6D24" w:rsidRPr="00005BB9">
        <w:rPr>
          <w:rFonts w:ascii="Times New Roman" w:hAnsi="Times New Roman" w:cs="Times New Roman"/>
        </w:rPr>
        <w:t>下有关信托及每个子基金的</w:t>
      </w:r>
      <w:r w:rsidR="009F2D23">
        <w:rPr>
          <w:rFonts w:ascii="Times New Roman" w:hAnsi="Times New Roman" w:cs="Times New Roman" w:hint="eastAsia"/>
        </w:rPr>
        <w:t>各自</w:t>
      </w:r>
      <w:r w:rsidR="00EE6D24" w:rsidRPr="00005BB9">
        <w:rPr>
          <w:rFonts w:ascii="Times New Roman" w:hAnsi="Times New Roman" w:cs="Times New Roman"/>
        </w:rPr>
        <w:t>义务时始终遵循适用的</w:t>
      </w:r>
      <w:r w:rsidR="0022043D" w:rsidRPr="00005BB9">
        <w:rPr>
          <w:rFonts w:ascii="Times New Roman" w:hAnsi="Times New Roman" w:cs="Times New Roman"/>
        </w:rPr>
        <w:t>《守则》</w:t>
      </w:r>
      <w:r w:rsidR="00EE6D24" w:rsidRPr="00005BB9">
        <w:rPr>
          <w:rFonts w:ascii="Times New Roman" w:hAnsi="Times New Roman" w:cs="Times New Roman"/>
        </w:rPr>
        <w:t>规定，并应始终以遵循及符合</w:t>
      </w:r>
      <w:r w:rsidR="0022043D" w:rsidRPr="00005BB9">
        <w:rPr>
          <w:rFonts w:ascii="Times New Roman" w:hAnsi="Times New Roman" w:cs="Times New Roman"/>
        </w:rPr>
        <w:t>《守则》</w:t>
      </w:r>
      <w:r w:rsidR="00EE6D24" w:rsidRPr="00005BB9">
        <w:rPr>
          <w:rFonts w:ascii="Times New Roman" w:hAnsi="Times New Roman" w:cs="Times New Roman"/>
        </w:rPr>
        <w:t>的方式行事</w:t>
      </w:r>
      <w:r w:rsidR="009F2D23" w:rsidRPr="00005BB9">
        <w:rPr>
          <w:rFonts w:ascii="Times New Roman" w:hAnsi="Times New Roman" w:cs="Times New Roman"/>
        </w:rPr>
        <w:t>（可经香港证监会授予的任何适用的豁免</w:t>
      </w:r>
      <w:r w:rsidR="003B5F2A">
        <w:rPr>
          <w:rFonts w:ascii="Times New Roman" w:hAnsi="Times New Roman" w:cs="Times New Roman" w:hint="eastAsia"/>
        </w:rPr>
        <w:t>或免除</w:t>
      </w:r>
      <w:r w:rsidR="009F2D23" w:rsidRPr="00005BB9">
        <w:rPr>
          <w:rFonts w:ascii="Times New Roman" w:hAnsi="Times New Roman" w:cs="Times New Roman"/>
        </w:rPr>
        <w:t>更改）</w:t>
      </w:r>
      <w:r w:rsidR="00EE6D24" w:rsidRPr="00005BB9">
        <w:rPr>
          <w:rFonts w:ascii="Times New Roman" w:hAnsi="Times New Roman" w:cs="Times New Roman"/>
        </w:rPr>
        <w:t>。</w:t>
      </w:r>
    </w:p>
    <w:p w:rsidR="00EE6D24" w:rsidRPr="00005BB9" w:rsidRDefault="00EE6D24" w:rsidP="006B35D8">
      <w:pPr>
        <w:pStyle w:val="ssNoHeading2"/>
        <w:numPr>
          <w:ilvl w:val="1"/>
          <w:numId w:val="50"/>
        </w:numPr>
        <w:spacing w:line="295" w:lineRule="auto"/>
        <w:ind w:left="850" w:hanging="425"/>
        <w:rPr>
          <w:rFonts w:ascii="Times New Roman" w:hAnsi="Times New Roman" w:cs="Times New Roman"/>
        </w:rPr>
      </w:pPr>
      <w:r w:rsidRPr="00005BB9">
        <w:rPr>
          <w:rFonts w:ascii="Times New Roman" w:hAnsi="Times New Roman" w:cs="Times New Roman"/>
        </w:rPr>
        <w:t>本</w:t>
      </w:r>
      <w:r w:rsidR="007F3822" w:rsidRPr="00005BB9">
        <w:rPr>
          <w:rFonts w:ascii="Times New Roman" w:hAnsi="Times New Roman" w:cs="Times New Roman"/>
        </w:rPr>
        <w:t>契约</w:t>
      </w:r>
      <w:r w:rsidRPr="00005BB9">
        <w:rPr>
          <w:rFonts w:ascii="Times New Roman" w:hAnsi="Times New Roman" w:cs="Times New Roman"/>
        </w:rPr>
        <w:t>的任何条文均不得减免或免除</w:t>
      </w:r>
      <w:r w:rsidR="006C6F9E" w:rsidRPr="00005BB9">
        <w:rPr>
          <w:rFonts w:ascii="Times New Roman" w:hAnsi="Times New Roman" w:cs="Times New Roman"/>
        </w:rPr>
        <w:t>基金管理人</w:t>
      </w:r>
      <w:r w:rsidRPr="00005BB9">
        <w:rPr>
          <w:rFonts w:ascii="Times New Roman" w:hAnsi="Times New Roman" w:cs="Times New Roman"/>
        </w:rPr>
        <w:t>或受托人在</w:t>
      </w:r>
      <w:r w:rsidR="0022043D" w:rsidRPr="00005BB9">
        <w:rPr>
          <w:rFonts w:ascii="Times New Roman" w:hAnsi="Times New Roman" w:cs="Times New Roman"/>
        </w:rPr>
        <w:t>《守则》</w:t>
      </w:r>
      <w:r w:rsidRPr="00005BB9">
        <w:rPr>
          <w:rFonts w:ascii="Times New Roman" w:hAnsi="Times New Roman" w:cs="Times New Roman"/>
        </w:rPr>
        <w:t>下的任何义务及责任。</w:t>
      </w:r>
    </w:p>
    <w:p w:rsidR="00EE6D24" w:rsidRPr="00CD0097" w:rsidRDefault="00EE6D24" w:rsidP="006B35D8">
      <w:pPr>
        <w:pStyle w:val="1"/>
        <w:numPr>
          <w:ilvl w:val="1"/>
          <w:numId w:val="51"/>
        </w:numPr>
        <w:spacing w:line="295" w:lineRule="auto"/>
        <w:ind w:left="425" w:hanging="425"/>
        <w:rPr>
          <w:rFonts w:ascii="Times New Roman" w:hAnsi="Times New Roman" w:cs="Times New Roman"/>
        </w:rPr>
      </w:pPr>
      <w:bookmarkStart w:id="49" w:name="_Toc272483892"/>
      <w:bookmarkStart w:id="50" w:name="_Toc272484191"/>
      <w:bookmarkStart w:id="51" w:name="_Toc272484286"/>
      <w:bookmarkStart w:id="52" w:name="_Toc274241149"/>
      <w:bookmarkStart w:id="53" w:name="_Toc274241269"/>
      <w:bookmarkStart w:id="54" w:name="_Toc274604003"/>
      <w:bookmarkStart w:id="55" w:name="_Toc274663721"/>
      <w:bookmarkStart w:id="56" w:name="_Toc274664450"/>
      <w:bookmarkStart w:id="57" w:name="_Toc274676477"/>
      <w:bookmarkStart w:id="58" w:name="_Toc274743317"/>
      <w:bookmarkStart w:id="59" w:name="_Toc288056465"/>
      <w:bookmarkStart w:id="60" w:name="_Toc288811532"/>
      <w:bookmarkStart w:id="61" w:name="_Toc288827086"/>
      <w:bookmarkStart w:id="62" w:name="_Toc288842116"/>
      <w:bookmarkStart w:id="63" w:name="_Toc289090327"/>
      <w:bookmarkStart w:id="64" w:name="_Toc289181470"/>
      <w:bookmarkStart w:id="65" w:name="_Toc289181564"/>
      <w:bookmarkStart w:id="66" w:name="_Toc292887505"/>
      <w:bookmarkStart w:id="67" w:name="_Toc313374510"/>
      <w:bookmarkStart w:id="68" w:name="_Toc485657223"/>
      <w:bookmarkStart w:id="69" w:name="_Toc518580558"/>
      <w:r w:rsidRPr="00005BB9">
        <w:rPr>
          <w:rFonts w:ascii="Times New Roman" w:hAnsi="Times New Roman" w:cs="Times New Roman"/>
        </w:rPr>
        <w:t>持有人的权利</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EE6D24" w:rsidRPr="005122B2" w:rsidRDefault="00EE6D24" w:rsidP="006B35D8">
      <w:pPr>
        <w:pStyle w:val="ssNoHeading2"/>
        <w:tabs>
          <w:tab w:val="clear" w:pos="3139"/>
          <w:tab w:val="num" w:pos="720"/>
        </w:tabs>
        <w:spacing w:line="295" w:lineRule="auto"/>
        <w:ind w:left="850" w:hanging="425"/>
        <w:rPr>
          <w:rFonts w:ascii="Times New Roman" w:hAnsi="Times New Roman" w:cs="Times New Roman"/>
        </w:rPr>
      </w:pPr>
      <w:bookmarkStart w:id="70" w:name="_Ref260067198"/>
      <w:r w:rsidRPr="005122B2">
        <w:rPr>
          <w:rFonts w:ascii="Times New Roman" w:hAnsi="Times New Roman" w:cs="Times New Roman"/>
        </w:rPr>
        <w:t>除本</w:t>
      </w:r>
      <w:r w:rsidR="007F3822" w:rsidRPr="005122B2">
        <w:rPr>
          <w:rFonts w:ascii="Times New Roman" w:hAnsi="Times New Roman" w:cs="Times New Roman"/>
        </w:rPr>
        <w:t>契约</w:t>
      </w:r>
      <w:r w:rsidRPr="005122B2">
        <w:rPr>
          <w:rFonts w:ascii="Times New Roman" w:hAnsi="Times New Roman" w:cs="Times New Roman"/>
        </w:rPr>
        <w:t>明确赋予他们的权利外，就</w:t>
      </w:r>
      <w:r w:rsidR="006459BF" w:rsidRPr="005122B2">
        <w:rPr>
          <w:rFonts w:ascii="Times New Roman" w:hAnsi="Times New Roman" w:cs="Times New Roman"/>
        </w:rPr>
        <w:t>基金份额</w:t>
      </w:r>
      <w:r w:rsidRPr="005122B2">
        <w:rPr>
          <w:rFonts w:ascii="Times New Roman" w:hAnsi="Times New Roman" w:cs="Times New Roman"/>
        </w:rPr>
        <w:t>而言，持有人并无亦未获得针对受托人或</w:t>
      </w:r>
      <w:r w:rsidR="006C6F9E" w:rsidRPr="005122B2">
        <w:rPr>
          <w:rFonts w:ascii="Times New Roman" w:hAnsi="Times New Roman" w:cs="Times New Roman"/>
        </w:rPr>
        <w:t>基金管理人</w:t>
      </w:r>
      <w:r w:rsidRPr="005122B2">
        <w:rPr>
          <w:rFonts w:ascii="Times New Roman" w:hAnsi="Times New Roman" w:cs="Times New Roman"/>
        </w:rPr>
        <w:t>的任何权利。特定子基金</w:t>
      </w:r>
      <w:r w:rsidR="006459BF" w:rsidRPr="005122B2">
        <w:rPr>
          <w:rFonts w:ascii="Times New Roman" w:hAnsi="Times New Roman" w:cs="Times New Roman"/>
        </w:rPr>
        <w:t>基金份额</w:t>
      </w:r>
      <w:r w:rsidRPr="005122B2">
        <w:rPr>
          <w:rFonts w:ascii="Times New Roman" w:hAnsi="Times New Roman" w:cs="Times New Roman"/>
        </w:rPr>
        <w:t>的持有人并无亦未获得除与该等</w:t>
      </w:r>
      <w:r w:rsidR="006459BF" w:rsidRPr="005122B2">
        <w:rPr>
          <w:rFonts w:ascii="Times New Roman" w:hAnsi="Times New Roman" w:cs="Times New Roman"/>
        </w:rPr>
        <w:t>基金份额</w:t>
      </w:r>
      <w:r w:rsidRPr="005122B2">
        <w:rPr>
          <w:rFonts w:ascii="Times New Roman" w:hAnsi="Times New Roman" w:cs="Times New Roman"/>
        </w:rPr>
        <w:t>有关的子基金以外的任何子基金资产的任何权利或权益。</w:t>
      </w:r>
    </w:p>
    <w:p w:rsidR="00EE6D24" w:rsidRPr="0081254C" w:rsidRDefault="00EE6D24" w:rsidP="006B35D8">
      <w:pPr>
        <w:pStyle w:val="ssNoHeading2"/>
        <w:tabs>
          <w:tab w:val="clear" w:pos="3139"/>
          <w:tab w:val="num" w:pos="720"/>
        </w:tabs>
        <w:spacing w:line="295" w:lineRule="auto"/>
        <w:ind w:left="850" w:hanging="425"/>
      </w:pPr>
      <w:r w:rsidRPr="005875A1">
        <w:rPr>
          <w:rFonts w:ascii="Times New Roman" w:hAnsi="Times New Roman" w:cs="Times New Roman"/>
        </w:rPr>
        <w:t>除本</w:t>
      </w:r>
      <w:r w:rsidR="007F3822" w:rsidRPr="005875A1">
        <w:rPr>
          <w:rFonts w:ascii="Times New Roman" w:hAnsi="Times New Roman" w:cs="Times New Roman"/>
        </w:rPr>
        <w:t>契约</w:t>
      </w:r>
      <w:r w:rsidRPr="005875A1">
        <w:rPr>
          <w:rFonts w:ascii="Times New Roman" w:hAnsi="Times New Roman" w:cs="Times New Roman"/>
        </w:rPr>
        <w:t>明确规定者外，持有人在支付其就</w:t>
      </w:r>
      <w:r w:rsidR="006459BF" w:rsidRPr="005875A1">
        <w:rPr>
          <w:rFonts w:ascii="Times New Roman" w:hAnsi="Times New Roman" w:cs="Times New Roman"/>
        </w:rPr>
        <w:t>基金份额</w:t>
      </w:r>
      <w:r w:rsidRPr="005875A1">
        <w:rPr>
          <w:rFonts w:ascii="Times New Roman" w:hAnsi="Times New Roman" w:cs="Times New Roman"/>
        </w:rPr>
        <w:t>同意</w:t>
      </w:r>
      <w:r w:rsidR="0035108E" w:rsidRPr="005875A1">
        <w:rPr>
          <w:rFonts w:ascii="Times New Roman" w:hAnsi="Times New Roman" w:cs="Times New Roman"/>
        </w:rPr>
        <w:t>支付</w:t>
      </w:r>
      <w:r w:rsidRPr="005875A1">
        <w:rPr>
          <w:rFonts w:ascii="Times New Roman" w:hAnsi="Times New Roman" w:cs="Times New Roman"/>
        </w:rPr>
        <w:t>的资金之后，无需作出任何进一步的付款，亦不得就该持有人持有的</w:t>
      </w:r>
      <w:r w:rsidR="006459BF" w:rsidRPr="005875A1">
        <w:rPr>
          <w:rFonts w:ascii="Times New Roman" w:hAnsi="Times New Roman" w:cs="Times New Roman"/>
        </w:rPr>
        <w:t>基金份额</w:t>
      </w:r>
      <w:r w:rsidRPr="005875A1">
        <w:rPr>
          <w:rFonts w:ascii="Times New Roman" w:hAnsi="Times New Roman" w:cs="Times New Roman"/>
        </w:rPr>
        <w:t>对该持有人施加进一步的义务。</w:t>
      </w:r>
      <w:r w:rsidR="005875A1" w:rsidRPr="005875A1">
        <w:rPr>
          <w:rFonts w:ascii="Times New Roman" w:hAnsi="Times New Roman" w:cs="Times New Roman" w:hint="eastAsia"/>
        </w:rPr>
        <w:t>持有人的责任仅限于</w:t>
      </w:r>
      <w:r w:rsidR="003B5F2A">
        <w:rPr>
          <w:rFonts w:ascii="Times New Roman" w:hAnsi="Times New Roman" w:cs="Times New Roman" w:hint="eastAsia"/>
        </w:rPr>
        <w:t>有关</w:t>
      </w:r>
      <w:r w:rsidR="005875A1" w:rsidRPr="005875A1">
        <w:rPr>
          <w:rFonts w:ascii="Times New Roman" w:hAnsi="Times New Roman" w:cs="Times New Roman" w:hint="eastAsia"/>
        </w:rPr>
        <w:t>其</w:t>
      </w:r>
      <w:r w:rsidR="003B5F2A">
        <w:rPr>
          <w:rFonts w:ascii="Times New Roman" w:hAnsi="Times New Roman" w:cs="Times New Roman" w:hint="eastAsia"/>
        </w:rPr>
        <w:t>基金份额</w:t>
      </w:r>
      <w:r w:rsidR="005875A1" w:rsidRPr="005875A1">
        <w:rPr>
          <w:rFonts w:ascii="Times New Roman" w:hAnsi="Times New Roman" w:cs="Times New Roman" w:hint="eastAsia"/>
        </w:rPr>
        <w:t>的付款。</w:t>
      </w:r>
      <w:r w:rsidRPr="005875A1">
        <w:rPr>
          <w:rFonts w:ascii="Times New Roman" w:hAnsi="Times New Roman" w:cs="Times New Roman"/>
        </w:rPr>
        <w:t xml:space="preserve"> </w:t>
      </w:r>
    </w:p>
    <w:p w:rsidR="00EE6D24" w:rsidRPr="005122B2" w:rsidRDefault="00EE6D24" w:rsidP="006B35D8">
      <w:pPr>
        <w:pStyle w:val="1"/>
        <w:numPr>
          <w:ilvl w:val="1"/>
          <w:numId w:val="51"/>
        </w:numPr>
        <w:spacing w:line="295" w:lineRule="auto"/>
        <w:ind w:left="425" w:hanging="425"/>
        <w:rPr>
          <w:rFonts w:ascii="Times New Roman" w:hAnsi="Times New Roman" w:cs="Times New Roman"/>
          <w:szCs w:val="22"/>
        </w:rPr>
      </w:pPr>
      <w:bookmarkStart w:id="71" w:name="_Ref260066998"/>
      <w:bookmarkStart w:id="72" w:name="_Toc272483893"/>
      <w:bookmarkStart w:id="73" w:name="_Toc272484192"/>
      <w:bookmarkStart w:id="74" w:name="_Toc272484287"/>
      <w:bookmarkStart w:id="75" w:name="_Toc274241150"/>
      <w:bookmarkStart w:id="76" w:name="_Toc274241270"/>
      <w:bookmarkStart w:id="77" w:name="_Toc274604004"/>
      <w:bookmarkStart w:id="78" w:name="_Toc274663722"/>
      <w:bookmarkStart w:id="79" w:name="_Toc274664451"/>
      <w:bookmarkStart w:id="80" w:name="_Toc274676478"/>
      <w:bookmarkStart w:id="81" w:name="_Toc274743318"/>
      <w:bookmarkStart w:id="82" w:name="_Toc288056466"/>
      <w:bookmarkStart w:id="83" w:name="_Toc288811533"/>
      <w:bookmarkStart w:id="84" w:name="_Toc288827087"/>
      <w:bookmarkStart w:id="85" w:name="_Toc288842117"/>
      <w:bookmarkStart w:id="86" w:name="_Toc289090328"/>
      <w:bookmarkStart w:id="87" w:name="_Toc289181471"/>
      <w:bookmarkStart w:id="88" w:name="_Toc289181565"/>
      <w:bookmarkStart w:id="89" w:name="_Toc292887506"/>
      <w:bookmarkStart w:id="90" w:name="_Toc313374511"/>
      <w:bookmarkStart w:id="91" w:name="_Toc485657224"/>
      <w:bookmarkStart w:id="92" w:name="_Toc518580559"/>
      <w:r w:rsidRPr="005122B2">
        <w:rPr>
          <w:rFonts w:ascii="Times New Roman" w:hAnsi="Times New Roman" w:cs="Times New Roman"/>
        </w:rPr>
        <w:t>子基金及</w:t>
      </w:r>
      <w:r w:rsidR="006459BF" w:rsidRPr="005122B2">
        <w:rPr>
          <w:rFonts w:ascii="Times New Roman" w:hAnsi="Times New Roman" w:cs="Times New Roman"/>
        </w:rPr>
        <w:t>基金份额</w:t>
      </w:r>
      <w:r w:rsidRPr="005122B2">
        <w:rPr>
          <w:rFonts w:ascii="Times New Roman" w:hAnsi="Times New Roman" w:cs="Times New Roman"/>
        </w:rPr>
        <w:t>类别</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bookmarkStart w:id="93" w:name="_Ref260067076"/>
      <w:r w:rsidRPr="005122B2">
        <w:rPr>
          <w:rFonts w:ascii="Times New Roman" w:hAnsi="Times New Roman" w:cs="Times New Roman"/>
        </w:rPr>
        <w:t>任何子基金的资产</w:t>
      </w:r>
      <w:r w:rsidR="004B66EC" w:rsidRPr="005122B2">
        <w:rPr>
          <w:rFonts w:ascii="Times New Roman" w:hAnsi="Times New Roman" w:cs="Times New Roman"/>
        </w:rPr>
        <w:t>最初</w:t>
      </w:r>
      <w:r w:rsidRPr="005122B2">
        <w:rPr>
          <w:rFonts w:ascii="Times New Roman" w:hAnsi="Times New Roman" w:cs="Times New Roman"/>
        </w:rPr>
        <w:t>应包含就该子基金</w:t>
      </w:r>
      <w:bookmarkStart w:id="94" w:name="_Ref260067078"/>
      <w:bookmarkEnd w:id="93"/>
      <w:r w:rsidRPr="005122B2">
        <w:rPr>
          <w:rFonts w:ascii="Times New Roman" w:hAnsi="Times New Roman" w:cs="Times New Roman"/>
        </w:rPr>
        <w:t>发行的第一类</w:t>
      </w:r>
      <w:r w:rsidR="006459BF" w:rsidRPr="005122B2">
        <w:rPr>
          <w:rFonts w:ascii="Times New Roman" w:hAnsi="Times New Roman" w:cs="Times New Roman"/>
        </w:rPr>
        <w:t>基金份额</w:t>
      </w:r>
      <w:r w:rsidRPr="005122B2">
        <w:rPr>
          <w:rFonts w:ascii="Times New Roman" w:hAnsi="Times New Roman" w:cs="Times New Roman"/>
        </w:rPr>
        <w:t>的所得款项，其后应包含受托人或其代表为该子基金的利益持有或接收的投资、现金及其他</w:t>
      </w:r>
      <w:r w:rsidR="00F010B3" w:rsidRPr="005122B2">
        <w:rPr>
          <w:rFonts w:ascii="Times New Roman" w:hAnsi="Times New Roman" w:cs="Times New Roman"/>
        </w:rPr>
        <w:t>财产</w:t>
      </w:r>
      <w:r w:rsidRPr="005122B2">
        <w:rPr>
          <w:rFonts w:ascii="Times New Roman" w:hAnsi="Times New Roman" w:cs="Times New Roman"/>
        </w:rPr>
        <w:t>，包括随后就该子基金发行的</w:t>
      </w:r>
      <w:r w:rsidR="006459BF" w:rsidRPr="005122B2">
        <w:rPr>
          <w:rFonts w:ascii="Times New Roman" w:hAnsi="Times New Roman" w:cs="Times New Roman"/>
        </w:rPr>
        <w:t>基金份额</w:t>
      </w:r>
      <w:r w:rsidRPr="005122B2">
        <w:rPr>
          <w:rFonts w:ascii="Times New Roman" w:hAnsi="Times New Roman" w:cs="Times New Roman"/>
        </w:rPr>
        <w:t>的所得款项，但不包括贷记于该子基金的任何</w:t>
      </w:r>
      <w:r w:rsidR="00D46E2F" w:rsidRPr="005122B2">
        <w:rPr>
          <w:rFonts w:ascii="Times New Roman" w:hAnsi="Times New Roman" w:cs="Times New Roman"/>
        </w:rPr>
        <w:t>收益分配账户</w:t>
      </w:r>
      <w:r w:rsidRPr="005122B2">
        <w:rPr>
          <w:rFonts w:ascii="Times New Roman" w:hAnsi="Times New Roman" w:cs="Times New Roman"/>
        </w:rPr>
        <w:t>的款项或根据本</w:t>
      </w:r>
      <w:r w:rsidR="007F3822" w:rsidRPr="005122B2">
        <w:rPr>
          <w:rFonts w:ascii="Times New Roman" w:hAnsi="Times New Roman" w:cs="Times New Roman"/>
        </w:rPr>
        <w:t>契约</w:t>
      </w:r>
      <w:r w:rsidR="00E34758" w:rsidRPr="005122B2">
        <w:rPr>
          <w:rFonts w:ascii="Times New Roman" w:hAnsi="Times New Roman" w:cs="Times New Roman"/>
        </w:rPr>
        <w:t>分配</w:t>
      </w:r>
      <w:r w:rsidRPr="005122B2">
        <w:rPr>
          <w:rFonts w:ascii="Times New Roman" w:hAnsi="Times New Roman" w:cs="Times New Roman"/>
        </w:rPr>
        <w:t>或付</w:t>
      </w:r>
      <w:r w:rsidR="002A0B70" w:rsidRPr="005122B2">
        <w:rPr>
          <w:rFonts w:ascii="Times New Roman" w:hAnsi="Times New Roman" w:cs="Times New Roman"/>
        </w:rPr>
        <w:t>出</w:t>
      </w:r>
      <w:r w:rsidRPr="005122B2">
        <w:rPr>
          <w:rFonts w:ascii="Times New Roman" w:hAnsi="Times New Roman" w:cs="Times New Roman"/>
        </w:rPr>
        <w:t>的任何款项。</w:t>
      </w:r>
      <w:bookmarkEnd w:id="94"/>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以下条文应适用于每个子基金：</w:t>
      </w:r>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发行</w:t>
      </w:r>
      <w:r w:rsidR="006459BF" w:rsidRPr="005122B2">
        <w:rPr>
          <w:rFonts w:ascii="Times New Roman" w:hAnsi="Times New Roman" w:cs="Times New Roman"/>
        </w:rPr>
        <w:t>基金份额</w:t>
      </w:r>
      <w:r w:rsidRPr="005122B2">
        <w:rPr>
          <w:rFonts w:ascii="Times New Roman" w:hAnsi="Times New Roman" w:cs="Times New Roman"/>
        </w:rPr>
        <w:t>的所得款项（在扣除任何认</w:t>
      </w:r>
      <w:r w:rsidR="00B95BFC" w:rsidRPr="005122B2">
        <w:rPr>
          <w:rFonts w:ascii="Times New Roman" w:hAnsi="Times New Roman" w:cs="Times New Roman" w:hint="eastAsia"/>
        </w:rPr>
        <w:t>/</w:t>
      </w:r>
      <w:r w:rsidR="00B95BFC" w:rsidRPr="005122B2">
        <w:rPr>
          <w:rFonts w:ascii="Times New Roman" w:hAnsi="Times New Roman" w:cs="Times New Roman" w:hint="eastAsia"/>
        </w:rPr>
        <w:t>申</w:t>
      </w:r>
      <w:r w:rsidRPr="005122B2">
        <w:rPr>
          <w:rFonts w:ascii="Times New Roman" w:hAnsi="Times New Roman" w:cs="Times New Roman"/>
        </w:rPr>
        <w:t>购费及任何额外款项或作出相关拨备后）应在信托的账册应用于相关子基金，与之相关的资产和负债以及收入和开支应根据本</w:t>
      </w:r>
      <w:r w:rsidR="007F3822" w:rsidRPr="005122B2">
        <w:rPr>
          <w:rFonts w:ascii="Times New Roman" w:hAnsi="Times New Roman" w:cs="Times New Roman"/>
        </w:rPr>
        <w:t>契约</w:t>
      </w:r>
      <w:r w:rsidRPr="005122B2">
        <w:rPr>
          <w:rFonts w:ascii="Times New Roman" w:hAnsi="Times New Roman" w:cs="Times New Roman"/>
        </w:rPr>
        <w:t>规定应用于该子基金；</w:t>
      </w:r>
    </w:p>
    <w:p w:rsidR="00EE6D24" w:rsidRPr="005122B2" w:rsidRDefault="00EE6D24" w:rsidP="006B35D8">
      <w:pPr>
        <w:pStyle w:val="ssNoHeading3"/>
        <w:spacing w:line="295" w:lineRule="auto"/>
        <w:ind w:left="1276" w:hanging="425"/>
        <w:rPr>
          <w:rFonts w:ascii="Times New Roman" w:hAnsi="Times New Roman" w:cs="Times New Roman"/>
        </w:rPr>
      </w:pPr>
      <w:bookmarkStart w:id="95" w:name="_Ref260067154"/>
      <w:r w:rsidRPr="005122B2">
        <w:rPr>
          <w:rFonts w:ascii="Times New Roman" w:hAnsi="Times New Roman" w:cs="Times New Roman"/>
        </w:rPr>
        <w:t>若任何资产源自其他资产（不论为现金或其他），该等衍生资产应在信托的账册中应用于与其来源资产相同的子基金以及任何投资估值，价值的增减应应用于相关子基金</w:t>
      </w:r>
      <w:bookmarkEnd w:id="95"/>
      <w:r w:rsidRPr="005122B2">
        <w:rPr>
          <w:rFonts w:ascii="Times New Roman" w:hAnsi="Times New Roman" w:cs="Times New Roman"/>
        </w:rPr>
        <w:t>；</w:t>
      </w:r>
    </w:p>
    <w:p w:rsidR="00EE6D24" w:rsidRPr="005122B2" w:rsidRDefault="00EE6D24" w:rsidP="006B35D8">
      <w:pPr>
        <w:pStyle w:val="ssNoHeading3"/>
        <w:spacing w:line="295" w:lineRule="auto"/>
        <w:ind w:left="1276" w:hanging="425"/>
        <w:rPr>
          <w:rFonts w:ascii="Times New Roman" w:hAnsi="Times New Roman" w:cs="Times New Roman"/>
        </w:rPr>
      </w:pPr>
      <w:bookmarkStart w:id="96" w:name="_Ref260235198"/>
      <w:r w:rsidRPr="005122B2">
        <w:rPr>
          <w:rFonts w:ascii="Times New Roman" w:hAnsi="Times New Roman" w:cs="Times New Roman"/>
        </w:rPr>
        <w:t>若</w:t>
      </w:r>
      <w:r w:rsidR="006C6F9E" w:rsidRPr="005122B2">
        <w:rPr>
          <w:rFonts w:ascii="Times New Roman" w:hAnsi="Times New Roman" w:cs="Times New Roman"/>
        </w:rPr>
        <w:t>基金管理人</w:t>
      </w:r>
      <w:r w:rsidRPr="005122B2">
        <w:rPr>
          <w:rFonts w:ascii="Times New Roman" w:hAnsi="Times New Roman" w:cs="Times New Roman"/>
        </w:rPr>
        <w:t>在咨询审计师后认为任何信托资产不归属于特定子基金，</w:t>
      </w:r>
      <w:r w:rsidR="006C6F9E" w:rsidRPr="005122B2">
        <w:rPr>
          <w:rFonts w:ascii="Times New Roman" w:hAnsi="Times New Roman" w:cs="Times New Roman"/>
        </w:rPr>
        <w:t>基金管理人</w:t>
      </w:r>
      <w:r w:rsidRPr="005122B2">
        <w:rPr>
          <w:rFonts w:ascii="Times New Roman" w:hAnsi="Times New Roman" w:cs="Times New Roman"/>
        </w:rPr>
        <w:t>应</w:t>
      </w:r>
      <w:r w:rsidR="007D1960" w:rsidRPr="005122B2">
        <w:rPr>
          <w:rFonts w:ascii="Times New Roman" w:hAnsi="Times New Roman" w:cs="Times New Roman"/>
        </w:rPr>
        <w:t>决定</w:t>
      </w:r>
      <w:r w:rsidRPr="005122B2">
        <w:rPr>
          <w:rFonts w:ascii="Times New Roman" w:hAnsi="Times New Roman" w:cs="Times New Roman"/>
        </w:rPr>
        <w:t>任何该等资产在子基金之间分配的依据，并可不时更改该等分配，该等分配应就</w:t>
      </w:r>
      <w:r w:rsidRPr="005122B2">
        <w:rPr>
          <w:rFonts w:ascii="Times New Roman" w:hAnsi="Times New Roman" w:cs="Times New Roman"/>
        </w:rPr>
        <w:lastRenderedPageBreak/>
        <w:t>所有目的对所有持有人具有约束力，</w:t>
      </w:r>
      <w:r w:rsidR="00097E9F" w:rsidRPr="005122B2">
        <w:rPr>
          <w:rFonts w:ascii="Times New Roman" w:hAnsi="Times New Roman" w:cs="Times New Roman"/>
        </w:rPr>
        <w:t>前提是</w:t>
      </w:r>
      <w:r w:rsidRPr="005122B2">
        <w:rPr>
          <w:rFonts w:ascii="Times New Roman" w:hAnsi="Times New Roman" w:cs="Times New Roman"/>
        </w:rPr>
        <w:t>在所有子基金之间根据每个子基金的资产净值按比例分配，则无需咨询审计师；</w:t>
      </w:r>
      <w:bookmarkEnd w:id="96"/>
    </w:p>
    <w:p w:rsidR="00EE6D24" w:rsidRPr="005122B2" w:rsidRDefault="00EE6D24" w:rsidP="006B35D8">
      <w:pPr>
        <w:pStyle w:val="ssNoHeading3"/>
        <w:spacing w:line="295" w:lineRule="auto"/>
        <w:ind w:left="1276" w:hanging="425"/>
        <w:rPr>
          <w:rFonts w:ascii="Times New Roman" w:hAnsi="Times New Roman" w:cs="Times New Roman"/>
        </w:rPr>
      </w:pPr>
      <w:bookmarkStart w:id="97" w:name="_Ref260235199"/>
      <w:r w:rsidRPr="005122B2">
        <w:rPr>
          <w:rFonts w:ascii="Times New Roman" w:hAnsi="Times New Roman" w:cs="Times New Roman"/>
        </w:rPr>
        <w:t>若</w:t>
      </w:r>
      <w:r w:rsidR="006C6F9E" w:rsidRPr="005122B2">
        <w:rPr>
          <w:rFonts w:ascii="Times New Roman" w:hAnsi="Times New Roman" w:cs="Times New Roman"/>
        </w:rPr>
        <w:t>基金管理人</w:t>
      </w:r>
      <w:r w:rsidRPr="005122B2">
        <w:rPr>
          <w:rFonts w:ascii="Times New Roman" w:hAnsi="Times New Roman" w:cs="Times New Roman"/>
        </w:rPr>
        <w:t>在咨询审计师后认为任何债务或或有负债不归属于特定子基金，除非在本</w:t>
      </w:r>
      <w:r w:rsidR="007F3822" w:rsidRPr="005122B2">
        <w:rPr>
          <w:rFonts w:ascii="Times New Roman" w:hAnsi="Times New Roman" w:cs="Times New Roman"/>
        </w:rPr>
        <w:t>契约</w:t>
      </w:r>
      <w:r w:rsidRPr="005122B2">
        <w:rPr>
          <w:rFonts w:ascii="Times New Roman" w:hAnsi="Times New Roman" w:cs="Times New Roman"/>
        </w:rPr>
        <w:t>中另行规定，</w:t>
      </w:r>
      <w:r w:rsidR="006C6F9E" w:rsidRPr="005122B2">
        <w:rPr>
          <w:rFonts w:ascii="Times New Roman" w:hAnsi="Times New Roman" w:cs="Times New Roman"/>
        </w:rPr>
        <w:t>基金管理人</w:t>
      </w:r>
      <w:r w:rsidRPr="005122B2">
        <w:rPr>
          <w:rFonts w:ascii="Times New Roman" w:hAnsi="Times New Roman" w:cs="Times New Roman"/>
        </w:rPr>
        <w:t>应</w:t>
      </w:r>
      <w:r w:rsidR="007D1960" w:rsidRPr="005122B2">
        <w:rPr>
          <w:rFonts w:ascii="Times New Roman" w:hAnsi="Times New Roman" w:cs="Times New Roman"/>
        </w:rPr>
        <w:t>决定</w:t>
      </w:r>
      <w:r w:rsidRPr="005122B2">
        <w:rPr>
          <w:rFonts w:ascii="Times New Roman" w:hAnsi="Times New Roman" w:cs="Times New Roman"/>
        </w:rPr>
        <w:t>任何该等债务或或有负债在子基金之间分配的依据（包括</w:t>
      </w:r>
      <w:r w:rsidR="006C6F9E" w:rsidRPr="005122B2">
        <w:rPr>
          <w:rFonts w:ascii="Times New Roman" w:hAnsi="Times New Roman" w:cs="Times New Roman"/>
        </w:rPr>
        <w:t>基金管理人</w:t>
      </w:r>
      <w:r w:rsidRPr="005122B2">
        <w:rPr>
          <w:rFonts w:ascii="Times New Roman" w:hAnsi="Times New Roman" w:cs="Times New Roman"/>
        </w:rPr>
        <w:t>认为适当的任何后续重新分配的条件），并可不时更改该等分配</w:t>
      </w:r>
      <w:r w:rsidR="00381F6A" w:rsidRPr="005122B2">
        <w:rPr>
          <w:rFonts w:ascii="Times New Roman" w:hAnsi="Times New Roman" w:cs="Times New Roman"/>
        </w:rPr>
        <w:t>依据</w:t>
      </w:r>
      <w:r w:rsidRPr="005122B2">
        <w:rPr>
          <w:rFonts w:ascii="Times New Roman" w:hAnsi="Times New Roman" w:cs="Times New Roman"/>
        </w:rPr>
        <w:t>，该等分配应就所有目的对所有持有人具有约束力，</w:t>
      </w:r>
      <w:r w:rsidR="00A04C93" w:rsidRPr="005122B2">
        <w:rPr>
          <w:rFonts w:ascii="Times New Roman" w:hAnsi="Times New Roman" w:cs="Times New Roman"/>
        </w:rPr>
        <w:t>前提是</w:t>
      </w:r>
      <w:r w:rsidRPr="005122B2">
        <w:rPr>
          <w:rFonts w:ascii="Times New Roman" w:hAnsi="Times New Roman" w:cs="Times New Roman"/>
        </w:rPr>
        <w:t>在所有子基金之间根据每个子基金的资产净值按比例分配，则无需咨询审计师</w:t>
      </w:r>
      <w:bookmarkEnd w:id="97"/>
      <w:r w:rsidRPr="005122B2">
        <w:rPr>
          <w:rFonts w:ascii="Times New Roman" w:hAnsi="Times New Roman" w:cs="Times New Roman"/>
        </w:rPr>
        <w:t>；及</w:t>
      </w:r>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在不抵触上文第</w:t>
      </w:r>
      <w:fldSimple w:instr=" REF _Ref260235198 \r \h  \* MERGEFORMAT ">
        <w:r w:rsidRPr="005122B2">
          <w:rPr>
            <w:rFonts w:ascii="Times New Roman" w:hAnsi="Times New Roman" w:cs="Times New Roman"/>
          </w:rPr>
          <w:t>(C)</w:t>
        </w:r>
      </w:fldSimple>
      <w:r w:rsidRPr="005122B2">
        <w:rPr>
          <w:rFonts w:ascii="Times New Roman" w:hAnsi="Times New Roman" w:cs="Times New Roman"/>
        </w:rPr>
        <w:t>和</w:t>
      </w:r>
      <w:fldSimple w:instr=" REF _Ref260235199 \r \h  \* MERGEFORMAT ">
        <w:r w:rsidRPr="005122B2">
          <w:rPr>
            <w:rFonts w:ascii="Times New Roman" w:hAnsi="Times New Roman" w:cs="Times New Roman"/>
          </w:rPr>
          <w:t>(D)</w:t>
        </w:r>
      </w:fldSimple>
      <w:r w:rsidRPr="005122B2">
        <w:rPr>
          <w:rFonts w:ascii="Times New Roman" w:hAnsi="Times New Roman" w:cs="Times New Roman"/>
        </w:rPr>
        <w:t>条的前提下，每个子基金的资产应仅为该子基金的目的使用，应与所有其他子基金的资产隔离，不得用于清偿（不论直接或间接）任何其他子基金的债务或与任何其他子基金有关的申索，不得用于任何其他目的。</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bookmarkStart w:id="98" w:name="_Ref272483800"/>
      <w:bookmarkStart w:id="99" w:name="_Ref261884131"/>
      <w:bookmarkStart w:id="100" w:name="_Ref260068004"/>
      <w:r w:rsidRPr="005122B2">
        <w:rPr>
          <w:rFonts w:ascii="Times New Roman" w:hAnsi="Times New Roman" w:cs="Times New Roman"/>
        </w:rPr>
        <w:t>每个子基金的资产不得用于清偿任何其他子基金的债务、负债、义务、申索或费用。</w:t>
      </w:r>
    </w:p>
    <w:p w:rsidR="00EE6D24" w:rsidRPr="005122B2" w:rsidRDefault="006C6F9E"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可随时及不时向受托人发出载列新类别</w:t>
      </w:r>
      <w:r w:rsidR="006459BF" w:rsidRPr="005122B2">
        <w:rPr>
          <w:rFonts w:ascii="Times New Roman" w:hAnsi="Times New Roman" w:cs="Times New Roman"/>
        </w:rPr>
        <w:t>基金份额</w:t>
      </w:r>
      <w:r w:rsidR="00EE6D24" w:rsidRPr="005122B2">
        <w:rPr>
          <w:rFonts w:ascii="Times New Roman" w:hAnsi="Times New Roman" w:cs="Times New Roman"/>
        </w:rPr>
        <w:t>区别于相关子基金的其他任何类别</w:t>
      </w:r>
      <w:r w:rsidR="006459BF" w:rsidRPr="005122B2">
        <w:rPr>
          <w:rFonts w:ascii="Times New Roman" w:hAnsi="Times New Roman" w:cs="Times New Roman"/>
        </w:rPr>
        <w:t>基金份额</w:t>
      </w:r>
      <w:r w:rsidR="00EE6D24" w:rsidRPr="005122B2">
        <w:rPr>
          <w:rFonts w:ascii="Times New Roman" w:hAnsi="Times New Roman" w:cs="Times New Roman"/>
        </w:rPr>
        <w:t>的方式以及</w:t>
      </w:r>
      <w:r w:rsidRPr="005122B2">
        <w:rPr>
          <w:rFonts w:ascii="Times New Roman" w:hAnsi="Times New Roman" w:cs="Times New Roman"/>
        </w:rPr>
        <w:t>基金管理人</w:t>
      </w:r>
      <w:r w:rsidR="00EE6D24" w:rsidRPr="005122B2">
        <w:rPr>
          <w:rFonts w:ascii="Times New Roman" w:hAnsi="Times New Roman" w:cs="Times New Roman"/>
        </w:rPr>
        <w:t>认为适当的其他事项（包括但不限于该等类别的</w:t>
      </w:r>
      <w:r w:rsidR="00A04C93" w:rsidRPr="005122B2">
        <w:rPr>
          <w:rFonts w:ascii="Times New Roman" w:hAnsi="Times New Roman" w:cs="Times New Roman"/>
        </w:rPr>
        <w:t>记账</w:t>
      </w:r>
      <w:r w:rsidR="00EE6D24" w:rsidRPr="005122B2">
        <w:rPr>
          <w:rFonts w:ascii="Times New Roman" w:hAnsi="Times New Roman" w:cs="Times New Roman"/>
        </w:rPr>
        <w:t>货币）的书面通知，决定设立与子基金有关的新类别</w:t>
      </w:r>
      <w:r w:rsidR="006459BF" w:rsidRPr="005122B2">
        <w:rPr>
          <w:rFonts w:ascii="Times New Roman" w:hAnsi="Times New Roman" w:cs="Times New Roman"/>
        </w:rPr>
        <w:t>基金份额</w:t>
      </w:r>
      <w:r w:rsidR="00EE6D24" w:rsidRPr="005122B2">
        <w:rPr>
          <w:rFonts w:ascii="Times New Roman" w:hAnsi="Times New Roman" w:cs="Times New Roman"/>
        </w:rPr>
        <w:t>，而无需持有人的同意。除非受托人通知</w:t>
      </w:r>
      <w:r w:rsidRPr="005122B2">
        <w:rPr>
          <w:rFonts w:ascii="Times New Roman" w:hAnsi="Times New Roman" w:cs="Times New Roman"/>
        </w:rPr>
        <w:t>基金管理人</w:t>
      </w:r>
      <w:r w:rsidR="00EE6D24" w:rsidRPr="005122B2">
        <w:rPr>
          <w:rFonts w:ascii="Times New Roman" w:hAnsi="Times New Roman" w:cs="Times New Roman"/>
        </w:rPr>
        <w:t>其拒绝该等通知，否则，该等新类别</w:t>
      </w:r>
      <w:r w:rsidR="006459BF" w:rsidRPr="005122B2">
        <w:rPr>
          <w:rFonts w:ascii="Times New Roman" w:hAnsi="Times New Roman" w:cs="Times New Roman"/>
        </w:rPr>
        <w:t>基金份额</w:t>
      </w:r>
      <w:r w:rsidR="00EE6D24" w:rsidRPr="005122B2">
        <w:rPr>
          <w:rFonts w:ascii="Times New Roman" w:hAnsi="Times New Roman" w:cs="Times New Roman"/>
        </w:rPr>
        <w:t>应视为在以下时间创建（以较早者为准）：</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自受托人收到该书面通知之日起十四</w:t>
      </w:r>
      <w:r w:rsidRPr="005122B2">
        <w:rPr>
          <w:rFonts w:ascii="Times New Roman" w:hAnsi="Times New Roman" w:cs="Times New Roman"/>
        </w:rPr>
        <w:t>(14)</w:t>
      </w:r>
      <w:r w:rsidRPr="005122B2">
        <w:rPr>
          <w:rFonts w:ascii="Times New Roman" w:hAnsi="Times New Roman" w:cs="Times New Roman"/>
        </w:rPr>
        <w:t>天期限届满之时；及</w:t>
      </w:r>
      <w:r w:rsidRPr="005122B2">
        <w:rPr>
          <w:rFonts w:ascii="Times New Roman" w:hAnsi="Times New Roman" w:cs="Times New Roman"/>
        </w:rPr>
        <w:t xml:space="preserve"> </w:t>
      </w:r>
    </w:p>
    <w:p w:rsidR="00EE6D24" w:rsidRPr="005122B2" w:rsidRDefault="006C6F9E"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收到受托人关于其并未反对或拒绝该通知的书面确认之时，</w:t>
      </w:r>
      <w:r w:rsidR="00EE6D24" w:rsidRPr="005122B2">
        <w:rPr>
          <w:rFonts w:ascii="Times New Roman" w:hAnsi="Times New Roman" w:cs="Times New Roman"/>
        </w:rPr>
        <w:t xml:space="preserve"> </w:t>
      </w:r>
    </w:p>
    <w:p w:rsidR="00EE6D24" w:rsidRPr="005122B2" w:rsidRDefault="005B4255" w:rsidP="006B35D8">
      <w:pPr>
        <w:pStyle w:val="ssPara2"/>
        <w:spacing w:line="295" w:lineRule="auto"/>
        <w:ind w:left="851"/>
        <w:rPr>
          <w:rFonts w:ascii="Times New Roman" w:hAnsi="Times New Roman"/>
        </w:rPr>
      </w:pPr>
      <w:r w:rsidRPr="005122B2">
        <w:rPr>
          <w:rFonts w:ascii="Times New Roman" w:hAnsi="Times New Roman"/>
        </w:rPr>
        <w:t>前提是</w:t>
      </w:r>
      <w:r w:rsidR="00EE6D24" w:rsidRPr="005122B2">
        <w:rPr>
          <w:rFonts w:ascii="Times New Roman" w:hAnsi="Times New Roman"/>
        </w:rPr>
        <w:t>就任何子基金创建的新类别</w:t>
      </w:r>
      <w:r w:rsidR="006459BF" w:rsidRPr="005122B2">
        <w:rPr>
          <w:rFonts w:ascii="Times New Roman" w:hAnsi="Times New Roman"/>
        </w:rPr>
        <w:t>基金份额</w:t>
      </w:r>
      <w:r w:rsidR="00EE6D24" w:rsidRPr="005122B2">
        <w:rPr>
          <w:rFonts w:ascii="Times New Roman" w:hAnsi="Times New Roman"/>
        </w:rPr>
        <w:t>会损害该子基金的任何其他</w:t>
      </w:r>
      <w:r w:rsidR="006459BF" w:rsidRPr="005122B2">
        <w:rPr>
          <w:rFonts w:ascii="Times New Roman" w:hAnsi="Times New Roman"/>
        </w:rPr>
        <w:t>基金份额</w:t>
      </w:r>
      <w:r w:rsidR="00EE6D24" w:rsidRPr="005122B2">
        <w:rPr>
          <w:rFonts w:ascii="Times New Roman" w:hAnsi="Times New Roman"/>
        </w:rPr>
        <w:t>持有人的权利或权益，未经该等持有人书面同意，不得创建该新类别</w:t>
      </w:r>
      <w:r w:rsidR="006459BF" w:rsidRPr="005122B2">
        <w:rPr>
          <w:rFonts w:ascii="Times New Roman" w:hAnsi="Times New Roman"/>
        </w:rPr>
        <w:t>基金份额</w:t>
      </w:r>
      <w:r w:rsidR="00EE6D24" w:rsidRPr="005122B2">
        <w:rPr>
          <w:rFonts w:ascii="Times New Roman" w:hAnsi="Times New Roman"/>
        </w:rPr>
        <w:t>。</w:t>
      </w:r>
      <w:bookmarkEnd w:id="98"/>
      <w:r w:rsidR="00EE6D24" w:rsidRPr="005122B2">
        <w:rPr>
          <w:rFonts w:ascii="Times New Roman" w:hAnsi="Times New Roman"/>
        </w:rPr>
        <w:t xml:space="preserve"> </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若就任何子基金发行超过一个类别</w:t>
      </w:r>
      <w:r w:rsidR="006459BF" w:rsidRPr="005122B2">
        <w:rPr>
          <w:rFonts w:ascii="Times New Roman" w:hAnsi="Times New Roman" w:cs="Times New Roman"/>
        </w:rPr>
        <w:t>基金份额</w:t>
      </w:r>
      <w:r w:rsidRPr="005122B2">
        <w:rPr>
          <w:rFonts w:ascii="Times New Roman" w:hAnsi="Times New Roman" w:cs="Times New Roman"/>
        </w:rPr>
        <w:t>，受托人应在信托账册中就相关子基金建立单独的类别账户（均称为</w:t>
      </w:r>
      <w:r w:rsidRPr="005122B2">
        <w:rPr>
          <w:rFonts w:ascii="Times New Roman" w:hAnsi="Times New Roman" w:cs="Times New Roman"/>
        </w:rPr>
        <w:t>“</w:t>
      </w:r>
      <w:r w:rsidRPr="005122B2">
        <w:rPr>
          <w:rFonts w:ascii="Times New Roman" w:hAnsi="Times New Roman" w:cs="Times New Roman"/>
          <w:u w:val="single"/>
        </w:rPr>
        <w:t>类别账户</w:t>
      </w:r>
      <w:r w:rsidRPr="005122B2">
        <w:rPr>
          <w:rFonts w:ascii="Times New Roman" w:hAnsi="Times New Roman" w:cs="Times New Roman"/>
        </w:rPr>
        <w:t>”</w:t>
      </w:r>
      <w:r w:rsidRPr="005122B2">
        <w:rPr>
          <w:rFonts w:ascii="Times New Roman" w:hAnsi="Times New Roman" w:cs="Times New Roman"/>
        </w:rPr>
        <w:t>），为此，以下条文应适用，除非相关补充</w:t>
      </w:r>
      <w:r w:rsidR="007F3822" w:rsidRPr="005122B2">
        <w:rPr>
          <w:rFonts w:ascii="Times New Roman" w:hAnsi="Times New Roman" w:cs="Times New Roman"/>
        </w:rPr>
        <w:t>契约</w:t>
      </w:r>
      <w:r w:rsidRPr="005122B2">
        <w:rPr>
          <w:rFonts w:ascii="Times New Roman" w:hAnsi="Times New Roman" w:cs="Times New Roman"/>
        </w:rPr>
        <w:t>另行规定：</w:t>
      </w:r>
      <w:bookmarkEnd w:id="99"/>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该等类别账户应参考特定类别</w:t>
      </w:r>
      <w:r w:rsidR="006459BF" w:rsidRPr="005122B2">
        <w:rPr>
          <w:rFonts w:ascii="Times New Roman" w:hAnsi="Times New Roman" w:cs="Times New Roman"/>
        </w:rPr>
        <w:t>基金份额</w:t>
      </w:r>
      <w:r w:rsidRPr="005122B2">
        <w:rPr>
          <w:rFonts w:ascii="Times New Roman" w:hAnsi="Times New Roman" w:cs="Times New Roman"/>
        </w:rPr>
        <w:t>指定；</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等于发行该类别</w:t>
      </w:r>
      <w:r w:rsidR="006459BF" w:rsidRPr="005122B2">
        <w:rPr>
          <w:rFonts w:ascii="Times New Roman" w:hAnsi="Times New Roman" w:cs="Times New Roman"/>
        </w:rPr>
        <w:t>基金份额</w:t>
      </w:r>
      <w:r w:rsidRPr="005122B2">
        <w:rPr>
          <w:rFonts w:ascii="Times New Roman" w:hAnsi="Times New Roman" w:cs="Times New Roman"/>
        </w:rPr>
        <w:t>的所得款项的金额应贷记至相关</w:t>
      </w:r>
      <w:bookmarkEnd w:id="100"/>
      <w:r w:rsidRPr="005122B2">
        <w:rPr>
          <w:rFonts w:ascii="Times New Roman" w:hAnsi="Times New Roman" w:cs="Times New Roman"/>
        </w:rPr>
        <w:t>类别账户；</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等于支付予持有人的任何赎回所得款项的金额以及就任何</w:t>
      </w:r>
      <w:r w:rsidR="006459BF" w:rsidRPr="005122B2">
        <w:rPr>
          <w:rFonts w:ascii="Times New Roman" w:hAnsi="Times New Roman" w:cs="Times New Roman"/>
        </w:rPr>
        <w:t>基金份额</w:t>
      </w:r>
      <w:r w:rsidRPr="005122B2">
        <w:rPr>
          <w:rFonts w:ascii="Times New Roman" w:hAnsi="Times New Roman" w:cs="Times New Roman"/>
        </w:rPr>
        <w:t>类别的赎回应付的任何其他金额应借记至相关类别账户；</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相关子基金的资产净值在任何估值期内的增加（不论相关目的为何）：</w:t>
      </w:r>
    </w:p>
    <w:p w:rsidR="00EE6D24" w:rsidRPr="005122B2" w:rsidRDefault="00EE6D24" w:rsidP="006B35D8">
      <w:pPr>
        <w:pStyle w:val="ssNoHeading4"/>
        <w:spacing w:line="295" w:lineRule="auto"/>
        <w:ind w:left="1701" w:hanging="425"/>
        <w:rPr>
          <w:rFonts w:ascii="Times New Roman" w:hAnsi="Times New Roman"/>
        </w:rPr>
      </w:pPr>
      <w:r w:rsidRPr="005122B2">
        <w:rPr>
          <w:rFonts w:ascii="Times New Roman" w:hAnsi="Times New Roman"/>
        </w:rPr>
        <w:t>相关子基金由于发行额外</w:t>
      </w:r>
      <w:r w:rsidR="006459BF" w:rsidRPr="005122B2">
        <w:rPr>
          <w:rFonts w:ascii="Times New Roman" w:hAnsi="Times New Roman"/>
        </w:rPr>
        <w:t>基金份额</w:t>
      </w:r>
      <w:r w:rsidRPr="005122B2">
        <w:rPr>
          <w:rFonts w:ascii="Times New Roman" w:hAnsi="Times New Roman"/>
        </w:rPr>
        <w:t>所</w:t>
      </w:r>
      <w:r w:rsidR="006E4818" w:rsidRPr="005122B2">
        <w:rPr>
          <w:rFonts w:ascii="Times New Roman" w:hAnsi="Times New Roman"/>
        </w:rPr>
        <w:t>导</w:t>
      </w:r>
      <w:r w:rsidRPr="005122B2">
        <w:rPr>
          <w:rFonts w:ascii="Times New Roman" w:hAnsi="Times New Roman"/>
        </w:rPr>
        <w:t>致的价值增加；</w:t>
      </w:r>
    </w:p>
    <w:p w:rsidR="00EE6D24" w:rsidRPr="005122B2" w:rsidRDefault="00EE6D24" w:rsidP="006B35D8">
      <w:pPr>
        <w:pStyle w:val="ssNoHeading4"/>
        <w:spacing w:line="295" w:lineRule="auto"/>
        <w:ind w:left="1701" w:hanging="425"/>
        <w:rPr>
          <w:rFonts w:ascii="Times New Roman" w:hAnsi="Times New Roman"/>
        </w:rPr>
      </w:pPr>
      <w:r w:rsidRPr="005122B2">
        <w:rPr>
          <w:rFonts w:ascii="Times New Roman" w:hAnsi="Times New Roman"/>
        </w:rPr>
        <w:t>相关子基金由于支付</w:t>
      </w:r>
      <w:r w:rsidR="006459BF" w:rsidRPr="005122B2">
        <w:rPr>
          <w:rFonts w:ascii="Times New Roman" w:hAnsi="Times New Roman"/>
        </w:rPr>
        <w:t>基金份额</w:t>
      </w:r>
      <w:r w:rsidR="00E34758" w:rsidRPr="005122B2">
        <w:rPr>
          <w:rFonts w:ascii="Times New Roman" w:hAnsi="Times New Roman"/>
        </w:rPr>
        <w:t>收益分配</w:t>
      </w:r>
      <w:r w:rsidRPr="005122B2">
        <w:rPr>
          <w:rFonts w:ascii="Times New Roman" w:hAnsi="Times New Roman"/>
        </w:rPr>
        <w:t>或赎回</w:t>
      </w:r>
      <w:r w:rsidR="006459BF" w:rsidRPr="005122B2">
        <w:rPr>
          <w:rFonts w:ascii="Times New Roman" w:hAnsi="Times New Roman"/>
        </w:rPr>
        <w:t>基金份额</w:t>
      </w:r>
      <w:r w:rsidRPr="005122B2">
        <w:rPr>
          <w:rFonts w:ascii="Times New Roman" w:hAnsi="Times New Roman"/>
        </w:rPr>
        <w:t>的赎回所得款项所</w:t>
      </w:r>
      <w:r w:rsidR="006E4818" w:rsidRPr="005122B2">
        <w:rPr>
          <w:rFonts w:ascii="Times New Roman" w:hAnsi="Times New Roman"/>
        </w:rPr>
        <w:t>导</w:t>
      </w:r>
      <w:r w:rsidRPr="005122B2">
        <w:rPr>
          <w:rFonts w:ascii="Times New Roman" w:hAnsi="Times New Roman"/>
        </w:rPr>
        <w:t>致的价值减少；及</w:t>
      </w:r>
      <w:r w:rsidRPr="005122B2">
        <w:rPr>
          <w:rFonts w:ascii="Times New Roman" w:hAnsi="Times New Roman"/>
        </w:rPr>
        <w:t xml:space="preserve"> </w:t>
      </w:r>
    </w:p>
    <w:p w:rsidR="00EE6D24" w:rsidRPr="005122B2" w:rsidRDefault="00EE6D24" w:rsidP="006B35D8">
      <w:pPr>
        <w:pStyle w:val="ssNoHeading4"/>
        <w:spacing w:line="295" w:lineRule="auto"/>
        <w:ind w:left="1701" w:hanging="425"/>
        <w:rPr>
          <w:rFonts w:ascii="Times New Roman" w:hAnsi="Times New Roman"/>
        </w:rPr>
      </w:pPr>
      <w:r w:rsidRPr="005122B2">
        <w:rPr>
          <w:rFonts w:ascii="Times New Roman" w:hAnsi="Times New Roman"/>
        </w:rPr>
        <w:lastRenderedPageBreak/>
        <w:t>任何指定类别扣减及指定类别增加（如下文定义），</w:t>
      </w:r>
    </w:p>
    <w:p w:rsidR="00EE6D24" w:rsidRPr="005122B2" w:rsidRDefault="00EE6D24" w:rsidP="006B35D8">
      <w:pPr>
        <w:pStyle w:val="ssPara2"/>
        <w:spacing w:line="295" w:lineRule="auto"/>
        <w:ind w:left="1276"/>
        <w:rPr>
          <w:rFonts w:ascii="Times New Roman" w:hAnsi="Times New Roman"/>
        </w:rPr>
      </w:pPr>
      <w:r w:rsidRPr="005122B2">
        <w:rPr>
          <w:rFonts w:ascii="Times New Roman" w:hAnsi="Times New Roman"/>
        </w:rPr>
        <w:t>应按</w:t>
      </w:r>
      <w:r w:rsidR="008252A5" w:rsidRPr="005122B2">
        <w:rPr>
          <w:rFonts w:ascii="Times New Roman" w:hAnsi="Times New Roman"/>
        </w:rPr>
        <w:t>相关估值期开始时</w:t>
      </w:r>
      <w:r w:rsidRPr="005122B2">
        <w:rPr>
          <w:rFonts w:ascii="Times New Roman" w:hAnsi="Times New Roman"/>
        </w:rPr>
        <w:t>归属于每个类别账户的价值占相关子基金所有类别账户</w:t>
      </w:r>
      <w:r w:rsidR="008252A5" w:rsidRPr="005122B2">
        <w:rPr>
          <w:rFonts w:ascii="Times New Roman" w:hAnsi="Times New Roman"/>
        </w:rPr>
        <w:t>的价值</w:t>
      </w:r>
      <w:r w:rsidRPr="005122B2">
        <w:rPr>
          <w:rFonts w:ascii="Times New Roman" w:hAnsi="Times New Roman"/>
        </w:rPr>
        <w:t>总值的比例分配至各个类别账户；</w:t>
      </w:r>
    </w:p>
    <w:p w:rsidR="00EE6D24" w:rsidRPr="005122B2" w:rsidRDefault="006C6F9E"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认为仅归属于特定类别</w:t>
      </w:r>
      <w:r w:rsidR="006459BF" w:rsidRPr="005122B2">
        <w:rPr>
          <w:rFonts w:ascii="Times New Roman" w:hAnsi="Times New Roman" w:cs="Times New Roman"/>
        </w:rPr>
        <w:t>基金份额</w:t>
      </w:r>
      <w:r w:rsidR="00EE6D24" w:rsidRPr="005122B2">
        <w:rPr>
          <w:rFonts w:ascii="Times New Roman" w:hAnsi="Times New Roman" w:cs="Times New Roman"/>
        </w:rPr>
        <w:t>的与相关估值期有关的任何费用、负债、损失（包括但不限于开展货币对冲交易产生的损失）、</w:t>
      </w:r>
      <w:r w:rsidR="0047302F" w:rsidRPr="005122B2">
        <w:rPr>
          <w:rFonts w:ascii="Times New Roman" w:hAnsi="Times New Roman" w:cs="Times New Roman"/>
        </w:rPr>
        <w:t>开支</w:t>
      </w:r>
      <w:r w:rsidR="00EE6D24" w:rsidRPr="005122B2">
        <w:rPr>
          <w:rFonts w:ascii="Times New Roman" w:hAnsi="Times New Roman" w:cs="Times New Roman"/>
        </w:rPr>
        <w:t>及</w:t>
      </w:r>
      <w:r w:rsidR="00E34758" w:rsidRPr="005122B2">
        <w:rPr>
          <w:rFonts w:ascii="Times New Roman" w:hAnsi="Times New Roman" w:cs="Times New Roman"/>
        </w:rPr>
        <w:t>收益分配</w:t>
      </w:r>
      <w:r w:rsidR="00EE6D24" w:rsidRPr="005122B2">
        <w:rPr>
          <w:rFonts w:ascii="Times New Roman" w:hAnsi="Times New Roman" w:cs="Times New Roman"/>
        </w:rPr>
        <w:t>的金额（下文简称</w:t>
      </w:r>
      <w:r w:rsidR="00EE6D24" w:rsidRPr="005122B2">
        <w:rPr>
          <w:rFonts w:ascii="Times New Roman" w:hAnsi="Times New Roman" w:cs="Times New Roman"/>
        </w:rPr>
        <w:t>“</w:t>
      </w:r>
      <w:r w:rsidR="00EE6D24" w:rsidRPr="005122B2">
        <w:rPr>
          <w:rFonts w:ascii="Times New Roman" w:hAnsi="Times New Roman" w:cs="Times New Roman"/>
          <w:u w:val="single"/>
        </w:rPr>
        <w:t>指定类别扣减</w:t>
      </w:r>
      <w:r w:rsidR="00EE6D24" w:rsidRPr="005122B2">
        <w:rPr>
          <w:rFonts w:ascii="Times New Roman" w:hAnsi="Times New Roman" w:cs="Times New Roman"/>
        </w:rPr>
        <w:t>”</w:t>
      </w:r>
      <w:r w:rsidR="00EE6D24" w:rsidRPr="005122B2">
        <w:rPr>
          <w:rFonts w:ascii="Times New Roman" w:hAnsi="Times New Roman" w:cs="Times New Roman"/>
        </w:rPr>
        <w:t>）应借记至相关类别账户；</w:t>
      </w:r>
    </w:p>
    <w:p w:rsidR="00EE6D24" w:rsidRPr="005122B2" w:rsidRDefault="006C6F9E"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认为仅归属于特定类别</w:t>
      </w:r>
      <w:r w:rsidR="006459BF" w:rsidRPr="005122B2">
        <w:rPr>
          <w:rFonts w:ascii="Times New Roman" w:hAnsi="Times New Roman" w:cs="Times New Roman"/>
        </w:rPr>
        <w:t>基金份额</w:t>
      </w:r>
      <w:r w:rsidR="00EE6D24" w:rsidRPr="005122B2">
        <w:rPr>
          <w:rFonts w:ascii="Times New Roman" w:hAnsi="Times New Roman" w:cs="Times New Roman"/>
        </w:rPr>
        <w:t>的与相关估值期有关的任何预付费用、资产、利润（包括但不限于开展货币对冲交易产生的利润）、收益或收入的金额（下文简称</w:t>
      </w:r>
      <w:r w:rsidR="00EE6D24" w:rsidRPr="005122B2">
        <w:rPr>
          <w:rFonts w:ascii="Times New Roman" w:hAnsi="Times New Roman" w:cs="Times New Roman"/>
        </w:rPr>
        <w:t>“</w:t>
      </w:r>
      <w:r w:rsidR="00EE6D24" w:rsidRPr="005122B2">
        <w:rPr>
          <w:rFonts w:ascii="Times New Roman" w:hAnsi="Times New Roman" w:cs="Times New Roman"/>
          <w:u w:val="single"/>
        </w:rPr>
        <w:t>指定类别增加</w:t>
      </w:r>
      <w:r w:rsidR="00EE6D24" w:rsidRPr="005122B2">
        <w:rPr>
          <w:rFonts w:ascii="Times New Roman" w:hAnsi="Times New Roman" w:cs="Times New Roman"/>
        </w:rPr>
        <w:t>”</w:t>
      </w:r>
      <w:r w:rsidR="00EE6D24" w:rsidRPr="005122B2">
        <w:rPr>
          <w:rFonts w:ascii="Times New Roman" w:hAnsi="Times New Roman" w:cs="Times New Roman"/>
        </w:rPr>
        <w:t>）应贷记至相关类别账户；及</w:t>
      </w:r>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每个类别账户于估值期开始时的价值，经借记任何指定类别扣减及贷记任何指定类别增加后，应为相关类别</w:t>
      </w:r>
      <w:r w:rsidR="006459BF" w:rsidRPr="005122B2">
        <w:rPr>
          <w:rFonts w:ascii="Times New Roman" w:hAnsi="Times New Roman" w:cs="Times New Roman"/>
        </w:rPr>
        <w:t>基金份额</w:t>
      </w:r>
      <w:r w:rsidRPr="005122B2">
        <w:rPr>
          <w:rFonts w:ascii="Times New Roman" w:hAnsi="Times New Roman" w:cs="Times New Roman"/>
        </w:rPr>
        <w:t>于</w:t>
      </w:r>
      <w:r w:rsidR="007D1960" w:rsidRPr="005122B2">
        <w:rPr>
          <w:rFonts w:ascii="Times New Roman" w:hAnsi="Times New Roman" w:cs="Times New Roman"/>
        </w:rPr>
        <w:t>决定</w:t>
      </w:r>
      <w:r w:rsidRPr="005122B2">
        <w:rPr>
          <w:rFonts w:ascii="Times New Roman" w:hAnsi="Times New Roman" w:cs="Times New Roman"/>
        </w:rPr>
        <w:t>估值的日期的价值，</w:t>
      </w:r>
      <w:r w:rsidR="007A0FE2" w:rsidRPr="005122B2">
        <w:rPr>
          <w:rFonts w:ascii="Times New Roman" w:hAnsi="Times New Roman" w:cs="Times New Roman"/>
        </w:rPr>
        <w:t>前提是</w:t>
      </w:r>
      <w:r w:rsidRPr="005122B2">
        <w:rPr>
          <w:rFonts w:ascii="Times New Roman" w:hAnsi="Times New Roman" w:cs="Times New Roman"/>
        </w:rPr>
        <w:t>发生任何会影响相关子基金应归属于为任何特定类别</w:t>
      </w:r>
      <w:r w:rsidR="007A0FE2" w:rsidRPr="005122B2">
        <w:rPr>
          <w:rFonts w:ascii="Times New Roman" w:hAnsi="Times New Roman" w:cs="Times New Roman"/>
        </w:rPr>
        <w:t>存续</w:t>
      </w:r>
      <w:r w:rsidRPr="005122B2">
        <w:rPr>
          <w:rFonts w:ascii="Times New Roman" w:hAnsi="Times New Roman" w:cs="Times New Roman"/>
        </w:rPr>
        <w:t>的类别账户的资产净值的比例的事件，受托人可作出其认为适当的调整，以确保子基金资产净值</w:t>
      </w:r>
      <w:r w:rsidR="007A0FE2" w:rsidRPr="005122B2">
        <w:rPr>
          <w:rFonts w:ascii="Times New Roman" w:hAnsi="Times New Roman" w:cs="Times New Roman"/>
        </w:rPr>
        <w:t>的任何增减</w:t>
      </w:r>
      <w:r w:rsidRPr="005122B2">
        <w:rPr>
          <w:rFonts w:ascii="Times New Roman" w:hAnsi="Times New Roman" w:cs="Times New Roman"/>
        </w:rPr>
        <w:t>以及所有负债及</w:t>
      </w:r>
      <w:r w:rsidR="007A0FE2" w:rsidRPr="005122B2">
        <w:rPr>
          <w:rFonts w:ascii="Times New Roman" w:hAnsi="Times New Roman" w:cs="Times New Roman"/>
        </w:rPr>
        <w:t>开支</w:t>
      </w:r>
      <w:r w:rsidRPr="005122B2">
        <w:rPr>
          <w:rFonts w:ascii="Times New Roman" w:hAnsi="Times New Roman" w:cs="Times New Roman"/>
        </w:rPr>
        <w:t>均适当及公平地归属于为相关子基金的每类别</w:t>
      </w:r>
      <w:r w:rsidR="006459BF" w:rsidRPr="005122B2">
        <w:rPr>
          <w:rFonts w:ascii="Times New Roman" w:hAnsi="Times New Roman" w:cs="Times New Roman"/>
        </w:rPr>
        <w:t>基金份额</w:t>
      </w:r>
      <w:r w:rsidR="007A0FE2" w:rsidRPr="005122B2">
        <w:rPr>
          <w:rFonts w:ascii="Times New Roman" w:hAnsi="Times New Roman" w:cs="Times New Roman"/>
        </w:rPr>
        <w:t>存续</w:t>
      </w:r>
      <w:r w:rsidRPr="005122B2">
        <w:rPr>
          <w:rFonts w:ascii="Times New Roman" w:hAnsi="Times New Roman" w:cs="Times New Roman"/>
        </w:rPr>
        <w:t>的类别账户。</w:t>
      </w:r>
    </w:p>
    <w:p w:rsidR="00EE6D24" w:rsidRPr="005122B2" w:rsidRDefault="006C6F9E" w:rsidP="006B35D8">
      <w:pPr>
        <w:pStyle w:val="ssNoHeading2"/>
        <w:tabs>
          <w:tab w:val="clear" w:pos="3139"/>
        </w:tabs>
        <w:spacing w:line="295" w:lineRule="auto"/>
        <w:ind w:left="850" w:hanging="425"/>
        <w:rPr>
          <w:rFonts w:ascii="Times New Roman" w:hAnsi="Times New Roman" w:cs="Times New Roman"/>
        </w:rPr>
      </w:pPr>
      <w:bookmarkStart w:id="101" w:name="_Ref261938852"/>
      <w:r w:rsidRPr="005122B2">
        <w:rPr>
          <w:rFonts w:ascii="Times New Roman" w:hAnsi="Times New Roman" w:cs="Times New Roman"/>
        </w:rPr>
        <w:t>基金管理人</w:t>
      </w:r>
      <w:r w:rsidR="00EE6D24" w:rsidRPr="005122B2">
        <w:rPr>
          <w:rFonts w:ascii="Times New Roman" w:hAnsi="Times New Roman" w:cs="Times New Roman"/>
        </w:rPr>
        <w:t>可随时及不时在咨询受托人及提前不少于</w:t>
      </w:r>
      <w:r w:rsidR="00EE6D24" w:rsidRPr="005122B2">
        <w:rPr>
          <w:rFonts w:ascii="Times New Roman" w:hAnsi="Times New Roman" w:cs="Times New Roman"/>
        </w:rPr>
        <w:t>21</w:t>
      </w:r>
      <w:r w:rsidR="00EE6D24" w:rsidRPr="005122B2">
        <w:rPr>
          <w:rFonts w:ascii="Times New Roman" w:hAnsi="Times New Roman" w:cs="Times New Roman"/>
        </w:rPr>
        <w:t>天书面通知持有人后，决定将任何类别的一个</w:t>
      </w:r>
      <w:r w:rsidR="006459BF" w:rsidRPr="005122B2">
        <w:rPr>
          <w:rFonts w:ascii="Times New Roman" w:hAnsi="Times New Roman" w:cs="Times New Roman"/>
        </w:rPr>
        <w:t>基金份额</w:t>
      </w:r>
      <w:r w:rsidR="00EE6D24" w:rsidRPr="005122B2">
        <w:rPr>
          <w:rFonts w:ascii="Times New Roman" w:hAnsi="Times New Roman" w:cs="Times New Roman"/>
        </w:rPr>
        <w:t>拆分为两个或以上的</w:t>
      </w:r>
      <w:r w:rsidR="006459BF" w:rsidRPr="005122B2">
        <w:rPr>
          <w:rFonts w:ascii="Times New Roman" w:hAnsi="Times New Roman" w:cs="Times New Roman"/>
        </w:rPr>
        <w:t>基金份额</w:t>
      </w:r>
      <w:r w:rsidR="00EE6D24" w:rsidRPr="005122B2">
        <w:rPr>
          <w:rFonts w:ascii="Times New Roman" w:hAnsi="Times New Roman" w:cs="Times New Roman"/>
        </w:rPr>
        <w:t>，其后，任何该等</w:t>
      </w:r>
      <w:r w:rsidR="006459BF" w:rsidRPr="005122B2">
        <w:rPr>
          <w:rFonts w:ascii="Times New Roman" w:hAnsi="Times New Roman" w:cs="Times New Roman"/>
        </w:rPr>
        <w:t>基金份额</w:t>
      </w:r>
      <w:r w:rsidR="00EE6D24" w:rsidRPr="005122B2">
        <w:rPr>
          <w:rFonts w:ascii="Times New Roman" w:hAnsi="Times New Roman" w:cs="Times New Roman"/>
        </w:rPr>
        <w:t>应作相应拆分。</w:t>
      </w:r>
      <w:bookmarkEnd w:id="101"/>
    </w:p>
    <w:p w:rsidR="00835D5B" w:rsidRPr="005122B2" w:rsidRDefault="00835D5B" w:rsidP="006B35D8">
      <w:pPr>
        <w:pStyle w:val="1"/>
        <w:numPr>
          <w:ilvl w:val="0"/>
          <w:numId w:val="0"/>
        </w:numPr>
        <w:spacing w:line="295" w:lineRule="auto"/>
        <w:ind w:left="709" w:hanging="709"/>
        <w:rPr>
          <w:rFonts w:ascii="Times New Roman" w:hAnsi="Times New Roman" w:cs="Times New Roman"/>
          <w:szCs w:val="22"/>
        </w:rPr>
      </w:pPr>
      <w:bookmarkStart w:id="102" w:name="_Toc485657225"/>
      <w:bookmarkStart w:id="103" w:name="_Toc518580560"/>
      <w:bookmarkStart w:id="104" w:name="_Ref272427716"/>
      <w:bookmarkStart w:id="105" w:name="_Toc272483894"/>
      <w:bookmarkStart w:id="106" w:name="_Toc272484193"/>
      <w:bookmarkStart w:id="107" w:name="_Toc272484288"/>
      <w:bookmarkStart w:id="108" w:name="_Toc274241151"/>
      <w:bookmarkStart w:id="109" w:name="_Toc274241271"/>
      <w:bookmarkStart w:id="110" w:name="_Toc274604005"/>
      <w:bookmarkStart w:id="111" w:name="_Toc274663723"/>
      <w:bookmarkStart w:id="112" w:name="_Toc274664452"/>
      <w:bookmarkStart w:id="113" w:name="_Toc274676479"/>
      <w:bookmarkStart w:id="114" w:name="_Toc274743319"/>
      <w:bookmarkStart w:id="115" w:name="_Toc288056467"/>
      <w:bookmarkStart w:id="116" w:name="_Toc288811534"/>
      <w:bookmarkStart w:id="117" w:name="_Toc288827088"/>
      <w:bookmarkStart w:id="118" w:name="_Toc288842118"/>
      <w:bookmarkStart w:id="119" w:name="_Toc289090329"/>
      <w:bookmarkStart w:id="120" w:name="_Toc289181472"/>
      <w:bookmarkStart w:id="121" w:name="_Toc289181566"/>
      <w:bookmarkStart w:id="122" w:name="_Toc292887507"/>
      <w:bookmarkStart w:id="123" w:name="_Toc313374512"/>
      <w:bookmarkEnd w:id="70"/>
      <w:r w:rsidRPr="005122B2">
        <w:rPr>
          <w:rFonts w:ascii="Times New Roman" w:hAnsi="Times New Roman" w:cs="Times New Roman"/>
          <w:u w:val="none"/>
        </w:rPr>
        <w:t>4A</w:t>
      </w:r>
      <w:r w:rsidRPr="005122B2">
        <w:rPr>
          <w:rFonts w:ascii="Times New Roman" w:hAnsi="Times New Roman" w:cs="Times New Roman"/>
          <w:u w:val="none"/>
        </w:rPr>
        <w:tab/>
      </w:r>
      <w:r w:rsidRPr="005122B2">
        <w:rPr>
          <w:rFonts w:ascii="Times New Roman" w:hAnsi="Times New Roman" w:cs="Times New Roman"/>
        </w:rPr>
        <w:t>ERISA</w:t>
      </w:r>
      <w:r w:rsidRPr="005122B2">
        <w:rPr>
          <w:rFonts w:ascii="Times New Roman" w:hAnsi="Times New Roman" w:cs="Times New Roman"/>
        </w:rPr>
        <w:t>条文</w:t>
      </w:r>
      <w:bookmarkEnd w:id="102"/>
      <w:bookmarkEnd w:id="103"/>
    </w:p>
    <w:p w:rsidR="00835D5B" w:rsidRPr="005122B2" w:rsidRDefault="00835D5B" w:rsidP="006B35D8">
      <w:pPr>
        <w:pStyle w:val="ssNoHeading2"/>
        <w:numPr>
          <w:ilvl w:val="0"/>
          <w:numId w:val="0"/>
        </w:numPr>
        <w:tabs>
          <w:tab w:val="left" w:pos="1418"/>
        </w:tabs>
        <w:spacing w:line="295" w:lineRule="auto"/>
        <w:ind w:left="709" w:hanging="709"/>
        <w:rPr>
          <w:rFonts w:ascii="Times New Roman" w:hAnsi="Times New Roman" w:cs="Times New Roman"/>
        </w:rPr>
      </w:pPr>
      <w:r w:rsidRPr="005122B2">
        <w:rPr>
          <w:rFonts w:ascii="Times New Roman" w:hAnsi="Times New Roman" w:cs="Times New Roman"/>
        </w:rPr>
        <w:t>4A.1</w:t>
      </w:r>
      <w:r w:rsidRPr="005122B2">
        <w:rPr>
          <w:rFonts w:ascii="Times New Roman" w:hAnsi="Times New Roman" w:cs="Times New Roman"/>
        </w:rPr>
        <w:tab/>
      </w:r>
      <w:r w:rsidRPr="005122B2">
        <w:rPr>
          <w:rFonts w:ascii="Times New Roman" w:hAnsi="Times New Roman" w:cs="Times New Roman"/>
        </w:rPr>
        <w:t>不论本契约含有任何规定，基金管理人保证及声明：</w:t>
      </w:r>
    </w:p>
    <w:p w:rsidR="00835D5B" w:rsidRPr="005122B2" w:rsidRDefault="00835D5B" w:rsidP="006B35D8">
      <w:pPr>
        <w:pStyle w:val="3"/>
        <w:spacing w:line="295" w:lineRule="auto"/>
        <w:rPr>
          <w:rFonts w:ascii="Times New Roman" w:hAnsi="Times New Roman" w:cs="Times New Roman"/>
          <w:b w:val="0"/>
          <w:iCs/>
          <w:szCs w:val="22"/>
        </w:rPr>
      </w:pPr>
      <w:r w:rsidRPr="005122B2">
        <w:rPr>
          <w:rFonts w:ascii="Times New Roman" w:hAnsi="Times New Roman" w:cs="Times New Roman"/>
          <w:b w:val="0"/>
        </w:rPr>
        <w:t>受托人在本契约下根据本契约条款提供的服务并不构成向信托、基金管理人</w:t>
      </w:r>
      <w:r w:rsidRPr="005122B2">
        <w:rPr>
          <w:rFonts w:ascii="Times New Roman" w:hAnsi="Times New Roman" w:cs="Times New Roman" w:hint="eastAsia"/>
          <w:b w:val="0"/>
        </w:rPr>
        <w:t>、</w:t>
      </w:r>
      <w:r w:rsidRPr="005122B2">
        <w:rPr>
          <w:rFonts w:ascii="Times New Roman" w:hAnsi="Times New Roman" w:cs="Times New Roman"/>
          <w:b w:val="0"/>
        </w:rPr>
        <w:t>他们的</w:t>
      </w:r>
      <w:r w:rsidRPr="005122B2">
        <w:rPr>
          <w:rFonts w:ascii="Times New Roman" w:hAnsi="Times New Roman" w:cs="Times New Roman" w:hint="eastAsia"/>
          <w:b w:val="0"/>
        </w:rPr>
        <w:t>任何</w:t>
      </w:r>
      <w:r w:rsidRPr="005122B2">
        <w:rPr>
          <w:rFonts w:ascii="Times New Roman" w:hAnsi="Times New Roman" w:cs="Times New Roman"/>
          <w:b w:val="0"/>
        </w:rPr>
        <w:t>员工或他们的</w:t>
      </w:r>
      <w:r>
        <w:rPr>
          <w:rFonts w:ascii="Times New Roman" w:hAnsi="Times New Roman" w:cs="Times New Roman"/>
          <w:b w:val="0"/>
        </w:rPr>
        <w:t>关联公司</w:t>
      </w:r>
      <w:r w:rsidRPr="005122B2">
        <w:rPr>
          <w:rFonts w:ascii="Times New Roman" w:hAnsi="Times New Roman" w:cs="Times New Roman"/>
          <w:b w:val="0"/>
        </w:rPr>
        <w:t>的任何员工提供的信托建议、</w:t>
      </w:r>
      <w:r w:rsidRPr="005122B2">
        <w:rPr>
          <w:rFonts w:ascii="Times New Roman" w:hAnsi="Times New Roman" w:cs="Times New Roman"/>
          <w:b w:val="0"/>
        </w:rPr>
        <w:t>ERISA</w:t>
      </w:r>
      <w:r w:rsidRPr="005122B2">
        <w:rPr>
          <w:rFonts w:ascii="Times New Roman" w:hAnsi="Times New Roman" w:cs="Times New Roman"/>
          <w:b w:val="0"/>
        </w:rPr>
        <w:t>或</w:t>
      </w:r>
      <w:r>
        <w:rPr>
          <w:rFonts w:ascii="Times New Roman" w:hAnsi="Times New Roman" w:cs="Times New Roman"/>
          <w:b w:val="0"/>
        </w:rPr>
        <w:t>《美国国内税收法》</w:t>
      </w:r>
      <w:r w:rsidRPr="005122B2">
        <w:rPr>
          <w:rFonts w:ascii="Times New Roman" w:hAnsi="Times New Roman" w:cs="Times New Roman"/>
          <w:b w:val="0"/>
        </w:rPr>
        <w:t>或任何</w:t>
      </w:r>
      <w:r w:rsidR="009B31E1">
        <w:rPr>
          <w:rFonts w:ascii="Times New Roman" w:hAnsi="Times New Roman" w:cs="Times New Roman"/>
          <w:b w:val="0"/>
        </w:rPr>
        <w:t>实质</w:t>
      </w:r>
      <w:r w:rsidRPr="005122B2">
        <w:rPr>
          <w:rFonts w:ascii="Times New Roman" w:hAnsi="Times New Roman" w:cs="Times New Roman"/>
          <w:b w:val="0"/>
        </w:rPr>
        <w:t>类似于</w:t>
      </w:r>
      <w:r w:rsidRPr="005122B2">
        <w:rPr>
          <w:rFonts w:ascii="Times New Roman" w:hAnsi="Times New Roman" w:cs="Times New Roman"/>
          <w:b w:val="0"/>
        </w:rPr>
        <w:t>ERISA</w:t>
      </w:r>
      <w:r w:rsidRPr="005122B2">
        <w:rPr>
          <w:rFonts w:ascii="Times New Roman" w:hAnsi="Times New Roman" w:cs="Times New Roman"/>
          <w:b w:val="0"/>
        </w:rPr>
        <w:t>的法律、规则或法规或类似法律规定的信托服务或交易；及</w:t>
      </w:r>
      <w:r w:rsidRPr="005122B2">
        <w:rPr>
          <w:rFonts w:ascii="Times New Roman" w:hAnsi="Times New Roman" w:cs="Times New Roman"/>
          <w:b w:val="0"/>
        </w:rPr>
        <w:t xml:space="preserve"> </w:t>
      </w:r>
    </w:p>
    <w:p w:rsidR="00835D5B" w:rsidRPr="005122B2" w:rsidRDefault="00835D5B" w:rsidP="006B35D8">
      <w:pPr>
        <w:pStyle w:val="3"/>
        <w:spacing w:line="295" w:lineRule="auto"/>
        <w:rPr>
          <w:rFonts w:ascii="Times New Roman" w:hAnsi="Times New Roman" w:cs="Times New Roman"/>
          <w:b w:val="0"/>
          <w:iCs/>
          <w:szCs w:val="22"/>
        </w:rPr>
      </w:pPr>
      <w:r w:rsidRPr="005122B2">
        <w:rPr>
          <w:rFonts w:ascii="Times New Roman" w:hAnsi="Times New Roman" w:cs="Times New Roman"/>
          <w:b w:val="0"/>
        </w:rPr>
        <w:t>受托人或其任何员工、</w:t>
      </w:r>
      <w:r>
        <w:rPr>
          <w:rFonts w:ascii="Times New Roman" w:hAnsi="Times New Roman" w:cs="Times New Roman"/>
          <w:b w:val="0"/>
        </w:rPr>
        <w:t>关联公司</w:t>
      </w:r>
      <w:r w:rsidRPr="005122B2">
        <w:rPr>
          <w:rFonts w:ascii="Times New Roman" w:hAnsi="Times New Roman" w:cs="Times New Roman"/>
          <w:b w:val="0"/>
        </w:rPr>
        <w:t>或服务</w:t>
      </w:r>
      <w:r w:rsidR="00185546">
        <w:rPr>
          <w:rFonts w:ascii="Times New Roman" w:hAnsi="Times New Roman" w:cs="Times New Roman"/>
          <w:b w:val="0"/>
        </w:rPr>
        <w:t>提供</w:t>
      </w:r>
      <w:r w:rsidRPr="005122B2">
        <w:rPr>
          <w:rFonts w:ascii="Times New Roman" w:hAnsi="Times New Roman" w:cs="Times New Roman"/>
          <w:b w:val="0"/>
        </w:rPr>
        <w:t>商均未就信托或任何子基金资产的管理或处置行使任何酌情权或控制权；</w:t>
      </w:r>
      <w:r>
        <w:rPr>
          <w:rFonts w:ascii="Times New Roman" w:hAnsi="Times New Roman" w:cs="Times New Roman" w:hint="eastAsia"/>
          <w:b w:val="0"/>
        </w:rPr>
        <w:t>并且</w:t>
      </w:r>
      <w:r w:rsidRPr="005122B2">
        <w:rPr>
          <w:rFonts w:ascii="Times New Roman" w:hAnsi="Times New Roman" w:cs="Times New Roman"/>
          <w:b w:val="0"/>
        </w:rPr>
        <w:t>受托人在任何情况下均无需开展任何可能会导致受托人或其</w:t>
      </w:r>
      <w:r>
        <w:rPr>
          <w:rFonts w:ascii="Times New Roman" w:hAnsi="Times New Roman" w:cs="Times New Roman"/>
          <w:b w:val="0"/>
        </w:rPr>
        <w:t>关联公司</w:t>
      </w:r>
      <w:r w:rsidRPr="005122B2">
        <w:rPr>
          <w:rFonts w:ascii="Times New Roman" w:hAnsi="Times New Roman" w:cs="Times New Roman"/>
          <w:b w:val="0"/>
        </w:rPr>
        <w:t>被视为</w:t>
      </w:r>
      <w:r w:rsidRPr="005122B2">
        <w:rPr>
          <w:rFonts w:ascii="Times New Roman" w:hAnsi="Times New Roman" w:cs="Times New Roman"/>
          <w:b w:val="0"/>
        </w:rPr>
        <w:t>ERISA</w:t>
      </w:r>
      <w:r w:rsidRPr="005122B2">
        <w:rPr>
          <w:rFonts w:ascii="Times New Roman" w:hAnsi="Times New Roman" w:cs="Times New Roman"/>
          <w:b w:val="0"/>
        </w:rPr>
        <w:t>界定的</w:t>
      </w:r>
      <w:r w:rsidR="007E0616">
        <w:rPr>
          <w:rFonts w:ascii="Times New Roman" w:hAnsi="Times New Roman" w:cs="Times New Roman" w:hint="eastAsia"/>
          <w:b w:val="0"/>
        </w:rPr>
        <w:t>受信人</w:t>
      </w:r>
      <w:r w:rsidRPr="005122B2">
        <w:rPr>
          <w:rFonts w:ascii="Times New Roman" w:hAnsi="Times New Roman" w:cs="Times New Roman"/>
          <w:b w:val="0"/>
        </w:rPr>
        <w:t>或任何子基金或投资其资产</w:t>
      </w:r>
      <w:r>
        <w:rPr>
          <w:rFonts w:ascii="Times New Roman" w:hAnsi="Times New Roman" w:cs="Times New Roman" w:hint="eastAsia"/>
          <w:b w:val="0"/>
        </w:rPr>
        <w:t>于</w:t>
      </w:r>
      <w:r w:rsidRPr="005122B2">
        <w:rPr>
          <w:rFonts w:ascii="Times New Roman" w:hAnsi="Times New Roman" w:cs="Times New Roman"/>
          <w:b w:val="0"/>
        </w:rPr>
        <w:t>信托或任何子基金的任何计划的受</w:t>
      </w:r>
      <w:r w:rsidR="007E0616">
        <w:rPr>
          <w:rFonts w:ascii="Times New Roman" w:hAnsi="Times New Roman" w:cs="Times New Roman"/>
          <w:b w:val="0"/>
        </w:rPr>
        <w:t>信</w:t>
      </w:r>
      <w:r w:rsidRPr="005122B2">
        <w:rPr>
          <w:rFonts w:ascii="Times New Roman" w:hAnsi="Times New Roman" w:cs="Times New Roman"/>
          <w:b w:val="0"/>
        </w:rPr>
        <w:t>人的行动。</w:t>
      </w:r>
    </w:p>
    <w:p w:rsidR="00835D5B" w:rsidRPr="005122B2" w:rsidRDefault="00835D5B" w:rsidP="006B35D8">
      <w:pPr>
        <w:pStyle w:val="ssNoHeading2"/>
        <w:numPr>
          <w:ilvl w:val="0"/>
          <w:numId w:val="0"/>
        </w:numPr>
        <w:tabs>
          <w:tab w:val="left" w:pos="1418"/>
        </w:tabs>
        <w:spacing w:line="295" w:lineRule="auto"/>
        <w:ind w:left="709" w:hanging="709"/>
        <w:rPr>
          <w:rFonts w:ascii="Times New Roman" w:hAnsi="Times New Roman" w:cs="Times New Roman"/>
        </w:rPr>
      </w:pPr>
      <w:r w:rsidRPr="005122B2">
        <w:rPr>
          <w:rFonts w:ascii="Times New Roman" w:hAnsi="Times New Roman" w:cs="Times New Roman"/>
        </w:rPr>
        <w:t>4A.2</w:t>
      </w:r>
      <w:r w:rsidRPr="005122B2">
        <w:rPr>
          <w:rFonts w:ascii="Times New Roman" w:hAnsi="Times New Roman" w:cs="Times New Roman"/>
        </w:rPr>
        <w:tab/>
      </w:r>
      <w:r w:rsidRPr="005122B2">
        <w:rPr>
          <w:rFonts w:ascii="Times New Roman" w:hAnsi="Times New Roman" w:cs="Times New Roman"/>
        </w:rPr>
        <w:t>基金管理人特此保证及声明，信托或任何子基金的资产均不构成</w:t>
      </w:r>
      <w:r w:rsidR="00411EDE">
        <w:rPr>
          <w:rFonts w:ascii="Times New Roman" w:hAnsi="Times New Roman" w:cs="Times New Roman" w:hint="eastAsia"/>
        </w:rPr>
        <w:t>《</w:t>
      </w:r>
      <w:r w:rsidRPr="005122B2">
        <w:rPr>
          <w:rFonts w:ascii="Times New Roman" w:hAnsi="Times New Roman" w:cs="Times New Roman"/>
        </w:rPr>
        <w:t>计划资产条例</w:t>
      </w:r>
      <w:r w:rsidR="00411EDE">
        <w:rPr>
          <w:rFonts w:ascii="Times New Roman" w:hAnsi="Times New Roman" w:cs="Times New Roman" w:hint="eastAsia"/>
        </w:rPr>
        <w:t>》</w:t>
      </w:r>
      <w:r w:rsidRPr="005122B2">
        <w:rPr>
          <w:rFonts w:ascii="Times New Roman" w:hAnsi="Times New Roman" w:cs="Times New Roman"/>
        </w:rPr>
        <w:t>界定的任何计划或交易的资产。基金管理人将及时采取所有必要的行动，以确保自本契约生效日期起，信托或任何子基金的资产始终不会成为或被视为构成</w:t>
      </w:r>
      <w:r w:rsidR="00411EDE">
        <w:rPr>
          <w:rFonts w:ascii="Times New Roman" w:hAnsi="Times New Roman" w:cs="Times New Roman" w:hint="eastAsia"/>
        </w:rPr>
        <w:t>《</w:t>
      </w:r>
      <w:r w:rsidRPr="005122B2">
        <w:rPr>
          <w:rFonts w:ascii="Times New Roman" w:hAnsi="Times New Roman" w:cs="Times New Roman"/>
        </w:rPr>
        <w:t>计划资产条例</w:t>
      </w:r>
      <w:r w:rsidR="00411EDE">
        <w:rPr>
          <w:rFonts w:ascii="Times New Roman" w:hAnsi="Times New Roman" w:cs="Times New Roman" w:hint="eastAsia"/>
        </w:rPr>
        <w:t>》</w:t>
      </w:r>
      <w:r w:rsidRPr="005122B2">
        <w:rPr>
          <w:rFonts w:ascii="Times New Roman" w:hAnsi="Times New Roman" w:cs="Times New Roman"/>
        </w:rPr>
        <w:t>界定的任何计划的资产。若其合理怀疑信托或任何子基金的资产构成</w:t>
      </w:r>
      <w:r w:rsidR="00411EDE">
        <w:rPr>
          <w:rFonts w:ascii="Times New Roman" w:hAnsi="Times New Roman" w:cs="Times New Roman" w:hint="eastAsia"/>
        </w:rPr>
        <w:t>《</w:t>
      </w:r>
      <w:r w:rsidRPr="005122B2">
        <w:rPr>
          <w:rFonts w:ascii="Times New Roman" w:hAnsi="Times New Roman" w:cs="Times New Roman"/>
        </w:rPr>
        <w:t>计划资产条例</w:t>
      </w:r>
      <w:r w:rsidR="00411EDE">
        <w:rPr>
          <w:rFonts w:ascii="Times New Roman" w:hAnsi="Times New Roman" w:cs="Times New Roman" w:hint="eastAsia"/>
        </w:rPr>
        <w:t>》</w:t>
      </w:r>
      <w:r w:rsidRPr="005122B2">
        <w:rPr>
          <w:rFonts w:ascii="Times New Roman" w:hAnsi="Times New Roman" w:cs="Times New Roman"/>
        </w:rPr>
        <w:t>界定的任何计划的资产，基金管理人应及时书面通知受托人。</w:t>
      </w:r>
    </w:p>
    <w:p w:rsidR="00835D5B" w:rsidRPr="005122B2" w:rsidRDefault="00835D5B" w:rsidP="006B35D8">
      <w:pPr>
        <w:pStyle w:val="ssNoHeading2"/>
        <w:numPr>
          <w:ilvl w:val="0"/>
          <w:numId w:val="0"/>
        </w:numPr>
        <w:tabs>
          <w:tab w:val="left" w:pos="1418"/>
        </w:tabs>
        <w:spacing w:line="295" w:lineRule="auto"/>
        <w:ind w:left="709" w:hanging="709"/>
        <w:rPr>
          <w:rFonts w:ascii="Times New Roman" w:hAnsi="Times New Roman" w:cs="Times New Roman"/>
        </w:rPr>
      </w:pPr>
      <w:r w:rsidRPr="005122B2">
        <w:rPr>
          <w:rFonts w:ascii="Times New Roman" w:hAnsi="Times New Roman" w:cs="Times New Roman"/>
        </w:rPr>
        <w:lastRenderedPageBreak/>
        <w:t>4A.3</w:t>
      </w:r>
      <w:r w:rsidRPr="005122B2">
        <w:rPr>
          <w:rFonts w:ascii="Times New Roman" w:hAnsi="Times New Roman" w:cs="Times New Roman"/>
        </w:rPr>
        <w:tab/>
      </w:r>
      <w:r w:rsidRPr="005122B2">
        <w:rPr>
          <w:rFonts w:ascii="Times New Roman" w:hAnsi="Times New Roman" w:cs="Times New Roman"/>
        </w:rPr>
        <w:t>不论本契约的其他任何条文有何规定，若</w:t>
      </w:r>
      <w:r w:rsidRPr="005122B2">
        <w:rPr>
          <w:rFonts w:ascii="Times New Roman" w:hAnsi="Times New Roman" w:cs="Times New Roman"/>
        </w:rPr>
        <w:t>(A)</w:t>
      </w:r>
      <w:r w:rsidRPr="005122B2">
        <w:rPr>
          <w:rFonts w:ascii="Times New Roman" w:hAnsi="Times New Roman" w:cs="Times New Roman"/>
        </w:rPr>
        <w:t>受托人收到上文第</w:t>
      </w:r>
      <w:r w:rsidRPr="005122B2">
        <w:rPr>
          <w:rFonts w:ascii="Times New Roman" w:hAnsi="Times New Roman" w:cs="Times New Roman"/>
        </w:rPr>
        <w:t>4A.2</w:t>
      </w:r>
      <w:r w:rsidRPr="005122B2">
        <w:rPr>
          <w:rFonts w:ascii="Times New Roman" w:hAnsi="Times New Roman" w:cs="Times New Roman"/>
        </w:rPr>
        <w:t>条所述的基金管理人书面通知；</w:t>
      </w:r>
      <w:r w:rsidRPr="005122B2">
        <w:rPr>
          <w:rFonts w:ascii="Times New Roman" w:hAnsi="Times New Roman" w:cs="Times New Roman"/>
        </w:rPr>
        <w:t>(B)</w:t>
      </w:r>
      <w:r w:rsidRPr="005122B2">
        <w:rPr>
          <w:rFonts w:ascii="Times New Roman" w:hAnsi="Times New Roman" w:cs="Times New Roman"/>
        </w:rPr>
        <w:t>受托人未能及时收到上文第</w:t>
      </w:r>
      <w:r w:rsidRPr="005122B2">
        <w:rPr>
          <w:rFonts w:ascii="Times New Roman" w:hAnsi="Times New Roman" w:cs="Times New Roman"/>
        </w:rPr>
        <w:t>4A.2</w:t>
      </w:r>
      <w:r w:rsidRPr="005122B2">
        <w:rPr>
          <w:rFonts w:ascii="Times New Roman" w:hAnsi="Times New Roman" w:cs="Times New Roman"/>
        </w:rPr>
        <w:t>条所述的任何通知；或</w:t>
      </w:r>
      <w:r w:rsidRPr="005122B2">
        <w:rPr>
          <w:rFonts w:ascii="Times New Roman" w:hAnsi="Times New Roman" w:cs="Times New Roman"/>
        </w:rPr>
        <w:t>(C)</w:t>
      </w:r>
      <w:r w:rsidRPr="005122B2">
        <w:rPr>
          <w:rFonts w:ascii="Times New Roman" w:hAnsi="Times New Roman" w:cs="Times New Roman"/>
        </w:rPr>
        <w:t>受托人或</w:t>
      </w:r>
      <w:r>
        <w:rPr>
          <w:rFonts w:ascii="Times New Roman" w:hAnsi="Times New Roman" w:cs="Times New Roman"/>
        </w:rPr>
        <w:t>关联公司</w:t>
      </w:r>
      <w:r w:rsidRPr="005122B2">
        <w:rPr>
          <w:rFonts w:ascii="Times New Roman" w:hAnsi="Times New Roman" w:cs="Times New Roman"/>
        </w:rPr>
        <w:t>根据其合理判断，认为存在信托或任何子基金的资产构成</w:t>
      </w:r>
      <w:r w:rsidR="00CB640E">
        <w:rPr>
          <w:rFonts w:ascii="Times New Roman" w:hAnsi="Times New Roman" w:cs="Times New Roman" w:hint="eastAsia"/>
        </w:rPr>
        <w:t>《</w:t>
      </w:r>
      <w:r w:rsidRPr="005122B2">
        <w:rPr>
          <w:rFonts w:ascii="Times New Roman" w:hAnsi="Times New Roman" w:cs="Times New Roman"/>
        </w:rPr>
        <w:t>计划资产条例</w:t>
      </w:r>
      <w:r w:rsidR="00CB640E">
        <w:rPr>
          <w:rFonts w:ascii="Times New Roman" w:hAnsi="Times New Roman" w:cs="Times New Roman" w:hint="eastAsia"/>
        </w:rPr>
        <w:t>》</w:t>
      </w:r>
      <w:r w:rsidRPr="005122B2">
        <w:rPr>
          <w:rFonts w:ascii="Times New Roman" w:hAnsi="Times New Roman" w:cs="Times New Roman"/>
        </w:rPr>
        <w:t>界定的任何计划的资产的重大风险，受托人应有权通过提前书面通知基金管理人，立即终止本契约及任何相关安排。</w:t>
      </w:r>
    </w:p>
    <w:p w:rsidR="00835D5B" w:rsidRPr="005122B2" w:rsidRDefault="00835D5B" w:rsidP="006B35D8">
      <w:pPr>
        <w:pStyle w:val="ssNoHeading2"/>
        <w:numPr>
          <w:ilvl w:val="0"/>
          <w:numId w:val="0"/>
        </w:numPr>
        <w:tabs>
          <w:tab w:val="left" w:pos="1418"/>
        </w:tabs>
        <w:spacing w:line="295" w:lineRule="auto"/>
        <w:ind w:left="709" w:hanging="709"/>
        <w:rPr>
          <w:rFonts w:ascii="Times New Roman" w:hAnsi="Times New Roman" w:cs="Times New Roman"/>
        </w:rPr>
      </w:pPr>
      <w:r w:rsidRPr="005122B2">
        <w:rPr>
          <w:rFonts w:ascii="Times New Roman" w:hAnsi="Times New Roman" w:cs="Times New Roman"/>
        </w:rPr>
        <w:t>4A.4</w:t>
      </w:r>
      <w:r w:rsidRPr="005122B2">
        <w:rPr>
          <w:rFonts w:ascii="Times New Roman" w:hAnsi="Times New Roman" w:cs="Times New Roman"/>
        </w:rPr>
        <w:tab/>
      </w:r>
      <w:r w:rsidRPr="005122B2">
        <w:rPr>
          <w:rFonts w:ascii="Times New Roman" w:hAnsi="Times New Roman" w:cs="Times New Roman"/>
        </w:rPr>
        <w:t>不论本契约的其他任何条文有何规定，对于受托人因信托或任何子基金的资产被视为构成</w:t>
      </w:r>
      <w:r w:rsidR="002B232C">
        <w:rPr>
          <w:rFonts w:ascii="Times New Roman" w:hAnsi="Times New Roman" w:cs="Times New Roman" w:hint="eastAsia"/>
        </w:rPr>
        <w:t>《</w:t>
      </w:r>
      <w:r w:rsidRPr="005122B2">
        <w:rPr>
          <w:rFonts w:ascii="Times New Roman" w:hAnsi="Times New Roman" w:cs="Times New Roman"/>
        </w:rPr>
        <w:t>计划资产条例</w:t>
      </w:r>
      <w:r w:rsidR="002B232C">
        <w:rPr>
          <w:rFonts w:ascii="Times New Roman" w:hAnsi="Times New Roman" w:cs="Times New Roman" w:hint="eastAsia"/>
        </w:rPr>
        <w:t>》</w:t>
      </w:r>
      <w:r w:rsidRPr="005122B2">
        <w:rPr>
          <w:rFonts w:ascii="Times New Roman" w:hAnsi="Times New Roman" w:cs="Times New Roman"/>
        </w:rPr>
        <w:t>或类似法律界定的任何计划的资产而遭受的任何及所有负债、损失、损害、惩罚、行动、判决、诉讼、成本、费用或支出（不论其类型或性质为何），基金管理人同意</w:t>
      </w:r>
      <w:r>
        <w:rPr>
          <w:rFonts w:ascii="Times New Roman" w:hAnsi="Times New Roman" w:cs="Times New Roman" w:hint="eastAsia"/>
        </w:rPr>
        <w:t>在</w:t>
      </w:r>
      <w:r w:rsidRPr="005122B2">
        <w:rPr>
          <w:rFonts w:ascii="Times New Roman" w:hAnsi="Times New Roman" w:cs="Times New Roman"/>
        </w:rPr>
        <w:t>税后</w:t>
      </w:r>
      <w:r>
        <w:rPr>
          <w:rFonts w:ascii="Times New Roman" w:hAnsi="Times New Roman" w:cs="Times New Roman" w:hint="eastAsia"/>
        </w:rPr>
        <w:t>基础上，</w:t>
      </w:r>
      <w:r w:rsidRPr="005122B2">
        <w:rPr>
          <w:rFonts w:ascii="Times New Roman" w:hAnsi="Times New Roman" w:cs="Times New Roman"/>
        </w:rPr>
        <w:t>向受托人及其</w:t>
      </w:r>
      <w:r>
        <w:rPr>
          <w:rFonts w:ascii="Times New Roman" w:hAnsi="Times New Roman" w:cs="Times New Roman"/>
        </w:rPr>
        <w:t>关联公司</w:t>
      </w:r>
      <w:r w:rsidRPr="005122B2">
        <w:rPr>
          <w:rFonts w:ascii="Times New Roman" w:hAnsi="Times New Roman" w:cs="Times New Roman"/>
        </w:rPr>
        <w:t>作出</w:t>
      </w:r>
      <w:r w:rsidRPr="005122B2">
        <w:rPr>
          <w:rFonts w:ascii="Times New Roman" w:hAnsi="Times New Roman" w:cs="Times New Roman" w:hint="eastAsia"/>
        </w:rPr>
        <w:t>赔偿</w:t>
      </w:r>
      <w:r w:rsidRPr="005122B2">
        <w:rPr>
          <w:rFonts w:ascii="Times New Roman" w:hAnsi="Times New Roman" w:cs="Times New Roman"/>
        </w:rPr>
        <w:t>，确保其免受损害。在本契约终止后，本第</w:t>
      </w:r>
      <w:r w:rsidRPr="005122B2">
        <w:rPr>
          <w:rFonts w:ascii="Times New Roman" w:hAnsi="Times New Roman" w:cs="Times New Roman"/>
        </w:rPr>
        <w:t>4A</w:t>
      </w:r>
      <w:r w:rsidRPr="005122B2">
        <w:rPr>
          <w:rFonts w:ascii="Times New Roman" w:hAnsi="Times New Roman" w:cs="Times New Roman"/>
        </w:rPr>
        <w:t>条的规定保持有效，并可由受托人代表其自身及其</w:t>
      </w:r>
      <w:r>
        <w:rPr>
          <w:rFonts w:ascii="Times New Roman" w:hAnsi="Times New Roman" w:cs="Times New Roman"/>
        </w:rPr>
        <w:t>关联公司</w:t>
      </w:r>
      <w:r w:rsidRPr="005122B2">
        <w:rPr>
          <w:rFonts w:ascii="Times New Roman" w:hAnsi="Times New Roman" w:cs="Times New Roman"/>
        </w:rPr>
        <w:t>强制执行。</w:t>
      </w:r>
    </w:p>
    <w:p w:rsidR="00835D5B" w:rsidRPr="005122B2" w:rsidRDefault="00835D5B" w:rsidP="006B35D8">
      <w:pPr>
        <w:pStyle w:val="ssNoHeading2"/>
        <w:numPr>
          <w:ilvl w:val="0"/>
          <w:numId w:val="0"/>
        </w:numPr>
        <w:tabs>
          <w:tab w:val="left" w:pos="1418"/>
        </w:tabs>
        <w:spacing w:line="295" w:lineRule="auto"/>
        <w:ind w:left="709" w:hanging="709"/>
        <w:rPr>
          <w:rFonts w:ascii="Times New Roman" w:hAnsi="Times New Roman" w:cs="Times New Roman"/>
        </w:rPr>
      </w:pPr>
      <w:r w:rsidRPr="005122B2">
        <w:rPr>
          <w:rFonts w:ascii="Times New Roman" w:hAnsi="Times New Roman" w:cs="Times New Roman"/>
        </w:rPr>
        <w:t>4A.5</w:t>
      </w:r>
      <w:r w:rsidRPr="005122B2">
        <w:rPr>
          <w:rFonts w:ascii="Times New Roman" w:hAnsi="Times New Roman" w:cs="Times New Roman"/>
        </w:rPr>
        <w:tab/>
      </w:r>
      <w:r w:rsidRPr="005122B2">
        <w:rPr>
          <w:rFonts w:ascii="Times New Roman" w:hAnsi="Times New Roman" w:cs="Times New Roman"/>
        </w:rPr>
        <w:t>就本契约而言：</w:t>
      </w:r>
    </w:p>
    <w:p w:rsidR="00835D5B" w:rsidRPr="005122B2" w:rsidRDefault="00835D5B" w:rsidP="006B35D8">
      <w:pPr>
        <w:pStyle w:val="ssPara3"/>
        <w:tabs>
          <w:tab w:val="left" w:pos="1418"/>
        </w:tabs>
        <w:spacing w:line="295" w:lineRule="auto"/>
        <w:ind w:hanging="709"/>
        <w:rPr>
          <w:rFonts w:ascii="Times New Roman" w:hAnsi="Times New Roman"/>
        </w:rPr>
      </w:pPr>
      <w:r w:rsidRPr="005122B2">
        <w:rPr>
          <w:rFonts w:ascii="Times New Roman" w:hAnsi="Times New Roman"/>
        </w:rPr>
        <w:t>(A)</w:t>
      </w:r>
      <w:r w:rsidRPr="005122B2">
        <w:rPr>
          <w:rFonts w:ascii="Times New Roman" w:hAnsi="Times New Roman"/>
        </w:rPr>
        <w:tab/>
      </w:r>
      <w:r w:rsidRPr="005122B2">
        <w:rPr>
          <w:rFonts w:ascii="Times New Roman" w:hAnsi="Times New Roman"/>
        </w:rPr>
        <w:t>术语</w:t>
      </w:r>
      <w:r w:rsidRPr="005122B2">
        <w:rPr>
          <w:rFonts w:ascii="Times New Roman" w:hAnsi="Times New Roman"/>
        </w:rPr>
        <w:t>“</w:t>
      </w:r>
      <w:r w:rsidRPr="005122B2">
        <w:rPr>
          <w:rFonts w:ascii="Times New Roman" w:hAnsi="Times New Roman"/>
          <w:u w:val="single"/>
        </w:rPr>
        <w:t>ERISA</w:t>
      </w:r>
      <w:r w:rsidRPr="005122B2">
        <w:rPr>
          <w:rFonts w:ascii="Times New Roman" w:hAnsi="Times New Roman"/>
        </w:rPr>
        <w:t>”</w:t>
      </w:r>
      <w:r w:rsidRPr="005122B2">
        <w:rPr>
          <w:rFonts w:ascii="Times New Roman" w:hAnsi="Times New Roman"/>
        </w:rPr>
        <w:t>指</w:t>
      </w:r>
      <w:r w:rsidRPr="005122B2">
        <w:rPr>
          <w:rFonts w:ascii="Times New Roman" w:hAnsi="Times New Roman"/>
        </w:rPr>
        <w:t>1974</w:t>
      </w:r>
      <w:r w:rsidRPr="005122B2">
        <w:rPr>
          <w:rFonts w:ascii="Times New Roman" w:hAnsi="Times New Roman"/>
        </w:rPr>
        <w:t>年《美国雇员退休收入保障法案》（经修订）及据此颁布的法规及裁定、豁免和解释；</w:t>
      </w:r>
      <w:r w:rsidRPr="005122B2">
        <w:rPr>
          <w:rFonts w:ascii="Times New Roman" w:hAnsi="Times New Roman"/>
        </w:rPr>
        <w:t xml:space="preserve"> </w:t>
      </w:r>
    </w:p>
    <w:p w:rsidR="00835D5B" w:rsidRPr="005122B2" w:rsidRDefault="00835D5B" w:rsidP="006B35D8">
      <w:pPr>
        <w:pStyle w:val="ssPara3"/>
        <w:tabs>
          <w:tab w:val="left" w:pos="1418"/>
        </w:tabs>
        <w:spacing w:line="295" w:lineRule="auto"/>
        <w:ind w:hanging="709"/>
        <w:rPr>
          <w:rFonts w:ascii="Times New Roman" w:hAnsi="Times New Roman"/>
        </w:rPr>
      </w:pPr>
      <w:r w:rsidRPr="005122B2">
        <w:rPr>
          <w:rFonts w:ascii="Times New Roman" w:hAnsi="Times New Roman"/>
        </w:rPr>
        <w:t>(B)</w:t>
      </w:r>
      <w:r w:rsidRPr="005122B2">
        <w:rPr>
          <w:rFonts w:ascii="Times New Roman" w:hAnsi="Times New Roman"/>
        </w:rPr>
        <w:tab/>
      </w:r>
      <w:r w:rsidRPr="005122B2">
        <w:rPr>
          <w:rFonts w:ascii="Times New Roman" w:hAnsi="Times New Roman"/>
        </w:rPr>
        <w:t>术语</w:t>
      </w:r>
      <w:r w:rsidRPr="005122B2">
        <w:rPr>
          <w:rFonts w:ascii="Times New Roman" w:hAnsi="Times New Roman"/>
        </w:rPr>
        <w:t>“</w:t>
      </w:r>
      <w:r>
        <w:rPr>
          <w:rFonts w:ascii="Times New Roman" w:hAnsi="Times New Roman"/>
          <w:u w:val="single"/>
        </w:rPr>
        <w:t>《美国国内税收法》</w:t>
      </w:r>
      <w:r w:rsidRPr="005122B2">
        <w:rPr>
          <w:rFonts w:ascii="Times New Roman" w:hAnsi="Times New Roman"/>
        </w:rPr>
        <w:t>”</w:t>
      </w:r>
      <w:r w:rsidRPr="005122B2">
        <w:rPr>
          <w:rFonts w:ascii="Times New Roman" w:hAnsi="Times New Roman"/>
        </w:rPr>
        <w:t>指</w:t>
      </w:r>
      <w:r w:rsidRPr="005122B2">
        <w:rPr>
          <w:rFonts w:ascii="Times New Roman" w:hAnsi="Times New Roman"/>
        </w:rPr>
        <w:t>1986</w:t>
      </w:r>
      <w:r w:rsidRPr="005122B2">
        <w:rPr>
          <w:rFonts w:ascii="Times New Roman" w:hAnsi="Times New Roman"/>
        </w:rPr>
        <w:t>年《美国国内税收法》及据此颁布的法规及裁定；</w:t>
      </w:r>
    </w:p>
    <w:p w:rsidR="00835D5B" w:rsidRPr="005122B2" w:rsidRDefault="00835D5B" w:rsidP="006B35D8">
      <w:pPr>
        <w:pStyle w:val="ssPara3"/>
        <w:tabs>
          <w:tab w:val="left" w:pos="1418"/>
        </w:tabs>
        <w:spacing w:line="295" w:lineRule="auto"/>
        <w:ind w:hanging="709"/>
        <w:rPr>
          <w:rFonts w:ascii="Times New Roman" w:hAnsi="Times New Roman"/>
        </w:rPr>
      </w:pPr>
      <w:r w:rsidRPr="005122B2">
        <w:rPr>
          <w:rFonts w:ascii="Times New Roman" w:hAnsi="Times New Roman"/>
        </w:rPr>
        <w:t>(C)</w:t>
      </w:r>
      <w:r w:rsidRPr="005122B2">
        <w:rPr>
          <w:rFonts w:ascii="Times New Roman" w:hAnsi="Times New Roman"/>
        </w:rPr>
        <w:tab/>
      </w:r>
      <w:r w:rsidRPr="005122B2">
        <w:rPr>
          <w:rFonts w:ascii="Times New Roman" w:hAnsi="Times New Roman"/>
        </w:rPr>
        <w:t>术语</w:t>
      </w:r>
      <w:r w:rsidRPr="005122B2">
        <w:rPr>
          <w:rFonts w:ascii="Times New Roman" w:hAnsi="Times New Roman"/>
        </w:rPr>
        <w:t>“</w:t>
      </w:r>
      <w:r w:rsidRPr="005122B2">
        <w:rPr>
          <w:rFonts w:ascii="Times New Roman" w:hAnsi="Times New Roman"/>
          <w:u w:val="single"/>
        </w:rPr>
        <w:t>计划</w:t>
      </w:r>
      <w:r w:rsidRPr="005122B2">
        <w:rPr>
          <w:rFonts w:ascii="Times New Roman" w:hAnsi="Times New Roman"/>
        </w:rPr>
        <w:t>”</w:t>
      </w:r>
      <w:r w:rsidRPr="005122B2">
        <w:rPr>
          <w:rFonts w:ascii="Times New Roman" w:hAnsi="Times New Roman"/>
        </w:rPr>
        <w:t>指</w:t>
      </w:r>
      <w:r w:rsidRPr="005122B2">
        <w:rPr>
          <w:rFonts w:ascii="Times New Roman" w:hAnsi="Times New Roman"/>
        </w:rPr>
        <w:t>ERISA</w:t>
      </w:r>
      <w:r w:rsidRPr="005122B2">
        <w:rPr>
          <w:rFonts w:ascii="Times New Roman" w:hAnsi="Times New Roman"/>
        </w:rPr>
        <w:t>第</w:t>
      </w:r>
      <w:r w:rsidRPr="005122B2">
        <w:rPr>
          <w:rFonts w:ascii="Times New Roman" w:hAnsi="Times New Roman"/>
        </w:rPr>
        <w:t>3(3)</w:t>
      </w:r>
      <w:r w:rsidRPr="005122B2">
        <w:rPr>
          <w:rFonts w:ascii="Times New Roman" w:hAnsi="Times New Roman"/>
        </w:rPr>
        <w:t>节界定的</w:t>
      </w:r>
      <w:r w:rsidRPr="005122B2">
        <w:rPr>
          <w:rFonts w:ascii="Times New Roman" w:hAnsi="Times New Roman"/>
        </w:rPr>
        <w:t>“</w:t>
      </w:r>
      <w:r w:rsidRPr="005122B2">
        <w:rPr>
          <w:rFonts w:ascii="Times New Roman" w:hAnsi="Times New Roman"/>
        </w:rPr>
        <w:t>员工福利计划</w:t>
      </w:r>
      <w:r w:rsidRPr="005122B2">
        <w:rPr>
          <w:rFonts w:ascii="Times New Roman" w:hAnsi="Times New Roman"/>
        </w:rPr>
        <w:t>”</w:t>
      </w:r>
      <w:r w:rsidRPr="005122B2">
        <w:rPr>
          <w:rFonts w:ascii="Times New Roman" w:hAnsi="Times New Roman"/>
        </w:rPr>
        <w:t>或</w:t>
      </w:r>
      <w:r>
        <w:rPr>
          <w:rFonts w:ascii="Times New Roman" w:hAnsi="Times New Roman"/>
        </w:rPr>
        <w:t>《美国国内税收法》</w:t>
      </w:r>
      <w:r w:rsidRPr="005122B2">
        <w:rPr>
          <w:rFonts w:ascii="Times New Roman" w:hAnsi="Times New Roman"/>
        </w:rPr>
        <w:t>第</w:t>
      </w:r>
      <w:r w:rsidRPr="005122B2">
        <w:rPr>
          <w:rFonts w:ascii="Times New Roman" w:hAnsi="Times New Roman"/>
        </w:rPr>
        <w:t>4975 (e)(1)</w:t>
      </w:r>
      <w:r w:rsidRPr="005122B2">
        <w:rPr>
          <w:rFonts w:ascii="Times New Roman" w:hAnsi="Times New Roman"/>
        </w:rPr>
        <w:t>节界定的</w:t>
      </w:r>
      <w:r w:rsidRPr="005122B2">
        <w:rPr>
          <w:rFonts w:ascii="Times New Roman" w:hAnsi="Times New Roman"/>
        </w:rPr>
        <w:t>“</w:t>
      </w:r>
      <w:r w:rsidRPr="005122B2">
        <w:rPr>
          <w:rFonts w:ascii="Times New Roman" w:hAnsi="Times New Roman"/>
        </w:rPr>
        <w:t>计划</w:t>
      </w:r>
      <w:r w:rsidRPr="005122B2">
        <w:rPr>
          <w:rFonts w:ascii="Times New Roman" w:hAnsi="Times New Roman"/>
        </w:rPr>
        <w:t>”</w:t>
      </w:r>
      <w:r w:rsidRPr="005122B2">
        <w:rPr>
          <w:rFonts w:ascii="Times New Roman" w:hAnsi="Times New Roman"/>
        </w:rPr>
        <w:t>；</w:t>
      </w:r>
    </w:p>
    <w:p w:rsidR="00835D5B" w:rsidRPr="005122B2" w:rsidRDefault="00835D5B" w:rsidP="006B35D8">
      <w:pPr>
        <w:pStyle w:val="ssPara3"/>
        <w:tabs>
          <w:tab w:val="left" w:pos="1418"/>
        </w:tabs>
        <w:spacing w:line="295" w:lineRule="auto"/>
        <w:ind w:hanging="709"/>
        <w:rPr>
          <w:rFonts w:ascii="Times New Roman" w:hAnsi="Times New Roman"/>
        </w:rPr>
      </w:pPr>
      <w:r w:rsidRPr="005122B2">
        <w:rPr>
          <w:rFonts w:ascii="Times New Roman" w:hAnsi="Times New Roman"/>
        </w:rPr>
        <w:t xml:space="preserve">(D) </w:t>
      </w:r>
      <w:r w:rsidRPr="005122B2">
        <w:rPr>
          <w:rFonts w:ascii="Times New Roman" w:hAnsi="Times New Roman"/>
        </w:rPr>
        <w:tab/>
      </w:r>
      <w:r w:rsidRPr="005122B2">
        <w:rPr>
          <w:rFonts w:ascii="Times New Roman" w:hAnsi="Times New Roman"/>
        </w:rPr>
        <w:t>术语</w:t>
      </w:r>
      <w:r w:rsidRPr="005122B2">
        <w:rPr>
          <w:rFonts w:ascii="Times New Roman" w:hAnsi="Times New Roman"/>
        </w:rPr>
        <w:t>“</w:t>
      </w:r>
      <w:r w:rsidR="002D212E" w:rsidRPr="005E74F1">
        <w:rPr>
          <w:rFonts w:ascii="Times New Roman" w:hAnsi="Times New Roman" w:hint="eastAsia"/>
          <w:u w:val="single"/>
        </w:rPr>
        <w:t>《</w:t>
      </w:r>
      <w:r w:rsidRPr="005122B2">
        <w:rPr>
          <w:rFonts w:ascii="Times New Roman" w:hAnsi="Times New Roman"/>
          <w:u w:val="single"/>
        </w:rPr>
        <w:t>计划资产条例</w:t>
      </w:r>
      <w:r w:rsidR="002D212E">
        <w:rPr>
          <w:rFonts w:ascii="Times New Roman" w:hAnsi="Times New Roman" w:hint="eastAsia"/>
          <w:u w:val="single"/>
        </w:rPr>
        <w:t>》</w:t>
      </w:r>
      <w:r w:rsidRPr="005122B2">
        <w:rPr>
          <w:rFonts w:ascii="Times New Roman" w:hAnsi="Times New Roman"/>
        </w:rPr>
        <w:t>”</w:t>
      </w:r>
      <w:r w:rsidRPr="005122B2">
        <w:rPr>
          <w:rFonts w:ascii="Times New Roman" w:hAnsi="Times New Roman"/>
        </w:rPr>
        <w:t>指《美国劳工部条例》（</w:t>
      </w:r>
      <w:r w:rsidRPr="005122B2">
        <w:rPr>
          <w:rFonts w:ascii="Times New Roman" w:hAnsi="Times New Roman"/>
        </w:rPr>
        <w:t>29CFR</w:t>
      </w:r>
      <w:r w:rsidRPr="005122B2">
        <w:rPr>
          <w:rFonts w:ascii="Times New Roman" w:hAnsi="Times New Roman"/>
        </w:rPr>
        <w:t>第</w:t>
      </w:r>
      <w:r w:rsidRPr="005122B2">
        <w:rPr>
          <w:rFonts w:ascii="Times New Roman" w:hAnsi="Times New Roman"/>
        </w:rPr>
        <w:t>2510.3-101</w:t>
      </w:r>
      <w:r w:rsidRPr="005122B2">
        <w:rPr>
          <w:rFonts w:ascii="Times New Roman" w:hAnsi="Times New Roman"/>
        </w:rPr>
        <w:t>节）及据此颁布的法规及裁定、豁免和解释；及</w:t>
      </w:r>
    </w:p>
    <w:p w:rsidR="00EE6D24" w:rsidRPr="005122B2" w:rsidRDefault="009725F4" w:rsidP="006B35D8">
      <w:pPr>
        <w:pStyle w:val="ssPara3"/>
        <w:tabs>
          <w:tab w:val="left" w:pos="1418"/>
        </w:tabs>
        <w:spacing w:line="295" w:lineRule="auto"/>
        <w:ind w:hanging="709"/>
        <w:rPr>
          <w:rFonts w:ascii="Times New Roman" w:hAnsi="Times New Roman"/>
        </w:rPr>
      </w:pPr>
      <w:r w:rsidRPr="005122B2">
        <w:rPr>
          <w:rFonts w:ascii="Times New Roman" w:hAnsi="Times New Roman"/>
        </w:rPr>
        <w:t xml:space="preserve"> </w:t>
      </w:r>
      <w:r w:rsidR="00EE6D24" w:rsidRPr="005122B2">
        <w:rPr>
          <w:rFonts w:ascii="Times New Roman" w:hAnsi="Times New Roman"/>
        </w:rPr>
        <w:t>(E)</w:t>
      </w:r>
      <w:r w:rsidR="00EE6D24" w:rsidRPr="005122B2">
        <w:rPr>
          <w:rFonts w:ascii="Times New Roman" w:hAnsi="Times New Roman"/>
        </w:rPr>
        <w:tab/>
      </w:r>
      <w:r w:rsidR="00EE6D24" w:rsidRPr="005122B2">
        <w:rPr>
          <w:rFonts w:ascii="Times New Roman" w:hAnsi="Times New Roman"/>
        </w:rPr>
        <w:t>术语</w:t>
      </w:r>
      <w:r w:rsidR="00EE6D24" w:rsidRPr="005122B2">
        <w:rPr>
          <w:rFonts w:ascii="Times New Roman" w:hAnsi="Times New Roman"/>
        </w:rPr>
        <w:t>“</w:t>
      </w:r>
      <w:r w:rsidR="00EE6D24" w:rsidRPr="005122B2">
        <w:rPr>
          <w:rFonts w:ascii="Times New Roman" w:hAnsi="Times New Roman"/>
          <w:u w:val="single"/>
        </w:rPr>
        <w:t>类似法律</w:t>
      </w:r>
      <w:r w:rsidR="00EE6D24" w:rsidRPr="005122B2">
        <w:rPr>
          <w:rFonts w:ascii="Times New Roman" w:hAnsi="Times New Roman"/>
        </w:rPr>
        <w:t>”</w:t>
      </w:r>
      <w:r w:rsidR="00EE6D24" w:rsidRPr="005122B2">
        <w:rPr>
          <w:rFonts w:ascii="Times New Roman" w:hAnsi="Times New Roman"/>
        </w:rPr>
        <w:t>指《</w:t>
      </w:r>
      <w:r w:rsidR="00EE6D24" w:rsidRPr="00631A8A">
        <w:rPr>
          <w:rFonts w:ascii="Times New Roman" w:hAnsi="Times New Roman"/>
        </w:rPr>
        <w:t>美国国税局法</w:t>
      </w:r>
      <w:r w:rsidR="00EE6D24" w:rsidRPr="005122B2">
        <w:rPr>
          <w:rFonts w:ascii="Times New Roman" w:hAnsi="Times New Roman"/>
        </w:rPr>
        <w:t>》第</w:t>
      </w:r>
      <w:r w:rsidR="00EE6D24" w:rsidRPr="005122B2">
        <w:rPr>
          <w:rFonts w:ascii="Times New Roman" w:hAnsi="Times New Roman"/>
        </w:rPr>
        <w:t>4975</w:t>
      </w:r>
      <w:r w:rsidR="00EE6D24" w:rsidRPr="005122B2">
        <w:rPr>
          <w:rFonts w:ascii="Times New Roman" w:hAnsi="Times New Roman"/>
        </w:rPr>
        <w:t>节。</w:t>
      </w:r>
    </w:p>
    <w:p w:rsidR="00EE6D24" w:rsidRPr="005122B2" w:rsidRDefault="00EE6D24" w:rsidP="006B35D8">
      <w:pPr>
        <w:pStyle w:val="1"/>
        <w:spacing w:line="295" w:lineRule="auto"/>
        <w:ind w:left="425" w:hanging="425"/>
        <w:rPr>
          <w:rFonts w:ascii="Times New Roman" w:hAnsi="Times New Roman" w:cs="Times New Roman"/>
          <w:szCs w:val="22"/>
        </w:rPr>
      </w:pPr>
      <w:bookmarkStart w:id="124" w:name="_Toc485657226"/>
      <w:bookmarkStart w:id="125" w:name="_Toc518580561"/>
      <w:r w:rsidRPr="005122B2">
        <w:rPr>
          <w:rFonts w:ascii="Times New Roman" w:hAnsi="Times New Roman" w:cs="Times New Roman"/>
        </w:rPr>
        <w:t>估值和价格</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除资产净值的</w:t>
      </w:r>
      <w:r w:rsidR="00B95BFC" w:rsidRPr="005122B2">
        <w:rPr>
          <w:rFonts w:ascii="Times New Roman" w:hAnsi="Times New Roman" w:cs="Times New Roman" w:hint="eastAsia"/>
        </w:rPr>
        <w:t>确定</w:t>
      </w:r>
      <w:r w:rsidRPr="005122B2">
        <w:rPr>
          <w:rFonts w:ascii="Times New Roman" w:hAnsi="Times New Roman" w:cs="Times New Roman"/>
        </w:rPr>
        <w:t>根据第</w:t>
      </w:r>
      <w:fldSimple w:instr=" REF _Ref260067010 \r \h  \* MERGEFORMAT ">
        <w:r w:rsidRPr="005122B2">
          <w:rPr>
            <w:rFonts w:ascii="Times New Roman" w:hAnsi="Times New Roman" w:cs="Times New Roman"/>
          </w:rPr>
          <w:t>6.1</w:t>
        </w:r>
      </w:fldSimple>
      <w:r w:rsidRPr="005122B2">
        <w:rPr>
          <w:rFonts w:ascii="Times New Roman" w:hAnsi="Times New Roman" w:cs="Times New Roman"/>
        </w:rPr>
        <w:t>条暂停者外，受托人应根据本</w:t>
      </w:r>
      <w:r w:rsidR="007F3822" w:rsidRPr="005122B2">
        <w:rPr>
          <w:rFonts w:ascii="Times New Roman" w:hAnsi="Times New Roman" w:cs="Times New Roman"/>
        </w:rPr>
        <w:t>契约</w:t>
      </w:r>
      <w:r w:rsidRPr="005122B2">
        <w:rPr>
          <w:rFonts w:ascii="Times New Roman" w:hAnsi="Times New Roman" w:cs="Times New Roman"/>
        </w:rPr>
        <w:t>的条文促使计算以下项目：</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各类别在每个相关估值日的</w:t>
      </w:r>
      <w:r w:rsidR="006459BF" w:rsidRPr="005122B2">
        <w:rPr>
          <w:rFonts w:ascii="Times New Roman" w:hAnsi="Times New Roman" w:cs="Times New Roman"/>
        </w:rPr>
        <w:t>份额</w:t>
      </w:r>
      <w:r w:rsidRPr="005122B2">
        <w:rPr>
          <w:rFonts w:ascii="Times New Roman" w:hAnsi="Times New Roman" w:cs="Times New Roman"/>
        </w:rPr>
        <w:t>净值；</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各类别</w:t>
      </w:r>
      <w:r w:rsidR="006459BF" w:rsidRPr="005122B2">
        <w:rPr>
          <w:rFonts w:ascii="Times New Roman" w:hAnsi="Times New Roman" w:cs="Times New Roman"/>
        </w:rPr>
        <w:t>基金份额</w:t>
      </w:r>
      <w:r w:rsidRPr="005122B2">
        <w:rPr>
          <w:rFonts w:ascii="Times New Roman" w:hAnsi="Times New Roman" w:cs="Times New Roman"/>
        </w:rPr>
        <w:t>在每个相关</w:t>
      </w:r>
      <w:r w:rsidR="0041501D" w:rsidRPr="005122B2">
        <w:rPr>
          <w:rFonts w:ascii="Times New Roman" w:hAnsi="Times New Roman" w:cs="Times New Roman" w:hint="eastAsia"/>
        </w:rPr>
        <w:t>交易</w:t>
      </w:r>
      <w:r w:rsidRPr="005122B2">
        <w:rPr>
          <w:rFonts w:ascii="Times New Roman" w:hAnsi="Times New Roman" w:cs="Times New Roman"/>
        </w:rPr>
        <w:t>日的</w:t>
      </w:r>
      <w:r w:rsidR="00B95BFC" w:rsidRPr="005122B2">
        <w:rPr>
          <w:rFonts w:ascii="Times New Roman" w:hAnsi="Times New Roman" w:cs="Times New Roman"/>
        </w:rPr>
        <w:t>申</w:t>
      </w:r>
      <w:r w:rsidRPr="005122B2">
        <w:rPr>
          <w:rFonts w:ascii="Times New Roman" w:hAnsi="Times New Roman" w:cs="Times New Roman"/>
        </w:rPr>
        <w:t>购价（在相关日期已收到相关类别</w:t>
      </w:r>
      <w:r w:rsidR="006459BF" w:rsidRPr="005122B2">
        <w:rPr>
          <w:rFonts w:ascii="Times New Roman" w:hAnsi="Times New Roman" w:cs="Times New Roman"/>
        </w:rPr>
        <w:t>基金份额</w:t>
      </w:r>
      <w:r w:rsidRPr="005122B2">
        <w:rPr>
          <w:rFonts w:ascii="Times New Roman" w:hAnsi="Times New Roman" w:cs="Times New Roman"/>
        </w:rPr>
        <w:t>的发行申请）；</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各类别</w:t>
      </w:r>
      <w:r w:rsidR="006459BF" w:rsidRPr="005122B2">
        <w:rPr>
          <w:rFonts w:ascii="Times New Roman" w:hAnsi="Times New Roman" w:cs="Times New Roman"/>
        </w:rPr>
        <w:t>基金份额</w:t>
      </w:r>
      <w:r w:rsidRPr="005122B2">
        <w:rPr>
          <w:rFonts w:ascii="Times New Roman" w:hAnsi="Times New Roman" w:cs="Times New Roman"/>
        </w:rPr>
        <w:t>在每个相关</w:t>
      </w:r>
      <w:r w:rsidR="0041501D" w:rsidRPr="005122B2">
        <w:rPr>
          <w:rFonts w:ascii="Times New Roman" w:hAnsi="Times New Roman" w:cs="Times New Roman"/>
        </w:rPr>
        <w:t>交易</w:t>
      </w:r>
      <w:r w:rsidRPr="005122B2">
        <w:rPr>
          <w:rFonts w:ascii="Times New Roman" w:hAnsi="Times New Roman" w:cs="Times New Roman"/>
        </w:rPr>
        <w:t>日的赎回价（在相关日期已收到相关类别</w:t>
      </w:r>
      <w:r w:rsidR="006459BF" w:rsidRPr="005122B2">
        <w:rPr>
          <w:rFonts w:ascii="Times New Roman" w:hAnsi="Times New Roman" w:cs="Times New Roman"/>
        </w:rPr>
        <w:t>基金份额</w:t>
      </w:r>
      <w:r w:rsidRPr="005122B2">
        <w:rPr>
          <w:rFonts w:ascii="Times New Roman" w:hAnsi="Times New Roman" w:cs="Times New Roman"/>
        </w:rPr>
        <w:t>的赎回申请）。</w:t>
      </w:r>
    </w:p>
    <w:p w:rsidR="00EE6D24" w:rsidRPr="005122B2" w:rsidRDefault="003C4471" w:rsidP="006B35D8">
      <w:pPr>
        <w:pStyle w:val="1"/>
        <w:spacing w:line="295" w:lineRule="auto"/>
        <w:ind w:left="425" w:hanging="425"/>
        <w:rPr>
          <w:rFonts w:ascii="Times New Roman" w:hAnsi="Times New Roman" w:cs="Times New Roman"/>
        </w:rPr>
      </w:pPr>
      <w:bookmarkStart w:id="126" w:name="_Ref261944634"/>
      <w:bookmarkStart w:id="127" w:name="_Ref261947008"/>
      <w:bookmarkStart w:id="128" w:name="_Ref261949967"/>
      <w:bookmarkStart w:id="129" w:name="_Toc272483895"/>
      <w:bookmarkStart w:id="130" w:name="_Toc272484194"/>
      <w:bookmarkStart w:id="131" w:name="_Toc272484289"/>
      <w:bookmarkStart w:id="132" w:name="_Toc274241152"/>
      <w:bookmarkStart w:id="133" w:name="_Toc274241272"/>
      <w:bookmarkStart w:id="134" w:name="_Toc274604006"/>
      <w:bookmarkStart w:id="135" w:name="_Toc274663724"/>
      <w:bookmarkStart w:id="136" w:name="_Toc274664453"/>
      <w:bookmarkStart w:id="137" w:name="_Toc274676480"/>
      <w:bookmarkStart w:id="138" w:name="_Toc274743320"/>
      <w:bookmarkStart w:id="139" w:name="_Toc288056468"/>
      <w:bookmarkStart w:id="140" w:name="_Toc288811535"/>
      <w:bookmarkStart w:id="141" w:name="_Toc288827089"/>
      <w:bookmarkStart w:id="142" w:name="_Toc288842119"/>
      <w:bookmarkStart w:id="143" w:name="_Toc289090330"/>
      <w:bookmarkStart w:id="144" w:name="_Toc289181473"/>
      <w:bookmarkStart w:id="145" w:name="_Toc289181567"/>
      <w:bookmarkStart w:id="146" w:name="_Toc292887508"/>
      <w:bookmarkStart w:id="147" w:name="_Toc313374513"/>
      <w:bookmarkStart w:id="148" w:name="_Toc485657227"/>
      <w:bookmarkStart w:id="149" w:name="_Toc518580562"/>
      <w:r>
        <w:rPr>
          <w:rFonts w:ascii="Times New Roman" w:hAnsi="Times New Roman" w:cs="Times New Roman"/>
          <w:noProof/>
          <w:lang w:val="en-US"/>
        </w:rPr>
        <w:pict>
          <v:shape id="Text Box 8" o:spid="_x0000_s1031" type="#_x0000_t202" style="position:absolute;left:0;text-align:left;margin-left:473pt;margin-top:0;width:38.5pt;height:18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gUhAIAABY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QYcFdh&#10;pEgPHD3y0aMbPaIylGcwrgavBwN+foRtcI2pOnOv6SeHlL7tiNrya2v10HHCILwsnEzOjk44LoBs&#10;hreawTVk53UEGlvbh9pBNRCgA01PJ2pCKBQ2i7Ks5mChYMrzcpFG6hJSHw8b6/xrrnsUJg22wHwE&#10;J/t750MwpD66hLucloKthZRxYbebW2nRnoBK1vGL8T9zkyo4Kx2OTYjTDsQIdwRbiDay/rXK8iK9&#10;yavZelFezop1MZ9Vl2k5S7PqplqkRVXcrb+FALOi7gRjXN0LxY8KzIq/Y/jQC5N2ogbR0OBqns8n&#10;hv6YZBq/3yXZCw8NKUXf4PLkROrA6yvFIG1SeyLkNE9+Dj9WGWpw/MeqRBUE4icJ+HEzRr3Nj+La&#10;aPYEsrAaaAOG4TGBSaftF4wGaMwGu887YjlG8o0CaVVZUYROjotifpnDwp5bNucWoihANdhjNE1v&#10;/dT9O2PFtoObJjErfQ1ybEWUStDtFNVBxNB8MafDQxG6+3wdvX48Z6vvAAAA//8DAFBLAwQUAAYA&#10;CAAAACEAUcjt3dwAAAAIAQAADwAAAGRycy9kb3ducmV2LnhtbEyPwU7DMAyG70i8Q2QkLoilbKNj&#10;pe4ESKBdN/YAaeO1FY1TNdnavT3eCS6W7d/6/f35ZnKdOtMQWs8IT7MEFHHlbcs1wuH78/EFVIiG&#10;rek8E8KFAmyK25vcZNaPvKPzPtZKTDhkBqGJsc+0DlVDzoSZ74lFO/rBmSjjUGs7mFHMXafnSZJq&#10;Z1qWD43p6aOh6md/cgjH7fjwvB7Lr3hY7Zbpu2lXpb8g3t9Nb6+gIk3x7xiu+IIOhTCV/sQ2qA5h&#10;vUwlS0SQepWT+UK6EmEhe13k+n+A4hcAAP//AwBQSwECLQAUAAYACAAAACEAtoM4kv4AAADhAQAA&#10;EwAAAAAAAAAAAAAAAAAAAAAAW0NvbnRlbnRfVHlwZXNdLnhtbFBLAQItABQABgAIAAAAIQA4/SH/&#10;1gAAAJQBAAALAAAAAAAAAAAAAAAAAC8BAABfcmVscy8ucmVsc1BLAQItABQABgAIAAAAIQCSRvgU&#10;hAIAABYFAAAOAAAAAAAAAAAAAAAAAC4CAABkcnMvZTJvRG9jLnhtbFBLAQItABQABgAIAAAAIQBR&#10;yO3d3AAAAAgBAAAPAAAAAAAAAAAAAAAAAN4EAABkcnMvZG93bnJldi54bWxQSwUGAAAAAAQABADz&#10;AAAA5wUAAAAA&#10;" stroked="f">
            <v:textbox>
              <w:txbxContent>
                <w:p w:rsidR="002E4402" w:rsidRPr="006265B8" w:rsidRDefault="002E4402" w:rsidP="00EE6D24">
                  <w:pPr>
                    <w:rPr>
                      <w:sz w:val="18"/>
                      <w:szCs w:val="18"/>
                    </w:rPr>
                  </w:pPr>
                </w:p>
              </w:txbxContent>
            </v:textbox>
          </v:shape>
        </w:pict>
      </w:r>
      <w:r w:rsidR="00EE6D24" w:rsidRPr="005122B2">
        <w:rPr>
          <w:rFonts w:ascii="Times New Roman" w:hAnsi="Times New Roman" w:cs="Times New Roman"/>
        </w:rPr>
        <w:t>暂停</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EE6D24" w:rsidRPr="005122B2" w:rsidRDefault="006C6F9E" w:rsidP="006B35D8">
      <w:pPr>
        <w:pStyle w:val="ssNoHeading2"/>
        <w:tabs>
          <w:tab w:val="clear" w:pos="3139"/>
        </w:tabs>
        <w:spacing w:line="295" w:lineRule="auto"/>
        <w:ind w:left="850" w:hanging="425"/>
        <w:rPr>
          <w:rFonts w:ascii="Times New Roman" w:hAnsi="Times New Roman" w:cs="Times New Roman"/>
        </w:rPr>
      </w:pPr>
      <w:bookmarkStart w:id="150" w:name="_Ref260067010"/>
      <w:r w:rsidRPr="005122B2">
        <w:rPr>
          <w:rFonts w:ascii="Times New Roman" w:hAnsi="Times New Roman" w:cs="Times New Roman"/>
        </w:rPr>
        <w:t>基金管理人</w:t>
      </w:r>
      <w:r w:rsidR="00EE6D24" w:rsidRPr="005122B2">
        <w:rPr>
          <w:rFonts w:ascii="Times New Roman" w:hAnsi="Times New Roman" w:cs="Times New Roman"/>
        </w:rPr>
        <w:t>可在</w:t>
      </w:r>
      <w:r w:rsidR="005875A1" w:rsidRPr="000A7D02">
        <w:rPr>
          <w:rFonts w:hint="eastAsia"/>
        </w:rPr>
        <w:t>咨询</w:t>
      </w:r>
      <w:r w:rsidR="00EE6D24" w:rsidRPr="005122B2">
        <w:rPr>
          <w:rFonts w:ascii="Times New Roman" w:hAnsi="Times New Roman" w:cs="Times New Roman"/>
        </w:rPr>
        <w:t>受托人</w:t>
      </w:r>
      <w:r w:rsidR="005875A1">
        <w:rPr>
          <w:rFonts w:hint="eastAsia"/>
        </w:rPr>
        <w:t>并考虑持有人的</w:t>
      </w:r>
      <w:r w:rsidR="005875A1" w:rsidRPr="000A7D02">
        <w:rPr>
          <w:rFonts w:hint="eastAsia"/>
        </w:rPr>
        <w:t>最大</w:t>
      </w:r>
      <w:r w:rsidR="005875A1">
        <w:rPr>
          <w:rFonts w:hint="eastAsia"/>
        </w:rPr>
        <w:t>利益</w:t>
      </w:r>
      <w:r w:rsidR="00EE6D24" w:rsidRPr="005122B2">
        <w:rPr>
          <w:rFonts w:ascii="Times New Roman" w:hAnsi="Times New Roman" w:cs="Times New Roman"/>
        </w:rPr>
        <w:t>后，宣布在以下任何期间的整个期间或任何时段内，暂停任何子基金或任何类别的资产净值的</w:t>
      </w:r>
      <w:r w:rsidR="00B95BFC" w:rsidRPr="005122B2">
        <w:rPr>
          <w:rFonts w:ascii="Times New Roman" w:hAnsi="Times New Roman" w:cs="Times New Roman" w:hint="eastAsia"/>
        </w:rPr>
        <w:t>确</w:t>
      </w:r>
      <w:r w:rsidR="007D1960" w:rsidRPr="005122B2">
        <w:rPr>
          <w:rFonts w:ascii="Times New Roman" w:hAnsi="Times New Roman" w:cs="Times New Roman"/>
        </w:rPr>
        <w:t>定</w:t>
      </w:r>
      <w:r w:rsidR="00EE6D24" w:rsidRPr="005122B2">
        <w:rPr>
          <w:rFonts w:ascii="Times New Roman" w:hAnsi="Times New Roman" w:cs="Times New Roman"/>
        </w:rPr>
        <w:t>及</w:t>
      </w:r>
      <w:r w:rsidR="00EE6D24" w:rsidRPr="005122B2">
        <w:rPr>
          <w:rFonts w:ascii="Times New Roman" w:hAnsi="Times New Roman" w:cs="Times New Roman"/>
        </w:rPr>
        <w:t>/</w:t>
      </w:r>
      <w:r w:rsidR="00EE6D24" w:rsidRPr="005122B2">
        <w:rPr>
          <w:rFonts w:ascii="Times New Roman" w:hAnsi="Times New Roman" w:cs="Times New Roman"/>
        </w:rPr>
        <w:t>或任何类别</w:t>
      </w:r>
      <w:r w:rsidR="006459BF" w:rsidRPr="005122B2">
        <w:rPr>
          <w:rFonts w:ascii="Times New Roman" w:hAnsi="Times New Roman" w:cs="Times New Roman"/>
        </w:rPr>
        <w:t>基金份额</w:t>
      </w:r>
      <w:r w:rsidR="00EE6D24" w:rsidRPr="005122B2">
        <w:rPr>
          <w:rFonts w:ascii="Times New Roman" w:hAnsi="Times New Roman" w:cs="Times New Roman"/>
        </w:rPr>
        <w:t>的发行及</w:t>
      </w:r>
      <w:r w:rsidR="00EE6D24" w:rsidRPr="005122B2">
        <w:rPr>
          <w:rFonts w:ascii="Times New Roman" w:hAnsi="Times New Roman" w:cs="Times New Roman"/>
        </w:rPr>
        <w:t>/</w:t>
      </w:r>
      <w:r w:rsidR="00EE6D24" w:rsidRPr="005122B2">
        <w:rPr>
          <w:rFonts w:ascii="Times New Roman" w:hAnsi="Times New Roman" w:cs="Times New Roman"/>
        </w:rPr>
        <w:t>或转换及</w:t>
      </w:r>
      <w:r w:rsidR="00EE6D24" w:rsidRPr="005122B2">
        <w:rPr>
          <w:rFonts w:ascii="Times New Roman" w:hAnsi="Times New Roman" w:cs="Times New Roman"/>
        </w:rPr>
        <w:t>/</w:t>
      </w:r>
      <w:r w:rsidR="00EE6D24" w:rsidRPr="005122B2">
        <w:rPr>
          <w:rFonts w:ascii="Times New Roman" w:hAnsi="Times New Roman" w:cs="Times New Roman"/>
        </w:rPr>
        <w:t>或赎回，及</w:t>
      </w:r>
      <w:r w:rsidR="00EE6D24" w:rsidRPr="005122B2">
        <w:rPr>
          <w:rFonts w:ascii="Times New Roman" w:hAnsi="Times New Roman" w:cs="Times New Roman"/>
        </w:rPr>
        <w:t>/</w:t>
      </w:r>
      <w:r w:rsidR="00EE6D24" w:rsidRPr="005122B2">
        <w:rPr>
          <w:rFonts w:ascii="Times New Roman" w:hAnsi="Times New Roman" w:cs="Times New Roman"/>
        </w:rPr>
        <w:t>或延长向已赎回任何类别</w:t>
      </w:r>
      <w:r w:rsidR="006459BF" w:rsidRPr="005122B2">
        <w:rPr>
          <w:rFonts w:ascii="Times New Roman" w:hAnsi="Times New Roman" w:cs="Times New Roman"/>
        </w:rPr>
        <w:t>基金份额</w:t>
      </w:r>
      <w:r w:rsidR="00EE6D24" w:rsidRPr="005122B2">
        <w:rPr>
          <w:rFonts w:ascii="Times New Roman" w:hAnsi="Times New Roman" w:cs="Times New Roman"/>
        </w:rPr>
        <w:t>的人士支付赎回资金的期限：</w:t>
      </w:r>
      <w:bookmarkEnd w:id="150"/>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lastRenderedPageBreak/>
        <w:t>相关子基金的投资的主要部分通常上市、</w:t>
      </w:r>
      <w:r w:rsidR="00DE665F" w:rsidRPr="005122B2">
        <w:rPr>
          <w:rFonts w:ascii="Times New Roman" w:hAnsi="Times New Roman" w:cs="Times New Roman"/>
        </w:rPr>
        <w:t>挂牌</w:t>
      </w:r>
      <w:r w:rsidRPr="005122B2">
        <w:rPr>
          <w:rFonts w:ascii="Times New Roman" w:hAnsi="Times New Roman" w:cs="Times New Roman"/>
        </w:rPr>
        <w:t>、交易或买卖所在的任何证券市场或商品市场或期货交易所停止或限制或暂停交易或确定相关子基金投资的价格通常采用的任何手段出现故障；或</w:t>
      </w:r>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因任何其他原因，</w:t>
      </w:r>
      <w:r w:rsidR="006C6F9E" w:rsidRPr="005122B2">
        <w:rPr>
          <w:rFonts w:ascii="Times New Roman" w:hAnsi="Times New Roman" w:cs="Times New Roman"/>
        </w:rPr>
        <w:t>基金管理人</w:t>
      </w:r>
      <w:r w:rsidRPr="005122B2">
        <w:rPr>
          <w:rFonts w:ascii="Times New Roman" w:hAnsi="Times New Roman" w:cs="Times New Roman"/>
        </w:rPr>
        <w:t>认为，相关子基金的任何投资或其他资产的价值无法合理、快速或公平确定；或</w:t>
      </w:r>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确定相关子基金的资产净值或相关类别的</w:t>
      </w:r>
      <w:r w:rsidR="00B74725" w:rsidRPr="005122B2">
        <w:rPr>
          <w:rFonts w:ascii="Times New Roman" w:hAnsi="Times New Roman" w:cs="Times New Roman"/>
        </w:rPr>
        <w:t>份额</w:t>
      </w:r>
      <w:r w:rsidRPr="005122B2">
        <w:rPr>
          <w:rFonts w:ascii="Times New Roman" w:hAnsi="Times New Roman" w:cs="Times New Roman"/>
        </w:rPr>
        <w:t>净值、</w:t>
      </w:r>
      <w:r w:rsidR="00B95BFC" w:rsidRPr="005122B2">
        <w:rPr>
          <w:rFonts w:ascii="Times New Roman" w:hAnsi="Times New Roman" w:cs="Times New Roman"/>
        </w:rPr>
        <w:t>申</w:t>
      </w:r>
      <w:r w:rsidRPr="005122B2">
        <w:rPr>
          <w:rFonts w:ascii="Times New Roman" w:hAnsi="Times New Roman" w:cs="Times New Roman"/>
        </w:rPr>
        <w:t>购价或赎回价通常采用的任何系统及</w:t>
      </w:r>
      <w:r w:rsidRPr="005122B2">
        <w:rPr>
          <w:rFonts w:ascii="Times New Roman" w:hAnsi="Times New Roman" w:cs="Times New Roman"/>
        </w:rPr>
        <w:t>/</w:t>
      </w:r>
      <w:r w:rsidRPr="005122B2">
        <w:rPr>
          <w:rFonts w:ascii="Times New Roman" w:hAnsi="Times New Roman" w:cs="Times New Roman"/>
        </w:rPr>
        <w:t>或通信手段出现故障，或因任何其他原因，相关子基金的资产净值或相关类别的</w:t>
      </w:r>
      <w:r w:rsidR="006459BF" w:rsidRPr="005122B2">
        <w:rPr>
          <w:rFonts w:ascii="Times New Roman" w:hAnsi="Times New Roman" w:cs="Times New Roman"/>
        </w:rPr>
        <w:t>份额</w:t>
      </w:r>
      <w:r w:rsidRPr="005122B2">
        <w:rPr>
          <w:rFonts w:ascii="Times New Roman" w:hAnsi="Times New Roman" w:cs="Times New Roman"/>
        </w:rPr>
        <w:t>净值、</w:t>
      </w:r>
      <w:r w:rsidR="00B95BFC" w:rsidRPr="005122B2">
        <w:rPr>
          <w:rFonts w:ascii="Times New Roman" w:hAnsi="Times New Roman" w:cs="Times New Roman" w:hint="eastAsia"/>
        </w:rPr>
        <w:t>申</w:t>
      </w:r>
      <w:r w:rsidRPr="005122B2">
        <w:rPr>
          <w:rFonts w:ascii="Times New Roman" w:hAnsi="Times New Roman" w:cs="Times New Roman"/>
        </w:rPr>
        <w:t>购价或赎回价无法快速及准确</w:t>
      </w:r>
      <w:r w:rsidR="007D1960" w:rsidRPr="005122B2">
        <w:rPr>
          <w:rFonts w:ascii="Times New Roman" w:hAnsi="Times New Roman" w:cs="Times New Roman"/>
        </w:rPr>
        <w:t>决定</w:t>
      </w:r>
      <w:r w:rsidRPr="005122B2">
        <w:rPr>
          <w:rFonts w:ascii="Times New Roman" w:hAnsi="Times New Roman" w:cs="Times New Roman"/>
        </w:rPr>
        <w:t>；或</w:t>
      </w:r>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存在特定情况，因该等情况，</w:t>
      </w:r>
      <w:r w:rsidR="006C6F9E" w:rsidRPr="005122B2">
        <w:rPr>
          <w:rFonts w:ascii="Times New Roman" w:hAnsi="Times New Roman" w:cs="Times New Roman"/>
        </w:rPr>
        <w:t>基金管理人</w:t>
      </w:r>
      <w:r w:rsidRPr="005122B2">
        <w:rPr>
          <w:rFonts w:ascii="Times New Roman" w:hAnsi="Times New Roman" w:cs="Times New Roman"/>
        </w:rPr>
        <w:t>认为，无法在合理可行的情况下变现相关子基金的任何投资，或无法在不严重损害相关持有人的利益的情况下变现；或</w:t>
      </w:r>
    </w:p>
    <w:p w:rsidR="00EE6D24" w:rsidRPr="005122B2" w:rsidRDefault="006C6F9E"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基金管理人</w:t>
      </w:r>
      <w:r w:rsidR="00EE6D24" w:rsidRPr="005122B2">
        <w:rPr>
          <w:rFonts w:ascii="Times New Roman" w:hAnsi="Times New Roman" w:cs="Times New Roman"/>
        </w:rPr>
        <w:t>认为，相关子基金的投资变现或付款</w:t>
      </w:r>
      <w:r w:rsidR="00C80C46" w:rsidRPr="005122B2">
        <w:rPr>
          <w:rFonts w:ascii="Times New Roman" w:hAnsi="Times New Roman" w:cs="Times New Roman"/>
        </w:rPr>
        <w:t>或相关子基金的基金份额发行或赎回</w:t>
      </w:r>
      <w:r w:rsidR="00EE6D24" w:rsidRPr="005122B2">
        <w:rPr>
          <w:rFonts w:ascii="Times New Roman" w:hAnsi="Times New Roman" w:cs="Times New Roman"/>
        </w:rPr>
        <w:t>将或可能涉及的资金汇出或汇回本国将会延迟或无法及时按正常汇率执行；或</w:t>
      </w:r>
    </w:p>
    <w:p w:rsidR="00EE6D24" w:rsidRPr="005122B2" w:rsidRDefault="006C6F9E"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基金管理人</w:t>
      </w:r>
      <w:r w:rsidR="00EE6D24" w:rsidRPr="005122B2">
        <w:rPr>
          <w:rFonts w:ascii="Times New Roman" w:hAnsi="Times New Roman" w:cs="Times New Roman"/>
        </w:rPr>
        <w:t>、受托人或其就信托及</w:t>
      </w:r>
      <w:r w:rsidR="00EE6D24" w:rsidRPr="005122B2">
        <w:rPr>
          <w:rFonts w:ascii="Times New Roman" w:hAnsi="Times New Roman" w:cs="Times New Roman"/>
        </w:rPr>
        <w:t>/</w:t>
      </w:r>
      <w:r w:rsidR="00EE6D24" w:rsidRPr="005122B2">
        <w:rPr>
          <w:rFonts w:ascii="Times New Roman" w:hAnsi="Times New Roman" w:cs="Times New Roman"/>
        </w:rPr>
        <w:t>或相关子基金的运营委任的代理</w:t>
      </w:r>
      <w:r w:rsidR="00B006FE" w:rsidRPr="005122B2">
        <w:rPr>
          <w:rFonts w:ascii="Times New Roman" w:hAnsi="Times New Roman" w:cs="Times New Roman"/>
        </w:rPr>
        <w:t>人</w:t>
      </w:r>
      <w:r w:rsidR="00EE6D24" w:rsidRPr="005122B2">
        <w:rPr>
          <w:rFonts w:ascii="Times New Roman" w:hAnsi="Times New Roman" w:cs="Times New Roman"/>
        </w:rPr>
        <w:t>的业务运营因瘟疫、战争、恐怖主义、暴动、革命、内乱、暴乱、罢工或天灾实际中断或停止；或</w:t>
      </w:r>
    </w:p>
    <w:p w:rsidR="00EE6D24" w:rsidRPr="005122B2" w:rsidRDefault="006C6F9E"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基金管理人</w:t>
      </w:r>
      <w:r w:rsidR="00EE6D24" w:rsidRPr="005122B2">
        <w:rPr>
          <w:rFonts w:ascii="Times New Roman" w:hAnsi="Times New Roman" w:cs="Times New Roman"/>
        </w:rPr>
        <w:t>认为，相关子基金或类别</w:t>
      </w:r>
      <w:r w:rsidR="006459BF" w:rsidRPr="005122B2">
        <w:rPr>
          <w:rFonts w:ascii="Times New Roman" w:hAnsi="Times New Roman" w:cs="Times New Roman"/>
        </w:rPr>
        <w:t>基金份额</w:t>
      </w:r>
      <w:r w:rsidR="00EE6D24" w:rsidRPr="005122B2">
        <w:rPr>
          <w:rFonts w:ascii="Times New Roman" w:hAnsi="Times New Roman" w:cs="Times New Roman"/>
        </w:rPr>
        <w:t>的发行、赎回或转让会导致违反任何适用法律</w:t>
      </w:r>
      <w:r w:rsidR="00B006FE" w:rsidRPr="005122B2">
        <w:rPr>
          <w:rFonts w:ascii="Times New Roman" w:hAnsi="Times New Roman" w:cs="Times New Roman" w:hint="eastAsia"/>
        </w:rPr>
        <w:t>，</w:t>
      </w:r>
      <w:r w:rsidR="00EE6D24" w:rsidRPr="005122B2">
        <w:rPr>
          <w:rFonts w:ascii="Times New Roman" w:hAnsi="Times New Roman" w:cs="Times New Roman"/>
        </w:rPr>
        <w:t>或</w:t>
      </w:r>
      <w:r w:rsidR="00B006FE" w:rsidRPr="005122B2">
        <w:rPr>
          <w:rFonts w:ascii="Times New Roman" w:hAnsi="Times New Roman" w:cs="Times New Roman"/>
        </w:rPr>
        <w:t>被</w:t>
      </w:r>
      <w:r w:rsidR="00EE6D24" w:rsidRPr="005122B2">
        <w:rPr>
          <w:rFonts w:ascii="Times New Roman" w:hAnsi="Times New Roman" w:cs="Times New Roman"/>
        </w:rPr>
        <w:t>任何适用法律或适用法律程序要求暂停或延期。</w:t>
      </w:r>
      <w:r w:rsidR="00EE6D24" w:rsidRPr="005122B2">
        <w:rPr>
          <w:rFonts w:ascii="Times New Roman" w:hAnsi="Times New Roman" w:cs="Times New Roman"/>
        </w:rPr>
        <w:t xml:space="preserve"> </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根据第</w:t>
      </w:r>
      <w:fldSimple w:instr=" REF _Ref260067010 \r \h  \* MERGEFORMAT ">
        <w:r w:rsidRPr="005122B2">
          <w:rPr>
            <w:rFonts w:ascii="Times New Roman" w:hAnsi="Times New Roman" w:cs="Times New Roman"/>
          </w:rPr>
          <w:t>6.1</w:t>
        </w:r>
      </w:fldSimple>
      <w:r w:rsidRPr="005122B2">
        <w:rPr>
          <w:rFonts w:ascii="Times New Roman" w:hAnsi="Times New Roman" w:cs="Times New Roman"/>
        </w:rPr>
        <w:t>条宣布的任何暂停应在宣布后立即生效，其后，不得</w:t>
      </w:r>
      <w:r w:rsidR="007D1960" w:rsidRPr="005122B2">
        <w:rPr>
          <w:rFonts w:ascii="Times New Roman" w:hAnsi="Times New Roman" w:cs="Times New Roman"/>
        </w:rPr>
        <w:t>决定</w:t>
      </w:r>
      <w:r w:rsidRPr="005122B2">
        <w:rPr>
          <w:rFonts w:ascii="Times New Roman" w:hAnsi="Times New Roman" w:cs="Times New Roman"/>
        </w:rPr>
        <w:t>相关子基金的资产净值及</w:t>
      </w:r>
      <w:r w:rsidRPr="005122B2">
        <w:rPr>
          <w:rFonts w:ascii="Times New Roman" w:hAnsi="Times New Roman" w:cs="Times New Roman"/>
        </w:rPr>
        <w:t>/</w:t>
      </w:r>
      <w:r w:rsidRPr="005122B2">
        <w:rPr>
          <w:rFonts w:ascii="Times New Roman" w:hAnsi="Times New Roman" w:cs="Times New Roman"/>
        </w:rPr>
        <w:t>或发行及</w:t>
      </w:r>
      <w:r w:rsidRPr="005122B2">
        <w:rPr>
          <w:rFonts w:ascii="Times New Roman" w:hAnsi="Times New Roman" w:cs="Times New Roman"/>
        </w:rPr>
        <w:t>/</w:t>
      </w:r>
      <w:r w:rsidRPr="005122B2">
        <w:rPr>
          <w:rFonts w:ascii="Times New Roman" w:hAnsi="Times New Roman" w:cs="Times New Roman"/>
        </w:rPr>
        <w:t>或转换及</w:t>
      </w:r>
      <w:r w:rsidRPr="005122B2">
        <w:rPr>
          <w:rFonts w:ascii="Times New Roman" w:hAnsi="Times New Roman" w:cs="Times New Roman"/>
        </w:rPr>
        <w:t>/</w:t>
      </w:r>
      <w:r w:rsidRPr="005122B2">
        <w:rPr>
          <w:rFonts w:ascii="Times New Roman" w:hAnsi="Times New Roman" w:cs="Times New Roman"/>
        </w:rPr>
        <w:t>或赎回相关类别</w:t>
      </w:r>
      <w:r w:rsidR="006459BF" w:rsidRPr="005122B2">
        <w:rPr>
          <w:rFonts w:ascii="Times New Roman" w:hAnsi="Times New Roman" w:cs="Times New Roman"/>
        </w:rPr>
        <w:t>基金份额</w:t>
      </w:r>
      <w:r w:rsidRPr="005122B2">
        <w:rPr>
          <w:rFonts w:ascii="Times New Roman" w:hAnsi="Times New Roman" w:cs="Times New Roman"/>
        </w:rPr>
        <w:t>及</w:t>
      </w:r>
      <w:r w:rsidRPr="005122B2">
        <w:rPr>
          <w:rFonts w:ascii="Times New Roman" w:hAnsi="Times New Roman" w:cs="Times New Roman"/>
        </w:rPr>
        <w:t>/</w:t>
      </w:r>
      <w:r w:rsidRPr="005122B2">
        <w:rPr>
          <w:rFonts w:ascii="Times New Roman" w:hAnsi="Times New Roman" w:cs="Times New Roman"/>
        </w:rPr>
        <w:t>或支付相关类别的赎回资金（视情况而定），直至</w:t>
      </w:r>
      <w:r w:rsidR="006C6F9E" w:rsidRPr="005122B2">
        <w:rPr>
          <w:rFonts w:ascii="Times New Roman" w:hAnsi="Times New Roman" w:cs="Times New Roman"/>
        </w:rPr>
        <w:t>基金管理人</w:t>
      </w:r>
      <w:r w:rsidRPr="005122B2">
        <w:rPr>
          <w:rFonts w:ascii="Times New Roman" w:hAnsi="Times New Roman" w:cs="Times New Roman"/>
        </w:rPr>
        <w:t>宣布结束暂停，</w:t>
      </w:r>
      <w:r w:rsidR="00513D5F" w:rsidRPr="005122B2">
        <w:rPr>
          <w:rFonts w:ascii="Times New Roman" w:hAnsi="Times New Roman" w:cs="Times New Roman"/>
        </w:rPr>
        <w:t>但</w:t>
      </w:r>
      <w:r w:rsidRPr="005122B2">
        <w:rPr>
          <w:rFonts w:ascii="Times New Roman" w:hAnsi="Times New Roman" w:cs="Times New Roman"/>
        </w:rPr>
        <w:t>暂停应在满足以下条件的首个营业日之后的任何日期终止：</w:t>
      </w:r>
      <w:r w:rsidRPr="005122B2">
        <w:rPr>
          <w:rFonts w:ascii="Times New Roman" w:hAnsi="Times New Roman" w:cs="Times New Roman"/>
        </w:rPr>
        <w:t>(i)</w:t>
      </w:r>
      <w:r w:rsidRPr="005122B2">
        <w:rPr>
          <w:rFonts w:ascii="Times New Roman" w:hAnsi="Times New Roman" w:cs="Times New Roman"/>
        </w:rPr>
        <w:t>导致暂停的条件不再存在；及</w:t>
      </w:r>
      <w:r w:rsidRPr="005122B2">
        <w:rPr>
          <w:rFonts w:ascii="Times New Roman" w:hAnsi="Times New Roman" w:cs="Times New Roman"/>
        </w:rPr>
        <w:t>(ii)</w:t>
      </w:r>
      <w:r w:rsidRPr="005122B2">
        <w:rPr>
          <w:rFonts w:ascii="Times New Roman" w:hAnsi="Times New Roman" w:cs="Times New Roman"/>
        </w:rPr>
        <w:t>并不存在其他可根据第</w:t>
      </w:r>
      <w:fldSimple w:instr=" REF _Ref260067010 \r \h  \* MERGEFORMAT ">
        <w:r w:rsidRPr="005122B2">
          <w:rPr>
            <w:rFonts w:ascii="Times New Roman" w:hAnsi="Times New Roman" w:cs="Times New Roman"/>
          </w:rPr>
          <w:t>6.1</w:t>
        </w:r>
      </w:fldSimple>
      <w:r w:rsidRPr="005122B2">
        <w:rPr>
          <w:rFonts w:ascii="Times New Roman" w:hAnsi="Times New Roman" w:cs="Times New Roman"/>
        </w:rPr>
        <w:t>条规定批准暂停的条件。</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bookmarkStart w:id="151" w:name="_Ref261945240"/>
      <w:r w:rsidRPr="005122B2">
        <w:rPr>
          <w:rFonts w:ascii="Times New Roman" w:hAnsi="Times New Roman" w:cs="Times New Roman"/>
        </w:rPr>
        <w:t>持有人可在该等暂停宣布之后及暂停终止之前随时书面通知</w:t>
      </w:r>
      <w:r w:rsidR="006C6F9E" w:rsidRPr="005122B2">
        <w:rPr>
          <w:rFonts w:ascii="Times New Roman" w:hAnsi="Times New Roman" w:cs="Times New Roman"/>
        </w:rPr>
        <w:t>基金管理人</w:t>
      </w:r>
      <w:r w:rsidRPr="005122B2">
        <w:rPr>
          <w:rFonts w:ascii="Times New Roman" w:hAnsi="Times New Roman" w:cs="Times New Roman"/>
        </w:rPr>
        <w:t>，撤回</w:t>
      </w:r>
      <w:r w:rsidR="006459BF" w:rsidRPr="005122B2">
        <w:rPr>
          <w:rFonts w:ascii="Times New Roman" w:hAnsi="Times New Roman" w:cs="Times New Roman"/>
        </w:rPr>
        <w:t>基金份额</w:t>
      </w:r>
      <w:r w:rsidRPr="005122B2">
        <w:rPr>
          <w:rFonts w:ascii="Times New Roman" w:hAnsi="Times New Roman" w:cs="Times New Roman"/>
        </w:rPr>
        <w:t>的赎回或转换申请（但前提是该等</w:t>
      </w:r>
      <w:r w:rsidR="006459BF" w:rsidRPr="005122B2">
        <w:rPr>
          <w:rFonts w:ascii="Times New Roman" w:hAnsi="Times New Roman" w:cs="Times New Roman"/>
        </w:rPr>
        <w:t>基金份额</w:t>
      </w:r>
      <w:r w:rsidRPr="005122B2">
        <w:rPr>
          <w:rFonts w:ascii="Times New Roman" w:hAnsi="Times New Roman" w:cs="Times New Roman"/>
        </w:rPr>
        <w:t>的赎回或转换并未在暂停之前的交易日执行）。若</w:t>
      </w:r>
      <w:r w:rsidR="006C6F9E" w:rsidRPr="005122B2">
        <w:rPr>
          <w:rFonts w:ascii="Times New Roman" w:hAnsi="Times New Roman" w:cs="Times New Roman"/>
        </w:rPr>
        <w:t>基金管理人</w:t>
      </w:r>
      <w:r w:rsidRPr="005122B2">
        <w:rPr>
          <w:rFonts w:ascii="Times New Roman" w:hAnsi="Times New Roman" w:cs="Times New Roman"/>
        </w:rPr>
        <w:t>并未在暂停终止之前收到撤回任何该等申请的通知，</w:t>
      </w:r>
      <w:r w:rsidR="006C6F9E" w:rsidRPr="005122B2">
        <w:rPr>
          <w:rFonts w:ascii="Times New Roman" w:hAnsi="Times New Roman" w:cs="Times New Roman"/>
        </w:rPr>
        <w:t>基金管理人</w:t>
      </w:r>
      <w:r w:rsidRPr="005122B2">
        <w:rPr>
          <w:rFonts w:ascii="Times New Roman" w:hAnsi="Times New Roman" w:cs="Times New Roman"/>
        </w:rPr>
        <w:t>应根据本</w:t>
      </w:r>
      <w:r w:rsidR="007F3822" w:rsidRPr="005122B2">
        <w:rPr>
          <w:rFonts w:ascii="Times New Roman" w:hAnsi="Times New Roman" w:cs="Times New Roman"/>
        </w:rPr>
        <w:t>契约</w:t>
      </w:r>
      <w:r w:rsidRPr="005122B2">
        <w:rPr>
          <w:rFonts w:ascii="Times New Roman" w:hAnsi="Times New Roman" w:cs="Times New Roman"/>
        </w:rPr>
        <w:t>的条款，在紧随暂停终止之后的交易日赎回或转换其已收到赎回申请或转换申请（视情况而定）的</w:t>
      </w:r>
      <w:r w:rsidR="006459BF" w:rsidRPr="005122B2">
        <w:rPr>
          <w:rFonts w:ascii="Times New Roman" w:hAnsi="Times New Roman" w:cs="Times New Roman"/>
        </w:rPr>
        <w:t>基金份额</w:t>
      </w:r>
      <w:r w:rsidRPr="005122B2">
        <w:rPr>
          <w:rFonts w:ascii="Times New Roman" w:hAnsi="Times New Roman" w:cs="Times New Roman"/>
        </w:rPr>
        <w:t>。</w:t>
      </w:r>
      <w:bookmarkEnd w:id="151"/>
    </w:p>
    <w:p w:rsidR="00EE6D24" w:rsidRPr="0081254C" w:rsidRDefault="00EE6D24" w:rsidP="006B35D8">
      <w:pPr>
        <w:pStyle w:val="ssNoHeading2"/>
        <w:tabs>
          <w:tab w:val="clear" w:pos="3139"/>
        </w:tabs>
        <w:spacing w:line="295" w:lineRule="auto"/>
        <w:ind w:left="850" w:hanging="425"/>
      </w:pPr>
      <w:r w:rsidRPr="005122B2">
        <w:rPr>
          <w:rFonts w:ascii="Times New Roman" w:hAnsi="Times New Roman" w:cs="Times New Roman"/>
        </w:rPr>
        <w:t>若</w:t>
      </w:r>
      <w:r w:rsidR="006C6F9E" w:rsidRPr="005122B2">
        <w:rPr>
          <w:rFonts w:ascii="Times New Roman" w:hAnsi="Times New Roman" w:cs="Times New Roman"/>
        </w:rPr>
        <w:t>基金管理人</w:t>
      </w:r>
      <w:r w:rsidRPr="005122B2">
        <w:rPr>
          <w:rFonts w:ascii="Times New Roman" w:hAnsi="Times New Roman" w:cs="Times New Roman"/>
        </w:rPr>
        <w:t>根据第</w:t>
      </w:r>
      <w:fldSimple w:instr=" REF _Ref260067010 \r \h  \* MERGEFORMAT ">
        <w:r w:rsidRPr="005122B2">
          <w:rPr>
            <w:rFonts w:ascii="Times New Roman" w:hAnsi="Times New Roman" w:cs="Times New Roman"/>
          </w:rPr>
          <w:t>6.1</w:t>
        </w:r>
      </w:fldSimple>
      <w:r w:rsidRPr="005122B2">
        <w:rPr>
          <w:rFonts w:ascii="Times New Roman" w:hAnsi="Times New Roman" w:cs="Times New Roman"/>
        </w:rPr>
        <w:t>条宣布暂停，</w:t>
      </w:r>
      <w:r w:rsidR="006C6F9E" w:rsidRPr="005122B2">
        <w:rPr>
          <w:rFonts w:ascii="Times New Roman" w:hAnsi="Times New Roman" w:cs="Times New Roman"/>
        </w:rPr>
        <w:t>基金管理人</w:t>
      </w:r>
      <w:r w:rsidRPr="005122B2">
        <w:rPr>
          <w:rFonts w:ascii="Times New Roman" w:hAnsi="Times New Roman" w:cs="Times New Roman"/>
        </w:rPr>
        <w:t>应在作出任何该等宣布后</w:t>
      </w:r>
      <w:r w:rsidR="005875A1" w:rsidRPr="005875A1">
        <w:rPr>
          <w:rFonts w:ascii="Times New Roman" w:hAnsi="Times New Roman" w:cs="Times New Roman" w:hint="eastAsia"/>
        </w:rPr>
        <w:t>立即</w:t>
      </w:r>
      <w:r w:rsidRPr="005122B2">
        <w:rPr>
          <w:rFonts w:ascii="Times New Roman" w:hAnsi="Times New Roman" w:cs="Times New Roman"/>
        </w:rPr>
        <w:t>向相关子基金或类别</w:t>
      </w:r>
      <w:r w:rsidR="006459BF" w:rsidRPr="005122B2">
        <w:rPr>
          <w:rFonts w:ascii="Times New Roman" w:hAnsi="Times New Roman" w:cs="Times New Roman"/>
        </w:rPr>
        <w:t>基金份额</w:t>
      </w:r>
      <w:r w:rsidRPr="005122B2">
        <w:rPr>
          <w:rFonts w:ascii="Times New Roman" w:hAnsi="Times New Roman" w:cs="Times New Roman"/>
        </w:rPr>
        <w:t>的持有人</w:t>
      </w:r>
      <w:r w:rsidR="005875A1" w:rsidRPr="005875A1">
        <w:rPr>
          <w:rFonts w:ascii="Times New Roman" w:hAnsi="Times New Roman" w:cs="Times New Roman" w:hint="eastAsia"/>
        </w:rPr>
        <w:t>及</w:t>
      </w:r>
      <w:r w:rsidR="00057A45">
        <w:rPr>
          <w:rFonts w:ascii="Times New Roman" w:hAnsi="Times New Roman" w:cs="Times New Roman" w:hint="eastAsia"/>
        </w:rPr>
        <w:t>香港</w:t>
      </w:r>
      <w:r w:rsidR="005875A1" w:rsidRPr="005875A1">
        <w:rPr>
          <w:rFonts w:ascii="Times New Roman" w:hAnsi="Times New Roman" w:cs="Times New Roman" w:hint="eastAsia"/>
        </w:rPr>
        <w:t>证监会</w:t>
      </w:r>
      <w:r w:rsidRPr="005122B2">
        <w:rPr>
          <w:rFonts w:ascii="Times New Roman" w:hAnsi="Times New Roman" w:cs="Times New Roman"/>
        </w:rPr>
        <w:t>发出暂停通知。</w:t>
      </w:r>
    </w:p>
    <w:p w:rsidR="00EE6D24" w:rsidRPr="005122B2" w:rsidRDefault="006459BF" w:rsidP="006B35D8">
      <w:pPr>
        <w:pStyle w:val="1"/>
        <w:spacing w:line="295" w:lineRule="auto"/>
        <w:ind w:left="425" w:hanging="425"/>
        <w:rPr>
          <w:rFonts w:ascii="Times New Roman" w:hAnsi="Times New Roman" w:cs="Times New Roman"/>
        </w:rPr>
      </w:pPr>
      <w:bookmarkStart w:id="152" w:name="_Ref260240749"/>
      <w:bookmarkStart w:id="153" w:name="_Toc272483896"/>
      <w:bookmarkStart w:id="154" w:name="_Toc272484195"/>
      <w:bookmarkStart w:id="155" w:name="_Toc272484290"/>
      <w:bookmarkStart w:id="156" w:name="_Toc274241153"/>
      <w:bookmarkStart w:id="157" w:name="_Toc274241273"/>
      <w:bookmarkStart w:id="158" w:name="_Toc274604007"/>
      <w:bookmarkStart w:id="159" w:name="_Toc274663725"/>
      <w:bookmarkStart w:id="160" w:name="_Toc274664454"/>
      <w:bookmarkStart w:id="161" w:name="_Toc274676481"/>
      <w:bookmarkStart w:id="162" w:name="_Toc274743321"/>
      <w:bookmarkStart w:id="163" w:name="_Toc288056469"/>
      <w:bookmarkStart w:id="164" w:name="_Toc288811536"/>
      <w:bookmarkStart w:id="165" w:name="_Toc288827090"/>
      <w:bookmarkStart w:id="166" w:name="_Toc288842120"/>
      <w:bookmarkStart w:id="167" w:name="_Toc289090331"/>
      <w:bookmarkStart w:id="168" w:name="_Toc289181474"/>
      <w:bookmarkStart w:id="169" w:name="_Toc289181568"/>
      <w:bookmarkStart w:id="170" w:name="_Toc292887509"/>
      <w:bookmarkStart w:id="171" w:name="_Toc313374514"/>
      <w:bookmarkStart w:id="172" w:name="_Toc485657228"/>
      <w:bookmarkStart w:id="173" w:name="_Toc518580563"/>
      <w:bookmarkStart w:id="174" w:name="_Ref260067234"/>
      <w:r w:rsidRPr="005122B2">
        <w:rPr>
          <w:rFonts w:ascii="Times New Roman" w:hAnsi="Times New Roman" w:cs="Times New Roman"/>
        </w:rPr>
        <w:t>基金份额</w:t>
      </w:r>
      <w:r w:rsidR="00EE6D24" w:rsidRPr="005122B2">
        <w:rPr>
          <w:rFonts w:ascii="Times New Roman" w:hAnsi="Times New Roman" w:cs="Times New Roman"/>
        </w:rPr>
        <w:t>的发行</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EE6D24" w:rsidRPr="005122B2" w:rsidRDefault="006C6F9E"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可促使在任何交易日就任何已根据本第</w:t>
      </w:r>
      <w:fldSimple w:instr=" REF _Ref260240749 \r \h  \* MERGEFORMAT ">
        <w:r w:rsidR="00EE6D24" w:rsidRPr="005122B2">
          <w:rPr>
            <w:rFonts w:ascii="Times New Roman" w:hAnsi="Times New Roman" w:cs="Times New Roman"/>
          </w:rPr>
          <w:t>7</w:t>
        </w:r>
      </w:fldSimple>
      <w:r w:rsidR="00EE6D24" w:rsidRPr="005122B2">
        <w:rPr>
          <w:rFonts w:ascii="Times New Roman" w:hAnsi="Times New Roman" w:cs="Times New Roman"/>
        </w:rPr>
        <w:t>条规定收到相关</w:t>
      </w:r>
      <w:r w:rsidR="006459BF" w:rsidRPr="005122B2">
        <w:rPr>
          <w:rFonts w:ascii="Times New Roman" w:hAnsi="Times New Roman" w:cs="Times New Roman"/>
        </w:rPr>
        <w:t>基金份额</w:t>
      </w:r>
      <w:r w:rsidR="00EE6D24" w:rsidRPr="005122B2">
        <w:rPr>
          <w:rFonts w:ascii="Times New Roman" w:hAnsi="Times New Roman" w:cs="Times New Roman"/>
        </w:rPr>
        <w:t>申请的子基金创建</w:t>
      </w:r>
      <w:r w:rsidR="006459BF" w:rsidRPr="005122B2">
        <w:rPr>
          <w:rFonts w:ascii="Times New Roman" w:hAnsi="Times New Roman" w:cs="Times New Roman"/>
        </w:rPr>
        <w:t>基金份额</w:t>
      </w:r>
      <w:r w:rsidR="00EE6D24" w:rsidRPr="005122B2">
        <w:rPr>
          <w:rFonts w:ascii="Times New Roman" w:hAnsi="Times New Roman" w:cs="Times New Roman"/>
        </w:rPr>
        <w:t>。</w:t>
      </w:r>
      <w:r w:rsidRPr="005122B2">
        <w:rPr>
          <w:rFonts w:ascii="Times New Roman" w:hAnsi="Times New Roman" w:cs="Times New Roman"/>
        </w:rPr>
        <w:t>基金管理人</w:t>
      </w:r>
      <w:r w:rsidR="00EE6D24" w:rsidRPr="005122B2">
        <w:rPr>
          <w:rFonts w:ascii="Times New Roman" w:hAnsi="Times New Roman" w:cs="Times New Roman"/>
        </w:rPr>
        <w:t>应有权为子基金的利益，根据本第</w:t>
      </w:r>
      <w:fldSimple w:instr=" REF _Ref260240749 \r \h  \* MERGEFORMAT ">
        <w:r w:rsidR="00EE6D24" w:rsidRPr="005122B2">
          <w:rPr>
            <w:rFonts w:ascii="Times New Roman" w:hAnsi="Times New Roman" w:cs="Times New Roman"/>
          </w:rPr>
          <w:t>7</w:t>
        </w:r>
      </w:fldSimple>
      <w:r w:rsidR="00EE6D24" w:rsidRPr="005122B2">
        <w:rPr>
          <w:rFonts w:ascii="Times New Roman" w:hAnsi="Times New Roman" w:cs="Times New Roman"/>
        </w:rPr>
        <w:t>条的规定促使发行该等</w:t>
      </w:r>
      <w:r w:rsidR="006459BF" w:rsidRPr="005122B2">
        <w:rPr>
          <w:rFonts w:ascii="Times New Roman" w:hAnsi="Times New Roman" w:cs="Times New Roman"/>
        </w:rPr>
        <w:t>基金份额</w:t>
      </w:r>
      <w:r w:rsidR="00EE6D24" w:rsidRPr="005122B2">
        <w:rPr>
          <w:rFonts w:ascii="Times New Roman" w:hAnsi="Times New Roman" w:cs="Times New Roman"/>
        </w:rPr>
        <w:t>（包括零碎</w:t>
      </w:r>
      <w:r w:rsidR="006459BF" w:rsidRPr="005122B2">
        <w:rPr>
          <w:rFonts w:ascii="Times New Roman" w:hAnsi="Times New Roman" w:cs="Times New Roman"/>
        </w:rPr>
        <w:t>基金份额</w:t>
      </w:r>
      <w:r w:rsidR="00EE6D24" w:rsidRPr="005122B2">
        <w:rPr>
          <w:rFonts w:ascii="Times New Roman" w:hAnsi="Times New Roman" w:cs="Times New Roman"/>
        </w:rPr>
        <w:t>），并为此代表相关子基金接受认</w:t>
      </w:r>
      <w:r w:rsidR="00B95BFC" w:rsidRPr="005122B2">
        <w:rPr>
          <w:rFonts w:ascii="Times New Roman" w:hAnsi="Times New Roman" w:cs="Times New Roman" w:hint="eastAsia"/>
        </w:rPr>
        <w:t>/</w:t>
      </w:r>
      <w:r w:rsidR="00B95BFC" w:rsidRPr="005122B2">
        <w:rPr>
          <w:rFonts w:ascii="Times New Roman" w:hAnsi="Times New Roman" w:cs="Times New Roman" w:hint="eastAsia"/>
        </w:rPr>
        <w:t>申购</w:t>
      </w:r>
      <w:r w:rsidR="00EE6D24" w:rsidRPr="005122B2">
        <w:rPr>
          <w:rFonts w:ascii="Times New Roman" w:hAnsi="Times New Roman" w:cs="Times New Roman"/>
        </w:rPr>
        <w:t>资金。</w:t>
      </w:r>
    </w:p>
    <w:p w:rsidR="00EE6D24" w:rsidRPr="005122B2" w:rsidRDefault="006459BF"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lastRenderedPageBreak/>
        <w:t>基金份额</w:t>
      </w:r>
      <w:r w:rsidR="00EE6D24" w:rsidRPr="005122B2">
        <w:rPr>
          <w:rFonts w:ascii="Times New Roman" w:hAnsi="Times New Roman" w:cs="Times New Roman"/>
        </w:rPr>
        <w:t>申请必须以</w:t>
      </w:r>
      <w:r w:rsidR="006C6F9E" w:rsidRPr="005122B2">
        <w:rPr>
          <w:rFonts w:ascii="Times New Roman" w:hAnsi="Times New Roman" w:cs="Times New Roman"/>
        </w:rPr>
        <w:t>基金管理人</w:t>
      </w:r>
      <w:r w:rsidR="00EE6D24" w:rsidRPr="005122B2">
        <w:rPr>
          <w:rFonts w:ascii="Times New Roman" w:hAnsi="Times New Roman" w:cs="Times New Roman"/>
        </w:rPr>
        <w:t>及受托人不时议定的</w:t>
      </w:r>
      <w:r w:rsidR="000C63D5" w:rsidRPr="005122B2">
        <w:rPr>
          <w:rFonts w:ascii="Times New Roman" w:hAnsi="Times New Roman" w:cs="Times New Roman"/>
        </w:rPr>
        <w:t>形</w:t>
      </w:r>
      <w:r w:rsidR="00EE6D24" w:rsidRPr="005122B2">
        <w:rPr>
          <w:rFonts w:ascii="Times New Roman" w:hAnsi="Times New Roman" w:cs="Times New Roman"/>
        </w:rPr>
        <w:t>式作出，必须随附</w:t>
      </w:r>
      <w:r w:rsidR="006C6F9E" w:rsidRPr="005122B2">
        <w:rPr>
          <w:rFonts w:ascii="Times New Roman" w:hAnsi="Times New Roman" w:cs="Times New Roman"/>
        </w:rPr>
        <w:t>基金管理人</w:t>
      </w:r>
      <w:r w:rsidR="00EE6D24" w:rsidRPr="005122B2">
        <w:rPr>
          <w:rFonts w:ascii="Times New Roman" w:hAnsi="Times New Roman" w:cs="Times New Roman"/>
        </w:rPr>
        <w:t>及</w:t>
      </w:r>
      <w:r w:rsidR="00EE6D24" w:rsidRPr="005122B2">
        <w:rPr>
          <w:rFonts w:ascii="Times New Roman" w:hAnsi="Times New Roman" w:cs="Times New Roman"/>
        </w:rPr>
        <w:t>/</w:t>
      </w:r>
      <w:r w:rsidR="00EE6D24" w:rsidRPr="005122B2">
        <w:rPr>
          <w:rFonts w:ascii="Times New Roman" w:hAnsi="Times New Roman" w:cs="Times New Roman"/>
        </w:rPr>
        <w:t>或受托人不时要求的文件及其他信息。若任何</w:t>
      </w:r>
      <w:r w:rsidRPr="005122B2">
        <w:rPr>
          <w:rFonts w:ascii="Times New Roman" w:hAnsi="Times New Roman" w:cs="Times New Roman"/>
        </w:rPr>
        <w:t>基金份额</w:t>
      </w:r>
      <w:r w:rsidR="00EE6D24" w:rsidRPr="005122B2">
        <w:rPr>
          <w:rFonts w:ascii="Times New Roman" w:hAnsi="Times New Roman" w:cs="Times New Roman"/>
        </w:rPr>
        <w:t>申请在相关交易日的认</w:t>
      </w:r>
      <w:r w:rsidR="00B95BFC" w:rsidRPr="005122B2">
        <w:rPr>
          <w:rFonts w:ascii="Times New Roman" w:hAnsi="Times New Roman" w:cs="Times New Roman" w:hint="eastAsia"/>
        </w:rPr>
        <w:t>/</w:t>
      </w:r>
      <w:r w:rsidR="00B95BFC" w:rsidRPr="005122B2">
        <w:rPr>
          <w:rFonts w:ascii="Times New Roman" w:hAnsi="Times New Roman" w:cs="Times New Roman" w:hint="eastAsia"/>
        </w:rPr>
        <w:t>申购</w:t>
      </w:r>
      <w:r w:rsidR="00EE6D24" w:rsidRPr="005122B2">
        <w:rPr>
          <w:rFonts w:ascii="Times New Roman" w:hAnsi="Times New Roman" w:cs="Times New Roman"/>
        </w:rPr>
        <w:t>截止时间之后收到，该申请将视为在紧随该接收日期之后的营业日收到，</w:t>
      </w:r>
      <w:r w:rsidR="000C63D5" w:rsidRPr="005122B2">
        <w:rPr>
          <w:rFonts w:ascii="Times New Roman" w:hAnsi="Times New Roman" w:cs="Times New Roman"/>
        </w:rPr>
        <w:t>前提是</w:t>
      </w:r>
      <w:r w:rsidR="008F4979" w:rsidRPr="005122B2">
        <w:rPr>
          <w:rFonts w:ascii="Times New Roman" w:hAnsi="Times New Roman" w:cs="Times New Roman"/>
        </w:rPr>
        <w:t>若</w:t>
      </w:r>
      <w:r w:rsidR="00EE6D24" w:rsidRPr="005122B2">
        <w:rPr>
          <w:rFonts w:ascii="Times New Roman" w:hAnsi="Times New Roman" w:cs="Times New Roman"/>
        </w:rPr>
        <w:t>相关申请在相关交易日的估值点之前收到，</w:t>
      </w:r>
      <w:r w:rsidR="006C6F9E" w:rsidRPr="005122B2">
        <w:rPr>
          <w:rFonts w:ascii="Times New Roman" w:hAnsi="Times New Roman" w:cs="Times New Roman"/>
        </w:rPr>
        <w:t>基金管理人</w:t>
      </w:r>
      <w:r w:rsidR="00EE6D24" w:rsidRPr="005122B2">
        <w:rPr>
          <w:rFonts w:ascii="Times New Roman" w:hAnsi="Times New Roman" w:cs="Times New Roman"/>
        </w:rPr>
        <w:t>可同意接受在该交易日的认</w:t>
      </w:r>
      <w:r w:rsidR="00B95BFC" w:rsidRPr="005122B2">
        <w:rPr>
          <w:rFonts w:ascii="Times New Roman" w:hAnsi="Times New Roman" w:cs="Times New Roman" w:hint="eastAsia"/>
        </w:rPr>
        <w:t>/</w:t>
      </w:r>
      <w:r w:rsidR="00B95BFC" w:rsidRPr="005122B2">
        <w:rPr>
          <w:rFonts w:ascii="Times New Roman" w:hAnsi="Times New Roman" w:cs="Times New Roman" w:hint="eastAsia"/>
        </w:rPr>
        <w:t>申购</w:t>
      </w:r>
      <w:r w:rsidR="00EE6D24" w:rsidRPr="005122B2">
        <w:rPr>
          <w:rFonts w:ascii="Times New Roman" w:hAnsi="Times New Roman" w:cs="Times New Roman"/>
        </w:rPr>
        <w:t>截止时间之后收到的申请。</w:t>
      </w:r>
    </w:p>
    <w:p w:rsidR="00EE6D24" w:rsidRPr="005122B2" w:rsidRDefault="006C6F9E"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可施加其认为必需或适宜的限制，以确保</w:t>
      </w:r>
      <w:r w:rsidR="006459BF" w:rsidRPr="005122B2">
        <w:rPr>
          <w:rFonts w:ascii="Times New Roman" w:hAnsi="Times New Roman" w:cs="Times New Roman"/>
        </w:rPr>
        <w:t>基金份额</w:t>
      </w:r>
      <w:r w:rsidR="00EE6D24" w:rsidRPr="005122B2">
        <w:rPr>
          <w:rFonts w:ascii="Times New Roman" w:hAnsi="Times New Roman" w:cs="Times New Roman"/>
        </w:rPr>
        <w:t>不会被以下任何人士（均称为</w:t>
      </w:r>
      <w:r w:rsidR="00EE6D24" w:rsidRPr="005122B2">
        <w:rPr>
          <w:rFonts w:ascii="Times New Roman" w:hAnsi="Times New Roman" w:cs="Times New Roman"/>
        </w:rPr>
        <w:t>“</w:t>
      </w:r>
      <w:r w:rsidR="00EE6D24" w:rsidRPr="005122B2">
        <w:rPr>
          <w:rFonts w:ascii="Times New Roman" w:hAnsi="Times New Roman" w:cs="Times New Roman"/>
          <w:u w:val="single"/>
        </w:rPr>
        <w:t>受限制人士</w:t>
      </w:r>
      <w:r w:rsidR="00EE6D24" w:rsidRPr="005122B2">
        <w:rPr>
          <w:rFonts w:ascii="Times New Roman" w:hAnsi="Times New Roman" w:cs="Times New Roman"/>
        </w:rPr>
        <w:t>”</w:t>
      </w:r>
      <w:r w:rsidR="00EE6D24" w:rsidRPr="005122B2">
        <w:rPr>
          <w:rFonts w:ascii="Times New Roman" w:hAnsi="Times New Roman" w:cs="Times New Roman"/>
        </w:rPr>
        <w:t>）直接或间接或实益购买或持有：</w:t>
      </w:r>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不合格投资者；</w:t>
      </w:r>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存在特定情况（不论直接或间接影响该等人士，不论基于该等人士单独或与其他任何人士（不论</w:t>
      </w:r>
      <w:r w:rsidR="00C717DB" w:rsidRPr="005122B2">
        <w:rPr>
          <w:rFonts w:ascii="Times New Roman" w:hAnsi="Times New Roman" w:cs="Times New Roman"/>
        </w:rPr>
        <w:t>他们</w:t>
      </w:r>
      <w:r w:rsidRPr="005122B2">
        <w:rPr>
          <w:rFonts w:ascii="Times New Roman" w:hAnsi="Times New Roman" w:cs="Times New Roman"/>
        </w:rPr>
        <w:t>是否存在关联）一同考虑，或任何其他对</w:t>
      </w:r>
      <w:r w:rsidR="006C6F9E" w:rsidRPr="005122B2">
        <w:rPr>
          <w:rFonts w:ascii="Times New Roman" w:hAnsi="Times New Roman" w:cs="Times New Roman"/>
        </w:rPr>
        <w:t>基金管理人</w:t>
      </w:r>
      <w:r w:rsidRPr="005122B2">
        <w:rPr>
          <w:rFonts w:ascii="Times New Roman" w:hAnsi="Times New Roman" w:cs="Times New Roman"/>
        </w:rPr>
        <w:t>而言相关的情况），</w:t>
      </w:r>
      <w:r w:rsidR="006C6F9E" w:rsidRPr="005122B2">
        <w:rPr>
          <w:rFonts w:ascii="Times New Roman" w:hAnsi="Times New Roman" w:cs="Times New Roman"/>
        </w:rPr>
        <w:t>基金管理人</w:t>
      </w:r>
      <w:r w:rsidRPr="005122B2">
        <w:rPr>
          <w:rFonts w:ascii="Times New Roman" w:hAnsi="Times New Roman" w:cs="Times New Roman"/>
        </w:rPr>
        <w:t>认为，该等情况可能导致</w:t>
      </w:r>
      <w:r w:rsidR="006C6F9E" w:rsidRPr="005122B2">
        <w:rPr>
          <w:rFonts w:ascii="Times New Roman" w:hAnsi="Times New Roman" w:cs="Times New Roman"/>
        </w:rPr>
        <w:t>基金管理人</w:t>
      </w:r>
      <w:r w:rsidRPr="005122B2">
        <w:rPr>
          <w:rFonts w:ascii="Times New Roman" w:hAnsi="Times New Roman" w:cs="Times New Roman"/>
        </w:rPr>
        <w:t>、受托人或相关子基金招致或面临任何税务责任或遭受任何其他潜在或实际的金钱损失，或令</w:t>
      </w:r>
      <w:r w:rsidR="006C6F9E" w:rsidRPr="005122B2">
        <w:rPr>
          <w:rFonts w:ascii="Times New Roman" w:hAnsi="Times New Roman" w:cs="Times New Roman"/>
        </w:rPr>
        <w:t>基金管理人</w:t>
      </w:r>
      <w:r w:rsidRPr="005122B2">
        <w:rPr>
          <w:rFonts w:ascii="Times New Roman" w:hAnsi="Times New Roman" w:cs="Times New Roman"/>
        </w:rPr>
        <w:t>、受托人或相关子基金须遵循任何额外法规，而</w:t>
      </w:r>
      <w:r w:rsidR="006C6F9E" w:rsidRPr="005122B2">
        <w:rPr>
          <w:rFonts w:ascii="Times New Roman" w:hAnsi="Times New Roman" w:cs="Times New Roman"/>
        </w:rPr>
        <w:t>基金管理人</w:t>
      </w:r>
      <w:r w:rsidRPr="005122B2">
        <w:rPr>
          <w:rFonts w:ascii="Times New Roman" w:hAnsi="Times New Roman" w:cs="Times New Roman"/>
        </w:rPr>
        <w:t>、受托人或相关子基金本无需招致、面临或遵循该等责任、损失或法规；或</w:t>
      </w:r>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违反任何国家或政府机构的适用法律或适用要求。</w:t>
      </w:r>
    </w:p>
    <w:p w:rsidR="00EE6D24" w:rsidRPr="005122B2" w:rsidRDefault="006C6F9E"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可根据受托人的指示，全部或部分拒绝任何</w:t>
      </w:r>
      <w:r w:rsidR="006459BF" w:rsidRPr="005122B2">
        <w:rPr>
          <w:rFonts w:ascii="Times New Roman" w:hAnsi="Times New Roman" w:cs="Times New Roman"/>
        </w:rPr>
        <w:t>基金份额</w:t>
      </w:r>
      <w:r w:rsidR="00EE6D24" w:rsidRPr="005122B2">
        <w:rPr>
          <w:rFonts w:ascii="Times New Roman" w:hAnsi="Times New Roman" w:cs="Times New Roman"/>
        </w:rPr>
        <w:t>申请，而无需提供任何理由。</w:t>
      </w:r>
      <w:r w:rsidRPr="005122B2">
        <w:rPr>
          <w:rFonts w:ascii="Times New Roman" w:hAnsi="Times New Roman" w:cs="Times New Roman"/>
        </w:rPr>
        <w:t>基金管理人</w:t>
      </w:r>
      <w:r w:rsidR="00A03202" w:rsidRPr="005122B2">
        <w:rPr>
          <w:rFonts w:ascii="Times New Roman" w:hAnsi="Times New Roman" w:cs="Times New Roman"/>
        </w:rPr>
        <w:t>应当</w:t>
      </w:r>
      <w:r w:rsidR="00EE6D24" w:rsidRPr="005122B2">
        <w:rPr>
          <w:rFonts w:ascii="Times New Roman" w:hAnsi="Times New Roman" w:cs="Times New Roman"/>
        </w:rPr>
        <w:t>拒绝少于相关类别的最</w:t>
      </w:r>
      <w:r w:rsidR="004B1912" w:rsidRPr="005122B2">
        <w:rPr>
          <w:rFonts w:ascii="Times New Roman" w:hAnsi="Times New Roman" w:cs="Times New Roman"/>
        </w:rPr>
        <w:t>低</w:t>
      </w:r>
      <w:r w:rsidR="006459BF" w:rsidRPr="005122B2">
        <w:rPr>
          <w:rFonts w:ascii="Times New Roman" w:hAnsi="Times New Roman" w:cs="Times New Roman"/>
        </w:rPr>
        <w:t>基金份额</w:t>
      </w:r>
      <w:r w:rsidR="00EE6D24" w:rsidRPr="005122B2">
        <w:rPr>
          <w:rFonts w:ascii="Times New Roman" w:hAnsi="Times New Roman" w:cs="Times New Roman"/>
        </w:rPr>
        <w:t>数量的申请。若</w:t>
      </w:r>
      <w:r w:rsidR="006459BF" w:rsidRPr="005122B2">
        <w:rPr>
          <w:rFonts w:ascii="Times New Roman" w:hAnsi="Times New Roman" w:cs="Times New Roman"/>
        </w:rPr>
        <w:t>基金份额</w:t>
      </w:r>
      <w:r w:rsidR="00EE6D24" w:rsidRPr="005122B2">
        <w:rPr>
          <w:rFonts w:ascii="Times New Roman" w:hAnsi="Times New Roman" w:cs="Times New Roman"/>
        </w:rPr>
        <w:t>申请被全部或部分拒绝，所收到的认</w:t>
      </w:r>
      <w:r w:rsidR="005C6B1F" w:rsidRPr="005122B2">
        <w:rPr>
          <w:rFonts w:ascii="Times New Roman" w:hAnsi="Times New Roman" w:cs="Times New Roman" w:hint="eastAsia"/>
        </w:rPr>
        <w:t>/</w:t>
      </w:r>
      <w:r w:rsidR="005C6B1F" w:rsidRPr="005122B2">
        <w:rPr>
          <w:rFonts w:ascii="Times New Roman" w:hAnsi="Times New Roman" w:cs="Times New Roman" w:hint="eastAsia"/>
        </w:rPr>
        <w:t>申购</w:t>
      </w:r>
      <w:r w:rsidR="00EE6D24" w:rsidRPr="005122B2">
        <w:rPr>
          <w:rFonts w:ascii="Times New Roman" w:hAnsi="Times New Roman" w:cs="Times New Roman"/>
        </w:rPr>
        <w:t>资金或其相关余额应以受托人认为适当的方式返还申请人（无息及扣除受托人或</w:t>
      </w:r>
      <w:r w:rsidRPr="005122B2">
        <w:rPr>
          <w:rFonts w:ascii="Times New Roman" w:hAnsi="Times New Roman" w:cs="Times New Roman"/>
        </w:rPr>
        <w:t>基金管理人</w:t>
      </w:r>
      <w:r w:rsidR="00EE6D24" w:rsidRPr="005122B2">
        <w:rPr>
          <w:rFonts w:ascii="Times New Roman" w:hAnsi="Times New Roman" w:cs="Times New Roman"/>
        </w:rPr>
        <w:t>在返回该等认</w:t>
      </w:r>
      <w:r w:rsidR="005C6B1F" w:rsidRPr="005122B2">
        <w:rPr>
          <w:rFonts w:ascii="Times New Roman" w:hAnsi="Times New Roman" w:cs="Times New Roman" w:hint="eastAsia"/>
        </w:rPr>
        <w:t>/</w:t>
      </w:r>
      <w:r w:rsidR="005C6B1F" w:rsidRPr="005122B2">
        <w:rPr>
          <w:rFonts w:ascii="Times New Roman" w:hAnsi="Times New Roman" w:cs="Times New Roman" w:hint="eastAsia"/>
        </w:rPr>
        <w:t>申购</w:t>
      </w:r>
      <w:r w:rsidR="00EE6D24" w:rsidRPr="005122B2">
        <w:rPr>
          <w:rFonts w:ascii="Times New Roman" w:hAnsi="Times New Roman" w:cs="Times New Roman"/>
        </w:rPr>
        <w:t>资金的全部或任何部分时招致的任何费用后）。</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应在任何交易日发行的类别</w:t>
      </w:r>
      <w:r w:rsidR="006459BF" w:rsidRPr="005122B2">
        <w:rPr>
          <w:rFonts w:ascii="Times New Roman" w:hAnsi="Times New Roman" w:cs="Times New Roman"/>
        </w:rPr>
        <w:t>基金份额</w:t>
      </w:r>
      <w:r w:rsidRPr="005122B2">
        <w:rPr>
          <w:rFonts w:ascii="Times New Roman" w:hAnsi="Times New Roman" w:cs="Times New Roman"/>
        </w:rPr>
        <w:t>的每</w:t>
      </w:r>
      <w:r w:rsidR="00CA6020" w:rsidRPr="005122B2">
        <w:rPr>
          <w:rFonts w:ascii="Times New Roman" w:hAnsi="Times New Roman" w:cs="Times New Roman"/>
        </w:rPr>
        <w:t>份</w:t>
      </w:r>
      <w:r w:rsidR="006459BF" w:rsidRPr="005122B2">
        <w:rPr>
          <w:rFonts w:ascii="Times New Roman" w:hAnsi="Times New Roman" w:cs="Times New Roman"/>
        </w:rPr>
        <w:t>基金份额</w:t>
      </w:r>
      <w:r w:rsidRPr="005122B2">
        <w:rPr>
          <w:rFonts w:ascii="Times New Roman" w:hAnsi="Times New Roman" w:cs="Times New Roman"/>
        </w:rPr>
        <w:t>价格应为认</w:t>
      </w:r>
      <w:r w:rsidR="005C6B1F" w:rsidRPr="005122B2">
        <w:rPr>
          <w:rFonts w:ascii="Times New Roman" w:hAnsi="Times New Roman" w:cs="Times New Roman" w:hint="eastAsia"/>
        </w:rPr>
        <w:t>/</w:t>
      </w:r>
      <w:r w:rsidR="005C6B1F" w:rsidRPr="005122B2">
        <w:rPr>
          <w:rFonts w:ascii="Times New Roman" w:hAnsi="Times New Roman" w:cs="Times New Roman" w:hint="eastAsia"/>
        </w:rPr>
        <w:t>申购</w:t>
      </w:r>
      <w:r w:rsidRPr="005122B2">
        <w:rPr>
          <w:rFonts w:ascii="Times New Roman" w:hAnsi="Times New Roman" w:cs="Times New Roman"/>
        </w:rPr>
        <w:t>价，该价格不含任何认</w:t>
      </w:r>
      <w:r w:rsidR="005C6B1F" w:rsidRPr="005122B2">
        <w:rPr>
          <w:rFonts w:ascii="Times New Roman" w:hAnsi="Times New Roman" w:cs="Times New Roman" w:hint="eastAsia"/>
        </w:rPr>
        <w:t>/</w:t>
      </w:r>
      <w:r w:rsidR="005C6B1F" w:rsidRPr="005122B2">
        <w:rPr>
          <w:rFonts w:ascii="Times New Roman" w:hAnsi="Times New Roman" w:cs="Times New Roman" w:hint="eastAsia"/>
        </w:rPr>
        <w:t>申购</w:t>
      </w:r>
      <w:r w:rsidRPr="005122B2">
        <w:rPr>
          <w:rFonts w:ascii="Times New Roman" w:hAnsi="Times New Roman" w:cs="Times New Roman"/>
        </w:rPr>
        <w:t>费及任何额外款项。</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就</w:t>
      </w:r>
      <w:r w:rsidR="00E34758" w:rsidRPr="005122B2">
        <w:rPr>
          <w:rFonts w:ascii="Times New Roman" w:hAnsi="Times New Roman" w:cs="Times New Roman"/>
        </w:rPr>
        <w:t>募集期</w:t>
      </w:r>
      <w:r w:rsidRPr="005122B2">
        <w:rPr>
          <w:rFonts w:ascii="Times New Roman" w:hAnsi="Times New Roman" w:cs="Times New Roman"/>
        </w:rPr>
        <w:t>发行的</w:t>
      </w:r>
      <w:r w:rsidR="006459BF" w:rsidRPr="005122B2">
        <w:rPr>
          <w:rFonts w:ascii="Times New Roman" w:hAnsi="Times New Roman" w:cs="Times New Roman"/>
        </w:rPr>
        <w:t>基金份额</w:t>
      </w:r>
      <w:r w:rsidRPr="005122B2">
        <w:rPr>
          <w:rFonts w:ascii="Times New Roman" w:hAnsi="Times New Roman" w:cs="Times New Roman"/>
        </w:rPr>
        <w:t>应在</w:t>
      </w:r>
      <w:r w:rsidR="00E34758" w:rsidRPr="005122B2">
        <w:rPr>
          <w:rFonts w:ascii="Times New Roman" w:hAnsi="Times New Roman" w:cs="Times New Roman"/>
        </w:rPr>
        <w:t>募集期</w:t>
      </w:r>
      <w:r w:rsidRPr="005122B2">
        <w:rPr>
          <w:rFonts w:ascii="Times New Roman" w:hAnsi="Times New Roman" w:cs="Times New Roman"/>
        </w:rPr>
        <w:t>结束之后的营业日或</w:t>
      </w:r>
      <w:r w:rsidR="006C6F9E" w:rsidRPr="005122B2">
        <w:rPr>
          <w:rFonts w:ascii="Times New Roman" w:hAnsi="Times New Roman" w:cs="Times New Roman"/>
        </w:rPr>
        <w:t>基金管理人</w:t>
      </w:r>
      <w:r w:rsidRPr="005122B2">
        <w:rPr>
          <w:rFonts w:ascii="Times New Roman" w:hAnsi="Times New Roman" w:cs="Times New Roman"/>
        </w:rPr>
        <w:t>可能</w:t>
      </w:r>
      <w:r w:rsidR="007D1960" w:rsidRPr="005122B2">
        <w:rPr>
          <w:rFonts w:ascii="Times New Roman" w:hAnsi="Times New Roman" w:cs="Times New Roman"/>
        </w:rPr>
        <w:t>决定</w:t>
      </w:r>
      <w:r w:rsidRPr="005122B2">
        <w:rPr>
          <w:rFonts w:ascii="Times New Roman" w:hAnsi="Times New Roman" w:cs="Times New Roman"/>
        </w:rPr>
        <w:t>的其他营业日发行。</w:t>
      </w:r>
      <w:bookmarkEnd w:id="174"/>
      <w:r w:rsidRPr="005122B2">
        <w:rPr>
          <w:rFonts w:ascii="Times New Roman" w:hAnsi="Times New Roman" w:cs="Times New Roman"/>
        </w:rPr>
        <w:t>在相关</w:t>
      </w:r>
      <w:r w:rsidR="00E34758" w:rsidRPr="005122B2">
        <w:rPr>
          <w:rFonts w:ascii="Times New Roman" w:hAnsi="Times New Roman" w:cs="Times New Roman"/>
        </w:rPr>
        <w:t>募集期</w:t>
      </w:r>
      <w:r w:rsidRPr="005122B2">
        <w:rPr>
          <w:rFonts w:ascii="Times New Roman" w:hAnsi="Times New Roman" w:cs="Times New Roman"/>
        </w:rPr>
        <w:t>届满后，</w:t>
      </w:r>
      <w:r w:rsidR="006C6F9E" w:rsidRPr="005122B2">
        <w:rPr>
          <w:rFonts w:ascii="Times New Roman" w:hAnsi="Times New Roman" w:cs="Times New Roman"/>
        </w:rPr>
        <w:t>基金管理人</w:t>
      </w:r>
      <w:r w:rsidR="00CA6020" w:rsidRPr="005122B2">
        <w:rPr>
          <w:rFonts w:ascii="Times New Roman" w:hAnsi="Times New Roman" w:cs="Times New Roman"/>
        </w:rPr>
        <w:t>可以</w:t>
      </w:r>
      <w:r w:rsidRPr="005122B2">
        <w:rPr>
          <w:rFonts w:ascii="Times New Roman" w:hAnsi="Times New Roman" w:cs="Times New Roman"/>
        </w:rPr>
        <w:t>仅在任何类别的交易日发行相关类别的</w:t>
      </w:r>
      <w:r w:rsidR="006459BF" w:rsidRPr="005122B2">
        <w:rPr>
          <w:rFonts w:ascii="Times New Roman" w:hAnsi="Times New Roman" w:cs="Times New Roman"/>
        </w:rPr>
        <w:t>基金份额</w:t>
      </w:r>
      <w:r w:rsidRPr="005122B2">
        <w:rPr>
          <w:rFonts w:ascii="Times New Roman" w:hAnsi="Times New Roman" w:cs="Times New Roman"/>
        </w:rPr>
        <w:t>。</w:t>
      </w:r>
    </w:p>
    <w:p w:rsidR="00EE6D24" w:rsidRPr="005122B2" w:rsidRDefault="006C6F9E"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可</w:t>
      </w:r>
      <w:r w:rsidR="007D1960" w:rsidRPr="005122B2">
        <w:rPr>
          <w:rFonts w:ascii="Times New Roman" w:hAnsi="Times New Roman" w:cs="Times New Roman"/>
        </w:rPr>
        <w:t>决定</w:t>
      </w:r>
      <w:r w:rsidR="00EE6D24" w:rsidRPr="005122B2">
        <w:rPr>
          <w:rFonts w:ascii="Times New Roman" w:hAnsi="Times New Roman" w:cs="Times New Roman"/>
        </w:rPr>
        <w:t>在</w:t>
      </w:r>
      <w:r w:rsidR="00E34758" w:rsidRPr="005122B2">
        <w:rPr>
          <w:rFonts w:ascii="Times New Roman" w:hAnsi="Times New Roman" w:cs="Times New Roman"/>
        </w:rPr>
        <w:t>募集期</w:t>
      </w:r>
      <w:r w:rsidR="00EE6D24" w:rsidRPr="005122B2">
        <w:rPr>
          <w:rFonts w:ascii="Times New Roman" w:hAnsi="Times New Roman" w:cs="Times New Roman"/>
        </w:rPr>
        <w:t>就任何子基金或任何类别</w:t>
      </w:r>
      <w:r w:rsidR="006459BF" w:rsidRPr="005122B2">
        <w:rPr>
          <w:rFonts w:ascii="Times New Roman" w:hAnsi="Times New Roman" w:cs="Times New Roman"/>
        </w:rPr>
        <w:t>基金份额</w:t>
      </w:r>
      <w:r w:rsidR="00EE6D24" w:rsidRPr="005122B2">
        <w:rPr>
          <w:rFonts w:ascii="Times New Roman" w:hAnsi="Times New Roman" w:cs="Times New Roman"/>
        </w:rPr>
        <w:t>须筹集的最低认购总额，若并未筹得该最低额或若</w:t>
      </w:r>
      <w:r w:rsidRPr="005122B2">
        <w:rPr>
          <w:rFonts w:ascii="Times New Roman" w:hAnsi="Times New Roman" w:cs="Times New Roman"/>
        </w:rPr>
        <w:t>基金管理人</w:t>
      </w:r>
      <w:r w:rsidR="00EE6D24" w:rsidRPr="005122B2">
        <w:rPr>
          <w:rFonts w:ascii="Times New Roman" w:hAnsi="Times New Roman" w:cs="Times New Roman"/>
        </w:rPr>
        <w:t>认为继续发售不具商业可行性，</w:t>
      </w:r>
      <w:r w:rsidRPr="005122B2">
        <w:rPr>
          <w:rFonts w:ascii="Times New Roman" w:hAnsi="Times New Roman" w:cs="Times New Roman"/>
        </w:rPr>
        <w:t>基金管理人</w:t>
      </w:r>
      <w:r w:rsidR="00EE6D24" w:rsidRPr="005122B2">
        <w:rPr>
          <w:rFonts w:ascii="Times New Roman" w:hAnsi="Times New Roman" w:cs="Times New Roman"/>
        </w:rPr>
        <w:t>可决定不发售相关子基金或类别。在该等情况下，在</w:t>
      </w:r>
      <w:r w:rsidR="00E34758" w:rsidRPr="005122B2">
        <w:rPr>
          <w:rFonts w:ascii="Times New Roman" w:hAnsi="Times New Roman" w:cs="Times New Roman"/>
        </w:rPr>
        <w:t>募集期</w:t>
      </w:r>
      <w:r w:rsidR="00EE6D24" w:rsidRPr="005122B2">
        <w:rPr>
          <w:rFonts w:ascii="Times New Roman" w:hAnsi="Times New Roman" w:cs="Times New Roman"/>
        </w:rPr>
        <w:t>收到的认购资金应以受托人认为适当的方式返还相关申请人（无息及扣除受托人或</w:t>
      </w:r>
      <w:r w:rsidRPr="005122B2">
        <w:rPr>
          <w:rFonts w:ascii="Times New Roman" w:hAnsi="Times New Roman" w:cs="Times New Roman"/>
        </w:rPr>
        <w:t>基金管理人</w:t>
      </w:r>
      <w:r w:rsidR="00EE6D24" w:rsidRPr="005122B2">
        <w:rPr>
          <w:rFonts w:ascii="Times New Roman" w:hAnsi="Times New Roman" w:cs="Times New Roman"/>
        </w:rPr>
        <w:t>在返回该等认购资金的全部或任何部分时招致的任何费用后）。</w:t>
      </w:r>
    </w:p>
    <w:p w:rsidR="00EE6D24" w:rsidRPr="005E74F1" w:rsidRDefault="003C4471" w:rsidP="006B35D8">
      <w:pPr>
        <w:pStyle w:val="ssNoHeading2"/>
        <w:tabs>
          <w:tab w:val="clear" w:pos="3139"/>
        </w:tabs>
        <w:spacing w:line="295" w:lineRule="auto"/>
        <w:ind w:left="850" w:hanging="425"/>
      </w:pPr>
      <w:bookmarkStart w:id="175" w:name="_Ref260066780"/>
      <w:r w:rsidRPr="003C4471">
        <w:rPr>
          <w:rFonts w:ascii="Times New Roman" w:hAnsi="Times New Roman" w:cs="Times New Roman"/>
          <w:noProof/>
          <w:lang w:val="en-US"/>
        </w:rPr>
        <w:pict>
          <v:shape id="Text Box 29" o:spid="_x0000_s1032" type="#_x0000_t202" style="position:absolute;left:0;text-align:left;margin-left:479.2pt;margin-top:100.1pt;width:44pt;height:18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wThAIAABc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cuQO&#10;mdKsR47uxejJFYwkL0N9BuMqdLsz6OhH3EffmKszt9B8dkTDdcf0VryyFoZOMI7xZeFkcnJ0wnEB&#10;ZDO8A473sJ2HCDS2tg/Fw3IQREeeHh65CbE0uDmfL5cpWho05flygfNwA6uOh411/o2AnoRJTS1S&#10;H8HZ/tb5yfXoEu5yoCRfS6Xiwm4318qSPUOZrON3QH/mpnRw1hCOTYjTDsaIdwRbiDbS/q3M8iK9&#10;ysvZerE8nxXrYj4rz9PlLM3Kq3KRFmVxs/4eAsyKqpOcC30rtThKMCv+juJDM0ziiSIkQ03LeT6f&#10;GPpjkmn8fpdkLz12pJJ9TbHg+AUnVgVeX2se555JNc2T5+FHQrAGx3+sSlRBIH6SgB83YxTcIgAH&#10;hWyAP6AsLCBtyDC+JjjpwH6lZMDOrKn7smNWUKLeapRWmRVFaOW4KObnOS7sqWVzamG6Qaiaekqm&#10;6bWf2n9nrNx2eNMkZg2vUI6tjFJ5iuogYuy+mNPhpQjtfbqOXk/v2eoHAAAA//8DAFBLAwQUAAYA&#10;CAAAACEAbadnxt4AAAAMAQAADwAAAGRycy9kb3ducmV2LnhtbEyPz06DQBDG7ya+w2ZMvBi7iJS2&#10;yNKoicZrax9ggCkQ2VnCbgt9e6cnPc43v3x/8u1se3Wm0XeODTwtIlDElas7bgwcvj8e16B8QK6x&#10;d0wGLuRhW9ze5JjVbuIdnfehUWLCPkMDbQhDprWvWrLoF24glt/RjRaDnGOj6xEnMbe9jqMo1RY7&#10;loQWB3pvqfrZn6yB49f0sNxM5Wc4rHZJ+obdqnQXY+7v5tcXUIHm8AfDtb5Uh0I6le7EtVe9gc1y&#10;nQhqQGJiUFciSlKRSpGe0xh0kev/I4pfAAAA//8DAFBLAQItABQABgAIAAAAIQC2gziS/gAAAOEB&#10;AAATAAAAAAAAAAAAAAAAAAAAAABbQ29udGVudF9UeXBlc10ueG1sUEsBAi0AFAAGAAgAAAAhADj9&#10;If/WAAAAlAEAAAsAAAAAAAAAAAAAAAAALwEAAF9yZWxzLy5yZWxzUEsBAi0AFAAGAAgAAAAhAMeS&#10;vBOEAgAAFwUAAA4AAAAAAAAAAAAAAAAALgIAAGRycy9lMm9Eb2MueG1sUEsBAi0AFAAGAAgAAAAh&#10;AG2nZ8beAAAADAEAAA8AAAAAAAAAAAAAAAAA3gQAAGRycy9kb3ducmV2LnhtbFBLBQYAAAAABAAE&#10;APMAAADpBQAAAAA=&#10;" o:allowincell="f" stroked="f">
            <v:textbox>
              <w:txbxContent>
                <w:p w:rsidR="002E4402" w:rsidRPr="006265B8" w:rsidRDefault="002E4402" w:rsidP="00EE6D24">
                  <w:pPr>
                    <w:rPr>
                      <w:sz w:val="18"/>
                      <w:szCs w:val="18"/>
                    </w:rPr>
                  </w:pPr>
                </w:p>
              </w:txbxContent>
            </v:textbox>
          </v:shape>
        </w:pict>
      </w:r>
      <w:r w:rsidR="006C6F9E" w:rsidRPr="005122B2">
        <w:rPr>
          <w:rFonts w:ascii="Times New Roman" w:hAnsi="Times New Roman" w:cs="Times New Roman"/>
        </w:rPr>
        <w:t>基金管理人</w:t>
      </w:r>
      <w:r w:rsidR="00EE6D24" w:rsidRPr="005122B2">
        <w:rPr>
          <w:rFonts w:ascii="Times New Roman" w:hAnsi="Times New Roman" w:cs="Times New Roman"/>
        </w:rPr>
        <w:t>可就任何</w:t>
      </w:r>
      <w:r w:rsidR="006459BF" w:rsidRPr="005122B2">
        <w:rPr>
          <w:rFonts w:ascii="Times New Roman" w:hAnsi="Times New Roman" w:cs="Times New Roman"/>
        </w:rPr>
        <w:t>基金份额</w:t>
      </w:r>
      <w:r w:rsidR="00EE6D24" w:rsidRPr="005122B2">
        <w:rPr>
          <w:rFonts w:ascii="Times New Roman" w:hAnsi="Times New Roman" w:cs="Times New Roman"/>
        </w:rPr>
        <w:t>的发行收取一定费用（简称</w:t>
      </w:r>
      <w:r w:rsidR="00EE6D24" w:rsidRPr="005122B2">
        <w:rPr>
          <w:rFonts w:ascii="Times New Roman" w:hAnsi="Times New Roman" w:cs="Times New Roman"/>
        </w:rPr>
        <w:t>“</w:t>
      </w:r>
      <w:r w:rsidR="00EE6D24" w:rsidRPr="005122B2">
        <w:rPr>
          <w:rFonts w:ascii="Times New Roman" w:hAnsi="Times New Roman" w:cs="Times New Roman"/>
          <w:u w:val="single"/>
        </w:rPr>
        <w:t>认</w:t>
      </w:r>
      <w:r w:rsidR="005C6B1F" w:rsidRPr="005122B2">
        <w:rPr>
          <w:rFonts w:ascii="Times New Roman" w:hAnsi="Times New Roman" w:cs="Times New Roman" w:hint="eastAsia"/>
          <w:u w:val="single"/>
        </w:rPr>
        <w:t>/</w:t>
      </w:r>
      <w:r w:rsidR="005C6B1F" w:rsidRPr="005122B2">
        <w:rPr>
          <w:rFonts w:ascii="Times New Roman" w:hAnsi="Times New Roman" w:cs="Times New Roman" w:hint="eastAsia"/>
          <w:u w:val="single"/>
        </w:rPr>
        <w:t>申</w:t>
      </w:r>
      <w:r w:rsidR="00EE6D24" w:rsidRPr="005122B2">
        <w:rPr>
          <w:rFonts w:ascii="Times New Roman" w:hAnsi="Times New Roman" w:cs="Times New Roman"/>
          <w:u w:val="single"/>
        </w:rPr>
        <w:t>购费</w:t>
      </w:r>
      <w:r w:rsidR="00EE6D24" w:rsidRPr="005122B2">
        <w:rPr>
          <w:rFonts w:ascii="Times New Roman" w:hAnsi="Times New Roman" w:cs="Times New Roman"/>
        </w:rPr>
        <w:t>”</w:t>
      </w:r>
      <w:r w:rsidR="00EE6D24" w:rsidRPr="005122B2">
        <w:rPr>
          <w:rFonts w:ascii="Times New Roman" w:hAnsi="Times New Roman" w:cs="Times New Roman"/>
        </w:rPr>
        <w:t>）。认</w:t>
      </w:r>
      <w:r w:rsidR="005C6B1F" w:rsidRPr="005E74F1">
        <w:rPr>
          <w:rFonts w:ascii="Times New Roman" w:hAnsi="Times New Roman"/>
        </w:rPr>
        <w:t>/</w:t>
      </w:r>
      <w:r w:rsidR="005C6B1F" w:rsidRPr="005E74F1">
        <w:rPr>
          <w:rFonts w:ascii="Times New Roman" w:hAnsi="Times New Roman" w:hint="eastAsia"/>
        </w:rPr>
        <w:t>申</w:t>
      </w:r>
      <w:r w:rsidR="00EE6D24" w:rsidRPr="005122B2">
        <w:rPr>
          <w:rFonts w:ascii="Times New Roman" w:hAnsi="Times New Roman" w:cs="Times New Roman"/>
        </w:rPr>
        <w:t>购费应等于</w:t>
      </w:r>
      <w:r w:rsidR="006C6F9E" w:rsidRPr="005122B2">
        <w:rPr>
          <w:rFonts w:ascii="Times New Roman" w:hAnsi="Times New Roman" w:cs="Times New Roman"/>
        </w:rPr>
        <w:t>基金管理人</w:t>
      </w:r>
      <w:r w:rsidR="007D1960" w:rsidRPr="005122B2">
        <w:rPr>
          <w:rFonts w:ascii="Times New Roman" w:hAnsi="Times New Roman" w:cs="Times New Roman"/>
        </w:rPr>
        <w:t>决定</w:t>
      </w:r>
      <w:r w:rsidR="00EE6D24" w:rsidRPr="005122B2">
        <w:rPr>
          <w:rFonts w:ascii="Times New Roman" w:hAnsi="Times New Roman" w:cs="Times New Roman"/>
        </w:rPr>
        <w:t>的百分比与</w:t>
      </w:r>
      <w:r w:rsidR="00EE6D24" w:rsidRPr="005122B2">
        <w:rPr>
          <w:rFonts w:ascii="Times New Roman" w:hAnsi="Times New Roman" w:cs="Times New Roman"/>
        </w:rPr>
        <w:t>(i)</w:t>
      </w:r>
      <w:r w:rsidR="00EE6D24" w:rsidRPr="005122B2">
        <w:rPr>
          <w:rFonts w:ascii="Times New Roman" w:hAnsi="Times New Roman" w:cs="Times New Roman"/>
        </w:rPr>
        <w:t>相关</w:t>
      </w:r>
      <w:r w:rsidR="006459BF" w:rsidRPr="005122B2">
        <w:rPr>
          <w:rFonts w:ascii="Times New Roman" w:hAnsi="Times New Roman" w:cs="Times New Roman"/>
        </w:rPr>
        <w:t>基金份额</w:t>
      </w:r>
      <w:r w:rsidR="00EE6D24" w:rsidRPr="005122B2">
        <w:rPr>
          <w:rFonts w:ascii="Times New Roman" w:hAnsi="Times New Roman" w:cs="Times New Roman"/>
        </w:rPr>
        <w:t>的认</w:t>
      </w:r>
      <w:r w:rsidR="005C6B1F" w:rsidRPr="005E74F1">
        <w:rPr>
          <w:rFonts w:ascii="Times New Roman" w:hAnsi="Times New Roman"/>
        </w:rPr>
        <w:t>/</w:t>
      </w:r>
      <w:r w:rsidR="005C6B1F" w:rsidRPr="005E74F1">
        <w:rPr>
          <w:rFonts w:ascii="Times New Roman" w:hAnsi="Times New Roman" w:hint="eastAsia"/>
        </w:rPr>
        <w:t>申</w:t>
      </w:r>
      <w:r w:rsidR="00EE6D24" w:rsidRPr="005122B2">
        <w:rPr>
          <w:rFonts w:ascii="Times New Roman" w:hAnsi="Times New Roman" w:cs="Times New Roman"/>
        </w:rPr>
        <w:t>购价；或</w:t>
      </w:r>
      <w:r w:rsidR="00EE6D24" w:rsidRPr="005122B2">
        <w:rPr>
          <w:rFonts w:ascii="Times New Roman" w:hAnsi="Times New Roman" w:cs="Times New Roman"/>
        </w:rPr>
        <w:t>(ii)</w:t>
      </w:r>
      <w:r w:rsidR="00EE6D24" w:rsidRPr="005122B2">
        <w:rPr>
          <w:rFonts w:ascii="Times New Roman" w:hAnsi="Times New Roman" w:cs="Times New Roman"/>
        </w:rPr>
        <w:t>相关类别</w:t>
      </w:r>
      <w:r w:rsidR="006459BF" w:rsidRPr="005122B2">
        <w:rPr>
          <w:rFonts w:ascii="Times New Roman" w:hAnsi="Times New Roman" w:cs="Times New Roman"/>
        </w:rPr>
        <w:t>基金份额</w:t>
      </w:r>
      <w:r w:rsidR="00EE6D24" w:rsidRPr="005122B2">
        <w:rPr>
          <w:rFonts w:ascii="Times New Roman" w:hAnsi="Times New Roman" w:cs="Times New Roman"/>
        </w:rPr>
        <w:t>发行申请的认</w:t>
      </w:r>
      <w:r w:rsidR="005C6B1F" w:rsidRPr="005E74F1">
        <w:rPr>
          <w:rFonts w:ascii="Times New Roman" w:hAnsi="Times New Roman"/>
        </w:rPr>
        <w:t>/</w:t>
      </w:r>
      <w:r w:rsidR="005C6B1F" w:rsidRPr="005E74F1">
        <w:rPr>
          <w:rFonts w:ascii="Times New Roman" w:hAnsi="Times New Roman" w:hint="eastAsia"/>
        </w:rPr>
        <w:t>申</w:t>
      </w:r>
      <w:r w:rsidR="00EE6D24" w:rsidRPr="005122B2">
        <w:rPr>
          <w:rFonts w:ascii="Times New Roman" w:hAnsi="Times New Roman" w:cs="Times New Roman"/>
        </w:rPr>
        <w:t>购资金或认</w:t>
      </w:r>
      <w:r w:rsidR="005C6B1F" w:rsidRPr="005E74F1">
        <w:rPr>
          <w:rFonts w:ascii="Times New Roman" w:hAnsi="Times New Roman"/>
        </w:rPr>
        <w:t>/</w:t>
      </w:r>
      <w:r w:rsidR="005C6B1F" w:rsidRPr="005E74F1">
        <w:rPr>
          <w:rFonts w:ascii="Times New Roman" w:hAnsi="Times New Roman" w:hint="eastAsia"/>
        </w:rPr>
        <w:t>申</w:t>
      </w:r>
      <w:r w:rsidR="00EE6D24" w:rsidRPr="005122B2">
        <w:rPr>
          <w:rFonts w:ascii="Times New Roman" w:hAnsi="Times New Roman" w:cs="Times New Roman"/>
        </w:rPr>
        <w:t>购所得款项的乘积。</w:t>
      </w:r>
      <w:r w:rsidR="006C6F9E" w:rsidRPr="005122B2">
        <w:rPr>
          <w:rFonts w:ascii="Times New Roman" w:hAnsi="Times New Roman" w:cs="Times New Roman"/>
        </w:rPr>
        <w:t>基金管理人</w:t>
      </w:r>
      <w:r w:rsidR="00EE6D24" w:rsidRPr="005122B2">
        <w:rPr>
          <w:rFonts w:ascii="Times New Roman" w:hAnsi="Times New Roman" w:cs="Times New Roman"/>
        </w:rPr>
        <w:t>可针对一般或特定情况，区分就不同类别</w:t>
      </w:r>
      <w:r w:rsidR="006459BF" w:rsidRPr="005122B2">
        <w:rPr>
          <w:rFonts w:ascii="Times New Roman" w:hAnsi="Times New Roman" w:cs="Times New Roman"/>
        </w:rPr>
        <w:t>基金份额</w:t>
      </w:r>
      <w:r w:rsidR="00EE6D24" w:rsidRPr="005122B2">
        <w:rPr>
          <w:rFonts w:ascii="Times New Roman" w:hAnsi="Times New Roman" w:cs="Times New Roman"/>
        </w:rPr>
        <w:t>收取的认</w:t>
      </w:r>
      <w:r w:rsidR="005C6B1F" w:rsidRPr="005E74F1">
        <w:rPr>
          <w:rFonts w:ascii="Times New Roman" w:hAnsi="Times New Roman"/>
        </w:rPr>
        <w:t>/</w:t>
      </w:r>
      <w:r w:rsidR="005C6B1F" w:rsidRPr="005E74F1">
        <w:rPr>
          <w:rFonts w:ascii="Times New Roman" w:hAnsi="Times New Roman" w:hint="eastAsia"/>
        </w:rPr>
        <w:t>申</w:t>
      </w:r>
      <w:r w:rsidR="00EE6D24" w:rsidRPr="005122B2">
        <w:rPr>
          <w:rFonts w:ascii="Times New Roman" w:hAnsi="Times New Roman" w:cs="Times New Roman"/>
        </w:rPr>
        <w:t>购费的金额，在不同申请人之间区分对他们收取的认</w:t>
      </w:r>
      <w:r w:rsidR="005C6B1F" w:rsidRPr="005E74F1">
        <w:rPr>
          <w:rFonts w:ascii="Times New Roman" w:hAnsi="Times New Roman"/>
        </w:rPr>
        <w:t>/</w:t>
      </w:r>
      <w:r w:rsidR="005C6B1F" w:rsidRPr="005E74F1">
        <w:rPr>
          <w:rFonts w:ascii="Times New Roman" w:hAnsi="Times New Roman" w:hint="eastAsia"/>
        </w:rPr>
        <w:t>申</w:t>
      </w:r>
      <w:r w:rsidR="00EE6D24" w:rsidRPr="005122B2">
        <w:rPr>
          <w:rFonts w:ascii="Times New Roman" w:hAnsi="Times New Roman" w:cs="Times New Roman"/>
        </w:rPr>
        <w:lastRenderedPageBreak/>
        <w:t>购费金额，及</w:t>
      </w:r>
      <w:r w:rsidR="00EE6D24" w:rsidRPr="005122B2">
        <w:rPr>
          <w:rFonts w:ascii="Times New Roman" w:hAnsi="Times New Roman" w:cs="Times New Roman"/>
        </w:rPr>
        <w:t>/</w:t>
      </w:r>
      <w:r w:rsidR="00EE6D24" w:rsidRPr="005122B2">
        <w:rPr>
          <w:rFonts w:ascii="Times New Roman" w:hAnsi="Times New Roman" w:cs="Times New Roman"/>
        </w:rPr>
        <w:t>或基于</w:t>
      </w:r>
      <w:r w:rsidR="006C6F9E" w:rsidRPr="005122B2">
        <w:rPr>
          <w:rFonts w:ascii="Times New Roman" w:hAnsi="Times New Roman" w:cs="Times New Roman"/>
        </w:rPr>
        <w:t>基金管理人</w:t>
      </w:r>
      <w:r w:rsidR="00EE6D24" w:rsidRPr="005122B2">
        <w:rPr>
          <w:rFonts w:ascii="Times New Roman" w:hAnsi="Times New Roman" w:cs="Times New Roman"/>
        </w:rPr>
        <w:t>认为合适的基准或比例向特定人士授予认</w:t>
      </w:r>
      <w:r w:rsidR="005C6B1F" w:rsidRPr="005E74F1">
        <w:rPr>
          <w:rFonts w:ascii="Times New Roman" w:hAnsi="Times New Roman"/>
        </w:rPr>
        <w:t>/</w:t>
      </w:r>
      <w:r w:rsidR="005C6B1F" w:rsidRPr="005E74F1">
        <w:rPr>
          <w:rFonts w:ascii="Times New Roman" w:hAnsi="Times New Roman" w:hint="eastAsia"/>
        </w:rPr>
        <w:t>申</w:t>
      </w:r>
      <w:r w:rsidR="00EE6D24" w:rsidRPr="005122B2">
        <w:rPr>
          <w:rFonts w:ascii="Times New Roman" w:hAnsi="Times New Roman" w:cs="Times New Roman"/>
        </w:rPr>
        <w:t>购费折扣。</w:t>
      </w:r>
      <w:r w:rsidR="006C6F9E" w:rsidRPr="005122B2">
        <w:rPr>
          <w:rFonts w:ascii="Times New Roman" w:hAnsi="Times New Roman" w:cs="Times New Roman"/>
        </w:rPr>
        <w:t>基金管理人</w:t>
      </w:r>
      <w:r w:rsidR="00EE6D24" w:rsidRPr="005122B2">
        <w:rPr>
          <w:rFonts w:ascii="Times New Roman" w:hAnsi="Times New Roman" w:cs="Times New Roman"/>
        </w:rPr>
        <w:t>可不时通过提前向相关类别</w:t>
      </w:r>
      <w:r w:rsidR="006459BF" w:rsidRPr="005122B2">
        <w:rPr>
          <w:rFonts w:ascii="Times New Roman" w:hAnsi="Times New Roman" w:cs="Times New Roman"/>
        </w:rPr>
        <w:t>基金份额</w:t>
      </w:r>
      <w:r w:rsidR="00EE6D24" w:rsidRPr="005122B2">
        <w:rPr>
          <w:rFonts w:ascii="Times New Roman" w:hAnsi="Times New Roman" w:cs="Times New Roman"/>
        </w:rPr>
        <w:t>的持有人发出书面通知，变更认</w:t>
      </w:r>
      <w:r w:rsidR="005C6B1F" w:rsidRPr="005E74F1">
        <w:rPr>
          <w:rFonts w:ascii="Times New Roman" w:hAnsi="Times New Roman"/>
        </w:rPr>
        <w:t>/</w:t>
      </w:r>
      <w:r w:rsidR="005C6B1F" w:rsidRPr="005E74F1">
        <w:rPr>
          <w:rFonts w:ascii="Times New Roman" w:hAnsi="Times New Roman" w:hint="eastAsia"/>
        </w:rPr>
        <w:t>申</w:t>
      </w:r>
      <w:r w:rsidR="00EE6D24" w:rsidRPr="005122B2">
        <w:rPr>
          <w:rFonts w:ascii="Times New Roman" w:hAnsi="Times New Roman" w:cs="Times New Roman"/>
        </w:rPr>
        <w:t>购费，</w:t>
      </w:r>
      <w:r w:rsidR="005B5D68" w:rsidRPr="005122B2">
        <w:rPr>
          <w:rFonts w:ascii="Times New Roman" w:hAnsi="Times New Roman" w:cs="Times New Roman" w:hint="eastAsia"/>
        </w:rPr>
        <w:t>若为</w:t>
      </w:r>
      <w:r w:rsidR="00EE6D24" w:rsidRPr="005122B2">
        <w:rPr>
          <w:rFonts w:ascii="Times New Roman" w:hAnsi="Times New Roman" w:cs="Times New Roman"/>
        </w:rPr>
        <w:t>获</w:t>
      </w:r>
      <w:r w:rsidR="00BA640E" w:rsidRPr="005122B2">
        <w:rPr>
          <w:rFonts w:ascii="Times New Roman" w:hAnsi="Times New Roman" w:cs="Times New Roman"/>
        </w:rPr>
        <w:t>认可</w:t>
      </w:r>
      <w:r w:rsidR="00EE6D24" w:rsidRPr="005122B2">
        <w:rPr>
          <w:rFonts w:ascii="Times New Roman" w:hAnsi="Times New Roman" w:cs="Times New Roman"/>
        </w:rPr>
        <w:t>子基金，该通知应在变更生效日期前提前至少</w:t>
      </w:r>
      <w:r w:rsidR="00EE6D24" w:rsidRPr="005122B2">
        <w:rPr>
          <w:rFonts w:ascii="Times New Roman" w:hAnsi="Times New Roman" w:cs="Times New Roman"/>
        </w:rPr>
        <w:t>1</w:t>
      </w:r>
      <w:r w:rsidR="00EE6D24" w:rsidRPr="005122B2">
        <w:rPr>
          <w:rFonts w:ascii="Times New Roman" w:hAnsi="Times New Roman" w:cs="Times New Roman"/>
        </w:rPr>
        <w:t>个月（或</w:t>
      </w:r>
      <w:r w:rsidR="00EA06E2" w:rsidRPr="005122B2">
        <w:rPr>
          <w:rFonts w:ascii="Times New Roman" w:hAnsi="Times New Roman" w:cs="Times New Roman"/>
        </w:rPr>
        <w:t>香港证监会</w:t>
      </w:r>
      <w:r w:rsidR="00EE6D24" w:rsidRPr="005122B2">
        <w:rPr>
          <w:rFonts w:ascii="Times New Roman" w:hAnsi="Times New Roman" w:cs="Times New Roman"/>
        </w:rPr>
        <w:t>要求的更长时段）</w:t>
      </w:r>
      <w:r w:rsidR="00BA640E" w:rsidRPr="005122B2">
        <w:rPr>
          <w:rFonts w:ascii="Times New Roman" w:hAnsi="Times New Roman" w:cs="Times New Roman"/>
        </w:rPr>
        <w:t>发出</w:t>
      </w:r>
      <w:r w:rsidR="00EE6D24" w:rsidRPr="005122B2">
        <w:rPr>
          <w:rFonts w:ascii="Times New Roman" w:hAnsi="Times New Roman" w:cs="Times New Roman"/>
        </w:rPr>
        <w:t>，未经特别决议批准，认</w:t>
      </w:r>
      <w:r w:rsidR="005C6B1F" w:rsidRPr="005E74F1">
        <w:rPr>
          <w:rFonts w:ascii="Times New Roman" w:hAnsi="Times New Roman"/>
        </w:rPr>
        <w:t>/</w:t>
      </w:r>
      <w:r w:rsidR="005C6B1F" w:rsidRPr="005E74F1">
        <w:rPr>
          <w:rFonts w:ascii="Times New Roman" w:hAnsi="Times New Roman" w:hint="eastAsia"/>
        </w:rPr>
        <w:t>申</w:t>
      </w:r>
      <w:r w:rsidR="00EE6D24" w:rsidRPr="005122B2">
        <w:rPr>
          <w:rFonts w:ascii="Times New Roman" w:hAnsi="Times New Roman" w:cs="Times New Roman"/>
        </w:rPr>
        <w:t>购费不得超过所发行的每</w:t>
      </w:r>
      <w:r w:rsidR="00BA640E" w:rsidRPr="005122B2">
        <w:rPr>
          <w:rFonts w:ascii="Times New Roman" w:hAnsi="Times New Roman" w:cs="Times New Roman"/>
        </w:rPr>
        <w:t>份</w:t>
      </w:r>
      <w:r w:rsidR="006459BF" w:rsidRPr="005122B2">
        <w:rPr>
          <w:rFonts w:ascii="Times New Roman" w:hAnsi="Times New Roman" w:cs="Times New Roman"/>
        </w:rPr>
        <w:t>基金份额</w:t>
      </w:r>
      <w:r w:rsidR="00EE6D24" w:rsidRPr="005122B2">
        <w:rPr>
          <w:rFonts w:ascii="Times New Roman" w:hAnsi="Times New Roman" w:cs="Times New Roman"/>
        </w:rPr>
        <w:t>认</w:t>
      </w:r>
      <w:r w:rsidR="005C6B1F" w:rsidRPr="005E74F1">
        <w:rPr>
          <w:rFonts w:ascii="Times New Roman" w:hAnsi="Times New Roman"/>
        </w:rPr>
        <w:t>/</w:t>
      </w:r>
      <w:r w:rsidR="005C6B1F" w:rsidRPr="005E74F1">
        <w:rPr>
          <w:rFonts w:ascii="Times New Roman" w:hAnsi="Times New Roman" w:hint="eastAsia"/>
        </w:rPr>
        <w:t>申</w:t>
      </w:r>
      <w:r w:rsidR="00EE6D24" w:rsidRPr="005122B2">
        <w:rPr>
          <w:rFonts w:ascii="Times New Roman" w:hAnsi="Times New Roman" w:cs="Times New Roman"/>
        </w:rPr>
        <w:t>购价的</w:t>
      </w:r>
      <w:r w:rsidR="00EE6D24" w:rsidRPr="005122B2">
        <w:rPr>
          <w:rFonts w:ascii="Times New Roman" w:hAnsi="Times New Roman" w:cs="Times New Roman"/>
        </w:rPr>
        <w:t>5%</w:t>
      </w:r>
      <w:r w:rsidR="00EE6D24" w:rsidRPr="005122B2">
        <w:rPr>
          <w:rFonts w:ascii="Times New Roman" w:hAnsi="Times New Roman" w:cs="Times New Roman"/>
        </w:rPr>
        <w:t>。就任何</w:t>
      </w:r>
      <w:r w:rsidR="006459BF" w:rsidRPr="005122B2">
        <w:rPr>
          <w:rFonts w:ascii="Times New Roman" w:hAnsi="Times New Roman" w:cs="Times New Roman"/>
        </w:rPr>
        <w:t>基金份额</w:t>
      </w:r>
      <w:r w:rsidR="00EE6D24" w:rsidRPr="005122B2">
        <w:rPr>
          <w:rFonts w:ascii="Times New Roman" w:hAnsi="Times New Roman" w:cs="Times New Roman"/>
        </w:rPr>
        <w:t>的发行收取的认</w:t>
      </w:r>
      <w:r w:rsidR="005C6B1F" w:rsidRPr="005E74F1">
        <w:rPr>
          <w:rFonts w:ascii="Times New Roman" w:hAnsi="Times New Roman"/>
        </w:rPr>
        <w:t>/</w:t>
      </w:r>
      <w:r w:rsidR="005C6B1F" w:rsidRPr="005E74F1">
        <w:rPr>
          <w:rFonts w:ascii="Times New Roman" w:hAnsi="Times New Roman" w:hint="eastAsia"/>
        </w:rPr>
        <w:t>申</w:t>
      </w:r>
      <w:r w:rsidR="00EE6D24" w:rsidRPr="005122B2">
        <w:rPr>
          <w:rFonts w:ascii="Times New Roman" w:hAnsi="Times New Roman" w:cs="Times New Roman"/>
        </w:rPr>
        <w:t>购费并不纳入相关</w:t>
      </w:r>
      <w:r w:rsidR="006459BF" w:rsidRPr="005122B2">
        <w:rPr>
          <w:rFonts w:ascii="Times New Roman" w:hAnsi="Times New Roman" w:cs="Times New Roman"/>
        </w:rPr>
        <w:t>基金份额</w:t>
      </w:r>
      <w:r w:rsidR="00EE6D24" w:rsidRPr="005122B2">
        <w:rPr>
          <w:rFonts w:ascii="Times New Roman" w:hAnsi="Times New Roman" w:cs="Times New Roman"/>
        </w:rPr>
        <w:t>的认</w:t>
      </w:r>
      <w:r w:rsidR="005C6B1F" w:rsidRPr="005E74F1">
        <w:rPr>
          <w:rFonts w:ascii="Times New Roman" w:hAnsi="Times New Roman"/>
        </w:rPr>
        <w:t>/</w:t>
      </w:r>
      <w:r w:rsidR="005C6B1F" w:rsidRPr="005E74F1">
        <w:rPr>
          <w:rFonts w:ascii="Times New Roman" w:hAnsi="Times New Roman" w:hint="eastAsia"/>
        </w:rPr>
        <w:t>申</w:t>
      </w:r>
      <w:r w:rsidR="00EE6D24" w:rsidRPr="005122B2">
        <w:rPr>
          <w:rFonts w:ascii="Times New Roman" w:hAnsi="Times New Roman" w:cs="Times New Roman"/>
        </w:rPr>
        <w:t>购价，应单独支付，并应由</w:t>
      </w:r>
      <w:r w:rsidR="006C6F9E" w:rsidRPr="005122B2">
        <w:rPr>
          <w:rFonts w:ascii="Times New Roman" w:hAnsi="Times New Roman" w:cs="Times New Roman"/>
        </w:rPr>
        <w:t>基金管理人</w:t>
      </w:r>
      <w:r w:rsidR="00EE6D24" w:rsidRPr="005122B2">
        <w:rPr>
          <w:rFonts w:ascii="Times New Roman" w:hAnsi="Times New Roman" w:cs="Times New Roman"/>
        </w:rPr>
        <w:t>留存或支付予</w:t>
      </w:r>
      <w:r w:rsidR="006C6F9E" w:rsidRPr="005122B2">
        <w:rPr>
          <w:rFonts w:ascii="Times New Roman" w:hAnsi="Times New Roman" w:cs="Times New Roman"/>
        </w:rPr>
        <w:t>基金管理人</w:t>
      </w:r>
      <w:r w:rsidR="00EE6D24" w:rsidRPr="005122B2">
        <w:rPr>
          <w:rFonts w:ascii="Times New Roman" w:hAnsi="Times New Roman" w:cs="Times New Roman"/>
        </w:rPr>
        <w:t>，以供其为自身利益使用。</w:t>
      </w:r>
      <w:bookmarkEnd w:id="175"/>
    </w:p>
    <w:p w:rsidR="00EE6D24" w:rsidRPr="005122B2" w:rsidRDefault="006C6F9E" w:rsidP="006B35D8">
      <w:pPr>
        <w:pStyle w:val="ssNoHeading2"/>
        <w:tabs>
          <w:tab w:val="clear" w:pos="3139"/>
        </w:tabs>
        <w:spacing w:line="295" w:lineRule="auto"/>
        <w:ind w:left="850" w:hanging="425"/>
        <w:rPr>
          <w:rFonts w:ascii="Times New Roman" w:hAnsi="Times New Roman" w:cs="Times New Roman"/>
        </w:rPr>
      </w:pPr>
      <w:bookmarkStart w:id="176" w:name="_Ref260067051"/>
      <w:r w:rsidRPr="005122B2">
        <w:rPr>
          <w:rFonts w:ascii="Times New Roman" w:hAnsi="Times New Roman" w:cs="Times New Roman"/>
        </w:rPr>
        <w:t>基金管理人</w:t>
      </w:r>
      <w:r w:rsidR="00EE6D24" w:rsidRPr="005122B2">
        <w:rPr>
          <w:rFonts w:ascii="Times New Roman" w:hAnsi="Times New Roman" w:cs="Times New Roman"/>
        </w:rPr>
        <w:t>可要求</w:t>
      </w:r>
      <w:r w:rsidR="006459BF" w:rsidRPr="005122B2">
        <w:rPr>
          <w:rFonts w:ascii="Times New Roman" w:hAnsi="Times New Roman" w:cs="Times New Roman"/>
        </w:rPr>
        <w:t>基金份额</w:t>
      </w:r>
      <w:r w:rsidR="00EE6D24" w:rsidRPr="005122B2">
        <w:rPr>
          <w:rFonts w:ascii="Times New Roman" w:hAnsi="Times New Roman" w:cs="Times New Roman"/>
        </w:rPr>
        <w:t>的申请人支付除认</w:t>
      </w:r>
      <w:r w:rsidR="005C6B1F" w:rsidRPr="005122B2">
        <w:rPr>
          <w:rFonts w:ascii="Times New Roman" w:hAnsi="Times New Roman" w:cs="Times New Roman" w:hint="eastAsia"/>
          <w:u w:val="single"/>
        </w:rPr>
        <w:t>/</w:t>
      </w:r>
      <w:r w:rsidR="005C6B1F" w:rsidRPr="005122B2">
        <w:rPr>
          <w:rFonts w:ascii="Times New Roman" w:hAnsi="Times New Roman" w:cs="Times New Roman" w:hint="eastAsia"/>
          <w:u w:val="single"/>
        </w:rPr>
        <w:t>申</w:t>
      </w:r>
      <w:r w:rsidR="00EE6D24" w:rsidRPr="005122B2">
        <w:rPr>
          <w:rFonts w:ascii="Times New Roman" w:hAnsi="Times New Roman" w:cs="Times New Roman"/>
        </w:rPr>
        <w:t>购价或认</w:t>
      </w:r>
      <w:r w:rsidR="005C6B1F" w:rsidRPr="005122B2">
        <w:rPr>
          <w:rFonts w:ascii="Times New Roman" w:hAnsi="Times New Roman" w:cs="Times New Roman" w:hint="eastAsia"/>
          <w:u w:val="single"/>
        </w:rPr>
        <w:t>/</w:t>
      </w:r>
      <w:r w:rsidR="005C6B1F" w:rsidRPr="005122B2">
        <w:rPr>
          <w:rFonts w:ascii="Times New Roman" w:hAnsi="Times New Roman" w:cs="Times New Roman" w:hint="eastAsia"/>
          <w:u w:val="single"/>
        </w:rPr>
        <w:t>申</w:t>
      </w:r>
      <w:r w:rsidR="00EE6D24" w:rsidRPr="005122B2">
        <w:rPr>
          <w:rFonts w:ascii="Times New Roman" w:hAnsi="Times New Roman" w:cs="Times New Roman"/>
        </w:rPr>
        <w:t>购所得款项或任何认</w:t>
      </w:r>
      <w:r w:rsidR="005C6B1F" w:rsidRPr="005122B2">
        <w:rPr>
          <w:rFonts w:ascii="Times New Roman" w:hAnsi="Times New Roman" w:cs="Times New Roman" w:hint="eastAsia"/>
          <w:u w:val="single"/>
        </w:rPr>
        <w:t>/</w:t>
      </w:r>
      <w:r w:rsidR="005C6B1F" w:rsidRPr="005122B2">
        <w:rPr>
          <w:rFonts w:ascii="Times New Roman" w:hAnsi="Times New Roman" w:cs="Times New Roman" w:hint="eastAsia"/>
          <w:u w:val="single"/>
        </w:rPr>
        <w:t>申</w:t>
      </w:r>
      <w:r w:rsidR="00EE6D24" w:rsidRPr="005122B2">
        <w:rPr>
          <w:rFonts w:ascii="Times New Roman" w:hAnsi="Times New Roman" w:cs="Times New Roman"/>
        </w:rPr>
        <w:t>购费以外的其认为可代表特别交易费或开支（包括在投资等于申请资金的款项及发行相关</w:t>
      </w:r>
      <w:r w:rsidR="006459BF" w:rsidRPr="005122B2">
        <w:rPr>
          <w:rFonts w:ascii="Times New Roman" w:hAnsi="Times New Roman" w:cs="Times New Roman"/>
        </w:rPr>
        <w:t>基金份额</w:t>
      </w:r>
      <w:r w:rsidR="00EE6D24" w:rsidRPr="005122B2">
        <w:rPr>
          <w:rFonts w:ascii="Times New Roman" w:hAnsi="Times New Roman" w:cs="Times New Roman"/>
        </w:rPr>
        <w:t>或交付或</w:t>
      </w:r>
      <w:r w:rsidR="006E3C90" w:rsidRPr="005122B2">
        <w:rPr>
          <w:rFonts w:ascii="Times New Roman" w:hAnsi="Times New Roman" w:cs="Times New Roman" w:hint="eastAsia"/>
        </w:rPr>
        <w:t>签发</w:t>
      </w:r>
      <w:r w:rsidR="00EE6D24" w:rsidRPr="005122B2">
        <w:rPr>
          <w:rFonts w:ascii="Times New Roman" w:hAnsi="Times New Roman" w:cs="Times New Roman"/>
        </w:rPr>
        <w:t>相关</w:t>
      </w:r>
      <w:r w:rsidR="006459BF" w:rsidRPr="005122B2">
        <w:rPr>
          <w:rFonts w:ascii="Times New Roman" w:hAnsi="Times New Roman" w:cs="Times New Roman"/>
        </w:rPr>
        <w:t>基金份额</w:t>
      </w:r>
      <w:r w:rsidR="00EE6D24" w:rsidRPr="005122B2">
        <w:rPr>
          <w:rFonts w:ascii="Times New Roman" w:hAnsi="Times New Roman" w:cs="Times New Roman"/>
        </w:rPr>
        <w:t>证</w:t>
      </w:r>
      <w:r w:rsidR="007D74E5" w:rsidRPr="005122B2">
        <w:rPr>
          <w:rFonts w:ascii="Times New Roman" w:hAnsi="Times New Roman" w:cs="Times New Roman"/>
        </w:rPr>
        <w:t>明</w:t>
      </w:r>
      <w:r w:rsidR="00EE6D24" w:rsidRPr="005122B2">
        <w:rPr>
          <w:rFonts w:ascii="Times New Roman" w:hAnsi="Times New Roman" w:cs="Times New Roman"/>
        </w:rPr>
        <w:t>书或向受托人汇款时可能产生的印花税、其他税费、经纪费、银行收费、过户费及登记费）的适当拨备的其他款项（下文简称</w:t>
      </w:r>
      <w:r w:rsidR="00EE6D24" w:rsidRPr="005122B2">
        <w:rPr>
          <w:rFonts w:ascii="Times New Roman" w:hAnsi="Times New Roman" w:cs="Times New Roman"/>
        </w:rPr>
        <w:t>“</w:t>
      </w:r>
      <w:r w:rsidR="00EE6D24" w:rsidRPr="005122B2">
        <w:rPr>
          <w:rFonts w:ascii="Times New Roman" w:hAnsi="Times New Roman" w:cs="Times New Roman"/>
          <w:u w:val="single"/>
        </w:rPr>
        <w:t>额外款项</w:t>
      </w:r>
      <w:r w:rsidR="00EE6D24" w:rsidRPr="005122B2">
        <w:rPr>
          <w:rFonts w:ascii="Times New Roman" w:hAnsi="Times New Roman" w:cs="Times New Roman"/>
        </w:rPr>
        <w:t>”</w:t>
      </w:r>
      <w:r w:rsidR="00EE6D24" w:rsidRPr="005122B2">
        <w:rPr>
          <w:rFonts w:ascii="Times New Roman" w:hAnsi="Times New Roman" w:cs="Times New Roman"/>
        </w:rPr>
        <w:t>）。</w:t>
      </w:r>
      <w:bookmarkEnd w:id="176"/>
      <w:r w:rsidR="00EE6D24" w:rsidRPr="005122B2">
        <w:rPr>
          <w:rFonts w:ascii="Times New Roman" w:hAnsi="Times New Roman" w:cs="Times New Roman"/>
        </w:rPr>
        <w:t>任何该等额外款项将支付予受托人，并构成相关子基金的</w:t>
      </w:r>
      <w:r w:rsidR="00535BAC" w:rsidRPr="005122B2">
        <w:rPr>
          <w:rFonts w:ascii="Times New Roman" w:hAnsi="Times New Roman" w:cs="Times New Roman"/>
        </w:rPr>
        <w:t>基金资产</w:t>
      </w:r>
      <w:r w:rsidR="00EE6D24" w:rsidRPr="005122B2">
        <w:rPr>
          <w:rFonts w:ascii="Times New Roman" w:hAnsi="Times New Roman" w:cs="Times New Roman"/>
        </w:rPr>
        <w:t>的一部分。</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除非</w:t>
      </w:r>
      <w:r w:rsidR="006C6F9E" w:rsidRPr="005122B2">
        <w:rPr>
          <w:rFonts w:ascii="Times New Roman" w:hAnsi="Times New Roman" w:cs="Times New Roman"/>
        </w:rPr>
        <w:t>基金管理人</w:t>
      </w:r>
      <w:r w:rsidRPr="005122B2">
        <w:rPr>
          <w:rFonts w:ascii="Times New Roman" w:hAnsi="Times New Roman" w:cs="Times New Roman"/>
        </w:rPr>
        <w:t>另行决定并通知受托人，否则，不论是一般情况或任何特定情况，</w:t>
      </w:r>
      <w:r w:rsidR="006459BF" w:rsidRPr="005122B2">
        <w:rPr>
          <w:rFonts w:ascii="Times New Roman" w:hAnsi="Times New Roman" w:cs="Times New Roman"/>
        </w:rPr>
        <w:t>基金份额</w:t>
      </w:r>
      <w:r w:rsidRPr="005122B2">
        <w:rPr>
          <w:rFonts w:ascii="Times New Roman" w:hAnsi="Times New Roman" w:cs="Times New Roman"/>
        </w:rPr>
        <w:t>付款应在相关认</w:t>
      </w:r>
      <w:r w:rsidR="00C37482" w:rsidRPr="005122B2">
        <w:rPr>
          <w:rFonts w:ascii="Times New Roman" w:hAnsi="Times New Roman" w:cs="Times New Roman" w:hint="eastAsia"/>
          <w:u w:val="single"/>
        </w:rPr>
        <w:t>/</w:t>
      </w:r>
      <w:r w:rsidR="00C37482" w:rsidRPr="005122B2">
        <w:rPr>
          <w:rFonts w:ascii="Times New Roman" w:hAnsi="Times New Roman" w:cs="Times New Roman" w:hint="eastAsia"/>
          <w:u w:val="single"/>
        </w:rPr>
        <w:t>申</w:t>
      </w:r>
      <w:r w:rsidRPr="005122B2">
        <w:rPr>
          <w:rFonts w:ascii="Times New Roman" w:hAnsi="Times New Roman" w:cs="Times New Roman"/>
        </w:rPr>
        <w:t>购截止时间之前以相关类别货币的清算资金支付。</w:t>
      </w:r>
      <w:r w:rsidR="006C6F9E" w:rsidRPr="005122B2">
        <w:rPr>
          <w:rFonts w:ascii="Times New Roman" w:hAnsi="Times New Roman" w:cs="Times New Roman"/>
        </w:rPr>
        <w:t>基金管理人</w:t>
      </w:r>
      <w:r w:rsidRPr="005122B2">
        <w:rPr>
          <w:rFonts w:ascii="Times New Roman" w:hAnsi="Times New Roman" w:cs="Times New Roman"/>
        </w:rPr>
        <w:t>应根据本</w:t>
      </w:r>
      <w:r w:rsidR="007F3822" w:rsidRPr="005122B2">
        <w:rPr>
          <w:rFonts w:ascii="Times New Roman" w:hAnsi="Times New Roman" w:cs="Times New Roman"/>
        </w:rPr>
        <w:t>契约</w:t>
      </w:r>
      <w:r w:rsidRPr="005122B2">
        <w:rPr>
          <w:rFonts w:ascii="Times New Roman" w:hAnsi="Times New Roman" w:cs="Times New Roman"/>
        </w:rPr>
        <w:t>的条款，及时将以</w:t>
      </w:r>
      <w:r w:rsidR="006459BF" w:rsidRPr="005122B2">
        <w:rPr>
          <w:rFonts w:ascii="Times New Roman" w:hAnsi="Times New Roman" w:cs="Times New Roman"/>
        </w:rPr>
        <w:t>基金份额</w:t>
      </w:r>
      <w:r w:rsidRPr="005122B2">
        <w:rPr>
          <w:rFonts w:ascii="Times New Roman" w:hAnsi="Times New Roman" w:cs="Times New Roman"/>
        </w:rPr>
        <w:t>付款方式收到的任何款项支付予受托人。若并未在认</w:t>
      </w:r>
      <w:r w:rsidR="00C37482" w:rsidRPr="005122B2">
        <w:rPr>
          <w:rFonts w:ascii="Times New Roman" w:hAnsi="Times New Roman" w:cs="Times New Roman" w:hint="eastAsia"/>
          <w:u w:val="single"/>
        </w:rPr>
        <w:t>/</w:t>
      </w:r>
      <w:r w:rsidR="00C37482" w:rsidRPr="005122B2">
        <w:rPr>
          <w:rFonts w:ascii="Times New Roman" w:hAnsi="Times New Roman" w:cs="Times New Roman" w:hint="eastAsia"/>
          <w:u w:val="single"/>
        </w:rPr>
        <w:t>申</w:t>
      </w:r>
      <w:r w:rsidRPr="005122B2">
        <w:rPr>
          <w:rFonts w:ascii="Times New Roman" w:hAnsi="Times New Roman" w:cs="Times New Roman"/>
        </w:rPr>
        <w:t>购截止时间之前收到全额清算资金付款，除非</w:t>
      </w:r>
      <w:r w:rsidR="006C6F9E" w:rsidRPr="005122B2">
        <w:rPr>
          <w:rFonts w:ascii="Times New Roman" w:hAnsi="Times New Roman" w:cs="Times New Roman"/>
        </w:rPr>
        <w:t>基金管理人</w:t>
      </w:r>
      <w:r w:rsidRPr="005122B2">
        <w:rPr>
          <w:rFonts w:ascii="Times New Roman" w:hAnsi="Times New Roman" w:cs="Times New Roman"/>
        </w:rPr>
        <w:t>另行决定，否则，申请将推迟至下一个交易日处理。若</w:t>
      </w:r>
      <w:r w:rsidR="006459BF" w:rsidRPr="005122B2">
        <w:rPr>
          <w:rFonts w:ascii="Times New Roman" w:hAnsi="Times New Roman" w:cs="Times New Roman"/>
        </w:rPr>
        <w:t>基金份额</w:t>
      </w:r>
      <w:r w:rsidRPr="005122B2">
        <w:rPr>
          <w:rFonts w:ascii="Times New Roman" w:hAnsi="Times New Roman" w:cs="Times New Roman"/>
        </w:rPr>
        <w:t>在收到清算资金之前发行，</w:t>
      </w:r>
      <w:r w:rsidR="006C6F9E" w:rsidRPr="005122B2">
        <w:rPr>
          <w:rFonts w:ascii="Times New Roman" w:hAnsi="Times New Roman" w:cs="Times New Roman"/>
        </w:rPr>
        <w:t>基金管理人</w:t>
      </w:r>
      <w:r w:rsidRPr="005122B2">
        <w:rPr>
          <w:rFonts w:ascii="Times New Roman" w:hAnsi="Times New Roman" w:cs="Times New Roman"/>
        </w:rPr>
        <w:t>可（及若受托人要求</w:t>
      </w:r>
      <w:r w:rsidR="00BE1694" w:rsidRPr="005122B2">
        <w:rPr>
          <w:rFonts w:ascii="Times New Roman" w:hAnsi="Times New Roman" w:cs="Times New Roman"/>
        </w:rPr>
        <w:t>，</w:t>
      </w:r>
      <w:r w:rsidRPr="005122B2">
        <w:rPr>
          <w:rFonts w:ascii="Times New Roman" w:hAnsi="Times New Roman" w:cs="Times New Roman"/>
        </w:rPr>
        <w:t>应）取消相关</w:t>
      </w:r>
      <w:r w:rsidR="006459BF" w:rsidRPr="005122B2">
        <w:rPr>
          <w:rFonts w:ascii="Times New Roman" w:hAnsi="Times New Roman" w:cs="Times New Roman"/>
        </w:rPr>
        <w:t>基金份额</w:t>
      </w:r>
      <w:r w:rsidRPr="005122B2">
        <w:rPr>
          <w:rFonts w:ascii="Times New Roman" w:hAnsi="Times New Roman" w:cs="Times New Roman"/>
        </w:rPr>
        <w:t>的发行。在作出该等取消时，相关</w:t>
      </w:r>
      <w:r w:rsidR="006459BF" w:rsidRPr="005122B2">
        <w:rPr>
          <w:rFonts w:ascii="Times New Roman" w:hAnsi="Times New Roman" w:cs="Times New Roman"/>
        </w:rPr>
        <w:t>基金份额</w:t>
      </w:r>
      <w:r w:rsidRPr="005122B2">
        <w:rPr>
          <w:rFonts w:ascii="Times New Roman" w:hAnsi="Times New Roman" w:cs="Times New Roman"/>
        </w:rPr>
        <w:t>应视为从未发行，该等</w:t>
      </w:r>
      <w:r w:rsidR="006459BF" w:rsidRPr="005122B2">
        <w:rPr>
          <w:rFonts w:ascii="Times New Roman" w:hAnsi="Times New Roman" w:cs="Times New Roman"/>
        </w:rPr>
        <w:t>基金份额</w:t>
      </w:r>
      <w:r w:rsidRPr="005122B2">
        <w:rPr>
          <w:rFonts w:ascii="Times New Roman" w:hAnsi="Times New Roman" w:cs="Times New Roman"/>
        </w:rPr>
        <w:t>的申请人无权就该等取消提出针对</w:t>
      </w:r>
      <w:r w:rsidR="006C6F9E" w:rsidRPr="005122B2">
        <w:rPr>
          <w:rFonts w:ascii="Times New Roman" w:hAnsi="Times New Roman" w:cs="Times New Roman"/>
        </w:rPr>
        <w:t>基金管理人</w:t>
      </w:r>
      <w:r w:rsidRPr="005122B2">
        <w:rPr>
          <w:rFonts w:ascii="Times New Roman" w:hAnsi="Times New Roman" w:cs="Times New Roman"/>
        </w:rPr>
        <w:t>或受托人的任何申索，</w:t>
      </w:r>
      <w:r w:rsidR="00E81348" w:rsidRPr="005122B2">
        <w:rPr>
          <w:rFonts w:ascii="Times New Roman" w:hAnsi="Times New Roman" w:cs="Times New Roman"/>
        </w:rPr>
        <w:t>条件是</w:t>
      </w:r>
      <w:r w:rsidRPr="005122B2">
        <w:rPr>
          <w:rFonts w:ascii="Times New Roman" w:hAnsi="Times New Roman" w:cs="Times New Roman"/>
        </w:rPr>
        <w:t>：</w:t>
      </w:r>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相关子基金或类别的资产净值的先前计算不得因该等</w:t>
      </w:r>
      <w:r w:rsidR="006459BF" w:rsidRPr="005122B2">
        <w:rPr>
          <w:rFonts w:ascii="Times New Roman" w:hAnsi="Times New Roman" w:cs="Times New Roman"/>
        </w:rPr>
        <w:t>基金份额</w:t>
      </w:r>
      <w:r w:rsidRPr="005122B2">
        <w:rPr>
          <w:rFonts w:ascii="Times New Roman" w:hAnsi="Times New Roman" w:cs="Times New Roman"/>
        </w:rPr>
        <w:t>的取消而重新开启或无效；</w:t>
      </w:r>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受托人应有权向申请人收取（及留存以为其自身利益使用）其不时</w:t>
      </w:r>
      <w:r w:rsidR="007D1960" w:rsidRPr="005122B2">
        <w:rPr>
          <w:rFonts w:ascii="Times New Roman" w:hAnsi="Times New Roman" w:cs="Times New Roman"/>
        </w:rPr>
        <w:t>决定</w:t>
      </w:r>
      <w:r w:rsidRPr="005122B2">
        <w:rPr>
          <w:rFonts w:ascii="Times New Roman" w:hAnsi="Times New Roman" w:cs="Times New Roman"/>
        </w:rPr>
        <w:t>的代表处理来自该申请人的</w:t>
      </w:r>
      <w:r w:rsidR="006459BF" w:rsidRPr="005122B2">
        <w:rPr>
          <w:rFonts w:ascii="Times New Roman" w:hAnsi="Times New Roman" w:cs="Times New Roman"/>
        </w:rPr>
        <w:t>基金份额</w:t>
      </w:r>
      <w:r w:rsidRPr="005122B2">
        <w:rPr>
          <w:rFonts w:ascii="Times New Roman" w:hAnsi="Times New Roman" w:cs="Times New Roman"/>
        </w:rPr>
        <w:t>申请以及后续取消涉及的行政费用的取消费；及</w:t>
      </w:r>
    </w:p>
    <w:p w:rsidR="00EE6D24" w:rsidRPr="005122B2" w:rsidRDefault="006C6F9E"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基金管理人</w:t>
      </w:r>
      <w:r w:rsidR="00EE6D24" w:rsidRPr="005122B2">
        <w:rPr>
          <w:rFonts w:ascii="Times New Roman" w:hAnsi="Times New Roman" w:cs="Times New Roman"/>
        </w:rPr>
        <w:t>可为相关子基金的利益，要求申请人就如此取消的每个</w:t>
      </w:r>
      <w:r w:rsidR="006459BF" w:rsidRPr="005122B2">
        <w:rPr>
          <w:rFonts w:ascii="Times New Roman" w:hAnsi="Times New Roman" w:cs="Times New Roman"/>
        </w:rPr>
        <w:t>基金份额</w:t>
      </w:r>
      <w:r w:rsidR="00EE6D24" w:rsidRPr="005122B2">
        <w:rPr>
          <w:rFonts w:ascii="Times New Roman" w:hAnsi="Times New Roman" w:cs="Times New Roman"/>
        </w:rPr>
        <w:t>支付该等</w:t>
      </w:r>
      <w:r w:rsidR="006459BF" w:rsidRPr="005122B2">
        <w:rPr>
          <w:rFonts w:ascii="Times New Roman" w:hAnsi="Times New Roman" w:cs="Times New Roman"/>
        </w:rPr>
        <w:t>基金份额</w:t>
      </w:r>
      <w:r w:rsidR="00EE6D24" w:rsidRPr="005122B2">
        <w:rPr>
          <w:rFonts w:ascii="Times New Roman" w:hAnsi="Times New Roman" w:cs="Times New Roman"/>
        </w:rPr>
        <w:t>的认</w:t>
      </w:r>
      <w:r w:rsidR="00C37482" w:rsidRPr="005122B2">
        <w:rPr>
          <w:rFonts w:ascii="Times New Roman" w:hAnsi="Times New Roman" w:cs="Times New Roman" w:hint="eastAsia"/>
          <w:u w:val="single"/>
        </w:rPr>
        <w:t>/</w:t>
      </w:r>
      <w:r w:rsidR="00C37482" w:rsidRPr="005122B2">
        <w:rPr>
          <w:rFonts w:ascii="Times New Roman" w:hAnsi="Times New Roman" w:cs="Times New Roman" w:hint="eastAsia"/>
          <w:u w:val="single"/>
        </w:rPr>
        <w:t>申</w:t>
      </w:r>
      <w:r w:rsidR="00EE6D24" w:rsidRPr="005122B2">
        <w:rPr>
          <w:rFonts w:ascii="Times New Roman" w:hAnsi="Times New Roman" w:cs="Times New Roman"/>
        </w:rPr>
        <w:t>购价超过该等</w:t>
      </w:r>
      <w:r w:rsidR="006459BF" w:rsidRPr="005122B2">
        <w:rPr>
          <w:rFonts w:ascii="Times New Roman" w:hAnsi="Times New Roman" w:cs="Times New Roman"/>
        </w:rPr>
        <w:t>基金份额</w:t>
      </w:r>
      <w:r w:rsidR="00EE6D24" w:rsidRPr="005122B2">
        <w:rPr>
          <w:rFonts w:ascii="Times New Roman" w:hAnsi="Times New Roman" w:cs="Times New Roman"/>
        </w:rPr>
        <w:t>于</w:t>
      </w:r>
      <w:r w:rsidR="006459BF" w:rsidRPr="005122B2">
        <w:rPr>
          <w:rFonts w:ascii="Times New Roman" w:hAnsi="Times New Roman" w:cs="Times New Roman"/>
        </w:rPr>
        <w:t>基金份额</w:t>
      </w:r>
      <w:r w:rsidR="00EE6D24" w:rsidRPr="005122B2">
        <w:rPr>
          <w:rFonts w:ascii="Times New Roman" w:hAnsi="Times New Roman" w:cs="Times New Roman"/>
        </w:rPr>
        <w:t>取消日期本应就已取消</w:t>
      </w:r>
      <w:r w:rsidR="006459BF" w:rsidRPr="005122B2">
        <w:rPr>
          <w:rFonts w:ascii="Times New Roman" w:hAnsi="Times New Roman" w:cs="Times New Roman"/>
        </w:rPr>
        <w:t>基金份额</w:t>
      </w:r>
      <w:r w:rsidR="00EE6D24" w:rsidRPr="005122B2">
        <w:rPr>
          <w:rFonts w:ascii="Times New Roman" w:hAnsi="Times New Roman" w:cs="Times New Roman"/>
        </w:rPr>
        <w:t>适用的赎回价的金额（若有）。</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在受托人信纳认</w:t>
      </w:r>
      <w:r w:rsidR="00C37482" w:rsidRPr="005122B2">
        <w:rPr>
          <w:rFonts w:ascii="Times New Roman" w:hAnsi="Times New Roman" w:cs="Times New Roman" w:hint="eastAsia"/>
          <w:u w:val="single"/>
        </w:rPr>
        <w:t>/</w:t>
      </w:r>
      <w:r w:rsidR="00C37482" w:rsidRPr="005122B2">
        <w:rPr>
          <w:rFonts w:ascii="Times New Roman" w:hAnsi="Times New Roman" w:cs="Times New Roman" w:hint="eastAsia"/>
          <w:u w:val="single"/>
        </w:rPr>
        <w:t>申</w:t>
      </w:r>
      <w:r w:rsidRPr="005122B2">
        <w:rPr>
          <w:rFonts w:ascii="Times New Roman" w:hAnsi="Times New Roman" w:cs="Times New Roman"/>
        </w:rPr>
        <w:t>购价（采用清算资金形式全额）连同任何额外</w:t>
      </w:r>
      <w:r w:rsidR="00490806" w:rsidRPr="005122B2">
        <w:rPr>
          <w:rFonts w:ascii="Times New Roman" w:hAnsi="Times New Roman" w:cs="Times New Roman"/>
        </w:rPr>
        <w:t>款项</w:t>
      </w:r>
      <w:r w:rsidRPr="005122B2">
        <w:rPr>
          <w:rFonts w:ascii="Times New Roman" w:hAnsi="Times New Roman" w:cs="Times New Roman"/>
        </w:rPr>
        <w:t>已经受托人或其代表妥为接收之前，不会签发任何证</w:t>
      </w:r>
      <w:r w:rsidR="00490806" w:rsidRPr="005122B2">
        <w:rPr>
          <w:rFonts w:ascii="Times New Roman" w:hAnsi="Times New Roman" w:cs="Times New Roman"/>
        </w:rPr>
        <w:t>明</w:t>
      </w:r>
      <w:r w:rsidRPr="005122B2">
        <w:rPr>
          <w:rFonts w:ascii="Times New Roman" w:hAnsi="Times New Roman" w:cs="Times New Roman"/>
        </w:rPr>
        <w:t>书或关于</w:t>
      </w:r>
      <w:r w:rsidR="008020D0"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登记的书面确认。所有如此收到的金额在收到时应构成相关子基金资产的一部分。</w:t>
      </w:r>
    </w:p>
    <w:p w:rsidR="00EE6D24" w:rsidRPr="005122B2" w:rsidRDefault="006C6F9E"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根据第</w:t>
      </w:r>
      <w:fldSimple w:instr=" REF _Ref260067032 \r \h  \* MERGEFORMAT ">
        <w:r w:rsidR="00EE6D24" w:rsidRPr="005122B2">
          <w:rPr>
            <w:rFonts w:ascii="Times New Roman" w:hAnsi="Times New Roman" w:cs="Times New Roman"/>
          </w:rPr>
          <w:t>13</w:t>
        </w:r>
      </w:fldSimple>
      <w:r w:rsidR="00EE6D24" w:rsidRPr="005122B2">
        <w:rPr>
          <w:rFonts w:ascii="Times New Roman" w:hAnsi="Times New Roman" w:cs="Times New Roman"/>
        </w:rPr>
        <w:t>条规定购买的或在交易日</w:t>
      </w:r>
      <w:r w:rsidR="00EE6D24" w:rsidRPr="006049FD">
        <w:rPr>
          <w:rFonts w:ascii="Times New Roman" w:hAnsi="Times New Roman" w:cs="Times New Roman"/>
        </w:rPr>
        <w:t>认</w:t>
      </w:r>
      <w:r w:rsidR="00C37482" w:rsidRPr="005E74F1">
        <w:rPr>
          <w:rFonts w:ascii="Times New Roman" w:hAnsi="Times New Roman"/>
        </w:rPr>
        <w:t>/</w:t>
      </w:r>
      <w:r w:rsidR="00C37482" w:rsidRPr="005E74F1">
        <w:rPr>
          <w:rFonts w:ascii="Times New Roman" w:hAnsi="Times New Roman" w:hint="eastAsia"/>
        </w:rPr>
        <w:t>申</w:t>
      </w:r>
      <w:r w:rsidR="00EE6D24" w:rsidRPr="006049FD">
        <w:rPr>
          <w:rFonts w:ascii="Times New Roman" w:hAnsi="Times New Roman" w:cs="Times New Roman"/>
        </w:rPr>
        <w:t>购在于</w:t>
      </w:r>
      <w:r w:rsidR="00013AF3" w:rsidRPr="006049FD">
        <w:rPr>
          <w:rFonts w:ascii="Times New Roman" w:hAnsi="Times New Roman" w:cs="Times New Roman"/>
        </w:rPr>
        <w:t>当时</w:t>
      </w:r>
      <w:r w:rsidR="00EE6D24" w:rsidRPr="004E0826">
        <w:rPr>
          <w:rFonts w:ascii="Times New Roman" w:hAnsi="Times New Roman" w:cs="Times New Roman"/>
        </w:rPr>
        <w:t>发行在外的任何</w:t>
      </w:r>
      <w:r w:rsidR="006459BF" w:rsidRPr="006D3D2B">
        <w:rPr>
          <w:rFonts w:ascii="Times New Roman" w:hAnsi="Times New Roman" w:cs="Times New Roman"/>
        </w:rPr>
        <w:t>基金份额</w:t>
      </w:r>
      <w:r w:rsidR="00EE6D24" w:rsidRPr="0013539C">
        <w:rPr>
          <w:rFonts w:ascii="Times New Roman" w:hAnsi="Times New Roman" w:cs="Times New Roman"/>
        </w:rPr>
        <w:t>可由</w:t>
      </w:r>
      <w:r w:rsidRPr="009A750C">
        <w:rPr>
          <w:rFonts w:ascii="Times New Roman" w:hAnsi="Times New Roman" w:cs="Times New Roman"/>
        </w:rPr>
        <w:t>基金管理人</w:t>
      </w:r>
      <w:r w:rsidR="00EE6D24" w:rsidRPr="009A750C">
        <w:rPr>
          <w:rFonts w:ascii="Times New Roman" w:hAnsi="Times New Roman" w:cs="Times New Roman"/>
        </w:rPr>
        <w:t>于同一或任何后续交易日出售，以满足任何认</w:t>
      </w:r>
      <w:r w:rsidR="00F159F3" w:rsidRPr="005E74F1">
        <w:rPr>
          <w:rFonts w:ascii="Times New Roman" w:hAnsi="Times New Roman"/>
        </w:rPr>
        <w:t>/</w:t>
      </w:r>
      <w:r w:rsidR="00F159F3" w:rsidRPr="005E74F1">
        <w:rPr>
          <w:rFonts w:ascii="Times New Roman" w:hAnsi="Times New Roman" w:hint="eastAsia"/>
        </w:rPr>
        <w:t>申</w:t>
      </w:r>
      <w:r w:rsidR="00EE6D24" w:rsidRPr="006049FD">
        <w:rPr>
          <w:rFonts w:ascii="Times New Roman" w:hAnsi="Times New Roman" w:cs="Times New Roman"/>
        </w:rPr>
        <w:t>购该类别</w:t>
      </w:r>
      <w:r w:rsidR="006459BF" w:rsidRPr="006049FD">
        <w:rPr>
          <w:rFonts w:ascii="Times New Roman" w:hAnsi="Times New Roman" w:cs="Times New Roman"/>
        </w:rPr>
        <w:t>基金份额</w:t>
      </w:r>
      <w:r w:rsidR="00EE6D24" w:rsidRPr="004E0826">
        <w:rPr>
          <w:rFonts w:ascii="Times New Roman" w:hAnsi="Times New Roman" w:cs="Times New Roman"/>
        </w:rPr>
        <w:t>的申请（全部或部分），而无需发出任何通知。该等出售应按不超过</w:t>
      </w:r>
      <w:r w:rsidR="00EE6D24" w:rsidRPr="006D3D2B">
        <w:rPr>
          <w:rFonts w:ascii="Times New Roman" w:hAnsi="Times New Roman" w:cs="Times New Roman"/>
        </w:rPr>
        <w:t>(a)</w:t>
      </w:r>
      <w:r w:rsidR="00EE6D24" w:rsidRPr="0013539C">
        <w:rPr>
          <w:rFonts w:ascii="Times New Roman" w:hAnsi="Times New Roman" w:cs="Times New Roman"/>
        </w:rPr>
        <w:t>相关类别</w:t>
      </w:r>
      <w:r w:rsidR="006459BF" w:rsidRPr="009A750C">
        <w:rPr>
          <w:rFonts w:ascii="Times New Roman" w:hAnsi="Times New Roman" w:cs="Times New Roman"/>
        </w:rPr>
        <w:t>基金份额</w:t>
      </w:r>
      <w:r w:rsidR="00EE6D24" w:rsidRPr="009A750C">
        <w:rPr>
          <w:rFonts w:ascii="Times New Roman" w:hAnsi="Times New Roman" w:cs="Times New Roman"/>
        </w:rPr>
        <w:t>于该交易日的认</w:t>
      </w:r>
      <w:r w:rsidR="00C37482" w:rsidRPr="005E74F1">
        <w:rPr>
          <w:rFonts w:ascii="Times New Roman" w:hAnsi="Times New Roman"/>
        </w:rPr>
        <w:t>/</w:t>
      </w:r>
      <w:r w:rsidR="00C37482" w:rsidRPr="005E74F1">
        <w:rPr>
          <w:rFonts w:ascii="Times New Roman" w:hAnsi="Times New Roman" w:hint="eastAsia"/>
        </w:rPr>
        <w:t>申</w:t>
      </w:r>
      <w:r w:rsidR="00EE6D24" w:rsidRPr="006049FD">
        <w:rPr>
          <w:rFonts w:ascii="Times New Roman" w:hAnsi="Times New Roman" w:cs="Times New Roman"/>
        </w:rPr>
        <w:t>购价（若适用）乘以如此出售的</w:t>
      </w:r>
      <w:r w:rsidR="006459BF" w:rsidRPr="006049FD">
        <w:rPr>
          <w:rFonts w:ascii="Times New Roman" w:hAnsi="Times New Roman" w:cs="Times New Roman"/>
        </w:rPr>
        <w:t>基金份额</w:t>
      </w:r>
      <w:r w:rsidR="00EE6D24" w:rsidRPr="004E0826">
        <w:rPr>
          <w:rFonts w:ascii="Times New Roman" w:hAnsi="Times New Roman" w:cs="Times New Roman"/>
        </w:rPr>
        <w:t>数量所得的金额，与</w:t>
      </w:r>
      <w:r w:rsidR="00EE6D24" w:rsidRPr="006D3D2B">
        <w:rPr>
          <w:rFonts w:ascii="Times New Roman" w:hAnsi="Times New Roman" w:cs="Times New Roman"/>
        </w:rPr>
        <w:t>(b)</w:t>
      </w:r>
      <w:r w:rsidR="00EE6D24" w:rsidRPr="0013539C">
        <w:rPr>
          <w:rFonts w:ascii="Times New Roman" w:hAnsi="Times New Roman" w:cs="Times New Roman"/>
        </w:rPr>
        <w:t>在发行同一类别相同数量</w:t>
      </w:r>
      <w:r w:rsidR="006459BF" w:rsidRPr="009A750C">
        <w:rPr>
          <w:rFonts w:ascii="Times New Roman" w:hAnsi="Times New Roman" w:cs="Times New Roman"/>
        </w:rPr>
        <w:t>基金份额</w:t>
      </w:r>
      <w:r w:rsidR="00EE6D24" w:rsidRPr="009A750C">
        <w:rPr>
          <w:rFonts w:ascii="Times New Roman" w:hAnsi="Times New Roman" w:cs="Times New Roman"/>
        </w:rPr>
        <w:t>时本应收取的认</w:t>
      </w:r>
      <w:r w:rsidR="00C37482" w:rsidRPr="005E74F1">
        <w:rPr>
          <w:rFonts w:ascii="Times New Roman" w:hAnsi="Times New Roman"/>
        </w:rPr>
        <w:t>/</w:t>
      </w:r>
      <w:r w:rsidR="00C37482" w:rsidRPr="005E74F1">
        <w:rPr>
          <w:rFonts w:ascii="Times New Roman" w:hAnsi="Times New Roman" w:hint="eastAsia"/>
        </w:rPr>
        <w:t>申</w:t>
      </w:r>
      <w:r w:rsidR="00EE6D24" w:rsidRPr="006049FD">
        <w:rPr>
          <w:rFonts w:ascii="Times New Roman" w:hAnsi="Times New Roman" w:cs="Times New Roman"/>
        </w:rPr>
        <w:t>购费及额外款项的</w:t>
      </w:r>
      <w:r w:rsidR="00EE6D24" w:rsidRPr="005122B2">
        <w:rPr>
          <w:rFonts w:ascii="Times New Roman" w:hAnsi="Times New Roman" w:cs="Times New Roman"/>
        </w:rPr>
        <w:t>总和的价格执行。</w:t>
      </w:r>
      <w:r w:rsidRPr="005122B2">
        <w:rPr>
          <w:rFonts w:ascii="Times New Roman" w:hAnsi="Times New Roman" w:cs="Times New Roman"/>
        </w:rPr>
        <w:t>基金管理人</w:t>
      </w:r>
      <w:r w:rsidR="00EE6D24" w:rsidRPr="005122B2">
        <w:rPr>
          <w:rFonts w:ascii="Times New Roman" w:hAnsi="Times New Roman" w:cs="Times New Roman"/>
        </w:rPr>
        <w:t>应有权将其就如此转售收到的所有资金留存，以供其自用及获益。</w:t>
      </w:r>
    </w:p>
    <w:p w:rsidR="00EE6D24" w:rsidRPr="005122B2" w:rsidRDefault="006C6F9E"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lastRenderedPageBreak/>
        <w:t>基金管理人</w:t>
      </w:r>
      <w:r w:rsidR="00EE6D24" w:rsidRPr="005122B2">
        <w:rPr>
          <w:rFonts w:ascii="Times New Roman" w:hAnsi="Times New Roman" w:cs="Times New Roman"/>
        </w:rPr>
        <w:t>不得在特定类别资产净值的</w:t>
      </w:r>
      <w:r w:rsidR="00C37482" w:rsidRPr="005122B2">
        <w:rPr>
          <w:rFonts w:ascii="Times New Roman" w:hAnsi="Times New Roman" w:cs="Times New Roman"/>
        </w:rPr>
        <w:t>确</w:t>
      </w:r>
      <w:r w:rsidR="007D1960" w:rsidRPr="005122B2">
        <w:rPr>
          <w:rFonts w:ascii="Times New Roman" w:hAnsi="Times New Roman" w:cs="Times New Roman"/>
        </w:rPr>
        <w:t>定</w:t>
      </w:r>
      <w:r w:rsidR="00EE6D24" w:rsidRPr="005122B2">
        <w:rPr>
          <w:rFonts w:ascii="Times New Roman" w:hAnsi="Times New Roman" w:cs="Times New Roman"/>
        </w:rPr>
        <w:t>及</w:t>
      </w:r>
      <w:r w:rsidR="00EE6D24" w:rsidRPr="005122B2">
        <w:rPr>
          <w:rFonts w:ascii="Times New Roman" w:hAnsi="Times New Roman" w:cs="Times New Roman"/>
        </w:rPr>
        <w:t>/</w:t>
      </w:r>
      <w:r w:rsidR="00EE6D24" w:rsidRPr="005122B2">
        <w:rPr>
          <w:rFonts w:ascii="Times New Roman" w:hAnsi="Times New Roman" w:cs="Times New Roman"/>
        </w:rPr>
        <w:t>或相关类别</w:t>
      </w:r>
      <w:r w:rsidR="006459BF" w:rsidRPr="005122B2">
        <w:rPr>
          <w:rFonts w:ascii="Times New Roman" w:hAnsi="Times New Roman" w:cs="Times New Roman"/>
        </w:rPr>
        <w:t>基金份额</w:t>
      </w:r>
      <w:r w:rsidR="00EE6D24" w:rsidRPr="005122B2">
        <w:rPr>
          <w:rFonts w:ascii="Times New Roman" w:hAnsi="Times New Roman" w:cs="Times New Roman"/>
        </w:rPr>
        <w:t>的发行根据第</w:t>
      </w:r>
      <w:fldSimple w:instr=" REF _Ref260067010 \r \h  \* MERGEFORMAT ">
        <w:r w:rsidR="00EE6D24" w:rsidRPr="005122B2">
          <w:rPr>
            <w:rFonts w:ascii="Times New Roman" w:hAnsi="Times New Roman" w:cs="Times New Roman"/>
          </w:rPr>
          <w:t>6.1</w:t>
        </w:r>
      </w:fldSimple>
      <w:r w:rsidR="00EE6D24" w:rsidRPr="005122B2">
        <w:rPr>
          <w:rFonts w:ascii="Times New Roman" w:hAnsi="Times New Roman" w:cs="Times New Roman"/>
        </w:rPr>
        <w:t>条暂停期间创设、发行或出售相关类别的</w:t>
      </w:r>
      <w:r w:rsidR="006459BF" w:rsidRPr="005122B2">
        <w:rPr>
          <w:rFonts w:ascii="Times New Roman" w:hAnsi="Times New Roman" w:cs="Times New Roman"/>
        </w:rPr>
        <w:t>基金份额</w:t>
      </w:r>
      <w:r w:rsidR="00EE6D24" w:rsidRPr="005122B2">
        <w:rPr>
          <w:rFonts w:ascii="Times New Roman" w:hAnsi="Times New Roman" w:cs="Times New Roman"/>
        </w:rPr>
        <w:t>。</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在无损本第</w:t>
      </w:r>
      <w:fldSimple w:instr=" REF _Ref260240749 \r \h  \* MERGEFORMAT ">
        <w:r w:rsidRPr="005122B2">
          <w:rPr>
            <w:rFonts w:ascii="Times New Roman" w:hAnsi="Times New Roman" w:cs="Times New Roman"/>
          </w:rPr>
          <w:t>7</w:t>
        </w:r>
      </w:fldSimple>
      <w:r w:rsidRPr="005122B2">
        <w:rPr>
          <w:rFonts w:ascii="Times New Roman" w:hAnsi="Times New Roman" w:cs="Times New Roman"/>
        </w:rPr>
        <w:t>条的前述规定的前提下，</w:t>
      </w:r>
      <w:r w:rsidR="006C6F9E" w:rsidRPr="005122B2">
        <w:rPr>
          <w:rFonts w:ascii="Times New Roman" w:hAnsi="Times New Roman" w:cs="Times New Roman"/>
        </w:rPr>
        <w:t>基金管理人</w:t>
      </w:r>
      <w:r w:rsidRPr="005122B2">
        <w:rPr>
          <w:rFonts w:ascii="Times New Roman" w:hAnsi="Times New Roman" w:cs="Times New Roman"/>
        </w:rPr>
        <w:t>可不时基于</w:t>
      </w:r>
      <w:r w:rsidR="006C6F9E" w:rsidRPr="005122B2">
        <w:rPr>
          <w:rFonts w:ascii="Times New Roman" w:hAnsi="Times New Roman" w:cs="Times New Roman"/>
        </w:rPr>
        <w:t>基金管理人</w:t>
      </w:r>
      <w:r w:rsidR="00D35927" w:rsidRPr="005122B2">
        <w:rPr>
          <w:rFonts w:ascii="Times New Roman" w:hAnsi="Times New Roman" w:cs="Times New Roman"/>
        </w:rPr>
        <w:t>认为</w:t>
      </w:r>
      <w:r w:rsidRPr="005122B2">
        <w:rPr>
          <w:rFonts w:ascii="Times New Roman" w:hAnsi="Times New Roman" w:cs="Times New Roman"/>
        </w:rPr>
        <w:t>合适的条款，通过交换投资，向相关人士作出</w:t>
      </w:r>
      <w:r w:rsidR="006459BF" w:rsidRPr="005122B2">
        <w:rPr>
          <w:rFonts w:ascii="Times New Roman" w:hAnsi="Times New Roman" w:cs="Times New Roman"/>
        </w:rPr>
        <w:t>基金份额</w:t>
      </w:r>
      <w:r w:rsidRPr="005122B2">
        <w:rPr>
          <w:rFonts w:ascii="Times New Roman" w:hAnsi="Times New Roman" w:cs="Times New Roman"/>
        </w:rPr>
        <w:t>发行安排，</w:t>
      </w:r>
      <w:r w:rsidR="00250C19" w:rsidRPr="005122B2">
        <w:rPr>
          <w:rFonts w:ascii="Times New Roman" w:hAnsi="Times New Roman" w:cs="Times New Roman"/>
        </w:rPr>
        <w:t>前提是</w:t>
      </w:r>
      <w:r w:rsidRPr="005122B2">
        <w:rPr>
          <w:rFonts w:ascii="Times New Roman" w:hAnsi="Times New Roman" w:cs="Times New Roman"/>
        </w:rPr>
        <w:t>不得抵触以下条文：</w:t>
      </w:r>
      <w:r w:rsidRPr="005122B2">
        <w:rPr>
          <w:rFonts w:ascii="Times New Roman" w:hAnsi="Times New Roman" w:cs="Times New Roman"/>
        </w:rPr>
        <w:t>-</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在相关投资已令受托人信纳的方式归属于受托人之前，不得发行</w:t>
      </w:r>
      <w:r w:rsidR="006459BF" w:rsidRPr="005122B2">
        <w:rPr>
          <w:rFonts w:ascii="Times New Roman" w:hAnsi="Times New Roman" w:cs="Times New Roman"/>
        </w:rPr>
        <w:t>基金份额</w:t>
      </w:r>
      <w:r w:rsidRPr="005122B2">
        <w:rPr>
          <w:rFonts w:ascii="Times New Roman" w:hAnsi="Times New Roman" w:cs="Times New Roman"/>
        </w:rPr>
        <w:t>；</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若接受投资会导致违反第</w:t>
      </w:r>
      <w:fldSimple w:instr=" REF _Ref260067337 \r \h  \* MERGEFORMAT ">
        <w:r w:rsidRPr="005122B2">
          <w:rPr>
            <w:rFonts w:ascii="Times New Roman" w:hAnsi="Times New Roman" w:cs="Times New Roman"/>
          </w:rPr>
          <w:t>18</w:t>
        </w:r>
      </w:fldSimple>
      <w:r w:rsidRPr="005122B2">
        <w:rPr>
          <w:rFonts w:ascii="Times New Roman" w:hAnsi="Times New Roman" w:cs="Times New Roman"/>
        </w:rPr>
        <w:t>条的规定，则不得接受投资，亦不得发行相应的</w:t>
      </w:r>
      <w:r w:rsidR="006459BF" w:rsidRPr="005122B2">
        <w:rPr>
          <w:rFonts w:ascii="Times New Roman" w:hAnsi="Times New Roman" w:cs="Times New Roman"/>
        </w:rPr>
        <w:t>基金份额</w:t>
      </w:r>
      <w:r w:rsidRPr="005122B2">
        <w:rPr>
          <w:rFonts w:ascii="Times New Roman" w:hAnsi="Times New Roman" w:cs="Times New Roman"/>
        </w:rPr>
        <w:t>；</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任何该等交换应基于以下条款进行（包括以相关子基金的资产支付该等交换的成本、费用及开支以及任何认</w:t>
      </w:r>
      <w:r w:rsidR="00C37482" w:rsidRPr="005122B2">
        <w:rPr>
          <w:rFonts w:ascii="Times New Roman" w:hAnsi="Times New Roman" w:cs="Times New Roman" w:hint="eastAsia"/>
          <w:u w:val="single"/>
        </w:rPr>
        <w:t>/</w:t>
      </w:r>
      <w:r w:rsidR="00C37482" w:rsidRPr="005122B2">
        <w:rPr>
          <w:rFonts w:ascii="Times New Roman" w:hAnsi="Times New Roman" w:cs="Times New Roman" w:hint="eastAsia"/>
          <w:u w:val="single"/>
        </w:rPr>
        <w:t>申</w:t>
      </w:r>
      <w:r w:rsidRPr="005122B2">
        <w:rPr>
          <w:rFonts w:ascii="Times New Roman" w:hAnsi="Times New Roman" w:cs="Times New Roman"/>
        </w:rPr>
        <w:t>购费的规定）：将发行的</w:t>
      </w:r>
      <w:r w:rsidR="006459BF" w:rsidRPr="005122B2">
        <w:rPr>
          <w:rFonts w:ascii="Times New Roman" w:hAnsi="Times New Roman" w:cs="Times New Roman"/>
        </w:rPr>
        <w:t>基金份额</w:t>
      </w:r>
      <w:r w:rsidRPr="005122B2">
        <w:rPr>
          <w:rFonts w:ascii="Times New Roman" w:hAnsi="Times New Roman" w:cs="Times New Roman"/>
        </w:rPr>
        <w:t>数量应为在等于所转让的投资价值</w:t>
      </w:r>
      <w:r w:rsidRPr="00631A8A">
        <w:rPr>
          <w:rFonts w:ascii="Times New Roman" w:hAnsi="Times New Roman" w:cs="Times New Roman"/>
        </w:rPr>
        <w:t>加</w:t>
      </w:r>
      <w:r w:rsidR="006C6F9E" w:rsidRPr="00631A8A">
        <w:rPr>
          <w:rFonts w:ascii="Times New Roman" w:hAnsi="Times New Roman" w:cs="Times New Roman"/>
        </w:rPr>
        <w:t>基金管理人</w:t>
      </w:r>
      <w:r w:rsidRPr="00631A8A">
        <w:rPr>
          <w:rFonts w:ascii="Times New Roman" w:hAnsi="Times New Roman" w:cs="Times New Roman"/>
        </w:rPr>
        <w:t>认为适当的</w:t>
      </w:r>
      <w:r w:rsidR="00A03FE0" w:rsidRPr="005122B2">
        <w:rPr>
          <w:rFonts w:ascii="Times New Roman" w:hAnsi="Times New Roman" w:cs="Times New Roman" w:hint="eastAsia"/>
        </w:rPr>
        <w:t>、</w:t>
      </w:r>
      <w:r w:rsidR="00F159F3" w:rsidRPr="005122B2">
        <w:rPr>
          <w:rFonts w:ascii="Times New Roman" w:hAnsi="Times New Roman" w:cs="Times New Roman" w:hint="eastAsia"/>
        </w:rPr>
        <w:t>买入</w:t>
      </w:r>
      <w:r w:rsidRPr="00631A8A">
        <w:rPr>
          <w:rFonts w:ascii="Times New Roman" w:hAnsi="Times New Roman" w:cs="Times New Roman"/>
        </w:rPr>
        <w:t>投资可能涉及的财务及购买费用拨备</w:t>
      </w:r>
      <w:r w:rsidR="00A03FE0" w:rsidRPr="005122B2">
        <w:rPr>
          <w:rFonts w:ascii="Times New Roman" w:hAnsi="Times New Roman" w:cs="Times New Roman" w:hint="eastAsia"/>
        </w:rPr>
        <w:t>，</w:t>
      </w:r>
      <w:r w:rsidRPr="005122B2">
        <w:rPr>
          <w:rFonts w:ascii="Times New Roman" w:hAnsi="Times New Roman" w:cs="Times New Roman"/>
        </w:rPr>
        <w:t>但减去</w:t>
      </w:r>
      <w:r w:rsidR="006C6F9E" w:rsidRPr="005122B2">
        <w:rPr>
          <w:rFonts w:ascii="Times New Roman" w:hAnsi="Times New Roman" w:cs="Times New Roman"/>
        </w:rPr>
        <w:t>基金管理人</w:t>
      </w:r>
      <w:r w:rsidRPr="005122B2">
        <w:rPr>
          <w:rFonts w:ascii="Times New Roman" w:hAnsi="Times New Roman" w:cs="Times New Roman"/>
        </w:rPr>
        <w:t>认为适当的</w:t>
      </w:r>
      <w:r w:rsidR="00A03FE0" w:rsidRPr="005122B2">
        <w:rPr>
          <w:rFonts w:ascii="Times New Roman" w:hAnsi="Times New Roman" w:cs="Times New Roman" w:hint="eastAsia"/>
        </w:rPr>
        <w:t>、</w:t>
      </w:r>
      <w:r w:rsidRPr="005122B2">
        <w:rPr>
          <w:rFonts w:ascii="Times New Roman" w:hAnsi="Times New Roman" w:cs="Times New Roman"/>
        </w:rPr>
        <w:t>与投资归属有关的将由相关子基金资产支付的任何成本、费用或开支的总额支付后</w:t>
      </w:r>
      <w:r w:rsidR="00A03FE0" w:rsidRPr="005122B2">
        <w:rPr>
          <w:rFonts w:ascii="Times New Roman" w:hAnsi="Times New Roman" w:cs="Times New Roman" w:hint="eastAsia"/>
        </w:rPr>
        <w:t>，</w:t>
      </w:r>
      <w:r w:rsidRPr="005122B2">
        <w:rPr>
          <w:rFonts w:ascii="Times New Roman" w:hAnsi="Times New Roman" w:cs="Times New Roman"/>
        </w:rPr>
        <w:t>按相关类别</w:t>
      </w:r>
      <w:r w:rsidR="006459BF" w:rsidRPr="005122B2">
        <w:rPr>
          <w:rFonts w:ascii="Times New Roman" w:hAnsi="Times New Roman" w:cs="Times New Roman"/>
        </w:rPr>
        <w:t>基金份额</w:t>
      </w:r>
      <w:r w:rsidRPr="005122B2">
        <w:rPr>
          <w:rFonts w:ascii="Times New Roman" w:hAnsi="Times New Roman" w:cs="Times New Roman"/>
        </w:rPr>
        <w:t>的每</w:t>
      </w:r>
      <w:r w:rsidR="00ED1A2F" w:rsidRPr="005122B2">
        <w:rPr>
          <w:rFonts w:ascii="Times New Roman" w:hAnsi="Times New Roman" w:cs="Times New Roman"/>
        </w:rPr>
        <w:t>份</w:t>
      </w:r>
      <w:r w:rsidR="006459BF" w:rsidRPr="005122B2">
        <w:rPr>
          <w:rFonts w:ascii="Times New Roman" w:hAnsi="Times New Roman" w:cs="Times New Roman"/>
        </w:rPr>
        <w:t>基金份额</w:t>
      </w:r>
      <w:r w:rsidRPr="005122B2">
        <w:rPr>
          <w:rFonts w:ascii="Times New Roman" w:hAnsi="Times New Roman" w:cs="Times New Roman"/>
        </w:rPr>
        <w:t>认</w:t>
      </w:r>
      <w:r w:rsidR="00F159F3" w:rsidRPr="005122B2">
        <w:rPr>
          <w:rFonts w:ascii="Times New Roman" w:hAnsi="Times New Roman" w:cs="Times New Roman" w:hint="eastAsia"/>
          <w:u w:val="single"/>
        </w:rPr>
        <w:t>/</w:t>
      </w:r>
      <w:r w:rsidR="00F159F3" w:rsidRPr="005122B2">
        <w:rPr>
          <w:rFonts w:ascii="Times New Roman" w:hAnsi="Times New Roman" w:cs="Times New Roman" w:hint="eastAsia"/>
          <w:u w:val="single"/>
        </w:rPr>
        <w:t>申</w:t>
      </w:r>
      <w:r w:rsidRPr="005122B2">
        <w:rPr>
          <w:rFonts w:ascii="Times New Roman" w:hAnsi="Times New Roman" w:cs="Times New Roman"/>
        </w:rPr>
        <w:t>购价应发行的</w:t>
      </w:r>
      <w:r w:rsidR="006459BF" w:rsidRPr="005122B2">
        <w:rPr>
          <w:rFonts w:ascii="Times New Roman" w:hAnsi="Times New Roman" w:cs="Times New Roman"/>
        </w:rPr>
        <w:t>基金份额</w:t>
      </w:r>
      <w:r w:rsidRPr="005122B2">
        <w:rPr>
          <w:rFonts w:ascii="Times New Roman" w:hAnsi="Times New Roman" w:cs="Times New Roman"/>
        </w:rPr>
        <w:t>数量；</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相关投资应基于</w:t>
      </w:r>
      <w:r w:rsidR="006C6F9E" w:rsidRPr="005122B2">
        <w:rPr>
          <w:rFonts w:ascii="Times New Roman" w:hAnsi="Times New Roman" w:cs="Times New Roman"/>
        </w:rPr>
        <w:t>基金管理人</w:t>
      </w:r>
      <w:r w:rsidR="007D1960" w:rsidRPr="005122B2">
        <w:rPr>
          <w:rFonts w:ascii="Times New Roman" w:hAnsi="Times New Roman" w:cs="Times New Roman"/>
        </w:rPr>
        <w:t>决定</w:t>
      </w:r>
      <w:r w:rsidRPr="005122B2">
        <w:rPr>
          <w:rFonts w:ascii="Times New Roman" w:hAnsi="Times New Roman" w:cs="Times New Roman"/>
        </w:rPr>
        <w:t>的依据估值，</w:t>
      </w:r>
      <w:r w:rsidR="0007171A" w:rsidRPr="005122B2">
        <w:rPr>
          <w:rFonts w:ascii="Times New Roman" w:hAnsi="Times New Roman" w:cs="Times New Roman"/>
        </w:rPr>
        <w:t>前提是</w:t>
      </w:r>
      <w:r w:rsidRPr="005122B2">
        <w:rPr>
          <w:rFonts w:ascii="Times New Roman" w:hAnsi="Times New Roman" w:cs="Times New Roman"/>
        </w:rPr>
        <w:t>该估值不得超过在交换日可通过应用</w:t>
      </w:r>
      <w:fldSimple w:instr=" REF _Ref272484408 \r \h  \* MERGEFORMAT ">
        <w:r w:rsidR="00CB17FA" w:rsidRPr="005122B2">
          <w:rPr>
            <w:rFonts w:ascii="Times New Roman" w:hAnsi="Times New Roman" w:cs="Times New Roman"/>
          </w:rPr>
          <w:t>附表</w:t>
        </w:r>
        <w:r w:rsidR="00CB17FA" w:rsidRPr="005122B2">
          <w:rPr>
            <w:rFonts w:ascii="Times New Roman" w:hAnsi="Times New Roman" w:cs="Times New Roman"/>
          </w:rPr>
          <w:t>1</w:t>
        </w:r>
      </w:fldSimple>
      <w:r w:rsidRPr="005122B2">
        <w:rPr>
          <w:rFonts w:ascii="Times New Roman" w:hAnsi="Times New Roman" w:cs="Times New Roman"/>
        </w:rPr>
        <w:t>的条文获取的最高金额；及</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受托人及</w:t>
      </w:r>
      <w:r w:rsidR="006C6F9E" w:rsidRPr="005122B2">
        <w:rPr>
          <w:rFonts w:ascii="Times New Roman" w:hAnsi="Times New Roman" w:cs="Times New Roman"/>
        </w:rPr>
        <w:t>基金管理人</w:t>
      </w:r>
      <w:r w:rsidRPr="005122B2">
        <w:rPr>
          <w:rFonts w:ascii="Times New Roman" w:hAnsi="Times New Roman" w:cs="Times New Roman"/>
        </w:rPr>
        <w:t>应信纳，该等交换的条款不会导致对相关子基金的现有</w:t>
      </w:r>
      <w:r w:rsidR="006459BF" w:rsidRPr="005122B2">
        <w:rPr>
          <w:rFonts w:ascii="Times New Roman" w:hAnsi="Times New Roman" w:cs="Times New Roman"/>
        </w:rPr>
        <w:t>基金份额</w:t>
      </w:r>
      <w:r w:rsidRPr="005122B2">
        <w:rPr>
          <w:rFonts w:ascii="Times New Roman" w:hAnsi="Times New Roman" w:cs="Times New Roman"/>
        </w:rPr>
        <w:t>持有人造成任何损害。</w:t>
      </w:r>
    </w:p>
    <w:p w:rsidR="00EE6D24" w:rsidRPr="005122B2" w:rsidRDefault="006459BF" w:rsidP="006B35D8">
      <w:pPr>
        <w:pStyle w:val="1"/>
        <w:spacing w:line="295" w:lineRule="auto"/>
        <w:ind w:left="425" w:hanging="425"/>
        <w:rPr>
          <w:rFonts w:ascii="Times New Roman" w:hAnsi="Times New Roman" w:cs="Times New Roman"/>
        </w:rPr>
      </w:pPr>
      <w:bookmarkStart w:id="177" w:name="_Ref136152355"/>
      <w:bookmarkStart w:id="178" w:name="_Toc272483897"/>
      <w:bookmarkStart w:id="179" w:name="_Toc272484196"/>
      <w:bookmarkStart w:id="180" w:name="_Toc272484291"/>
      <w:bookmarkStart w:id="181" w:name="_Toc274241154"/>
      <w:bookmarkStart w:id="182" w:name="_Toc274241274"/>
      <w:bookmarkStart w:id="183" w:name="_Toc274604008"/>
      <w:bookmarkStart w:id="184" w:name="_Toc274663726"/>
      <w:bookmarkStart w:id="185" w:name="_Toc274664455"/>
      <w:bookmarkStart w:id="186" w:name="_Toc274676482"/>
      <w:bookmarkStart w:id="187" w:name="_Toc274743322"/>
      <w:bookmarkStart w:id="188" w:name="_Toc288056470"/>
      <w:bookmarkStart w:id="189" w:name="_Toc288811537"/>
      <w:bookmarkStart w:id="190" w:name="_Toc288827091"/>
      <w:bookmarkStart w:id="191" w:name="_Toc288842121"/>
      <w:bookmarkStart w:id="192" w:name="_Toc289090332"/>
      <w:bookmarkStart w:id="193" w:name="_Toc289181475"/>
      <w:bookmarkStart w:id="194" w:name="_Toc289181569"/>
      <w:bookmarkStart w:id="195" w:name="_Toc292887510"/>
      <w:bookmarkStart w:id="196" w:name="_Toc313374515"/>
      <w:bookmarkStart w:id="197" w:name="_Toc485657229"/>
      <w:bookmarkStart w:id="198" w:name="_Toc518580564"/>
      <w:r w:rsidRPr="005122B2">
        <w:rPr>
          <w:rFonts w:ascii="Times New Roman" w:hAnsi="Times New Roman" w:cs="Times New Roman"/>
        </w:rPr>
        <w:t>基金份额</w:t>
      </w:r>
      <w:r w:rsidR="00EE6D24" w:rsidRPr="005122B2">
        <w:rPr>
          <w:rFonts w:ascii="Times New Roman" w:hAnsi="Times New Roman" w:cs="Times New Roman"/>
        </w:rPr>
        <w:t>的转换</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bookmarkStart w:id="199" w:name="_Ref260067397"/>
      <w:r w:rsidRPr="005122B2">
        <w:rPr>
          <w:rFonts w:ascii="Times New Roman" w:hAnsi="Times New Roman" w:cs="Times New Roman"/>
        </w:rPr>
        <w:t>经</w:t>
      </w:r>
      <w:r w:rsidR="006C6F9E" w:rsidRPr="005122B2">
        <w:rPr>
          <w:rFonts w:ascii="Times New Roman" w:hAnsi="Times New Roman" w:cs="Times New Roman"/>
        </w:rPr>
        <w:t>基金管理人</w:t>
      </w:r>
      <w:r w:rsidRPr="005122B2">
        <w:rPr>
          <w:rFonts w:ascii="Times New Roman" w:hAnsi="Times New Roman" w:cs="Times New Roman"/>
        </w:rPr>
        <w:t>就一般或任何特定情况事先同意，持有人应有权根据本第</w:t>
      </w:r>
      <w:fldSimple w:instr=" REF _Ref136152355 \r \h  \* MERGEFORMAT ">
        <w:r w:rsidRPr="005122B2">
          <w:rPr>
            <w:rFonts w:ascii="Times New Roman" w:hAnsi="Times New Roman" w:cs="Times New Roman"/>
          </w:rPr>
          <w:t>8</w:t>
        </w:r>
      </w:fldSimple>
      <w:bookmarkEnd w:id="199"/>
      <w:r w:rsidRPr="005122B2">
        <w:rPr>
          <w:rFonts w:ascii="Times New Roman" w:hAnsi="Times New Roman" w:cs="Times New Roman"/>
        </w:rPr>
        <w:t>条的规定或相关补充</w:t>
      </w:r>
      <w:r w:rsidR="007F3822" w:rsidRPr="005122B2">
        <w:rPr>
          <w:rFonts w:ascii="Times New Roman" w:hAnsi="Times New Roman" w:cs="Times New Roman"/>
        </w:rPr>
        <w:t>契约</w:t>
      </w:r>
      <w:r w:rsidRPr="005122B2">
        <w:rPr>
          <w:rFonts w:ascii="Times New Roman" w:hAnsi="Times New Roman" w:cs="Times New Roman"/>
        </w:rPr>
        <w:t>的规定（若不同）将其持有的任何类别的任何或所有</w:t>
      </w:r>
      <w:r w:rsidR="006459BF" w:rsidRPr="005122B2">
        <w:rPr>
          <w:rFonts w:ascii="Times New Roman" w:hAnsi="Times New Roman" w:cs="Times New Roman"/>
        </w:rPr>
        <w:t>基金份额</w:t>
      </w:r>
      <w:r w:rsidRPr="005122B2">
        <w:rPr>
          <w:rFonts w:ascii="Times New Roman" w:hAnsi="Times New Roman" w:cs="Times New Roman"/>
        </w:rPr>
        <w:t>（下文简称</w:t>
      </w:r>
      <w:r w:rsidRPr="005122B2">
        <w:rPr>
          <w:rFonts w:ascii="Times New Roman" w:hAnsi="Times New Roman" w:cs="Times New Roman"/>
        </w:rPr>
        <w:t>“</w:t>
      </w:r>
      <w:r w:rsidRPr="005122B2">
        <w:rPr>
          <w:rFonts w:ascii="Times New Roman" w:hAnsi="Times New Roman" w:cs="Times New Roman"/>
          <w:u w:val="single"/>
        </w:rPr>
        <w:t>现有类别</w:t>
      </w:r>
      <w:r w:rsidRPr="005122B2">
        <w:rPr>
          <w:rFonts w:ascii="Times New Roman" w:hAnsi="Times New Roman" w:cs="Times New Roman"/>
        </w:rPr>
        <w:t>”</w:t>
      </w:r>
      <w:r w:rsidRPr="005122B2">
        <w:rPr>
          <w:rFonts w:ascii="Times New Roman" w:hAnsi="Times New Roman" w:cs="Times New Roman"/>
        </w:rPr>
        <w:t>）转换为相同子基金或任何其他子基金的任何其他类别</w:t>
      </w:r>
      <w:r w:rsidR="006459BF" w:rsidRPr="005122B2">
        <w:rPr>
          <w:rFonts w:ascii="Times New Roman" w:hAnsi="Times New Roman" w:cs="Times New Roman"/>
        </w:rPr>
        <w:t>基金份额</w:t>
      </w:r>
      <w:r w:rsidRPr="005122B2">
        <w:rPr>
          <w:rFonts w:ascii="Times New Roman" w:hAnsi="Times New Roman" w:cs="Times New Roman"/>
        </w:rPr>
        <w:t>（下文简称</w:t>
      </w:r>
      <w:r w:rsidRPr="005122B2">
        <w:rPr>
          <w:rFonts w:ascii="Times New Roman" w:hAnsi="Times New Roman" w:cs="Times New Roman"/>
        </w:rPr>
        <w:t>“</w:t>
      </w:r>
      <w:r w:rsidRPr="005122B2">
        <w:rPr>
          <w:rFonts w:ascii="Times New Roman" w:hAnsi="Times New Roman" w:cs="Times New Roman"/>
          <w:u w:val="single"/>
        </w:rPr>
        <w:t>新类别</w:t>
      </w:r>
      <w:r w:rsidRPr="005122B2">
        <w:rPr>
          <w:rFonts w:ascii="Times New Roman" w:hAnsi="Times New Roman" w:cs="Times New Roman"/>
        </w:rPr>
        <w:t>”</w:t>
      </w:r>
      <w:r w:rsidRPr="005122B2">
        <w:rPr>
          <w:rFonts w:ascii="Times New Roman" w:hAnsi="Times New Roman" w:cs="Times New Roman"/>
        </w:rPr>
        <w:t>）。</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转换</w:t>
      </w:r>
      <w:r w:rsidR="006459BF" w:rsidRPr="005122B2">
        <w:rPr>
          <w:rFonts w:ascii="Times New Roman" w:hAnsi="Times New Roman" w:cs="Times New Roman"/>
        </w:rPr>
        <w:t>基金份额</w:t>
      </w:r>
      <w:r w:rsidRPr="005122B2">
        <w:rPr>
          <w:rFonts w:ascii="Times New Roman" w:hAnsi="Times New Roman" w:cs="Times New Roman"/>
        </w:rPr>
        <w:t>的申请必须以</w:t>
      </w:r>
      <w:r w:rsidR="006C6F9E" w:rsidRPr="005122B2">
        <w:rPr>
          <w:rFonts w:ascii="Times New Roman" w:hAnsi="Times New Roman" w:cs="Times New Roman"/>
        </w:rPr>
        <w:t>基金管理人</w:t>
      </w:r>
      <w:r w:rsidRPr="005122B2">
        <w:rPr>
          <w:rFonts w:ascii="Times New Roman" w:hAnsi="Times New Roman" w:cs="Times New Roman"/>
        </w:rPr>
        <w:t>及受托人不时议定的</w:t>
      </w:r>
      <w:r w:rsidR="00143CB6" w:rsidRPr="005122B2">
        <w:rPr>
          <w:rFonts w:ascii="Times New Roman" w:hAnsi="Times New Roman" w:cs="Times New Roman"/>
        </w:rPr>
        <w:t>形</w:t>
      </w:r>
      <w:r w:rsidRPr="005122B2">
        <w:rPr>
          <w:rFonts w:ascii="Times New Roman" w:hAnsi="Times New Roman" w:cs="Times New Roman"/>
        </w:rPr>
        <w:t>式作出，必须随附</w:t>
      </w:r>
      <w:r w:rsidR="006C6F9E" w:rsidRPr="005122B2">
        <w:rPr>
          <w:rFonts w:ascii="Times New Roman" w:hAnsi="Times New Roman" w:cs="Times New Roman"/>
        </w:rPr>
        <w:t>基金管理人</w:t>
      </w:r>
      <w:r w:rsidRPr="005122B2">
        <w:rPr>
          <w:rFonts w:ascii="Times New Roman" w:hAnsi="Times New Roman" w:cs="Times New Roman"/>
        </w:rPr>
        <w:t>及</w:t>
      </w:r>
      <w:r w:rsidRPr="005122B2">
        <w:rPr>
          <w:rFonts w:ascii="Times New Roman" w:hAnsi="Times New Roman" w:cs="Times New Roman"/>
        </w:rPr>
        <w:t>/</w:t>
      </w:r>
      <w:r w:rsidRPr="005122B2">
        <w:rPr>
          <w:rFonts w:ascii="Times New Roman" w:hAnsi="Times New Roman" w:cs="Times New Roman"/>
        </w:rPr>
        <w:t>或受托人不时要求的文件（包括相关证</w:t>
      </w:r>
      <w:r w:rsidR="00143CB6" w:rsidRPr="005122B2">
        <w:rPr>
          <w:rFonts w:ascii="Times New Roman" w:hAnsi="Times New Roman" w:cs="Times New Roman"/>
        </w:rPr>
        <w:t>明</w:t>
      </w:r>
      <w:r w:rsidRPr="005122B2">
        <w:rPr>
          <w:rFonts w:ascii="Times New Roman" w:hAnsi="Times New Roman" w:cs="Times New Roman"/>
        </w:rPr>
        <w:t>书（若有））及其他信息。在不抵触第</w:t>
      </w:r>
      <w:fldSimple w:instr=" REF _Ref261945240 \r \h  \* MERGEFORMAT ">
        <w:r w:rsidRPr="005122B2">
          <w:rPr>
            <w:rFonts w:ascii="Times New Roman" w:hAnsi="Times New Roman" w:cs="Times New Roman"/>
          </w:rPr>
          <w:t>6.3</w:t>
        </w:r>
      </w:fldSimple>
      <w:r w:rsidRPr="005122B2">
        <w:rPr>
          <w:rFonts w:ascii="Times New Roman" w:hAnsi="Times New Roman" w:cs="Times New Roman"/>
        </w:rPr>
        <w:t>条规定的前提下，转换申请一旦发出，未经</w:t>
      </w:r>
      <w:r w:rsidR="006C6F9E" w:rsidRPr="005122B2">
        <w:rPr>
          <w:rFonts w:ascii="Times New Roman" w:hAnsi="Times New Roman" w:cs="Times New Roman"/>
        </w:rPr>
        <w:t>基金管理人</w:t>
      </w:r>
      <w:r w:rsidRPr="005122B2">
        <w:rPr>
          <w:rFonts w:ascii="Times New Roman" w:hAnsi="Times New Roman" w:cs="Times New Roman"/>
        </w:rPr>
        <w:t>同意，将不可撤销。</w:t>
      </w:r>
      <w:r w:rsidR="006C6F9E" w:rsidRPr="005122B2">
        <w:rPr>
          <w:rFonts w:ascii="Times New Roman" w:hAnsi="Times New Roman" w:cs="Times New Roman"/>
        </w:rPr>
        <w:t>基金管理人</w:t>
      </w:r>
      <w:r w:rsidRPr="005122B2">
        <w:rPr>
          <w:rFonts w:ascii="Times New Roman" w:hAnsi="Times New Roman" w:cs="Times New Roman"/>
        </w:rPr>
        <w:t>可根据</w:t>
      </w:r>
      <w:r w:rsidR="006C6F9E" w:rsidRPr="005122B2">
        <w:rPr>
          <w:rFonts w:ascii="Times New Roman" w:hAnsi="Times New Roman" w:cs="Times New Roman"/>
        </w:rPr>
        <w:t>基金管理人</w:t>
      </w:r>
      <w:r w:rsidRPr="005122B2">
        <w:rPr>
          <w:rFonts w:ascii="Times New Roman" w:hAnsi="Times New Roman" w:cs="Times New Roman"/>
        </w:rPr>
        <w:t>不时要求的条款和条件，接受以（</w:t>
      </w:r>
      <w:r w:rsidR="006C6F9E" w:rsidRPr="005122B2">
        <w:rPr>
          <w:rFonts w:ascii="Times New Roman" w:hAnsi="Times New Roman" w:cs="Times New Roman"/>
        </w:rPr>
        <w:t>基金管理人</w:t>
      </w:r>
      <w:r w:rsidRPr="005122B2">
        <w:rPr>
          <w:rFonts w:ascii="Times New Roman" w:hAnsi="Times New Roman" w:cs="Times New Roman"/>
        </w:rPr>
        <w:t>和受托人议定的）传真或电子方式发出的</w:t>
      </w:r>
      <w:r w:rsidR="006459BF" w:rsidRPr="005122B2">
        <w:rPr>
          <w:rFonts w:ascii="Times New Roman" w:hAnsi="Times New Roman" w:cs="Times New Roman"/>
        </w:rPr>
        <w:t>基金份额</w:t>
      </w:r>
      <w:r w:rsidRPr="005122B2">
        <w:rPr>
          <w:rFonts w:ascii="Times New Roman" w:hAnsi="Times New Roman" w:cs="Times New Roman"/>
        </w:rPr>
        <w:t>转换申请。若申请通过传真或电子方式传输，对于因该等传输的未能接收或无法辨认所</w:t>
      </w:r>
      <w:r w:rsidR="006E4818" w:rsidRPr="005122B2">
        <w:rPr>
          <w:rFonts w:ascii="Times New Roman" w:hAnsi="Times New Roman" w:cs="Times New Roman"/>
        </w:rPr>
        <w:t>导</w:t>
      </w:r>
      <w:r w:rsidRPr="005122B2">
        <w:rPr>
          <w:rFonts w:ascii="Times New Roman" w:hAnsi="Times New Roman" w:cs="Times New Roman"/>
        </w:rPr>
        <w:t>致的任何损失</w:t>
      </w:r>
      <w:r w:rsidR="00A7486E" w:rsidRPr="005122B2">
        <w:rPr>
          <w:rFonts w:ascii="Times New Roman" w:hAnsi="Times New Roman" w:cs="Times New Roman" w:hint="eastAsia"/>
        </w:rPr>
        <w:t>、</w:t>
      </w:r>
      <w:r w:rsidRPr="005122B2">
        <w:rPr>
          <w:rFonts w:ascii="Times New Roman" w:hAnsi="Times New Roman" w:cs="Times New Roman"/>
        </w:rPr>
        <w:t>或</w:t>
      </w:r>
      <w:r w:rsidR="00A7486E" w:rsidRPr="005122B2">
        <w:rPr>
          <w:rFonts w:ascii="Times New Roman" w:hAnsi="Times New Roman" w:cs="Times New Roman"/>
        </w:rPr>
        <w:t>基于善意</w:t>
      </w:r>
      <w:r w:rsidRPr="005122B2">
        <w:rPr>
          <w:rFonts w:ascii="Times New Roman" w:hAnsi="Times New Roman" w:cs="Times New Roman"/>
        </w:rPr>
        <w:t>相信源自持有人而采取的任何行动所</w:t>
      </w:r>
      <w:r w:rsidR="006E4818" w:rsidRPr="005122B2">
        <w:rPr>
          <w:rFonts w:ascii="Times New Roman" w:hAnsi="Times New Roman" w:cs="Times New Roman"/>
        </w:rPr>
        <w:t>导</w:t>
      </w:r>
      <w:r w:rsidRPr="005122B2">
        <w:rPr>
          <w:rFonts w:ascii="Times New Roman" w:hAnsi="Times New Roman" w:cs="Times New Roman"/>
        </w:rPr>
        <w:t>致的任何损失，</w:t>
      </w:r>
      <w:r w:rsidR="006C6F9E" w:rsidRPr="005122B2">
        <w:rPr>
          <w:rFonts w:ascii="Times New Roman" w:hAnsi="Times New Roman" w:cs="Times New Roman"/>
        </w:rPr>
        <w:t>基金管理人</w:t>
      </w:r>
      <w:r w:rsidRPr="005122B2">
        <w:rPr>
          <w:rFonts w:ascii="Times New Roman" w:hAnsi="Times New Roman" w:cs="Times New Roman"/>
        </w:rPr>
        <w:t>或受托人或其</w:t>
      </w:r>
      <w:r w:rsidR="00A7486E" w:rsidRPr="005122B2">
        <w:rPr>
          <w:rFonts w:ascii="Times New Roman" w:hAnsi="Times New Roman" w:cs="Times New Roman"/>
        </w:rPr>
        <w:t>各自</w:t>
      </w:r>
      <w:r w:rsidR="00D30238" w:rsidRPr="005122B2">
        <w:rPr>
          <w:rFonts w:ascii="Times New Roman" w:hAnsi="Times New Roman" w:cs="Times New Roman" w:hint="eastAsia"/>
        </w:rPr>
        <w:t>获委派代表</w:t>
      </w:r>
      <w:r w:rsidRPr="005122B2">
        <w:rPr>
          <w:rFonts w:ascii="Times New Roman" w:hAnsi="Times New Roman" w:cs="Times New Roman"/>
        </w:rPr>
        <w:t>或</w:t>
      </w:r>
      <w:r w:rsidR="00D30238" w:rsidRPr="005122B2">
        <w:rPr>
          <w:rFonts w:ascii="Times New Roman" w:hAnsi="Times New Roman" w:cs="Times New Roman"/>
        </w:rPr>
        <w:t>代理人</w:t>
      </w:r>
      <w:r w:rsidRPr="005122B2">
        <w:rPr>
          <w:rFonts w:ascii="Times New Roman" w:hAnsi="Times New Roman" w:cs="Times New Roman"/>
        </w:rPr>
        <w:t>均无需对持有人负责。</w:t>
      </w:r>
      <w:r w:rsidRPr="005122B2">
        <w:rPr>
          <w:rFonts w:ascii="Times New Roman" w:hAnsi="Times New Roman" w:cs="Times New Roman"/>
        </w:rPr>
        <w:t xml:space="preserve"> </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转换申请必须由</w:t>
      </w:r>
      <w:r w:rsidR="006C6F9E" w:rsidRPr="005122B2">
        <w:rPr>
          <w:rFonts w:ascii="Times New Roman" w:hAnsi="Times New Roman" w:cs="Times New Roman"/>
        </w:rPr>
        <w:t>基金管理人</w:t>
      </w:r>
      <w:r w:rsidRPr="005122B2">
        <w:rPr>
          <w:rFonts w:ascii="Times New Roman" w:hAnsi="Times New Roman" w:cs="Times New Roman"/>
        </w:rPr>
        <w:t>在适用于现有类别的赎回截止时间及适用于新类别的</w:t>
      </w:r>
      <w:r w:rsidR="00F159F3" w:rsidRPr="005122B2">
        <w:rPr>
          <w:rFonts w:ascii="Times New Roman" w:hAnsi="Times New Roman" w:cs="Times New Roman" w:hint="eastAsia"/>
          <w:u w:val="single"/>
        </w:rPr>
        <w:t>申</w:t>
      </w:r>
      <w:r w:rsidRPr="005122B2">
        <w:rPr>
          <w:rFonts w:ascii="Times New Roman" w:hAnsi="Times New Roman" w:cs="Times New Roman"/>
        </w:rPr>
        <w:t>购截止时间之前接收。若任何转换申请在适用的赎回截止时间或</w:t>
      </w:r>
      <w:r w:rsidR="00F159F3" w:rsidRPr="005E74F1">
        <w:rPr>
          <w:rFonts w:ascii="Times New Roman" w:hAnsi="Times New Roman" w:hint="eastAsia"/>
        </w:rPr>
        <w:t>申</w:t>
      </w:r>
      <w:r w:rsidRPr="005122B2">
        <w:rPr>
          <w:rFonts w:ascii="Times New Roman" w:hAnsi="Times New Roman" w:cs="Times New Roman"/>
        </w:rPr>
        <w:t>购截止时间之后收到，除非</w:t>
      </w:r>
      <w:r w:rsidR="006C6F9E" w:rsidRPr="005122B2">
        <w:rPr>
          <w:rFonts w:ascii="Times New Roman" w:hAnsi="Times New Roman" w:cs="Times New Roman"/>
        </w:rPr>
        <w:t>基金管理人</w:t>
      </w:r>
      <w:r w:rsidRPr="005122B2">
        <w:rPr>
          <w:rFonts w:ascii="Times New Roman" w:hAnsi="Times New Roman" w:cs="Times New Roman"/>
        </w:rPr>
        <w:t>就一般情况或任何特定情况另行决定并通知受托人，否则，该转换申请应视为已于下一个营业日接收。</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除非在相关补充</w:t>
      </w:r>
      <w:r w:rsidR="007F3822" w:rsidRPr="005122B2">
        <w:rPr>
          <w:rFonts w:ascii="Times New Roman" w:hAnsi="Times New Roman" w:cs="Times New Roman"/>
        </w:rPr>
        <w:t>契约</w:t>
      </w:r>
      <w:r w:rsidRPr="005122B2">
        <w:rPr>
          <w:rFonts w:ascii="Times New Roman" w:hAnsi="Times New Roman" w:cs="Times New Roman"/>
        </w:rPr>
        <w:t>中另行规定，否则，任何转换应按下文规定执行：</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lastRenderedPageBreak/>
        <w:t>现有类别</w:t>
      </w:r>
      <w:r w:rsidR="006459BF" w:rsidRPr="005122B2">
        <w:rPr>
          <w:rFonts w:ascii="Times New Roman" w:hAnsi="Times New Roman" w:cs="Times New Roman"/>
        </w:rPr>
        <w:t>基金份额</w:t>
      </w:r>
      <w:r w:rsidRPr="005122B2">
        <w:rPr>
          <w:rFonts w:ascii="Times New Roman" w:hAnsi="Times New Roman" w:cs="Times New Roman"/>
        </w:rPr>
        <w:t>的赎回将参考相关交易日的赎回价执行；</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若现有类别与新类别具有不同的类别货币，现有类别</w:t>
      </w:r>
      <w:r w:rsidR="006459BF" w:rsidRPr="005122B2">
        <w:rPr>
          <w:rFonts w:ascii="Times New Roman" w:hAnsi="Times New Roman" w:cs="Times New Roman"/>
        </w:rPr>
        <w:t>基金份额</w:t>
      </w:r>
      <w:r w:rsidRPr="005122B2">
        <w:rPr>
          <w:rFonts w:ascii="Times New Roman" w:hAnsi="Times New Roman" w:cs="Times New Roman"/>
        </w:rPr>
        <w:t>的赎回所得款项在扣除任何转换费后，应转换为新类别的类别货币；及</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结果金额将用于在相关交易日（受托人已于该日期的新类别</w:t>
      </w:r>
      <w:r w:rsidR="00F159F3" w:rsidRPr="005122B2">
        <w:rPr>
          <w:rFonts w:ascii="Times New Roman" w:hAnsi="Times New Roman" w:cs="Times New Roman"/>
        </w:rPr>
        <w:t>申</w:t>
      </w:r>
      <w:r w:rsidRPr="005122B2">
        <w:rPr>
          <w:rFonts w:ascii="Times New Roman" w:hAnsi="Times New Roman" w:cs="Times New Roman"/>
        </w:rPr>
        <w:t>购截止时间之前收到采用新类别的类别货币的</w:t>
      </w:r>
      <w:r w:rsidR="00F73F84" w:rsidRPr="005122B2">
        <w:rPr>
          <w:rFonts w:ascii="Times New Roman" w:hAnsi="Times New Roman" w:cs="Times New Roman"/>
        </w:rPr>
        <w:t>清算</w:t>
      </w:r>
      <w:r w:rsidRPr="005122B2">
        <w:rPr>
          <w:rFonts w:ascii="Times New Roman" w:hAnsi="Times New Roman" w:cs="Times New Roman"/>
        </w:rPr>
        <w:t>资金）按相关</w:t>
      </w:r>
      <w:r w:rsidR="00F159F3" w:rsidRPr="005122B2">
        <w:rPr>
          <w:rFonts w:ascii="Times New Roman" w:hAnsi="Times New Roman" w:cs="Times New Roman"/>
        </w:rPr>
        <w:t>申</w:t>
      </w:r>
      <w:r w:rsidRPr="005122B2">
        <w:rPr>
          <w:rFonts w:ascii="Times New Roman" w:hAnsi="Times New Roman" w:cs="Times New Roman"/>
        </w:rPr>
        <w:t>购价</w:t>
      </w:r>
      <w:r w:rsidR="00F159F3" w:rsidRPr="005122B2">
        <w:rPr>
          <w:rFonts w:ascii="Times New Roman" w:hAnsi="Times New Roman" w:cs="Times New Roman"/>
        </w:rPr>
        <w:t>申</w:t>
      </w:r>
      <w:r w:rsidRPr="005122B2">
        <w:rPr>
          <w:rFonts w:ascii="Times New Roman" w:hAnsi="Times New Roman" w:cs="Times New Roman"/>
        </w:rPr>
        <w:t>购新类别</w:t>
      </w:r>
      <w:r w:rsidR="006459BF" w:rsidRPr="005122B2">
        <w:rPr>
          <w:rFonts w:ascii="Times New Roman" w:hAnsi="Times New Roman" w:cs="Times New Roman"/>
        </w:rPr>
        <w:t>基金份额</w:t>
      </w:r>
      <w:r w:rsidRPr="005122B2">
        <w:rPr>
          <w:rFonts w:ascii="Times New Roman" w:hAnsi="Times New Roman" w:cs="Times New Roman"/>
        </w:rPr>
        <w:t>。</w:t>
      </w:r>
      <w:r w:rsidRPr="005122B2">
        <w:rPr>
          <w:rFonts w:ascii="Times New Roman" w:hAnsi="Times New Roman" w:cs="Times New Roman"/>
        </w:rPr>
        <w:t xml:space="preserve"> </w:t>
      </w:r>
    </w:p>
    <w:p w:rsidR="00EE6D24" w:rsidRPr="005122B2" w:rsidRDefault="006C6F9E" w:rsidP="006B35D8">
      <w:pPr>
        <w:pStyle w:val="ssNoHeading2"/>
        <w:tabs>
          <w:tab w:val="clear" w:pos="3139"/>
        </w:tabs>
        <w:spacing w:line="295" w:lineRule="auto"/>
        <w:ind w:left="850" w:hanging="425"/>
        <w:rPr>
          <w:rFonts w:ascii="Times New Roman" w:hAnsi="Times New Roman" w:cs="Times New Roman"/>
        </w:rPr>
      </w:pPr>
      <w:bookmarkStart w:id="200" w:name="_Ref136175745"/>
      <w:bookmarkStart w:id="201" w:name="_Ref260067378"/>
      <w:r w:rsidRPr="005122B2">
        <w:rPr>
          <w:rFonts w:ascii="Times New Roman" w:hAnsi="Times New Roman" w:cs="Times New Roman"/>
        </w:rPr>
        <w:t>基金管理人</w:t>
      </w:r>
      <w:r w:rsidR="00EE6D24" w:rsidRPr="005122B2">
        <w:rPr>
          <w:rFonts w:ascii="Times New Roman" w:hAnsi="Times New Roman" w:cs="Times New Roman"/>
        </w:rPr>
        <w:t>可就任何</w:t>
      </w:r>
      <w:r w:rsidR="006459BF" w:rsidRPr="005122B2">
        <w:rPr>
          <w:rFonts w:ascii="Times New Roman" w:hAnsi="Times New Roman" w:cs="Times New Roman"/>
        </w:rPr>
        <w:t>基金份额</w:t>
      </w:r>
      <w:r w:rsidR="00EE6D24" w:rsidRPr="005122B2">
        <w:rPr>
          <w:rFonts w:ascii="Times New Roman" w:hAnsi="Times New Roman" w:cs="Times New Roman"/>
        </w:rPr>
        <w:t>的转换收取一定费用（简称</w:t>
      </w:r>
      <w:r w:rsidR="00EE6D24" w:rsidRPr="005122B2">
        <w:rPr>
          <w:rFonts w:ascii="Times New Roman" w:hAnsi="Times New Roman" w:cs="Times New Roman"/>
        </w:rPr>
        <w:t>“</w:t>
      </w:r>
      <w:r w:rsidR="00EE6D24" w:rsidRPr="005122B2">
        <w:rPr>
          <w:rFonts w:ascii="Times New Roman" w:hAnsi="Times New Roman" w:cs="Times New Roman"/>
          <w:u w:val="single"/>
        </w:rPr>
        <w:t>转换费</w:t>
      </w:r>
      <w:r w:rsidR="00EE6D24" w:rsidRPr="005122B2">
        <w:rPr>
          <w:rFonts w:ascii="Times New Roman" w:hAnsi="Times New Roman" w:cs="Times New Roman"/>
        </w:rPr>
        <w:t>”</w:t>
      </w:r>
      <w:r w:rsidR="00EE6D24" w:rsidRPr="005122B2">
        <w:rPr>
          <w:rFonts w:ascii="Times New Roman" w:hAnsi="Times New Roman" w:cs="Times New Roman"/>
        </w:rPr>
        <w:t>）。转换费应为等于</w:t>
      </w:r>
      <w:r w:rsidRPr="005122B2">
        <w:rPr>
          <w:rFonts w:ascii="Times New Roman" w:hAnsi="Times New Roman" w:cs="Times New Roman"/>
        </w:rPr>
        <w:t>基金管理人</w:t>
      </w:r>
      <w:r w:rsidR="00EE6D24" w:rsidRPr="005122B2">
        <w:rPr>
          <w:rFonts w:ascii="Times New Roman" w:hAnsi="Times New Roman" w:cs="Times New Roman"/>
        </w:rPr>
        <w:t>可能</w:t>
      </w:r>
      <w:r w:rsidR="007D1960" w:rsidRPr="005122B2">
        <w:rPr>
          <w:rFonts w:ascii="Times New Roman" w:hAnsi="Times New Roman" w:cs="Times New Roman"/>
        </w:rPr>
        <w:t>决定</w:t>
      </w:r>
      <w:r w:rsidR="00EE6D24" w:rsidRPr="005122B2">
        <w:rPr>
          <w:rFonts w:ascii="Times New Roman" w:hAnsi="Times New Roman" w:cs="Times New Roman"/>
        </w:rPr>
        <w:t>的百分比与</w:t>
      </w:r>
      <w:r w:rsidR="00EE6D24" w:rsidRPr="005122B2">
        <w:rPr>
          <w:rFonts w:ascii="Times New Roman" w:hAnsi="Times New Roman" w:cs="Times New Roman"/>
        </w:rPr>
        <w:t>(i)</w:t>
      </w:r>
      <w:r w:rsidR="00EE6D24" w:rsidRPr="005122B2">
        <w:rPr>
          <w:rFonts w:ascii="Times New Roman" w:hAnsi="Times New Roman" w:cs="Times New Roman"/>
        </w:rPr>
        <w:t>转换</w:t>
      </w:r>
      <w:r w:rsidR="00A3663C" w:rsidRPr="005122B2">
        <w:rPr>
          <w:rFonts w:ascii="Times New Roman" w:hAnsi="Times New Roman" w:cs="Times New Roman"/>
        </w:rPr>
        <w:t>出</w:t>
      </w:r>
      <w:r w:rsidR="00EE6D24" w:rsidRPr="005122B2">
        <w:rPr>
          <w:rFonts w:ascii="Times New Roman" w:hAnsi="Times New Roman" w:cs="Times New Roman"/>
        </w:rPr>
        <w:t>的</w:t>
      </w:r>
      <w:r w:rsidR="006459BF" w:rsidRPr="005122B2">
        <w:rPr>
          <w:rFonts w:ascii="Times New Roman" w:hAnsi="Times New Roman" w:cs="Times New Roman"/>
        </w:rPr>
        <w:t>基金份额</w:t>
      </w:r>
      <w:r w:rsidR="00EE6D24" w:rsidRPr="005122B2">
        <w:rPr>
          <w:rFonts w:ascii="Times New Roman" w:hAnsi="Times New Roman" w:cs="Times New Roman"/>
        </w:rPr>
        <w:t>的赎回价，或</w:t>
      </w:r>
      <w:r w:rsidR="00EE6D24" w:rsidRPr="005122B2">
        <w:rPr>
          <w:rFonts w:ascii="Times New Roman" w:hAnsi="Times New Roman" w:cs="Times New Roman"/>
        </w:rPr>
        <w:t>(ii)</w:t>
      </w:r>
      <w:r w:rsidR="00EE6D24" w:rsidRPr="005122B2">
        <w:rPr>
          <w:rFonts w:ascii="Times New Roman" w:hAnsi="Times New Roman" w:cs="Times New Roman"/>
        </w:rPr>
        <w:t>就转换</w:t>
      </w:r>
      <w:r w:rsidR="00A3663C" w:rsidRPr="005122B2">
        <w:rPr>
          <w:rFonts w:ascii="Times New Roman" w:hAnsi="Times New Roman" w:cs="Times New Roman"/>
        </w:rPr>
        <w:t>出</w:t>
      </w:r>
      <w:r w:rsidR="00EE6D24" w:rsidRPr="005122B2">
        <w:rPr>
          <w:rFonts w:ascii="Times New Roman" w:hAnsi="Times New Roman" w:cs="Times New Roman"/>
        </w:rPr>
        <w:t>的</w:t>
      </w:r>
      <w:r w:rsidR="006459BF" w:rsidRPr="005122B2">
        <w:rPr>
          <w:rFonts w:ascii="Times New Roman" w:hAnsi="Times New Roman" w:cs="Times New Roman"/>
        </w:rPr>
        <w:t>基金份额</w:t>
      </w:r>
      <w:r w:rsidR="00EE6D24" w:rsidRPr="005122B2">
        <w:rPr>
          <w:rFonts w:ascii="Times New Roman" w:hAnsi="Times New Roman" w:cs="Times New Roman"/>
        </w:rPr>
        <w:t>应付的赎回所得款项，或</w:t>
      </w:r>
      <w:r w:rsidR="00EE6D24" w:rsidRPr="005122B2">
        <w:rPr>
          <w:rFonts w:ascii="Times New Roman" w:hAnsi="Times New Roman" w:cs="Times New Roman"/>
        </w:rPr>
        <w:t>(iii)</w:t>
      </w:r>
      <w:r w:rsidR="00EE6D24" w:rsidRPr="005122B2">
        <w:rPr>
          <w:rFonts w:ascii="Times New Roman" w:hAnsi="Times New Roman" w:cs="Times New Roman"/>
        </w:rPr>
        <w:t>新类别</w:t>
      </w:r>
      <w:r w:rsidR="006459BF" w:rsidRPr="005122B2">
        <w:rPr>
          <w:rFonts w:ascii="Times New Roman" w:hAnsi="Times New Roman" w:cs="Times New Roman"/>
        </w:rPr>
        <w:t>基金份额</w:t>
      </w:r>
      <w:r w:rsidR="00EE6D24" w:rsidRPr="005122B2">
        <w:rPr>
          <w:rFonts w:ascii="Times New Roman" w:hAnsi="Times New Roman" w:cs="Times New Roman"/>
        </w:rPr>
        <w:t>的</w:t>
      </w:r>
      <w:r w:rsidR="00F159F3" w:rsidRPr="005122B2">
        <w:rPr>
          <w:rFonts w:ascii="Times New Roman" w:hAnsi="Times New Roman" w:cs="Times New Roman" w:hint="eastAsia"/>
        </w:rPr>
        <w:t>申</w:t>
      </w:r>
      <w:r w:rsidR="00EE6D24" w:rsidRPr="005122B2">
        <w:rPr>
          <w:rFonts w:ascii="Times New Roman" w:hAnsi="Times New Roman" w:cs="Times New Roman"/>
        </w:rPr>
        <w:t>购价的乘积的金额。</w:t>
      </w:r>
      <w:r w:rsidRPr="005122B2">
        <w:rPr>
          <w:rFonts w:ascii="Times New Roman" w:hAnsi="Times New Roman" w:cs="Times New Roman"/>
        </w:rPr>
        <w:t>基金管理人</w:t>
      </w:r>
      <w:r w:rsidR="00EE6D24" w:rsidRPr="005122B2">
        <w:rPr>
          <w:rFonts w:ascii="Times New Roman" w:hAnsi="Times New Roman" w:cs="Times New Roman"/>
        </w:rPr>
        <w:t>可针对一般或特定情况，区分就不同类别</w:t>
      </w:r>
      <w:r w:rsidR="006459BF" w:rsidRPr="005122B2">
        <w:rPr>
          <w:rFonts w:ascii="Times New Roman" w:hAnsi="Times New Roman" w:cs="Times New Roman"/>
        </w:rPr>
        <w:t>基金份额</w:t>
      </w:r>
      <w:r w:rsidR="00EE6D24" w:rsidRPr="005122B2">
        <w:rPr>
          <w:rFonts w:ascii="Times New Roman" w:hAnsi="Times New Roman" w:cs="Times New Roman"/>
        </w:rPr>
        <w:t>收取的转换费的金额，及</w:t>
      </w:r>
      <w:r w:rsidR="00EE6D24" w:rsidRPr="005122B2">
        <w:rPr>
          <w:rFonts w:ascii="Times New Roman" w:hAnsi="Times New Roman" w:cs="Times New Roman"/>
        </w:rPr>
        <w:t>/</w:t>
      </w:r>
      <w:r w:rsidR="00EE6D24" w:rsidRPr="005122B2">
        <w:rPr>
          <w:rFonts w:ascii="Times New Roman" w:hAnsi="Times New Roman" w:cs="Times New Roman"/>
        </w:rPr>
        <w:t>或基于</w:t>
      </w:r>
      <w:r w:rsidRPr="005122B2">
        <w:rPr>
          <w:rFonts w:ascii="Times New Roman" w:hAnsi="Times New Roman" w:cs="Times New Roman"/>
        </w:rPr>
        <w:t>基金管理人</w:t>
      </w:r>
      <w:r w:rsidR="00EE6D24" w:rsidRPr="005122B2">
        <w:rPr>
          <w:rFonts w:ascii="Times New Roman" w:hAnsi="Times New Roman" w:cs="Times New Roman"/>
        </w:rPr>
        <w:t>认为合适的基准或比例向特定人士授予转换费折扣。</w:t>
      </w:r>
      <w:r w:rsidRPr="005122B2">
        <w:rPr>
          <w:rFonts w:ascii="Times New Roman" w:hAnsi="Times New Roman" w:cs="Times New Roman"/>
        </w:rPr>
        <w:t>基金管理人</w:t>
      </w:r>
      <w:r w:rsidR="00EE6D24" w:rsidRPr="005122B2">
        <w:rPr>
          <w:rFonts w:ascii="Times New Roman" w:hAnsi="Times New Roman" w:cs="Times New Roman"/>
        </w:rPr>
        <w:t>可不时通过提前向持有人发出书面通知变更转换费，</w:t>
      </w:r>
      <w:r w:rsidR="005B5D68" w:rsidRPr="005122B2">
        <w:rPr>
          <w:rFonts w:ascii="Times New Roman" w:hAnsi="Times New Roman" w:cs="Times New Roman"/>
        </w:rPr>
        <w:t>若为</w:t>
      </w:r>
      <w:r w:rsidR="00EE6D24" w:rsidRPr="005122B2">
        <w:rPr>
          <w:rFonts w:ascii="Times New Roman" w:hAnsi="Times New Roman" w:cs="Times New Roman"/>
        </w:rPr>
        <w:t>获</w:t>
      </w:r>
      <w:r w:rsidR="00A3663C" w:rsidRPr="005122B2">
        <w:rPr>
          <w:rFonts w:ascii="Times New Roman" w:hAnsi="Times New Roman" w:cs="Times New Roman"/>
        </w:rPr>
        <w:t>认可</w:t>
      </w:r>
      <w:r w:rsidR="00EE6D24" w:rsidRPr="005122B2">
        <w:rPr>
          <w:rFonts w:ascii="Times New Roman" w:hAnsi="Times New Roman" w:cs="Times New Roman"/>
        </w:rPr>
        <w:t>子基金，该通知应在变更生效日期前提前至少</w:t>
      </w:r>
      <w:r w:rsidR="00EE6D24" w:rsidRPr="005122B2">
        <w:rPr>
          <w:rFonts w:ascii="Times New Roman" w:hAnsi="Times New Roman" w:cs="Times New Roman"/>
        </w:rPr>
        <w:t>1</w:t>
      </w:r>
      <w:r w:rsidR="00EE6D24" w:rsidRPr="005122B2">
        <w:rPr>
          <w:rFonts w:ascii="Times New Roman" w:hAnsi="Times New Roman" w:cs="Times New Roman"/>
        </w:rPr>
        <w:t>个月（或</w:t>
      </w:r>
      <w:r w:rsidR="00EA06E2" w:rsidRPr="005122B2">
        <w:rPr>
          <w:rFonts w:ascii="Times New Roman" w:hAnsi="Times New Roman" w:cs="Times New Roman"/>
        </w:rPr>
        <w:t>香港证监会</w:t>
      </w:r>
      <w:r w:rsidR="00EE6D24" w:rsidRPr="005122B2">
        <w:rPr>
          <w:rFonts w:ascii="Times New Roman" w:hAnsi="Times New Roman" w:cs="Times New Roman"/>
        </w:rPr>
        <w:t>要求的更长时段）</w:t>
      </w:r>
      <w:r w:rsidR="002A79A3" w:rsidRPr="005122B2">
        <w:rPr>
          <w:rFonts w:ascii="Times New Roman" w:hAnsi="Times New Roman" w:cs="Times New Roman"/>
        </w:rPr>
        <w:t>发出</w:t>
      </w:r>
      <w:r w:rsidR="00EE6D24" w:rsidRPr="005122B2">
        <w:rPr>
          <w:rFonts w:ascii="Times New Roman" w:hAnsi="Times New Roman" w:cs="Times New Roman"/>
        </w:rPr>
        <w:t>，未经特别决议批准，转换费不得超过所转换的现有类别的每</w:t>
      </w:r>
      <w:r w:rsidR="00AF187D" w:rsidRPr="005122B2">
        <w:rPr>
          <w:rFonts w:ascii="Times New Roman" w:hAnsi="Times New Roman" w:cs="Times New Roman"/>
        </w:rPr>
        <w:t>份</w:t>
      </w:r>
      <w:r w:rsidR="006459BF" w:rsidRPr="005122B2">
        <w:rPr>
          <w:rFonts w:ascii="Times New Roman" w:hAnsi="Times New Roman" w:cs="Times New Roman"/>
        </w:rPr>
        <w:t>基金份额</w:t>
      </w:r>
      <w:r w:rsidR="00EE6D24" w:rsidRPr="005122B2">
        <w:rPr>
          <w:rFonts w:ascii="Times New Roman" w:hAnsi="Times New Roman" w:cs="Times New Roman"/>
        </w:rPr>
        <w:t>赎回价或</w:t>
      </w:r>
      <w:r w:rsidR="00F159F3" w:rsidRPr="005122B2">
        <w:rPr>
          <w:rFonts w:ascii="Times New Roman" w:hAnsi="Times New Roman" w:cs="Times New Roman" w:hint="eastAsia"/>
        </w:rPr>
        <w:t>申</w:t>
      </w:r>
      <w:r w:rsidR="00EE6D24" w:rsidRPr="005122B2">
        <w:rPr>
          <w:rFonts w:ascii="Times New Roman" w:hAnsi="Times New Roman" w:cs="Times New Roman"/>
        </w:rPr>
        <w:t>购的新类别的每</w:t>
      </w:r>
      <w:r w:rsidR="00AF187D" w:rsidRPr="005122B2">
        <w:rPr>
          <w:rFonts w:ascii="Times New Roman" w:hAnsi="Times New Roman" w:cs="Times New Roman"/>
        </w:rPr>
        <w:t>份</w:t>
      </w:r>
      <w:r w:rsidR="006459BF" w:rsidRPr="005122B2">
        <w:rPr>
          <w:rFonts w:ascii="Times New Roman" w:hAnsi="Times New Roman" w:cs="Times New Roman"/>
        </w:rPr>
        <w:t>基金份额</w:t>
      </w:r>
      <w:r w:rsidR="00F159F3" w:rsidRPr="005122B2">
        <w:rPr>
          <w:rFonts w:ascii="Times New Roman" w:hAnsi="Times New Roman" w:cs="Times New Roman" w:hint="eastAsia"/>
        </w:rPr>
        <w:t>申</w:t>
      </w:r>
      <w:r w:rsidR="00EE6D24" w:rsidRPr="005122B2">
        <w:rPr>
          <w:rFonts w:ascii="Times New Roman" w:hAnsi="Times New Roman" w:cs="Times New Roman"/>
        </w:rPr>
        <w:t>购价的</w:t>
      </w:r>
      <w:r w:rsidR="00EE6D24" w:rsidRPr="005122B2">
        <w:rPr>
          <w:rFonts w:ascii="Times New Roman" w:hAnsi="Times New Roman" w:cs="Times New Roman"/>
        </w:rPr>
        <w:t>5%</w:t>
      </w:r>
      <w:r w:rsidR="00EE6D24" w:rsidRPr="005122B2">
        <w:rPr>
          <w:rFonts w:ascii="Times New Roman" w:hAnsi="Times New Roman" w:cs="Times New Roman"/>
        </w:rPr>
        <w:t>。除非</w:t>
      </w:r>
      <w:r w:rsidRPr="005122B2">
        <w:rPr>
          <w:rFonts w:ascii="Times New Roman" w:hAnsi="Times New Roman" w:cs="Times New Roman"/>
        </w:rPr>
        <w:t>基金管理人</w:t>
      </w:r>
      <w:r w:rsidR="00EE6D24" w:rsidRPr="005122B2">
        <w:rPr>
          <w:rFonts w:ascii="Times New Roman" w:hAnsi="Times New Roman" w:cs="Times New Roman"/>
        </w:rPr>
        <w:t>另行决定，转换费应由</w:t>
      </w:r>
      <w:r w:rsidR="0032133D" w:rsidRPr="005122B2">
        <w:rPr>
          <w:rFonts w:hint="eastAsia"/>
        </w:rPr>
        <w:t>基金管理人留存或支付予基金管理人，以供其为绝对的自身利益使用</w:t>
      </w:r>
      <w:r w:rsidR="00EE6D24" w:rsidRPr="005122B2">
        <w:rPr>
          <w:rFonts w:ascii="Times New Roman" w:hAnsi="Times New Roman" w:cs="Times New Roman"/>
        </w:rPr>
        <w:t>。</w:t>
      </w:r>
      <w:bookmarkEnd w:id="200"/>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bookmarkStart w:id="202" w:name="_Ref288827737"/>
      <w:bookmarkEnd w:id="201"/>
      <w:r w:rsidRPr="005122B2">
        <w:rPr>
          <w:rFonts w:ascii="Times New Roman" w:hAnsi="Times New Roman" w:cs="Times New Roman"/>
        </w:rPr>
        <w:t>新类别</w:t>
      </w:r>
      <w:r w:rsidR="006459BF" w:rsidRPr="005122B2">
        <w:rPr>
          <w:rFonts w:ascii="Times New Roman" w:hAnsi="Times New Roman" w:cs="Times New Roman"/>
        </w:rPr>
        <w:t>基金份额</w:t>
      </w:r>
      <w:r w:rsidRPr="005122B2">
        <w:rPr>
          <w:rFonts w:ascii="Times New Roman" w:hAnsi="Times New Roman" w:cs="Times New Roman"/>
        </w:rPr>
        <w:t>发行时依据的价格可根据</w:t>
      </w:r>
      <w:r w:rsidR="006C6F9E" w:rsidRPr="005122B2">
        <w:rPr>
          <w:rFonts w:ascii="Times New Roman" w:hAnsi="Times New Roman" w:cs="Times New Roman"/>
        </w:rPr>
        <w:t>基金管理人</w:t>
      </w:r>
      <w:r w:rsidRPr="005122B2">
        <w:rPr>
          <w:rFonts w:ascii="Times New Roman" w:hAnsi="Times New Roman" w:cs="Times New Roman"/>
        </w:rPr>
        <w:t>的酌情</w:t>
      </w:r>
      <w:r w:rsidR="00315673" w:rsidRPr="005122B2">
        <w:rPr>
          <w:rFonts w:ascii="Times New Roman" w:hAnsi="Times New Roman" w:cs="Times New Roman"/>
        </w:rPr>
        <w:t>权</w:t>
      </w:r>
      <w:r w:rsidRPr="005122B2">
        <w:rPr>
          <w:rFonts w:ascii="Times New Roman" w:hAnsi="Times New Roman" w:cs="Times New Roman"/>
        </w:rPr>
        <w:t>，包含除认购价以外的</w:t>
      </w:r>
      <w:r w:rsidR="006C6F9E" w:rsidRPr="005122B2">
        <w:rPr>
          <w:rFonts w:ascii="Times New Roman" w:hAnsi="Times New Roman" w:cs="Times New Roman"/>
        </w:rPr>
        <w:t>基金管理人</w:t>
      </w:r>
      <w:r w:rsidRPr="005122B2">
        <w:rPr>
          <w:rFonts w:ascii="Times New Roman" w:hAnsi="Times New Roman" w:cs="Times New Roman"/>
        </w:rPr>
        <w:t>认为可代表特别交易费或开支（包括在投资与用于认购新</w:t>
      </w:r>
      <w:r w:rsidR="006459BF" w:rsidRPr="005122B2">
        <w:rPr>
          <w:rFonts w:ascii="Times New Roman" w:hAnsi="Times New Roman" w:cs="Times New Roman"/>
        </w:rPr>
        <w:t>基金份额</w:t>
      </w:r>
      <w:r w:rsidRPr="005122B2">
        <w:rPr>
          <w:rFonts w:ascii="Times New Roman" w:hAnsi="Times New Roman" w:cs="Times New Roman"/>
        </w:rPr>
        <w:t>类别的金额相等的款项及发行相关</w:t>
      </w:r>
      <w:r w:rsidR="006459BF" w:rsidRPr="005122B2">
        <w:rPr>
          <w:rFonts w:ascii="Times New Roman" w:hAnsi="Times New Roman" w:cs="Times New Roman"/>
        </w:rPr>
        <w:t>基金份额</w:t>
      </w:r>
      <w:r w:rsidRPr="005122B2">
        <w:rPr>
          <w:rFonts w:ascii="Times New Roman" w:hAnsi="Times New Roman" w:cs="Times New Roman"/>
        </w:rPr>
        <w:t>或交付或</w:t>
      </w:r>
      <w:r w:rsidR="006E3C90" w:rsidRPr="005122B2">
        <w:rPr>
          <w:rFonts w:ascii="Times New Roman" w:hAnsi="Times New Roman" w:cs="Times New Roman"/>
        </w:rPr>
        <w:t>签发</w:t>
      </w:r>
      <w:r w:rsidRPr="005122B2">
        <w:rPr>
          <w:rFonts w:ascii="Times New Roman" w:hAnsi="Times New Roman" w:cs="Times New Roman"/>
        </w:rPr>
        <w:t>相关</w:t>
      </w:r>
      <w:r w:rsidR="006459BF" w:rsidRPr="005122B2">
        <w:rPr>
          <w:rFonts w:ascii="Times New Roman" w:hAnsi="Times New Roman" w:cs="Times New Roman"/>
        </w:rPr>
        <w:t>基金份额</w:t>
      </w:r>
      <w:r w:rsidRPr="005122B2">
        <w:rPr>
          <w:rFonts w:ascii="Times New Roman" w:hAnsi="Times New Roman" w:cs="Times New Roman"/>
        </w:rPr>
        <w:t>证</w:t>
      </w:r>
      <w:r w:rsidR="009C15E2" w:rsidRPr="005122B2">
        <w:rPr>
          <w:rFonts w:ascii="Times New Roman" w:hAnsi="Times New Roman" w:cs="Times New Roman"/>
        </w:rPr>
        <w:t>明</w:t>
      </w:r>
      <w:r w:rsidRPr="005122B2">
        <w:rPr>
          <w:rFonts w:ascii="Times New Roman" w:hAnsi="Times New Roman" w:cs="Times New Roman"/>
        </w:rPr>
        <w:t>书或向受托人汇款时可能产生的印花税、其他税费、经纪费、银行收费、过户费及登记费）的适当拨备的其他款项（下文简称</w:t>
      </w:r>
      <w:r w:rsidRPr="005122B2">
        <w:rPr>
          <w:rFonts w:ascii="Times New Roman" w:hAnsi="Times New Roman" w:cs="Times New Roman"/>
        </w:rPr>
        <w:t>“</w:t>
      </w:r>
      <w:r w:rsidRPr="005122B2">
        <w:rPr>
          <w:rFonts w:ascii="Times New Roman" w:hAnsi="Times New Roman" w:cs="Times New Roman"/>
          <w:u w:val="single"/>
        </w:rPr>
        <w:t>额外款项</w:t>
      </w:r>
      <w:r w:rsidRPr="005122B2">
        <w:rPr>
          <w:rFonts w:ascii="Times New Roman" w:hAnsi="Times New Roman" w:cs="Times New Roman"/>
        </w:rPr>
        <w:t>”</w:t>
      </w:r>
      <w:r w:rsidRPr="005122B2">
        <w:rPr>
          <w:rFonts w:ascii="Times New Roman" w:hAnsi="Times New Roman" w:cs="Times New Roman"/>
        </w:rPr>
        <w:t>）。任何该等额外款项将支付予受托人，并构成相关子基金的</w:t>
      </w:r>
      <w:r w:rsidR="00535BAC" w:rsidRPr="005122B2">
        <w:rPr>
          <w:rFonts w:ascii="Times New Roman" w:hAnsi="Times New Roman" w:cs="Times New Roman"/>
        </w:rPr>
        <w:t>基金资产</w:t>
      </w:r>
      <w:r w:rsidRPr="005122B2">
        <w:rPr>
          <w:rFonts w:ascii="Times New Roman" w:hAnsi="Times New Roman" w:cs="Times New Roman"/>
        </w:rPr>
        <w:t>的一部分。</w:t>
      </w:r>
      <w:bookmarkEnd w:id="202"/>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在任何相关子基金或类别的资产净值</w:t>
      </w:r>
      <w:r w:rsidR="00F159F3" w:rsidRPr="005122B2">
        <w:rPr>
          <w:rFonts w:ascii="Times New Roman" w:hAnsi="Times New Roman" w:cs="Times New Roman" w:hint="eastAsia"/>
        </w:rPr>
        <w:t>确定</w:t>
      </w:r>
      <w:r w:rsidRPr="005122B2">
        <w:rPr>
          <w:rFonts w:ascii="Times New Roman" w:hAnsi="Times New Roman" w:cs="Times New Roman"/>
        </w:rPr>
        <w:t>根据第</w:t>
      </w:r>
      <w:fldSimple w:instr=" REF _Ref260067010 \r \h  \* MERGEFORMAT ">
        <w:r w:rsidRPr="005122B2">
          <w:rPr>
            <w:rFonts w:ascii="Times New Roman" w:hAnsi="Times New Roman" w:cs="Times New Roman"/>
          </w:rPr>
          <w:t>6.1</w:t>
        </w:r>
      </w:fldSimple>
      <w:r w:rsidRPr="005122B2">
        <w:rPr>
          <w:rFonts w:ascii="Times New Roman" w:hAnsi="Times New Roman" w:cs="Times New Roman"/>
        </w:rPr>
        <w:t>条暂停期间，不得转换</w:t>
      </w:r>
      <w:r w:rsidR="006459BF" w:rsidRPr="005122B2">
        <w:rPr>
          <w:rFonts w:ascii="Times New Roman" w:hAnsi="Times New Roman" w:cs="Times New Roman"/>
        </w:rPr>
        <w:t>基金份额</w:t>
      </w:r>
      <w:r w:rsidRPr="005122B2">
        <w:rPr>
          <w:rFonts w:ascii="Times New Roman" w:hAnsi="Times New Roman" w:cs="Times New Roman"/>
        </w:rPr>
        <w:t>。若现有类别</w:t>
      </w:r>
      <w:r w:rsidR="006459BF" w:rsidRPr="005122B2">
        <w:rPr>
          <w:rFonts w:ascii="Times New Roman" w:hAnsi="Times New Roman" w:cs="Times New Roman"/>
        </w:rPr>
        <w:t>基金份额</w:t>
      </w:r>
      <w:r w:rsidRPr="005122B2">
        <w:rPr>
          <w:rFonts w:ascii="Times New Roman" w:hAnsi="Times New Roman" w:cs="Times New Roman"/>
        </w:rPr>
        <w:t>的赎回根据第</w:t>
      </w:r>
      <w:fldSimple w:instr=" REF _Ref260067459 \r \h  \* MERGEFORMAT ">
        <w:r w:rsidRPr="005122B2">
          <w:rPr>
            <w:rFonts w:ascii="Times New Roman" w:hAnsi="Times New Roman" w:cs="Times New Roman"/>
          </w:rPr>
          <w:t>13.16</w:t>
        </w:r>
      </w:fldSimple>
      <w:r w:rsidRPr="005122B2">
        <w:rPr>
          <w:rFonts w:ascii="Times New Roman" w:hAnsi="Times New Roman" w:cs="Times New Roman"/>
        </w:rPr>
        <w:t>条规定受限制，转换应相应受限制。</w:t>
      </w:r>
    </w:p>
    <w:p w:rsidR="00EE6D24" w:rsidRPr="005122B2" w:rsidRDefault="00EE6D24" w:rsidP="006B35D8">
      <w:pPr>
        <w:pStyle w:val="1"/>
        <w:spacing w:line="295" w:lineRule="auto"/>
        <w:ind w:left="425" w:hanging="425"/>
        <w:rPr>
          <w:rFonts w:ascii="Times New Roman" w:hAnsi="Times New Roman" w:cs="Times New Roman"/>
          <w:szCs w:val="22"/>
        </w:rPr>
      </w:pPr>
      <w:bookmarkStart w:id="203" w:name="_Ref261881371"/>
      <w:bookmarkStart w:id="204" w:name="_Toc272483898"/>
      <w:bookmarkStart w:id="205" w:name="_Toc272484197"/>
      <w:bookmarkStart w:id="206" w:name="_Toc272484292"/>
      <w:bookmarkStart w:id="207" w:name="_Toc274241155"/>
      <w:bookmarkStart w:id="208" w:name="_Toc274241275"/>
      <w:bookmarkStart w:id="209" w:name="_Toc274604009"/>
      <w:bookmarkStart w:id="210" w:name="_Toc274663727"/>
      <w:bookmarkStart w:id="211" w:name="_Toc274664456"/>
      <w:bookmarkStart w:id="212" w:name="_Toc274676483"/>
      <w:bookmarkStart w:id="213" w:name="_Toc274743323"/>
      <w:bookmarkStart w:id="214" w:name="_Toc288056471"/>
      <w:bookmarkStart w:id="215" w:name="_Toc288811538"/>
      <w:bookmarkStart w:id="216" w:name="_Toc288827092"/>
      <w:bookmarkStart w:id="217" w:name="_Toc288842122"/>
      <w:bookmarkStart w:id="218" w:name="_Toc289090333"/>
      <w:bookmarkStart w:id="219" w:name="_Toc289181476"/>
      <w:bookmarkStart w:id="220" w:name="_Toc289181570"/>
      <w:bookmarkStart w:id="221" w:name="_Toc292887511"/>
      <w:bookmarkStart w:id="222" w:name="_Toc313374516"/>
      <w:bookmarkStart w:id="223" w:name="_Toc485657230"/>
      <w:bookmarkStart w:id="224" w:name="_Toc518580565"/>
      <w:r w:rsidRPr="005122B2">
        <w:rPr>
          <w:rFonts w:ascii="Times New Roman" w:hAnsi="Times New Roman" w:cs="Times New Roman"/>
        </w:rPr>
        <w:t>持有人</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00FE0947" w:rsidRPr="005122B2">
        <w:rPr>
          <w:rFonts w:ascii="Times New Roman" w:hAnsi="Times New Roman" w:cs="Times New Roman"/>
        </w:rPr>
        <w:t>名册</w:t>
      </w:r>
      <w:bookmarkEnd w:id="224"/>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bookmarkStart w:id="225" w:name="_Ref260067640"/>
      <w:r w:rsidRPr="005122B2">
        <w:rPr>
          <w:rFonts w:ascii="Times New Roman" w:hAnsi="Times New Roman" w:cs="Times New Roman"/>
        </w:rPr>
        <w:t>受托人应维持或促使维持与每个子基金有关的采用书面方式或受托人不时认可的其他形式（包括磁或电子记录）的</w:t>
      </w:r>
      <w:r w:rsidR="00B65E0A"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受托人可不时委任任何人士为子基金的</w:t>
      </w:r>
      <w:r w:rsidR="00C272AC" w:rsidRPr="005122B2">
        <w:rPr>
          <w:rFonts w:ascii="Times New Roman" w:hAnsi="Times New Roman" w:cs="Times New Roman"/>
        </w:rPr>
        <w:t>基金登记机构</w:t>
      </w:r>
      <w:r w:rsidRPr="005122B2">
        <w:rPr>
          <w:rFonts w:ascii="Times New Roman" w:hAnsi="Times New Roman" w:cs="Times New Roman"/>
        </w:rPr>
        <w:t>，以维护</w:t>
      </w:r>
      <w:r w:rsidR="008020D0"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，并可罢免该等人士及委任继任人替代如此罢免的</w:t>
      </w:r>
      <w:r w:rsidR="00C272AC" w:rsidRPr="005122B2">
        <w:rPr>
          <w:rFonts w:ascii="Times New Roman" w:hAnsi="Times New Roman" w:cs="Times New Roman"/>
        </w:rPr>
        <w:t>基金登记机构</w:t>
      </w:r>
      <w:r w:rsidRPr="005122B2">
        <w:rPr>
          <w:rFonts w:ascii="Times New Roman" w:hAnsi="Times New Roman" w:cs="Times New Roman"/>
        </w:rPr>
        <w:t>，</w:t>
      </w:r>
      <w:r w:rsidR="00924DA0" w:rsidRPr="005122B2">
        <w:rPr>
          <w:rFonts w:ascii="Times New Roman" w:hAnsi="Times New Roman" w:cs="Times New Roman"/>
        </w:rPr>
        <w:t>前提是</w:t>
      </w:r>
      <w:r w:rsidRPr="005122B2">
        <w:rPr>
          <w:rFonts w:ascii="Times New Roman" w:hAnsi="Times New Roman" w:cs="Times New Roman"/>
        </w:rPr>
        <w:t>对</w:t>
      </w:r>
      <w:r w:rsidR="00C272AC" w:rsidRPr="005122B2">
        <w:rPr>
          <w:rFonts w:ascii="Times New Roman" w:hAnsi="Times New Roman" w:cs="Times New Roman"/>
        </w:rPr>
        <w:t>基金登记机构</w:t>
      </w:r>
      <w:r w:rsidRPr="005122B2">
        <w:rPr>
          <w:rFonts w:ascii="Times New Roman" w:hAnsi="Times New Roman" w:cs="Times New Roman"/>
        </w:rPr>
        <w:t>的委任应基于以下条款执行：</w:t>
      </w:r>
    </w:p>
    <w:p w:rsidR="00EE6D24" w:rsidRPr="005122B2" w:rsidRDefault="00C272AC"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基金登记机构</w:t>
      </w:r>
      <w:r w:rsidR="00EE6D24" w:rsidRPr="005122B2">
        <w:rPr>
          <w:rFonts w:ascii="Times New Roman" w:hAnsi="Times New Roman" w:cs="Times New Roman"/>
        </w:rPr>
        <w:t>应按受托人不时指示的格式及方式维护及管理</w:t>
      </w:r>
      <w:r w:rsidR="008020D0" w:rsidRPr="005122B2">
        <w:rPr>
          <w:rFonts w:ascii="Times New Roman" w:hAnsi="Times New Roman" w:cs="Times New Roman"/>
        </w:rPr>
        <w:t>持有人</w:t>
      </w:r>
      <w:r w:rsidR="00FE0947" w:rsidRPr="005122B2">
        <w:rPr>
          <w:rFonts w:ascii="Times New Roman" w:hAnsi="Times New Roman" w:cs="Times New Roman"/>
        </w:rPr>
        <w:t>名册</w:t>
      </w:r>
      <w:r w:rsidR="00EE6D24" w:rsidRPr="005122B2">
        <w:rPr>
          <w:rFonts w:ascii="Times New Roman" w:hAnsi="Times New Roman" w:cs="Times New Roman"/>
        </w:rPr>
        <w:t>且未经受托人书面同意不得更改</w:t>
      </w:r>
      <w:r w:rsidR="008020D0" w:rsidRPr="005122B2">
        <w:rPr>
          <w:rFonts w:ascii="Times New Roman" w:hAnsi="Times New Roman" w:cs="Times New Roman"/>
        </w:rPr>
        <w:t>持有人</w:t>
      </w:r>
      <w:r w:rsidR="00FE0947" w:rsidRPr="005122B2">
        <w:rPr>
          <w:rFonts w:ascii="Times New Roman" w:hAnsi="Times New Roman" w:cs="Times New Roman"/>
        </w:rPr>
        <w:t>名册</w:t>
      </w:r>
      <w:r w:rsidR="00EE6D24" w:rsidRPr="005122B2">
        <w:rPr>
          <w:rFonts w:ascii="Times New Roman" w:hAnsi="Times New Roman" w:cs="Times New Roman"/>
        </w:rPr>
        <w:t>的格式或其管理，而受托人应有资格全权酌情决定授出或</w:t>
      </w:r>
      <w:r w:rsidR="00F006F3" w:rsidRPr="005122B2">
        <w:rPr>
          <w:rFonts w:ascii="Times New Roman" w:hAnsi="Times New Roman" w:cs="Times New Roman"/>
        </w:rPr>
        <w:t>撤销</w:t>
      </w:r>
      <w:r w:rsidR="00EE6D24" w:rsidRPr="005122B2">
        <w:rPr>
          <w:rFonts w:ascii="Times New Roman" w:hAnsi="Times New Roman" w:cs="Times New Roman"/>
        </w:rPr>
        <w:t>有关同意。</w:t>
      </w:r>
    </w:p>
    <w:p w:rsidR="00EE6D24" w:rsidRPr="005122B2" w:rsidRDefault="00C272AC"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基金登记机构</w:t>
      </w:r>
      <w:r w:rsidR="00EE6D24" w:rsidRPr="005122B2">
        <w:rPr>
          <w:rFonts w:ascii="Times New Roman" w:hAnsi="Times New Roman" w:cs="Times New Roman"/>
        </w:rPr>
        <w:t>应立即遵守受托人就</w:t>
      </w:r>
      <w:r w:rsidR="008020D0" w:rsidRPr="005122B2">
        <w:rPr>
          <w:rFonts w:ascii="Times New Roman" w:hAnsi="Times New Roman" w:cs="Times New Roman"/>
        </w:rPr>
        <w:t>持有人</w:t>
      </w:r>
      <w:r w:rsidR="00FE0947" w:rsidRPr="005122B2">
        <w:rPr>
          <w:rFonts w:ascii="Times New Roman" w:hAnsi="Times New Roman" w:cs="Times New Roman"/>
        </w:rPr>
        <w:t>名册</w:t>
      </w:r>
      <w:r w:rsidR="00EE6D24" w:rsidRPr="005122B2">
        <w:rPr>
          <w:rFonts w:ascii="Times New Roman" w:hAnsi="Times New Roman" w:cs="Times New Roman"/>
        </w:rPr>
        <w:t>的格式及管理不时通知</w:t>
      </w:r>
      <w:r w:rsidRPr="005122B2">
        <w:rPr>
          <w:rFonts w:ascii="Times New Roman" w:hAnsi="Times New Roman" w:cs="Times New Roman"/>
        </w:rPr>
        <w:t>基金登记机构</w:t>
      </w:r>
      <w:r w:rsidR="00EE6D24" w:rsidRPr="005122B2">
        <w:rPr>
          <w:rFonts w:ascii="Times New Roman" w:hAnsi="Times New Roman" w:cs="Times New Roman"/>
        </w:rPr>
        <w:t>的所有要求。</w:t>
      </w:r>
    </w:p>
    <w:p w:rsidR="00EE6D24" w:rsidRPr="005122B2" w:rsidRDefault="00C272AC"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lastRenderedPageBreak/>
        <w:t>基金登记机构</w:t>
      </w:r>
      <w:r w:rsidR="00EE6D24" w:rsidRPr="005122B2">
        <w:rPr>
          <w:rFonts w:ascii="Times New Roman" w:hAnsi="Times New Roman" w:cs="Times New Roman"/>
        </w:rPr>
        <w:t>应于任何时间应受托人的请求就</w:t>
      </w:r>
      <w:r w:rsidR="008020D0" w:rsidRPr="005122B2">
        <w:rPr>
          <w:rFonts w:ascii="Times New Roman" w:hAnsi="Times New Roman" w:cs="Times New Roman"/>
        </w:rPr>
        <w:t>持有人</w:t>
      </w:r>
      <w:r w:rsidR="00FE0947" w:rsidRPr="005122B2">
        <w:rPr>
          <w:rFonts w:ascii="Times New Roman" w:hAnsi="Times New Roman" w:cs="Times New Roman"/>
        </w:rPr>
        <w:t>名册</w:t>
      </w:r>
      <w:r w:rsidR="00EE6D24" w:rsidRPr="005122B2">
        <w:rPr>
          <w:rFonts w:ascii="Times New Roman" w:hAnsi="Times New Roman" w:cs="Times New Roman"/>
        </w:rPr>
        <w:t>及其管理提供受托人要求的所有资料及解释。</w:t>
      </w:r>
    </w:p>
    <w:p w:rsidR="00EE6D24" w:rsidRPr="005122B2" w:rsidRDefault="00C272AC"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基金登记机构</w:t>
      </w:r>
      <w:r w:rsidR="00EE6D24" w:rsidRPr="005122B2">
        <w:rPr>
          <w:rFonts w:ascii="Times New Roman" w:hAnsi="Times New Roman" w:cs="Times New Roman"/>
        </w:rPr>
        <w:t>应允许受托人或任何代表受托人之人士随时查阅</w:t>
      </w:r>
      <w:r w:rsidR="008020D0" w:rsidRPr="005122B2">
        <w:rPr>
          <w:rFonts w:ascii="Times New Roman" w:hAnsi="Times New Roman" w:cs="Times New Roman"/>
        </w:rPr>
        <w:t>持有人</w:t>
      </w:r>
      <w:r w:rsidR="00FE0947" w:rsidRPr="005122B2">
        <w:rPr>
          <w:rFonts w:ascii="Times New Roman" w:hAnsi="Times New Roman" w:cs="Times New Roman"/>
        </w:rPr>
        <w:t>名册</w:t>
      </w:r>
      <w:r w:rsidR="00EE6D24" w:rsidRPr="005122B2">
        <w:rPr>
          <w:rFonts w:ascii="Times New Roman" w:hAnsi="Times New Roman" w:cs="Times New Roman"/>
        </w:rPr>
        <w:t>及所有</w:t>
      </w:r>
      <w:r w:rsidR="00F006F3" w:rsidRPr="00631A8A">
        <w:rPr>
          <w:rFonts w:ascii="Times New Roman" w:hAnsi="Times New Roman" w:cs="Times New Roman"/>
        </w:rPr>
        <w:t>附属</w:t>
      </w:r>
      <w:r w:rsidR="00EE6D24" w:rsidRPr="00631A8A">
        <w:rPr>
          <w:rFonts w:ascii="Times New Roman" w:hAnsi="Times New Roman" w:cs="Times New Roman"/>
        </w:rPr>
        <w:t>记录</w:t>
      </w:r>
      <w:r w:rsidR="00EE6D24" w:rsidRPr="005122B2">
        <w:rPr>
          <w:rFonts w:ascii="Times New Roman" w:hAnsi="Times New Roman" w:cs="Times New Roman"/>
        </w:rPr>
        <w:t>以及所有文件、指令、转让、已注销的证</w:t>
      </w:r>
      <w:r w:rsidR="00F006F3" w:rsidRPr="005122B2">
        <w:rPr>
          <w:rFonts w:ascii="Times New Roman" w:hAnsi="Times New Roman" w:cs="Times New Roman"/>
        </w:rPr>
        <w:t>明</w:t>
      </w:r>
      <w:r w:rsidR="00EE6D24" w:rsidRPr="005122B2">
        <w:rPr>
          <w:rFonts w:ascii="Times New Roman" w:hAnsi="Times New Roman" w:cs="Times New Roman"/>
        </w:rPr>
        <w:t>书或其他有关</w:t>
      </w:r>
      <w:r w:rsidR="008020D0" w:rsidRPr="005122B2">
        <w:rPr>
          <w:rFonts w:ascii="Times New Roman" w:hAnsi="Times New Roman" w:cs="Times New Roman"/>
        </w:rPr>
        <w:t>持有人</w:t>
      </w:r>
      <w:r w:rsidR="00FE0947" w:rsidRPr="005122B2">
        <w:rPr>
          <w:rFonts w:ascii="Times New Roman" w:hAnsi="Times New Roman" w:cs="Times New Roman"/>
        </w:rPr>
        <w:t>名册</w:t>
      </w:r>
      <w:r w:rsidR="00EE6D24" w:rsidRPr="005122B2">
        <w:rPr>
          <w:rFonts w:ascii="Times New Roman" w:hAnsi="Times New Roman" w:cs="Times New Roman"/>
        </w:rPr>
        <w:t>管理的文书。</w:t>
      </w:r>
    </w:p>
    <w:p w:rsidR="00EE6D24" w:rsidRPr="005122B2" w:rsidRDefault="00C272AC"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基金登记机构</w:t>
      </w:r>
      <w:r w:rsidR="00EE6D24" w:rsidRPr="005122B2">
        <w:rPr>
          <w:rFonts w:ascii="Times New Roman" w:hAnsi="Times New Roman" w:cs="Times New Roman"/>
        </w:rPr>
        <w:t>应允许受托人或任何代表受托人之人士于任何时间在发出或不发出事先通知的情况下进入</w:t>
      </w:r>
      <w:r w:rsidRPr="005122B2">
        <w:rPr>
          <w:rFonts w:ascii="Times New Roman" w:hAnsi="Times New Roman" w:cs="Times New Roman"/>
        </w:rPr>
        <w:t>基金登记机构</w:t>
      </w:r>
      <w:r w:rsidR="00EE6D24" w:rsidRPr="005122B2">
        <w:rPr>
          <w:rFonts w:ascii="Times New Roman" w:hAnsi="Times New Roman" w:cs="Times New Roman"/>
        </w:rPr>
        <w:t>的营业场所以检查受托人希望检查的任何文件并进行</w:t>
      </w:r>
      <w:r w:rsidR="001B0639" w:rsidRPr="005122B2">
        <w:rPr>
          <w:rFonts w:ascii="Times New Roman" w:hAnsi="Times New Roman" w:cs="Times New Roman"/>
        </w:rPr>
        <w:t>其</w:t>
      </w:r>
      <w:r w:rsidR="00EE6D24" w:rsidRPr="005122B2">
        <w:rPr>
          <w:rFonts w:ascii="Times New Roman" w:hAnsi="Times New Roman" w:cs="Times New Roman"/>
        </w:rPr>
        <w:t>认为合适的检查。</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以下项目应录入各子基金的</w:t>
      </w:r>
      <w:r w:rsidR="008020D0"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w:t>
      </w:r>
      <w:bookmarkEnd w:id="225"/>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相关子基金的各个</w:t>
      </w:r>
      <w:r w:rsidR="006459BF" w:rsidRPr="005122B2">
        <w:rPr>
          <w:rFonts w:ascii="Times New Roman" w:hAnsi="Times New Roman" w:cs="Times New Roman"/>
        </w:rPr>
        <w:t>基金份额</w:t>
      </w:r>
      <w:r w:rsidRPr="005122B2">
        <w:rPr>
          <w:rFonts w:ascii="Times New Roman" w:hAnsi="Times New Roman" w:cs="Times New Roman"/>
        </w:rPr>
        <w:t>持有人的</w:t>
      </w:r>
      <w:r w:rsidR="00E95644" w:rsidRPr="005122B2">
        <w:rPr>
          <w:rFonts w:ascii="Times New Roman" w:hAnsi="Times New Roman" w:cs="Times New Roman"/>
        </w:rPr>
        <w:t>名称</w:t>
      </w:r>
      <w:r w:rsidRPr="005122B2">
        <w:rPr>
          <w:rFonts w:ascii="Times New Roman" w:hAnsi="Times New Roman" w:cs="Times New Roman"/>
        </w:rPr>
        <w:t>及地址；</w:t>
      </w:r>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该等持有人持有的</w:t>
      </w:r>
      <w:r w:rsidR="006459BF" w:rsidRPr="005122B2">
        <w:rPr>
          <w:rFonts w:ascii="Times New Roman" w:hAnsi="Times New Roman" w:cs="Times New Roman"/>
        </w:rPr>
        <w:t>基金份额</w:t>
      </w:r>
      <w:r w:rsidRPr="005122B2">
        <w:rPr>
          <w:rFonts w:ascii="Times New Roman" w:hAnsi="Times New Roman" w:cs="Times New Roman"/>
        </w:rPr>
        <w:t>的数量和类别以及任何相关证</w:t>
      </w:r>
      <w:r w:rsidR="00DA1B75" w:rsidRPr="005122B2">
        <w:rPr>
          <w:rFonts w:ascii="Times New Roman" w:hAnsi="Times New Roman" w:cs="Times New Roman"/>
        </w:rPr>
        <w:t>明</w:t>
      </w:r>
      <w:r w:rsidRPr="005122B2">
        <w:rPr>
          <w:rFonts w:ascii="Times New Roman" w:hAnsi="Times New Roman" w:cs="Times New Roman"/>
        </w:rPr>
        <w:t>书（若有）的序列号；</w:t>
      </w:r>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该等持有人就其名下</w:t>
      </w:r>
      <w:r w:rsidR="006459BF" w:rsidRPr="005122B2">
        <w:rPr>
          <w:rFonts w:ascii="Times New Roman" w:hAnsi="Times New Roman" w:cs="Times New Roman"/>
        </w:rPr>
        <w:t>基金份额</w:t>
      </w:r>
      <w:r w:rsidRPr="005122B2">
        <w:rPr>
          <w:rFonts w:ascii="Times New Roman" w:hAnsi="Times New Roman" w:cs="Times New Roman"/>
        </w:rPr>
        <w:t>录入</w:t>
      </w:r>
      <w:r w:rsidR="008020D0"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的日期</w:t>
      </w:r>
      <w:r w:rsidR="001B0639" w:rsidRPr="005122B2">
        <w:rPr>
          <w:rFonts w:ascii="Times New Roman" w:hAnsi="Times New Roman" w:cs="Times New Roman" w:hint="eastAsia"/>
        </w:rPr>
        <w:t>，</w:t>
      </w:r>
      <w:r w:rsidRPr="005122B2">
        <w:rPr>
          <w:rFonts w:ascii="Times New Roman" w:hAnsi="Times New Roman" w:cs="Times New Roman"/>
        </w:rPr>
        <w:t>若该人士通过转让文书成为持有人</w:t>
      </w:r>
      <w:r w:rsidR="001B0639" w:rsidRPr="005122B2">
        <w:rPr>
          <w:rFonts w:ascii="Times New Roman" w:hAnsi="Times New Roman" w:cs="Times New Roman" w:hint="eastAsia"/>
        </w:rPr>
        <w:t>，则应录入</w:t>
      </w:r>
      <w:r w:rsidRPr="005122B2">
        <w:rPr>
          <w:rFonts w:ascii="Times New Roman" w:hAnsi="Times New Roman" w:cs="Times New Roman"/>
        </w:rPr>
        <w:t>足以识别</w:t>
      </w:r>
      <w:r w:rsidR="001B0639" w:rsidRPr="005122B2">
        <w:rPr>
          <w:rFonts w:ascii="Times New Roman" w:hAnsi="Times New Roman" w:cs="Times New Roman"/>
        </w:rPr>
        <w:t>出</w:t>
      </w:r>
      <w:r w:rsidRPr="005122B2">
        <w:rPr>
          <w:rFonts w:ascii="Times New Roman" w:hAnsi="Times New Roman" w:cs="Times New Roman"/>
        </w:rPr>
        <w:t>让人的名称及地址的参考</w:t>
      </w:r>
      <w:r w:rsidR="001B0639" w:rsidRPr="005122B2">
        <w:rPr>
          <w:rFonts w:ascii="Times New Roman" w:hAnsi="Times New Roman" w:cs="Times New Roman"/>
        </w:rPr>
        <w:t>信息</w:t>
      </w:r>
      <w:r w:rsidRPr="005122B2">
        <w:rPr>
          <w:rFonts w:ascii="Times New Roman" w:hAnsi="Times New Roman" w:cs="Times New Roman"/>
        </w:rPr>
        <w:t>；</w:t>
      </w:r>
    </w:p>
    <w:p w:rsidR="00EE6D24" w:rsidRPr="005122B2" w:rsidRDefault="00EE6D24"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任何转让的登记日期以及受让人的名称和地址；及</w:t>
      </w:r>
    </w:p>
    <w:p w:rsidR="00EE6D24" w:rsidRPr="005122B2" w:rsidRDefault="006459BF" w:rsidP="006B35D8">
      <w:pPr>
        <w:pStyle w:val="ssNoHeading3"/>
        <w:spacing w:line="295" w:lineRule="auto"/>
        <w:ind w:left="1276" w:hanging="425"/>
        <w:rPr>
          <w:rFonts w:ascii="Times New Roman" w:hAnsi="Times New Roman" w:cs="Times New Roman"/>
          <w:szCs w:val="22"/>
        </w:rPr>
      </w:pPr>
      <w:r w:rsidRPr="005122B2">
        <w:rPr>
          <w:rFonts w:ascii="Times New Roman" w:hAnsi="Times New Roman" w:cs="Times New Roman"/>
        </w:rPr>
        <w:t>基金份额</w:t>
      </w:r>
      <w:r w:rsidR="00EE6D24" w:rsidRPr="005122B2">
        <w:rPr>
          <w:rFonts w:ascii="Times New Roman" w:hAnsi="Times New Roman" w:cs="Times New Roman"/>
        </w:rPr>
        <w:t>的赎回详情及任何</w:t>
      </w:r>
      <w:r w:rsidRPr="005122B2">
        <w:rPr>
          <w:rFonts w:ascii="Times New Roman" w:hAnsi="Times New Roman" w:cs="Times New Roman"/>
        </w:rPr>
        <w:t>基金份额</w:t>
      </w:r>
      <w:r w:rsidR="00EE6D24" w:rsidRPr="005122B2">
        <w:rPr>
          <w:rFonts w:ascii="Times New Roman" w:hAnsi="Times New Roman" w:cs="Times New Roman"/>
        </w:rPr>
        <w:t>根据第</w:t>
      </w:r>
      <w:fldSimple w:instr=" REF _Ref260067032 \r \h  \* MERGEFORMAT ">
        <w:r w:rsidR="00EE6D24" w:rsidRPr="005122B2">
          <w:rPr>
            <w:rFonts w:ascii="Times New Roman" w:hAnsi="Times New Roman" w:cs="Times New Roman"/>
          </w:rPr>
          <w:t>13</w:t>
        </w:r>
      </w:fldSimple>
      <w:r w:rsidR="00EE6D24" w:rsidRPr="005122B2">
        <w:rPr>
          <w:rFonts w:ascii="Times New Roman" w:hAnsi="Times New Roman" w:cs="Times New Roman"/>
        </w:rPr>
        <w:t>条</w:t>
      </w:r>
      <w:r w:rsidR="00881AC7" w:rsidRPr="005122B2">
        <w:rPr>
          <w:rFonts w:ascii="Times New Roman" w:hAnsi="Times New Roman" w:cs="Times New Roman"/>
        </w:rPr>
        <w:t>的规定</w:t>
      </w:r>
      <w:r w:rsidR="00EE6D24" w:rsidRPr="005122B2">
        <w:rPr>
          <w:rFonts w:ascii="Times New Roman" w:hAnsi="Times New Roman" w:cs="Times New Roman"/>
        </w:rPr>
        <w:t>注销的日期。</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不论本</w:t>
      </w:r>
      <w:r w:rsidR="007F3822" w:rsidRPr="005122B2">
        <w:rPr>
          <w:rFonts w:ascii="Times New Roman" w:hAnsi="Times New Roman" w:cs="Times New Roman"/>
        </w:rPr>
        <w:t>契约</w:t>
      </w:r>
      <w:r w:rsidRPr="005122B2">
        <w:rPr>
          <w:rFonts w:ascii="Times New Roman" w:hAnsi="Times New Roman" w:cs="Times New Roman"/>
        </w:rPr>
        <w:t>的其他条文有何规定：</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法人</w:t>
      </w:r>
      <w:r w:rsidR="00B41070" w:rsidRPr="005122B2">
        <w:rPr>
          <w:rFonts w:ascii="Times New Roman" w:hAnsi="Times New Roman" w:cs="Times New Roman"/>
        </w:rPr>
        <w:t>团</w:t>
      </w:r>
      <w:r w:rsidRPr="005122B2">
        <w:rPr>
          <w:rFonts w:ascii="Times New Roman" w:hAnsi="Times New Roman" w:cs="Times New Roman"/>
        </w:rPr>
        <w:t>体可</w:t>
      </w:r>
      <w:r w:rsidR="00380FF4" w:rsidRPr="005122B2">
        <w:rPr>
          <w:rFonts w:ascii="Times New Roman" w:hAnsi="Times New Roman" w:cs="Times New Roman"/>
        </w:rPr>
        <w:t>登记为持有人或</w:t>
      </w:r>
      <w:r w:rsidRPr="005122B2">
        <w:rPr>
          <w:rFonts w:ascii="Times New Roman" w:hAnsi="Times New Roman" w:cs="Times New Roman"/>
        </w:rPr>
        <w:t>联名持有人之一；</w:t>
      </w:r>
    </w:p>
    <w:p w:rsidR="00EE6D24" w:rsidRPr="005122B2" w:rsidRDefault="00C272AC"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基金登记机构</w:t>
      </w:r>
      <w:r w:rsidR="00EE6D24" w:rsidRPr="005122B2">
        <w:rPr>
          <w:rFonts w:ascii="Times New Roman" w:hAnsi="Times New Roman" w:cs="Times New Roman"/>
        </w:rPr>
        <w:t>无义务将四人以上登记为任何</w:t>
      </w:r>
      <w:r w:rsidR="006459BF" w:rsidRPr="005122B2">
        <w:rPr>
          <w:rFonts w:ascii="Times New Roman" w:hAnsi="Times New Roman" w:cs="Times New Roman"/>
        </w:rPr>
        <w:t>基金份额</w:t>
      </w:r>
      <w:r w:rsidR="00EE6D24" w:rsidRPr="005122B2">
        <w:rPr>
          <w:rFonts w:ascii="Times New Roman" w:hAnsi="Times New Roman" w:cs="Times New Roman"/>
        </w:rPr>
        <w:t>的联名持有人；及</w:t>
      </w:r>
    </w:p>
    <w:p w:rsidR="00EE6D24" w:rsidRPr="005122B2" w:rsidRDefault="00EE6D24" w:rsidP="006B35D8">
      <w:pPr>
        <w:pStyle w:val="ssNoHeading3"/>
        <w:spacing w:line="295" w:lineRule="auto"/>
        <w:ind w:left="1276" w:hanging="425"/>
        <w:rPr>
          <w:rFonts w:ascii="Times New Roman" w:hAnsi="Times New Roman" w:cs="Times New Roman"/>
        </w:rPr>
      </w:pPr>
      <w:r w:rsidRPr="005122B2">
        <w:rPr>
          <w:rFonts w:ascii="Times New Roman" w:hAnsi="Times New Roman" w:cs="Times New Roman"/>
        </w:rPr>
        <w:t>若</w:t>
      </w:r>
      <w:r w:rsidR="006459BF" w:rsidRPr="005122B2">
        <w:rPr>
          <w:rFonts w:ascii="Times New Roman" w:hAnsi="Times New Roman" w:cs="Times New Roman"/>
        </w:rPr>
        <w:t>基金份额</w:t>
      </w:r>
      <w:r w:rsidRPr="005122B2">
        <w:rPr>
          <w:rFonts w:ascii="Times New Roman" w:hAnsi="Times New Roman" w:cs="Times New Roman"/>
        </w:rPr>
        <w:t>由多人联名持有，</w:t>
      </w:r>
      <w:r w:rsidR="00C272AC" w:rsidRPr="005122B2">
        <w:rPr>
          <w:rFonts w:ascii="Times New Roman" w:hAnsi="Times New Roman" w:cs="Times New Roman"/>
        </w:rPr>
        <w:t>基金登记机构</w:t>
      </w:r>
      <w:r w:rsidRPr="005122B2">
        <w:rPr>
          <w:rFonts w:ascii="Times New Roman" w:hAnsi="Times New Roman" w:cs="Times New Roman"/>
        </w:rPr>
        <w:t>无义务就该等持有签发超过一份证</w:t>
      </w:r>
      <w:r w:rsidR="0097550E" w:rsidRPr="005122B2">
        <w:rPr>
          <w:rFonts w:ascii="Times New Roman" w:hAnsi="Times New Roman" w:cs="Times New Roman"/>
        </w:rPr>
        <w:t>明</w:t>
      </w:r>
      <w:r w:rsidRPr="005122B2">
        <w:rPr>
          <w:rFonts w:ascii="Times New Roman" w:hAnsi="Times New Roman" w:cs="Times New Roman"/>
        </w:rPr>
        <w:t>书（若有），将一份证</w:t>
      </w:r>
      <w:r w:rsidR="0097550E" w:rsidRPr="005122B2">
        <w:rPr>
          <w:rFonts w:ascii="Times New Roman" w:hAnsi="Times New Roman" w:cs="Times New Roman"/>
        </w:rPr>
        <w:t>明</w:t>
      </w:r>
      <w:r w:rsidRPr="005122B2">
        <w:rPr>
          <w:rFonts w:ascii="Times New Roman" w:hAnsi="Times New Roman" w:cs="Times New Roman"/>
        </w:rPr>
        <w:t>书交付其中一人即视为将证</w:t>
      </w:r>
      <w:r w:rsidR="0097550E" w:rsidRPr="005122B2">
        <w:rPr>
          <w:rFonts w:ascii="Times New Roman" w:hAnsi="Times New Roman" w:cs="Times New Roman"/>
        </w:rPr>
        <w:t>明</w:t>
      </w:r>
      <w:r w:rsidRPr="005122B2">
        <w:rPr>
          <w:rFonts w:ascii="Times New Roman" w:hAnsi="Times New Roman" w:cs="Times New Roman"/>
        </w:rPr>
        <w:t>书妥为交付所有该等联名持有人。</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持有人应立即将其任何名称或地址变更通知</w:t>
      </w:r>
      <w:r w:rsidR="00C272AC" w:rsidRPr="005122B2">
        <w:rPr>
          <w:rFonts w:ascii="Times New Roman" w:hAnsi="Times New Roman" w:cs="Times New Roman"/>
        </w:rPr>
        <w:t>基金登记机构</w:t>
      </w:r>
      <w:r w:rsidRPr="005122B2">
        <w:rPr>
          <w:rFonts w:ascii="Times New Roman" w:hAnsi="Times New Roman" w:cs="Times New Roman"/>
        </w:rPr>
        <w:t>，</w:t>
      </w:r>
      <w:r w:rsidR="00C272AC" w:rsidRPr="005122B2">
        <w:rPr>
          <w:rFonts w:ascii="Times New Roman" w:hAnsi="Times New Roman" w:cs="Times New Roman"/>
        </w:rPr>
        <w:t>基金登记机构</w:t>
      </w:r>
      <w:r w:rsidRPr="005122B2">
        <w:rPr>
          <w:rFonts w:ascii="Times New Roman" w:hAnsi="Times New Roman" w:cs="Times New Roman"/>
        </w:rPr>
        <w:t>在信纳后应按照</w:t>
      </w:r>
      <w:r w:rsidR="00C272AC" w:rsidRPr="005122B2">
        <w:rPr>
          <w:rFonts w:ascii="Times New Roman" w:hAnsi="Times New Roman" w:cs="Times New Roman"/>
        </w:rPr>
        <w:t>基金登记机构</w:t>
      </w:r>
      <w:r w:rsidRPr="005122B2">
        <w:rPr>
          <w:rFonts w:ascii="Times New Roman" w:hAnsi="Times New Roman" w:cs="Times New Roman"/>
        </w:rPr>
        <w:t>或受托人要求的手续相应更改或促使更改</w:t>
      </w:r>
      <w:r w:rsidR="008020D0"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t>每个子基金的</w:t>
      </w:r>
      <w:r w:rsidR="008020D0"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可在受托人不时</w:t>
      </w:r>
      <w:r w:rsidR="007D1960" w:rsidRPr="005122B2">
        <w:rPr>
          <w:rFonts w:ascii="Times New Roman" w:hAnsi="Times New Roman" w:cs="Times New Roman"/>
        </w:rPr>
        <w:t>决定</w:t>
      </w:r>
      <w:r w:rsidRPr="005122B2">
        <w:rPr>
          <w:rFonts w:ascii="Times New Roman" w:hAnsi="Times New Roman" w:cs="Times New Roman"/>
        </w:rPr>
        <w:t>的时间及时段内关闭，</w:t>
      </w:r>
      <w:r w:rsidR="00513D5F" w:rsidRPr="005122B2">
        <w:rPr>
          <w:rFonts w:ascii="Times New Roman" w:hAnsi="Times New Roman" w:cs="Times New Roman"/>
        </w:rPr>
        <w:t>但</w:t>
      </w:r>
      <w:r w:rsidRPr="005122B2">
        <w:rPr>
          <w:rFonts w:ascii="Times New Roman" w:hAnsi="Times New Roman" w:cs="Times New Roman"/>
        </w:rPr>
        <w:t>在任何一年内不得关闭超过</w:t>
      </w:r>
      <w:r w:rsidRPr="005122B2">
        <w:rPr>
          <w:rFonts w:ascii="Times New Roman" w:hAnsi="Times New Roman" w:cs="Times New Roman"/>
        </w:rPr>
        <w:t>30</w:t>
      </w:r>
      <w:r w:rsidRPr="005122B2">
        <w:rPr>
          <w:rFonts w:ascii="Times New Roman" w:hAnsi="Times New Roman" w:cs="Times New Roman"/>
        </w:rPr>
        <w:t>个营业日。</w:t>
      </w:r>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bookmarkStart w:id="226" w:name="_Ref260067514"/>
      <w:r w:rsidRPr="005122B2">
        <w:rPr>
          <w:rFonts w:ascii="Times New Roman" w:hAnsi="Times New Roman" w:cs="Times New Roman"/>
        </w:rPr>
        <w:t>除子基金</w:t>
      </w:r>
      <w:r w:rsidR="008020D0"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根据</w:t>
      </w:r>
      <w:r w:rsidR="00513D5F" w:rsidRPr="005122B2">
        <w:rPr>
          <w:rFonts w:ascii="Times New Roman" w:hAnsi="Times New Roman" w:cs="Times New Roman"/>
        </w:rPr>
        <w:t>本契约</w:t>
      </w:r>
      <w:r w:rsidRPr="005122B2">
        <w:rPr>
          <w:rFonts w:ascii="Times New Roman" w:hAnsi="Times New Roman" w:cs="Times New Roman"/>
        </w:rPr>
        <w:t>所载的条文关闭之时外，该子基金的</w:t>
      </w:r>
      <w:r w:rsidR="008020D0"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应可于正常营业时间内（</w:t>
      </w:r>
      <w:r w:rsidR="00E54A24" w:rsidRPr="005122B2">
        <w:rPr>
          <w:rFonts w:ascii="Times New Roman" w:hAnsi="Times New Roman" w:cs="Times New Roman"/>
        </w:rPr>
        <w:t>但</w:t>
      </w:r>
      <w:r w:rsidRPr="005122B2">
        <w:rPr>
          <w:rFonts w:ascii="Times New Roman" w:hAnsi="Times New Roman" w:cs="Times New Roman"/>
        </w:rPr>
        <w:t>须遵循</w:t>
      </w:r>
      <w:r w:rsidR="00E54A24" w:rsidRPr="005122B2">
        <w:rPr>
          <w:rFonts w:ascii="Times New Roman" w:hAnsi="Times New Roman" w:cs="Times New Roman"/>
        </w:rPr>
        <w:t>基金登记机构</w:t>
      </w:r>
      <w:r w:rsidRPr="005122B2">
        <w:rPr>
          <w:rFonts w:ascii="Times New Roman" w:hAnsi="Times New Roman" w:cs="Times New Roman"/>
        </w:rPr>
        <w:t>可能施加的合理限制，但在每个营业日可供查阅的时间应不少于</w:t>
      </w:r>
      <w:r w:rsidRPr="005122B2">
        <w:rPr>
          <w:rFonts w:ascii="Times New Roman" w:hAnsi="Times New Roman" w:cs="Times New Roman"/>
        </w:rPr>
        <w:t>2</w:t>
      </w:r>
      <w:r w:rsidRPr="005122B2">
        <w:rPr>
          <w:rFonts w:ascii="Times New Roman" w:hAnsi="Times New Roman" w:cs="Times New Roman"/>
        </w:rPr>
        <w:t>小时）供该子基金的任何</w:t>
      </w:r>
      <w:r w:rsidR="006459BF" w:rsidRPr="005122B2">
        <w:rPr>
          <w:rFonts w:ascii="Times New Roman" w:hAnsi="Times New Roman" w:cs="Times New Roman"/>
        </w:rPr>
        <w:t>基金份额</w:t>
      </w:r>
      <w:r w:rsidRPr="005122B2">
        <w:rPr>
          <w:rFonts w:ascii="Times New Roman" w:hAnsi="Times New Roman" w:cs="Times New Roman"/>
        </w:rPr>
        <w:t>持有人免费查阅，</w:t>
      </w:r>
      <w:r w:rsidR="009C05E5" w:rsidRPr="005122B2">
        <w:rPr>
          <w:rFonts w:ascii="Times New Roman" w:hAnsi="Times New Roman" w:cs="Times New Roman"/>
        </w:rPr>
        <w:t>前提是</w:t>
      </w:r>
      <w:r w:rsidRPr="005122B2">
        <w:rPr>
          <w:rFonts w:ascii="Times New Roman" w:hAnsi="Times New Roman" w:cs="Times New Roman"/>
        </w:rPr>
        <w:t>子基金的</w:t>
      </w:r>
      <w:r w:rsidR="008020D0"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以磁盘形式或根据其他机械或电子系统保存，本第</w:t>
      </w:r>
      <w:fldSimple w:instr=" REF _Ref260067514 \r \h  \* MERGEFORMAT ">
        <w:r w:rsidRPr="005122B2">
          <w:rPr>
            <w:rFonts w:ascii="Times New Roman" w:hAnsi="Times New Roman" w:cs="Times New Roman"/>
          </w:rPr>
          <w:t>9.7</w:t>
        </w:r>
      </w:fldSimple>
      <w:r w:rsidRPr="005122B2">
        <w:rPr>
          <w:rFonts w:ascii="Times New Roman" w:hAnsi="Times New Roman" w:cs="Times New Roman"/>
        </w:rPr>
        <w:t>条的规定可通过生成</w:t>
      </w:r>
      <w:r w:rsidR="008020D0"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内容的清晰证据的方式实施。</w:t>
      </w:r>
      <w:bookmarkEnd w:id="226"/>
    </w:p>
    <w:p w:rsidR="00EE6D24" w:rsidRPr="005122B2" w:rsidRDefault="00EE6D24" w:rsidP="006B35D8">
      <w:pPr>
        <w:pStyle w:val="ssNoHeading2"/>
        <w:tabs>
          <w:tab w:val="clear" w:pos="3139"/>
        </w:tabs>
        <w:spacing w:line="295" w:lineRule="auto"/>
        <w:ind w:left="850" w:hanging="425"/>
        <w:rPr>
          <w:rFonts w:ascii="Times New Roman" w:hAnsi="Times New Roman" w:cs="Times New Roman"/>
        </w:rPr>
      </w:pPr>
      <w:r w:rsidRPr="005122B2">
        <w:rPr>
          <w:rFonts w:ascii="Times New Roman" w:hAnsi="Times New Roman" w:cs="Times New Roman"/>
        </w:rPr>
        <w:lastRenderedPageBreak/>
        <w:t>除本</w:t>
      </w:r>
      <w:r w:rsidR="007F3822" w:rsidRPr="005122B2">
        <w:rPr>
          <w:rFonts w:ascii="Times New Roman" w:hAnsi="Times New Roman" w:cs="Times New Roman"/>
        </w:rPr>
        <w:t>契约</w:t>
      </w:r>
      <w:r w:rsidRPr="005122B2">
        <w:rPr>
          <w:rFonts w:ascii="Times New Roman" w:hAnsi="Times New Roman" w:cs="Times New Roman"/>
        </w:rPr>
        <w:t>另行规定者外，</w:t>
      </w:r>
      <w:r w:rsidR="008020D0"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（而非根据第</w:t>
      </w:r>
      <w:fldSimple w:instr=" REF _Ref261538018 \r \h  \* MERGEFORMAT ">
        <w:r w:rsidRPr="005122B2">
          <w:rPr>
            <w:rFonts w:ascii="Times New Roman" w:hAnsi="Times New Roman" w:cs="Times New Roman"/>
          </w:rPr>
          <w:t>10</w:t>
        </w:r>
      </w:fldSimple>
      <w:r w:rsidRPr="005122B2">
        <w:rPr>
          <w:rFonts w:ascii="Times New Roman" w:hAnsi="Times New Roman" w:cs="Times New Roman"/>
        </w:rPr>
        <w:t>条签发的证</w:t>
      </w:r>
      <w:r w:rsidR="000D2071" w:rsidRPr="005122B2">
        <w:rPr>
          <w:rFonts w:ascii="Times New Roman" w:hAnsi="Times New Roman" w:cs="Times New Roman"/>
        </w:rPr>
        <w:t>明</w:t>
      </w:r>
      <w:r w:rsidRPr="005122B2">
        <w:rPr>
          <w:rFonts w:ascii="Times New Roman" w:hAnsi="Times New Roman" w:cs="Times New Roman"/>
        </w:rPr>
        <w:t>书）应为且受托人应有权信赖其为有关对其中所登记</w:t>
      </w:r>
      <w:r w:rsidR="006459BF" w:rsidRPr="005122B2">
        <w:rPr>
          <w:rFonts w:ascii="Times New Roman" w:hAnsi="Times New Roman" w:cs="Times New Roman"/>
        </w:rPr>
        <w:t>基金份额</w:t>
      </w:r>
      <w:r w:rsidRPr="005122B2">
        <w:rPr>
          <w:rFonts w:ascii="Times New Roman" w:hAnsi="Times New Roman" w:cs="Times New Roman"/>
        </w:rPr>
        <w:t>享有权利的人士的</w:t>
      </w:r>
      <w:r w:rsidR="000D2071" w:rsidRPr="005122B2">
        <w:rPr>
          <w:rFonts w:ascii="Times New Roman" w:hAnsi="Times New Roman" w:cs="Times New Roman"/>
        </w:rPr>
        <w:t>决定性</w:t>
      </w:r>
      <w:r w:rsidRPr="005122B2">
        <w:rPr>
          <w:rFonts w:ascii="Times New Roman" w:hAnsi="Times New Roman" w:cs="Times New Roman"/>
        </w:rPr>
        <w:t>证</w:t>
      </w:r>
      <w:r w:rsidR="000D2071" w:rsidRPr="005122B2">
        <w:rPr>
          <w:rFonts w:ascii="Times New Roman" w:hAnsi="Times New Roman" w:cs="Times New Roman"/>
        </w:rPr>
        <w:t>明</w:t>
      </w:r>
      <w:r w:rsidRPr="005122B2">
        <w:rPr>
          <w:rFonts w:ascii="Times New Roman" w:hAnsi="Times New Roman" w:cs="Times New Roman"/>
        </w:rPr>
        <w:t>，任何信托通知（不论明示、暗示或</w:t>
      </w:r>
      <w:r w:rsidR="000D2071" w:rsidRPr="005122B2">
        <w:rPr>
          <w:rFonts w:ascii="Times New Roman" w:hAnsi="Times New Roman" w:cs="Times New Roman"/>
        </w:rPr>
        <w:t>推定</w:t>
      </w:r>
      <w:r w:rsidRPr="005122B2">
        <w:rPr>
          <w:rFonts w:ascii="Times New Roman" w:hAnsi="Times New Roman" w:cs="Times New Roman"/>
        </w:rPr>
        <w:t>）均不得录入</w:t>
      </w:r>
      <w:r w:rsidR="008020D0"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。持有人应为受托人、</w:t>
      </w:r>
      <w:r w:rsidR="00C272AC" w:rsidRPr="005122B2">
        <w:rPr>
          <w:rFonts w:ascii="Times New Roman" w:hAnsi="Times New Roman" w:cs="Times New Roman"/>
        </w:rPr>
        <w:t>基金登记机构</w:t>
      </w:r>
      <w:r w:rsidRPr="005122B2">
        <w:rPr>
          <w:rFonts w:ascii="Times New Roman" w:hAnsi="Times New Roman" w:cs="Times New Roman"/>
        </w:rPr>
        <w:t>和</w:t>
      </w:r>
      <w:r w:rsidR="006C6F9E" w:rsidRPr="005122B2">
        <w:rPr>
          <w:rFonts w:ascii="Times New Roman" w:hAnsi="Times New Roman" w:cs="Times New Roman"/>
        </w:rPr>
        <w:t>基金管理人</w:t>
      </w:r>
      <w:r w:rsidRPr="005122B2">
        <w:rPr>
          <w:rFonts w:ascii="Times New Roman" w:hAnsi="Times New Roman" w:cs="Times New Roman"/>
        </w:rPr>
        <w:t>认可具有其名下</w:t>
      </w:r>
      <w:r w:rsidR="006459BF" w:rsidRPr="005122B2">
        <w:rPr>
          <w:rFonts w:ascii="Times New Roman" w:hAnsi="Times New Roman" w:cs="Times New Roman"/>
        </w:rPr>
        <w:t>基金份额</w:t>
      </w:r>
      <w:r w:rsidRPr="005122B2">
        <w:rPr>
          <w:rFonts w:ascii="Times New Roman" w:hAnsi="Times New Roman" w:cs="Times New Roman"/>
        </w:rPr>
        <w:t>的任何权利、所有权或权益的唯一人士，受托人、</w:t>
      </w:r>
      <w:r w:rsidR="00C272AC" w:rsidRPr="005122B2">
        <w:rPr>
          <w:rFonts w:ascii="Times New Roman" w:hAnsi="Times New Roman" w:cs="Times New Roman"/>
        </w:rPr>
        <w:t>基金登记机构</w:t>
      </w:r>
      <w:r w:rsidRPr="005122B2">
        <w:rPr>
          <w:rFonts w:ascii="Times New Roman" w:hAnsi="Times New Roman" w:cs="Times New Roman"/>
        </w:rPr>
        <w:t>及</w:t>
      </w:r>
      <w:r w:rsidR="006C6F9E" w:rsidRPr="005122B2">
        <w:rPr>
          <w:rFonts w:ascii="Times New Roman" w:hAnsi="Times New Roman" w:cs="Times New Roman"/>
        </w:rPr>
        <w:t>基金管理人</w:t>
      </w:r>
      <w:r w:rsidRPr="005122B2">
        <w:rPr>
          <w:rFonts w:ascii="Times New Roman" w:hAnsi="Times New Roman" w:cs="Times New Roman"/>
        </w:rPr>
        <w:t>可将该等持有人视为相关</w:t>
      </w:r>
      <w:r w:rsidR="006459BF" w:rsidRPr="005122B2">
        <w:rPr>
          <w:rFonts w:ascii="Times New Roman" w:hAnsi="Times New Roman" w:cs="Times New Roman"/>
        </w:rPr>
        <w:t>基金份额</w:t>
      </w:r>
      <w:r w:rsidRPr="005122B2">
        <w:rPr>
          <w:rFonts w:ascii="Times New Roman" w:hAnsi="Times New Roman" w:cs="Times New Roman"/>
        </w:rPr>
        <w:t>的绝对所有人，而不受任何</w:t>
      </w:r>
      <w:r w:rsidR="0027611E" w:rsidRPr="005122B2">
        <w:rPr>
          <w:rFonts w:ascii="Times New Roman" w:hAnsi="Times New Roman" w:cs="Times New Roman"/>
        </w:rPr>
        <w:t>相反意思的</w:t>
      </w:r>
      <w:r w:rsidRPr="005122B2">
        <w:rPr>
          <w:rFonts w:ascii="Times New Roman" w:hAnsi="Times New Roman" w:cs="Times New Roman"/>
        </w:rPr>
        <w:t>通知约束，且无义务注意或留心任何信托的签署，</w:t>
      </w:r>
      <w:r w:rsidR="00FA1FC5" w:rsidRPr="005122B2">
        <w:rPr>
          <w:rFonts w:ascii="Times New Roman" w:hAnsi="Times New Roman" w:cs="Times New Roman"/>
        </w:rPr>
        <w:t>或认可影响该等基金份额所有权的任何信托或</w:t>
      </w:r>
      <w:r w:rsidR="008020D0" w:rsidRPr="005122B2">
        <w:rPr>
          <w:rFonts w:ascii="Times New Roman" w:hAnsi="Times New Roman" w:cs="Times New Roman"/>
        </w:rPr>
        <w:t>权益单位</w:t>
      </w:r>
      <w:r w:rsidR="00FA1FC5" w:rsidRPr="005122B2">
        <w:rPr>
          <w:rFonts w:ascii="Times New Roman" w:hAnsi="Times New Roman" w:cs="Times New Roman"/>
        </w:rPr>
        <w:t>或其他权益</w:t>
      </w:r>
      <w:r w:rsidR="00FA1FC5" w:rsidRPr="005122B2">
        <w:rPr>
          <w:rFonts w:ascii="Times New Roman" w:hAnsi="Times New Roman" w:cs="Times New Roman" w:hint="eastAsia"/>
        </w:rPr>
        <w:t>，</w:t>
      </w:r>
      <w:r w:rsidRPr="005122B2">
        <w:rPr>
          <w:rFonts w:ascii="Times New Roman" w:hAnsi="Times New Roman" w:cs="Times New Roman"/>
        </w:rPr>
        <w:t>除非本</w:t>
      </w:r>
      <w:r w:rsidR="007F3822" w:rsidRPr="005122B2">
        <w:rPr>
          <w:rFonts w:ascii="Times New Roman" w:hAnsi="Times New Roman" w:cs="Times New Roman"/>
        </w:rPr>
        <w:t>契约</w:t>
      </w:r>
      <w:r w:rsidRPr="005122B2">
        <w:rPr>
          <w:rFonts w:ascii="Times New Roman" w:hAnsi="Times New Roman" w:cs="Times New Roman"/>
        </w:rPr>
        <w:t>明确规定或具有管辖权的法院</w:t>
      </w:r>
      <w:r w:rsidR="00FA1FC5" w:rsidRPr="005122B2">
        <w:rPr>
          <w:rFonts w:ascii="Times New Roman" w:hAnsi="Times New Roman" w:cs="Times New Roman"/>
        </w:rPr>
        <w:t>要求</w:t>
      </w:r>
      <w:r w:rsidRPr="005122B2">
        <w:rPr>
          <w:rFonts w:ascii="Times New Roman" w:hAnsi="Times New Roman" w:cs="Times New Roman"/>
        </w:rPr>
        <w:t>。</w:t>
      </w:r>
    </w:p>
    <w:p w:rsidR="00EE6D24" w:rsidRPr="005122B2" w:rsidRDefault="00EE6D24" w:rsidP="006B35D8">
      <w:pPr>
        <w:pStyle w:val="1"/>
        <w:spacing w:line="295" w:lineRule="auto"/>
        <w:ind w:left="425" w:hanging="425"/>
        <w:rPr>
          <w:rFonts w:ascii="Times New Roman" w:hAnsi="Times New Roman" w:cs="Times New Roman"/>
          <w:szCs w:val="22"/>
        </w:rPr>
      </w:pPr>
      <w:bookmarkStart w:id="227" w:name="_Ref261538018"/>
      <w:bookmarkStart w:id="228" w:name="_Toc272483899"/>
      <w:bookmarkStart w:id="229" w:name="_Toc272484198"/>
      <w:bookmarkStart w:id="230" w:name="_Toc272484293"/>
      <w:bookmarkStart w:id="231" w:name="_Toc274241156"/>
      <w:bookmarkStart w:id="232" w:name="_Toc274241276"/>
      <w:bookmarkStart w:id="233" w:name="_Toc274604010"/>
      <w:bookmarkStart w:id="234" w:name="_Toc274663728"/>
      <w:bookmarkStart w:id="235" w:name="_Toc274664457"/>
      <w:bookmarkStart w:id="236" w:name="_Toc274676484"/>
      <w:bookmarkStart w:id="237" w:name="_Toc274743324"/>
      <w:bookmarkStart w:id="238" w:name="_Toc288056472"/>
      <w:bookmarkStart w:id="239" w:name="_Toc288811539"/>
      <w:bookmarkStart w:id="240" w:name="_Toc288827093"/>
      <w:bookmarkStart w:id="241" w:name="_Toc288842123"/>
      <w:bookmarkStart w:id="242" w:name="_Toc289090334"/>
      <w:bookmarkStart w:id="243" w:name="_Toc289181477"/>
      <w:bookmarkStart w:id="244" w:name="_Toc289181571"/>
      <w:bookmarkStart w:id="245" w:name="_Toc292887512"/>
      <w:bookmarkStart w:id="246" w:name="_Toc313374517"/>
      <w:bookmarkStart w:id="247" w:name="_Toc485657231"/>
      <w:bookmarkStart w:id="248" w:name="_Toc518580566"/>
      <w:r w:rsidRPr="005122B2">
        <w:rPr>
          <w:rFonts w:ascii="Times New Roman" w:hAnsi="Times New Roman" w:cs="Times New Roman"/>
        </w:rPr>
        <w:t>证</w:t>
      </w:r>
      <w:r w:rsidR="00407AB3" w:rsidRPr="005122B2">
        <w:rPr>
          <w:rFonts w:ascii="Times New Roman" w:hAnsi="Times New Roman" w:cs="Times New Roman" w:hint="eastAsia"/>
        </w:rPr>
        <w:t>明</w:t>
      </w:r>
      <w:r w:rsidRPr="005122B2">
        <w:rPr>
          <w:rFonts w:ascii="Times New Roman" w:hAnsi="Times New Roman" w:cs="Times New Roman"/>
        </w:rPr>
        <w:t>书</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r w:rsidRPr="005122B2">
        <w:rPr>
          <w:rFonts w:ascii="Times New Roman" w:hAnsi="Times New Roman" w:cs="Times New Roman"/>
        </w:rPr>
        <w:t>除非受托人及</w:t>
      </w:r>
      <w:r w:rsidR="006C6F9E" w:rsidRPr="005122B2">
        <w:rPr>
          <w:rFonts w:ascii="Times New Roman" w:hAnsi="Times New Roman" w:cs="Times New Roman"/>
        </w:rPr>
        <w:t>基金管理人</w:t>
      </w:r>
      <w:r w:rsidRPr="005122B2">
        <w:rPr>
          <w:rFonts w:ascii="Times New Roman" w:hAnsi="Times New Roman" w:cs="Times New Roman"/>
        </w:rPr>
        <w:t>另行同意，否则，不论一般或任何特定情况，不得</w:t>
      </w:r>
      <w:r w:rsidR="00E95644" w:rsidRPr="005122B2">
        <w:rPr>
          <w:rFonts w:ascii="Times New Roman" w:hAnsi="Times New Roman" w:cs="Times New Roman"/>
        </w:rPr>
        <w:t>签发</w:t>
      </w:r>
      <w:r w:rsidRPr="005122B2">
        <w:rPr>
          <w:rFonts w:ascii="Times New Roman" w:hAnsi="Times New Roman" w:cs="Times New Roman"/>
        </w:rPr>
        <w:t>任何证</w:t>
      </w:r>
      <w:r w:rsidR="00A811E9" w:rsidRPr="005122B2">
        <w:rPr>
          <w:rFonts w:ascii="Times New Roman" w:hAnsi="Times New Roman" w:cs="Times New Roman" w:hint="eastAsia"/>
        </w:rPr>
        <w:t>明</w:t>
      </w:r>
      <w:r w:rsidRPr="005122B2">
        <w:rPr>
          <w:rFonts w:ascii="Times New Roman" w:hAnsi="Times New Roman" w:cs="Times New Roman"/>
        </w:rPr>
        <w:t>书，在本</w:t>
      </w:r>
      <w:r w:rsidR="007F3822" w:rsidRPr="005122B2">
        <w:rPr>
          <w:rFonts w:ascii="Times New Roman" w:hAnsi="Times New Roman" w:cs="Times New Roman"/>
        </w:rPr>
        <w:t>契约</w:t>
      </w:r>
      <w:r w:rsidRPr="005122B2">
        <w:rPr>
          <w:rFonts w:ascii="Times New Roman" w:hAnsi="Times New Roman" w:cs="Times New Roman"/>
        </w:rPr>
        <w:t>中所有对证</w:t>
      </w:r>
      <w:r w:rsidR="00A811E9" w:rsidRPr="005122B2">
        <w:rPr>
          <w:rFonts w:ascii="Times New Roman" w:hAnsi="Times New Roman" w:cs="Times New Roman" w:hint="eastAsia"/>
        </w:rPr>
        <w:t>明</w:t>
      </w:r>
      <w:r w:rsidRPr="005122B2">
        <w:rPr>
          <w:rFonts w:ascii="Times New Roman" w:hAnsi="Times New Roman" w:cs="Times New Roman"/>
        </w:rPr>
        <w:t>书</w:t>
      </w:r>
      <w:r w:rsidR="00E95644" w:rsidRPr="005122B2">
        <w:rPr>
          <w:rFonts w:ascii="Times New Roman" w:hAnsi="Times New Roman" w:cs="Times New Roman"/>
        </w:rPr>
        <w:t>签发</w:t>
      </w:r>
      <w:r w:rsidRPr="005122B2">
        <w:rPr>
          <w:rFonts w:ascii="Times New Roman" w:hAnsi="Times New Roman" w:cs="Times New Roman"/>
        </w:rPr>
        <w:t>的提述应作相应解释。所</w:t>
      </w:r>
      <w:r w:rsidR="00E95644" w:rsidRPr="005122B2">
        <w:rPr>
          <w:rFonts w:ascii="Times New Roman" w:hAnsi="Times New Roman" w:cs="Times New Roman" w:hint="eastAsia"/>
        </w:rPr>
        <w:t>签发</w:t>
      </w:r>
      <w:r w:rsidRPr="005122B2">
        <w:rPr>
          <w:rFonts w:ascii="Times New Roman" w:hAnsi="Times New Roman" w:cs="Times New Roman"/>
        </w:rPr>
        <w:t>的任何证</w:t>
      </w:r>
      <w:r w:rsidR="00E95644" w:rsidRPr="005122B2">
        <w:rPr>
          <w:rFonts w:ascii="Times New Roman" w:hAnsi="Times New Roman" w:cs="Times New Roman"/>
        </w:rPr>
        <w:t>明</w:t>
      </w:r>
      <w:r w:rsidRPr="005122B2">
        <w:rPr>
          <w:rFonts w:ascii="Times New Roman" w:hAnsi="Times New Roman" w:cs="Times New Roman"/>
        </w:rPr>
        <w:t>书应采用</w:t>
      </w:r>
      <w:fldSimple w:instr=" REF _Ref272484526 \r \h  \* MERGEFORMAT ">
        <w:r w:rsidR="00CB17FA" w:rsidRPr="005122B2">
          <w:rPr>
            <w:rFonts w:ascii="Times New Roman" w:hAnsi="Times New Roman" w:cs="Times New Roman"/>
          </w:rPr>
          <w:t>附表</w:t>
        </w:r>
        <w:r w:rsidR="00CB17FA" w:rsidRPr="005122B2">
          <w:rPr>
            <w:rFonts w:ascii="Times New Roman" w:hAnsi="Times New Roman" w:cs="Times New Roman"/>
          </w:rPr>
          <w:t>2</w:t>
        </w:r>
      </w:fldSimple>
      <w:r w:rsidRPr="005122B2">
        <w:rPr>
          <w:rFonts w:ascii="Times New Roman" w:hAnsi="Times New Roman" w:cs="Times New Roman"/>
        </w:rPr>
        <w:t>所载形式或</w:t>
      </w:r>
      <w:r w:rsidR="006C6F9E" w:rsidRPr="005122B2">
        <w:rPr>
          <w:rFonts w:ascii="Times New Roman" w:hAnsi="Times New Roman" w:cs="Times New Roman"/>
        </w:rPr>
        <w:t>基金管理人</w:t>
      </w:r>
      <w:r w:rsidRPr="005122B2">
        <w:rPr>
          <w:rFonts w:ascii="Times New Roman" w:hAnsi="Times New Roman" w:cs="Times New Roman"/>
        </w:rPr>
        <w:t>与受托人不时议定的其他形式。</w:t>
      </w:r>
      <w:r w:rsidR="00E95644" w:rsidRPr="005122B2">
        <w:rPr>
          <w:rFonts w:ascii="Times New Roman" w:hAnsi="Times New Roman" w:cs="Times New Roman"/>
        </w:rPr>
        <w:t>每份</w:t>
      </w:r>
      <w:r w:rsidRPr="005122B2">
        <w:rPr>
          <w:rFonts w:ascii="Times New Roman" w:hAnsi="Times New Roman" w:cs="Times New Roman"/>
        </w:rPr>
        <w:t>证</w:t>
      </w:r>
      <w:r w:rsidR="00E95644" w:rsidRPr="005122B2">
        <w:rPr>
          <w:rFonts w:ascii="Times New Roman" w:hAnsi="Times New Roman" w:cs="Times New Roman"/>
        </w:rPr>
        <w:t>明</w:t>
      </w:r>
      <w:r w:rsidRPr="005122B2">
        <w:rPr>
          <w:rFonts w:ascii="Times New Roman" w:hAnsi="Times New Roman" w:cs="Times New Roman"/>
        </w:rPr>
        <w:t>书应带有序列号，指明持有人</w:t>
      </w:r>
      <w:r w:rsidR="00E95644" w:rsidRPr="005122B2">
        <w:rPr>
          <w:rFonts w:ascii="Times New Roman" w:hAnsi="Times New Roman" w:cs="Times New Roman"/>
        </w:rPr>
        <w:t>名称</w:t>
      </w:r>
      <w:r w:rsidRPr="005122B2">
        <w:rPr>
          <w:rFonts w:ascii="Times New Roman" w:hAnsi="Times New Roman" w:cs="Times New Roman"/>
        </w:rPr>
        <w:t>以及证</w:t>
      </w:r>
      <w:r w:rsidR="005B03AA" w:rsidRPr="005122B2">
        <w:rPr>
          <w:rFonts w:ascii="Times New Roman" w:hAnsi="Times New Roman" w:cs="Times New Roman"/>
        </w:rPr>
        <w:t>明</w:t>
      </w:r>
      <w:r w:rsidRPr="005122B2">
        <w:rPr>
          <w:rFonts w:ascii="Times New Roman" w:hAnsi="Times New Roman" w:cs="Times New Roman"/>
        </w:rPr>
        <w:t>书所代表的</w:t>
      </w:r>
      <w:r w:rsidR="006459BF" w:rsidRPr="005122B2">
        <w:rPr>
          <w:rFonts w:ascii="Times New Roman" w:hAnsi="Times New Roman" w:cs="Times New Roman"/>
        </w:rPr>
        <w:t>基金份额</w:t>
      </w:r>
      <w:r w:rsidRPr="005122B2">
        <w:rPr>
          <w:rFonts w:ascii="Times New Roman" w:hAnsi="Times New Roman" w:cs="Times New Roman"/>
        </w:rPr>
        <w:t>的数量及类别。证</w:t>
      </w:r>
      <w:r w:rsidR="005B03AA" w:rsidRPr="005122B2">
        <w:rPr>
          <w:rFonts w:ascii="Times New Roman" w:hAnsi="Times New Roman" w:cs="Times New Roman"/>
        </w:rPr>
        <w:t>明</w:t>
      </w:r>
      <w:r w:rsidRPr="005122B2">
        <w:rPr>
          <w:rFonts w:ascii="Times New Roman" w:hAnsi="Times New Roman" w:cs="Times New Roman"/>
        </w:rPr>
        <w:t>书可代表任何零碎</w:t>
      </w:r>
      <w:r w:rsidR="006459BF" w:rsidRPr="005122B2">
        <w:rPr>
          <w:rFonts w:ascii="Times New Roman" w:hAnsi="Times New Roman" w:cs="Times New Roman"/>
        </w:rPr>
        <w:t>基金份额</w:t>
      </w:r>
      <w:r w:rsidRPr="005122B2">
        <w:rPr>
          <w:rFonts w:ascii="Times New Roman" w:hAnsi="Times New Roman" w:cs="Times New Roman"/>
        </w:rPr>
        <w:t>或任何其他面值的</w:t>
      </w:r>
      <w:r w:rsidR="006459BF" w:rsidRPr="005122B2">
        <w:rPr>
          <w:rFonts w:ascii="Times New Roman" w:hAnsi="Times New Roman" w:cs="Times New Roman"/>
        </w:rPr>
        <w:t>基金份额</w:t>
      </w:r>
      <w:r w:rsidRPr="005122B2">
        <w:rPr>
          <w:rFonts w:ascii="Times New Roman" w:hAnsi="Times New Roman" w:cs="Times New Roman"/>
        </w:rPr>
        <w:t>。</w:t>
      </w:r>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r w:rsidRPr="005122B2">
        <w:rPr>
          <w:rFonts w:ascii="Times New Roman" w:hAnsi="Times New Roman" w:cs="Times New Roman"/>
        </w:rPr>
        <w:t>在根据第</w:t>
      </w:r>
      <w:fldSimple w:instr=" REF _Ref261938852 \r \h  \* MERGEFORMAT ">
        <w:r w:rsidRPr="005122B2">
          <w:rPr>
            <w:rFonts w:ascii="Times New Roman" w:hAnsi="Times New Roman" w:cs="Times New Roman"/>
          </w:rPr>
          <w:t>4.6</w:t>
        </w:r>
      </w:fldSimple>
      <w:r w:rsidRPr="005122B2">
        <w:rPr>
          <w:rFonts w:ascii="Times New Roman" w:hAnsi="Times New Roman" w:cs="Times New Roman"/>
        </w:rPr>
        <w:t>条分拆</w:t>
      </w:r>
      <w:r w:rsidR="006459BF" w:rsidRPr="005122B2">
        <w:rPr>
          <w:rFonts w:ascii="Times New Roman" w:hAnsi="Times New Roman" w:cs="Times New Roman"/>
        </w:rPr>
        <w:t>基金份额</w:t>
      </w:r>
      <w:r w:rsidRPr="005122B2">
        <w:rPr>
          <w:rFonts w:ascii="Times New Roman" w:hAnsi="Times New Roman" w:cs="Times New Roman"/>
        </w:rPr>
        <w:t>时，受托人应要求</w:t>
      </w:r>
      <w:r w:rsidR="000F03AF" w:rsidRPr="005122B2">
        <w:rPr>
          <w:rFonts w:ascii="Times New Roman" w:hAnsi="Times New Roman" w:cs="Times New Roman"/>
        </w:rPr>
        <w:t>每个</w:t>
      </w:r>
      <w:r w:rsidRPr="005122B2">
        <w:rPr>
          <w:rFonts w:ascii="Times New Roman" w:hAnsi="Times New Roman" w:cs="Times New Roman"/>
        </w:rPr>
        <w:t>相关持有人（持有人应受相应约束）交付其证</w:t>
      </w:r>
      <w:r w:rsidR="000F03AF" w:rsidRPr="005122B2">
        <w:rPr>
          <w:rFonts w:ascii="Times New Roman" w:hAnsi="Times New Roman" w:cs="Times New Roman"/>
        </w:rPr>
        <w:t>明</w:t>
      </w:r>
      <w:r w:rsidRPr="005122B2">
        <w:rPr>
          <w:rFonts w:ascii="Times New Roman" w:hAnsi="Times New Roman" w:cs="Times New Roman"/>
        </w:rPr>
        <w:t>书以便背书或列印因该等分拆所产生的</w:t>
      </w:r>
      <w:r w:rsidR="006459BF" w:rsidRPr="005122B2">
        <w:rPr>
          <w:rFonts w:ascii="Times New Roman" w:hAnsi="Times New Roman" w:cs="Times New Roman"/>
        </w:rPr>
        <w:t>基金份额</w:t>
      </w:r>
      <w:r w:rsidRPr="005122B2">
        <w:rPr>
          <w:rFonts w:ascii="Times New Roman" w:hAnsi="Times New Roman" w:cs="Times New Roman"/>
        </w:rPr>
        <w:t>数量，或向或促使向该等持有人发送（风险由持有人承担）代表该持有人有权因该等分拆享有的额外</w:t>
      </w:r>
      <w:r w:rsidR="006459BF" w:rsidRPr="005122B2">
        <w:rPr>
          <w:rFonts w:ascii="Times New Roman" w:hAnsi="Times New Roman" w:cs="Times New Roman"/>
        </w:rPr>
        <w:t>基金份额</w:t>
      </w:r>
      <w:r w:rsidRPr="005122B2">
        <w:rPr>
          <w:rFonts w:ascii="Times New Roman" w:hAnsi="Times New Roman" w:cs="Times New Roman"/>
        </w:rPr>
        <w:t>数目的证</w:t>
      </w:r>
      <w:r w:rsidR="000F03AF" w:rsidRPr="005122B2">
        <w:rPr>
          <w:rFonts w:ascii="Times New Roman" w:hAnsi="Times New Roman" w:cs="Times New Roman"/>
        </w:rPr>
        <w:t>明</w:t>
      </w:r>
      <w:r w:rsidRPr="005122B2">
        <w:rPr>
          <w:rFonts w:ascii="Times New Roman" w:hAnsi="Times New Roman" w:cs="Times New Roman"/>
        </w:rPr>
        <w:t>书，并在相关子基金</w:t>
      </w:r>
      <w:r w:rsidR="008020D0"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中作出适当的记录。</w:t>
      </w:r>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r w:rsidRPr="005122B2">
        <w:rPr>
          <w:rFonts w:ascii="Times New Roman" w:hAnsi="Times New Roman" w:cs="Times New Roman"/>
        </w:rPr>
        <w:t>证</w:t>
      </w:r>
      <w:r w:rsidR="000F03AF" w:rsidRPr="005122B2">
        <w:rPr>
          <w:rFonts w:ascii="Times New Roman" w:hAnsi="Times New Roman" w:cs="Times New Roman"/>
        </w:rPr>
        <w:t>明</w:t>
      </w:r>
      <w:r w:rsidRPr="005122B2">
        <w:rPr>
          <w:rFonts w:ascii="Times New Roman" w:hAnsi="Times New Roman" w:cs="Times New Roman"/>
        </w:rPr>
        <w:t>书应由</w:t>
      </w:r>
      <w:r w:rsidR="00C272AC" w:rsidRPr="005122B2">
        <w:rPr>
          <w:rFonts w:ascii="Times New Roman" w:hAnsi="Times New Roman" w:cs="Times New Roman"/>
        </w:rPr>
        <w:t>基金登记机构</w:t>
      </w:r>
      <w:r w:rsidRPr="005122B2">
        <w:rPr>
          <w:rFonts w:ascii="Times New Roman" w:hAnsi="Times New Roman" w:cs="Times New Roman"/>
        </w:rPr>
        <w:t>编制</w:t>
      </w:r>
      <w:r w:rsidR="000F03AF" w:rsidRPr="005122B2">
        <w:rPr>
          <w:rFonts w:ascii="Times New Roman" w:hAnsi="Times New Roman" w:cs="Times New Roman" w:hint="eastAsia"/>
        </w:rPr>
        <w:t>，</w:t>
      </w:r>
      <w:r w:rsidRPr="005122B2">
        <w:rPr>
          <w:rFonts w:ascii="Times New Roman" w:hAnsi="Times New Roman" w:cs="Times New Roman"/>
        </w:rPr>
        <w:t>并由获授权的签字人代表受托人</w:t>
      </w:r>
      <w:r w:rsidR="000F03AF" w:rsidRPr="005122B2">
        <w:rPr>
          <w:rFonts w:ascii="Times New Roman" w:hAnsi="Times New Roman" w:cs="Times New Roman"/>
        </w:rPr>
        <w:t>签字</w:t>
      </w:r>
      <w:r w:rsidR="000F03AF" w:rsidRPr="005122B2">
        <w:rPr>
          <w:rFonts w:ascii="Times New Roman" w:hAnsi="Times New Roman" w:cs="Times New Roman" w:hint="eastAsia"/>
        </w:rPr>
        <w:t>，</w:t>
      </w:r>
      <w:r w:rsidRPr="005122B2">
        <w:rPr>
          <w:rFonts w:ascii="Times New Roman" w:hAnsi="Times New Roman" w:cs="Times New Roman"/>
        </w:rPr>
        <w:t>或以受托人</w:t>
      </w:r>
      <w:r w:rsidR="000F03AF" w:rsidRPr="005122B2">
        <w:rPr>
          <w:rFonts w:ascii="Times New Roman" w:hAnsi="Times New Roman" w:cs="Times New Roman"/>
        </w:rPr>
        <w:t>认可</w:t>
      </w:r>
      <w:r w:rsidRPr="005122B2">
        <w:rPr>
          <w:rFonts w:ascii="Times New Roman" w:hAnsi="Times New Roman" w:cs="Times New Roman"/>
        </w:rPr>
        <w:t>的其他方式签字，该等签字应为亲笔签字、传真或受托人控制下的机械方式作出的签字。未经如此签字，任何证</w:t>
      </w:r>
      <w:r w:rsidR="000F03AF" w:rsidRPr="005122B2">
        <w:rPr>
          <w:rFonts w:ascii="Times New Roman" w:hAnsi="Times New Roman" w:cs="Times New Roman"/>
        </w:rPr>
        <w:t>明</w:t>
      </w:r>
      <w:r w:rsidRPr="005122B2">
        <w:rPr>
          <w:rFonts w:ascii="Times New Roman" w:hAnsi="Times New Roman" w:cs="Times New Roman"/>
        </w:rPr>
        <w:t>书均无效力。如此签字的证</w:t>
      </w:r>
      <w:r w:rsidR="000F03AF" w:rsidRPr="005122B2">
        <w:rPr>
          <w:rFonts w:ascii="Times New Roman" w:hAnsi="Times New Roman" w:cs="Times New Roman"/>
        </w:rPr>
        <w:t>明</w:t>
      </w:r>
      <w:r w:rsidRPr="005122B2">
        <w:rPr>
          <w:rFonts w:ascii="Times New Roman" w:hAnsi="Times New Roman" w:cs="Times New Roman"/>
        </w:rPr>
        <w:t>书应有效及具有约束力，不论受托人或作为受托人的获授权签字人在证</w:t>
      </w:r>
      <w:r w:rsidR="000F03AF" w:rsidRPr="005122B2">
        <w:rPr>
          <w:rFonts w:ascii="Times New Roman" w:hAnsi="Times New Roman" w:cs="Times New Roman"/>
        </w:rPr>
        <w:t>明</w:t>
      </w:r>
      <w:r w:rsidRPr="005122B2">
        <w:rPr>
          <w:rFonts w:ascii="Times New Roman" w:hAnsi="Times New Roman" w:cs="Times New Roman"/>
        </w:rPr>
        <w:t>书签字的任何人士是否已不再为受托人或（视乎情况而定）不再获得如此授权。</w:t>
      </w:r>
    </w:p>
    <w:p w:rsidR="00EE6D24" w:rsidRPr="0081254C" w:rsidRDefault="00EE6D24" w:rsidP="006B35D8">
      <w:pPr>
        <w:pStyle w:val="ssNoHeading2"/>
        <w:tabs>
          <w:tab w:val="clear" w:pos="3139"/>
          <w:tab w:val="num" w:pos="720"/>
        </w:tabs>
        <w:spacing w:line="295" w:lineRule="auto"/>
        <w:ind w:left="992" w:hanging="567"/>
      </w:pPr>
      <w:r w:rsidRPr="005122B2">
        <w:rPr>
          <w:rFonts w:ascii="Times New Roman" w:hAnsi="Times New Roman" w:cs="Times New Roman"/>
        </w:rPr>
        <w:t>证</w:t>
      </w:r>
      <w:r w:rsidR="000F03AF" w:rsidRPr="005122B2">
        <w:rPr>
          <w:rFonts w:ascii="Times New Roman" w:hAnsi="Times New Roman" w:cs="Times New Roman"/>
        </w:rPr>
        <w:t>明</w:t>
      </w:r>
      <w:r w:rsidRPr="005122B2">
        <w:rPr>
          <w:rFonts w:ascii="Times New Roman" w:hAnsi="Times New Roman" w:cs="Times New Roman"/>
        </w:rPr>
        <w:t>书应仅在收到就发行相关</w:t>
      </w:r>
      <w:r w:rsidR="006459BF" w:rsidRPr="005122B2">
        <w:rPr>
          <w:rFonts w:ascii="Times New Roman" w:hAnsi="Times New Roman" w:cs="Times New Roman"/>
        </w:rPr>
        <w:t>基金份额</w:t>
      </w:r>
      <w:r w:rsidRPr="005122B2">
        <w:rPr>
          <w:rFonts w:ascii="Times New Roman" w:hAnsi="Times New Roman" w:cs="Times New Roman"/>
        </w:rPr>
        <w:t>应收的现金付款或投资交付及任何适用于交付本</w:t>
      </w:r>
      <w:r w:rsidR="007F3822" w:rsidRPr="005122B2">
        <w:rPr>
          <w:rFonts w:ascii="Times New Roman" w:hAnsi="Times New Roman" w:cs="Times New Roman"/>
        </w:rPr>
        <w:t>契约</w:t>
      </w:r>
      <w:r w:rsidRPr="005122B2">
        <w:rPr>
          <w:rFonts w:ascii="Times New Roman" w:hAnsi="Times New Roman" w:cs="Times New Roman"/>
        </w:rPr>
        <w:t>下的证</w:t>
      </w:r>
      <w:r w:rsidR="000F03AF" w:rsidRPr="005122B2">
        <w:rPr>
          <w:rFonts w:ascii="Times New Roman" w:hAnsi="Times New Roman" w:cs="Times New Roman"/>
        </w:rPr>
        <w:t>明</w:t>
      </w:r>
      <w:r w:rsidRPr="005122B2">
        <w:rPr>
          <w:rFonts w:ascii="Times New Roman" w:hAnsi="Times New Roman" w:cs="Times New Roman"/>
        </w:rPr>
        <w:t>书的条件满足后</w:t>
      </w:r>
      <w:r w:rsidR="000F03AF" w:rsidRPr="005122B2">
        <w:rPr>
          <w:rFonts w:ascii="Times New Roman" w:hAnsi="Times New Roman" w:cs="Times New Roman"/>
        </w:rPr>
        <w:t>签发</w:t>
      </w:r>
      <w:r w:rsidRPr="005122B2">
        <w:rPr>
          <w:rFonts w:ascii="Times New Roman" w:hAnsi="Times New Roman" w:cs="Times New Roman"/>
        </w:rPr>
        <w:t>。</w:t>
      </w:r>
      <w:r w:rsidR="007162FE" w:rsidRPr="007162FE">
        <w:rPr>
          <w:rFonts w:ascii="Times New Roman" w:hAnsi="Times New Roman" w:cs="Times New Roman" w:hint="eastAsia"/>
        </w:rPr>
        <w:t>受托人应采取合理的谨慎措施，以确保在收到认购</w:t>
      </w:r>
      <w:r w:rsidR="00DD74A2">
        <w:rPr>
          <w:rFonts w:ascii="Times New Roman" w:hAnsi="Times New Roman" w:cs="Times New Roman" w:hint="eastAsia"/>
        </w:rPr>
        <w:t>/</w:t>
      </w:r>
      <w:r w:rsidR="00DD74A2">
        <w:rPr>
          <w:rFonts w:ascii="Times New Roman" w:hAnsi="Times New Roman" w:cs="Times New Roman" w:hint="eastAsia"/>
        </w:rPr>
        <w:t>申购</w:t>
      </w:r>
      <w:r w:rsidR="007162FE" w:rsidRPr="007162FE">
        <w:rPr>
          <w:rFonts w:ascii="Times New Roman" w:hAnsi="Times New Roman" w:cs="Times New Roman" w:hint="eastAsia"/>
        </w:rPr>
        <w:t>款项之前不会发行</w:t>
      </w:r>
      <w:r w:rsidR="00057A45">
        <w:rPr>
          <w:rFonts w:ascii="Times New Roman" w:hAnsi="Times New Roman" w:cs="Times New Roman" w:hint="eastAsia"/>
        </w:rPr>
        <w:t>基金份额的</w:t>
      </w:r>
      <w:r w:rsidR="007162FE" w:rsidRPr="007162FE">
        <w:rPr>
          <w:rFonts w:ascii="Times New Roman" w:hAnsi="Times New Roman" w:cs="Times New Roman" w:hint="eastAsia"/>
        </w:rPr>
        <w:t>证</w:t>
      </w:r>
      <w:r w:rsidR="007162FE" w:rsidRPr="005122B2">
        <w:rPr>
          <w:rFonts w:ascii="Times New Roman" w:hAnsi="Times New Roman" w:cs="Times New Roman"/>
        </w:rPr>
        <w:t>明</w:t>
      </w:r>
      <w:r w:rsidR="007162FE" w:rsidRPr="007162FE">
        <w:rPr>
          <w:rFonts w:ascii="Times New Roman" w:hAnsi="Times New Roman" w:cs="Times New Roman" w:hint="eastAsia"/>
        </w:rPr>
        <w:t>书。</w:t>
      </w:r>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r w:rsidRPr="005122B2">
        <w:rPr>
          <w:rFonts w:ascii="Times New Roman" w:hAnsi="Times New Roman" w:cs="Times New Roman"/>
        </w:rPr>
        <w:t>在不抵触本</w:t>
      </w:r>
      <w:r w:rsidR="007F3822" w:rsidRPr="005122B2">
        <w:rPr>
          <w:rFonts w:ascii="Times New Roman" w:hAnsi="Times New Roman" w:cs="Times New Roman"/>
        </w:rPr>
        <w:t>契约</w:t>
      </w:r>
      <w:r w:rsidRPr="005122B2">
        <w:rPr>
          <w:rFonts w:ascii="Times New Roman" w:hAnsi="Times New Roman" w:cs="Times New Roman"/>
        </w:rPr>
        <w:t>条文以及受托人不时制定的任何规定的前提下，持有人有权随时交出其任何或所有证</w:t>
      </w:r>
      <w:r w:rsidR="009E1FF6" w:rsidRPr="005122B2">
        <w:rPr>
          <w:rFonts w:ascii="Times New Roman" w:hAnsi="Times New Roman" w:cs="Times New Roman"/>
        </w:rPr>
        <w:t>明</w:t>
      </w:r>
      <w:r w:rsidRPr="005122B2">
        <w:rPr>
          <w:rFonts w:ascii="Times New Roman" w:hAnsi="Times New Roman" w:cs="Times New Roman"/>
        </w:rPr>
        <w:t>书（若有），以换取其可能要求的代表相同类别的同一总数</w:t>
      </w:r>
      <w:r w:rsidR="006459BF" w:rsidRPr="005122B2">
        <w:rPr>
          <w:rFonts w:ascii="Times New Roman" w:hAnsi="Times New Roman" w:cs="Times New Roman"/>
        </w:rPr>
        <w:t>基金份额</w:t>
      </w:r>
      <w:r w:rsidRPr="005122B2">
        <w:rPr>
          <w:rFonts w:ascii="Times New Roman" w:hAnsi="Times New Roman" w:cs="Times New Roman"/>
        </w:rPr>
        <w:t>的一或多个获</w:t>
      </w:r>
      <w:r w:rsidR="009E1FF6" w:rsidRPr="005122B2">
        <w:rPr>
          <w:rFonts w:ascii="Times New Roman" w:hAnsi="Times New Roman" w:cs="Times New Roman"/>
        </w:rPr>
        <w:t>认可</w:t>
      </w:r>
      <w:r w:rsidRPr="005122B2">
        <w:rPr>
          <w:rFonts w:ascii="Times New Roman" w:hAnsi="Times New Roman" w:cs="Times New Roman"/>
        </w:rPr>
        <w:t>面值证</w:t>
      </w:r>
      <w:r w:rsidR="009E1FF6" w:rsidRPr="005122B2">
        <w:rPr>
          <w:rFonts w:ascii="Times New Roman" w:hAnsi="Times New Roman" w:cs="Times New Roman"/>
        </w:rPr>
        <w:t>明</w:t>
      </w:r>
      <w:r w:rsidRPr="005122B2">
        <w:rPr>
          <w:rFonts w:ascii="Times New Roman" w:hAnsi="Times New Roman" w:cs="Times New Roman"/>
        </w:rPr>
        <w:t>书。在任何该等交换可执行前，持有人应将待交换证</w:t>
      </w:r>
      <w:r w:rsidR="009E1FF6" w:rsidRPr="005122B2">
        <w:rPr>
          <w:rFonts w:ascii="Times New Roman" w:hAnsi="Times New Roman" w:cs="Times New Roman"/>
        </w:rPr>
        <w:t>明</w:t>
      </w:r>
      <w:r w:rsidRPr="005122B2">
        <w:rPr>
          <w:rFonts w:ascii="Times New Roman" w:hAnsi="Times New Roman" w:cs="Times New Roman"/>
        </w:rPr>
        <w:t>书交予</w:t>
      </w:r>
      <w:r w:rsidR="00C272AC" w:rsidRPr="005122B2">
        <w:rPr>
          <w:rFonts w:ascii="Times New Roman" w:hAnsi="Times New Roman" w:cs="Times New Roman"/>
        </w:rPr>
        <w:t>基金登记机构</w:t>
      </w:r>
      <w:r w:rsidRPr="005122B2">
        <w:rPr>
          <w:rFonts w:ascii="Times New Roman" w:hAnsi="Times New Roman" w:cs="Times New Roman"/>
        </w:rPr>
        <w:t>注销，并向</w:t>
      </w:r>
      <w:r w:rsidR="00C272AC" w:rsidRPr="005122B2">
        <w:rPr>
          <w:rFonts w:ascii="Times New Roman" w:hAnsi="Times New Roman" w:cs="Times New Roman"/>
        </w:rPr>
        <w:t>基金登记机构</w:t>
      </w:r>
      <w:r w:rsidRPr="005122B2">
        <w:rPr>
          <w:rFonts w:ascii="Times New Roman" w:hAnsi="Times New Roman" w:cs="Times New Roman"/>
        </w:rPr>
        <w:t>支付根据本</w:t>
      </w:r>
      <w:r w:rsidR="007F3822" w:rsidRPr="005122B2">
        <w:rPr>
          <w:rFonts w:ascii="Times New Roman" w:hAnsi="Times New Roman" w:cs="Times New Roman"/>
        </w:rPr>
        <w:t>契约</w:t>
      </w:r>
      <w:r w:rsidRPr="005122B2">
        <w:rPr>
          <w:rFonts w:ascii="Times New Roman" w:hAnsi="Times New Roman" w:cs="Times New Roman"/>
        </w:rPr>
        <w:t>就</w:t>
      </w:r>
      <w:r w:rsidR="009E1FF6" w:rsidRPr="005122B2">
        <w:rPr>
          <w:rFonts w:ascii="Times New Roman" w:hAnsi="Times New Roman" w:cs="Times New Roman"/>
        </w:rPr>
        <w:t>签发</w:t>
      </w:r>
      <w:r w:rsidRPr="005122B2">
        <w:rPr>
          <w:rFonts w:ascii="Times New Roman" w:hAnsi="Times New Roman" w:cs="Times New Roman"/>
        </w:rPr>
        <w:t>新证</w:t>
      </w:r>
      <w:r w:rsidR="009E1FF6" w:rsidRPr="005122B2">
        <w:rPr>
          <w:rFonts w:ascii="Times New Roman" w:hAnsi="Times New Roman" w:cs="Times New Roman"/>
        </w:rPr>
        <w:t>明</w:t>
      </w:r>
      <w:r w:rsidRPr="005122B2">
        <w:rPr>
          <w:rFonts w:ascii="Times New Roman" w:hAnsi="Times New Roman" w:cs="Times New Roman"/>
        </w:rPr>
        <w:t>书应付的所有款项（若有）。</w:t>
      </w:r>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r w:rsidRPr="005122B2">
        <w:rPr>
          <w:rFonts w:ascii="Times New Roman" w:hAnsi="Times New Roman" w:cs="Times New Roman"/>
        </w:rPr>
        <w:t>在转让、转换或赎回</w:t>
      </w:r>
      <w:r w:rsidR="006459BF" w:rsidRPr="005122B2">
        <w:rPr>
          <w:rFonts w:ascii="Times New Roman" w:hAnsi="Times New Roman" w:cs="Times New Roman"/>
        </w:rPr>
        <w:t>基金份额</w:t>
      </w:r>
      <w:r w:rsidRPr="005122B2">
        <w:rPr>
          <w:rFonts w:ascii="Times New Roman" w:hAnsi="Times New Roman" w:cs="Times New Roman"/>
        </w:rPr>
        <w:t>时，与被转让、转换或赎回的</w:t>
      </w:r>
      <w:r w:rsidR="006459BF" w:rsidRPr="005122B2">
        <w:rPr>
          <w:rFonts w:ascii="Times New Roman" w:hAnsi="Times New Roman" w:cs="Times New Roman"/>
        </w:rPr>
        <w:t>基金份额</w:t>
      </w:r>
      <w:r w:rsidRPr="005122B2">
        <w:rPr>
          <w:rFonts w:ascii="Times New Roman" w:hAnsi="Times New Roman" w:cs="Times New Roman"/>
        </w:rPr>
        <w:t>有关的证</w:t>
      </w:r>
      <w:r w:rsidR="00DA1B75" w:rsidRPr="005122B2">
        <w:rPr>
          <w:rFonts w:ascii="Times New Roman" w:hAnsi="Times New Roman" w:cs="Times New Roman"/>
        </w:rPr>
        <w:t>明</w:t>
      </w:r>
      <w:r w:rsidRPr="005122B2">
        <w:rPr>
          <w:rFonts w:ascii="Times New Roman" w:hAnsi="Times New Roman" w:cs="Times New Roman"/>
        </w:rPr>
        <w:t>书（若有）</w:t>
      </w:r>
      <w:r w:rsidR="00CF659C" w:rsidRPr="005122B2">
        <w:rPr>
          <w:rFonts w:ascii="Times New Roman" w:hAnsi="Times New Roman" w:cs="Times New Roman"/>
        </w:rPr>
        <w:t>应向</w:t>
      </w:r>
      <w:r w:rsidR="00C272AC" w:rsidRPr="005122B2">
        <w:rPr>
          <w:rFonts w:ascii="Times New Roman" w:hAnsi="Times New Roman" w:cs="Times New Roman"/>
        </w:rPr>
        <w:t>基金登记机构</w:t>
      </w:r>
      <w:r w:rsidR="00CF659C" w:rsidRPr="005122B2">
        <w:rPr>
          <w:rFonts w:ascii="Times New Roman" w:hAnsi="Times New Roman" w:cs="Times New Roman"/>
        </w:rPr>
        <w:t>出示</w:t>
      </w:r>
      <w:r w:rsidRPr="005122B2">
        <w:rPr>
          <w:rFonts w:ascii="Times New Roman" w:hAnsi="Times New Roman" w:cs="Times New Roman"/>
        </w:rPr>
        <w:t>，以便背书或注销；若要求，有关原始证</w:t>
      </w:r>
      <w:r w:rsidR="00DA1B75" w:rsidRPr="005122B2">
        <w:rPr>
          <w:rFonts w:ascii="Times New Roman" w:hAnsi="Times New Roman" w:cs="Times New Roman"/>
        </w:rPr>
        <w:t>明</w:t>
      </w:r>
      <w:r w:rsidRPr="005122B2">
        <w:rPr>
          <w:rFonts w:ascii="Times New Roman" w:hAnsi="Times New Roman" w:cs="Times New Roman"/>
        </w:rPr>
        <w:t>书所代表但未转让、转换或赎回的任何</w:t>
      </w:r>
      <w:r w:rsidR="006459BF" w:rsidRPr="005122B2">
        <w:rPr>
          <w:rFonts w:ascii="Times New Roman" w:hAnsi="Times New Roman" w:cs="Times New Roman"/>
        </w:rPr>
        <w:t>基金份额</w:t>
      </w:r>
      <w:r w:rsidRPr="005122B2">
        <w:rPr>
          <w:rFonts w:ascii="Times New Roman" w:hAnsi="Times New Roman" w:cs="Times New Roman"/>
        </w:rPr>
        <w:t>的余额</w:t>
      </w:r>
      <w:r w:rsidR="00DA1B75" w:rsidRPr="005122B2">
        <w:rPr>
          <w:rFonts w:ascii="Times New Roman" w:hAnsi="Times New Roman" w:cs="Times New Roman"/>
        </w:rPr>
        <w:t>证明书</w:t>
      </w:r>
      <w:r w:rsidRPr="005122B2">
        <w:rPr>
          <w:rFonts w:ascii="Times New Roman" w:hAnsi="Times New Roman" w:cs="Times New Roman"/>
        </w:rPr>
        <w:t>应在与转让、转换或赎回有关的所有应付款项全额支付以及</w:t>
      </w:r>
      <w:r w:rsidR="00C272AC" w:rsidRPr="005122B2">
        <w:rPr>
          <w:rFonts w:ascii="Times New Roman" w:hAnsi="Times New Roman" w:cs="Times New Roman"/>
        </w:rPr>
        <w:t>基金登记机构</w:t>
      </w:r>
      <w:r w:rsidRPr="005122B2">
        <w:rPr>
          <w:rFonts w:ascii="Times New Roman" w:hAnsi="Times New Roman" w:cs="Times New Roman"/>
        </w:rPr>
        <w:t>可能要求的任何文件或其他信息提供之后</w:t>
      </w:r>
      <w:r w:rsidR="00C54E0A" w:rsidRPr="005122B2">
        <w:rPr>
          <w:rFonts w:ascii="Times New Roman" w:hAnsi="Times New Roman" w:cs="Times New Roman"/>
        </w:rPr>
        <w:t>签发</w:t>
      </w:r>
      <w:r w:rsidRPr="005122B2">
        <w:rPr>
          <w:rFonts w:ascii="Times New Roman" w:hAnsi="Times New Roman" w:cs="Times New Roman"/>
        </w:rPr>
        <w:t>。</w:t>
      </w:r>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bookmarkStart w:id="249" w:name="_Ref260067564"/>
      <w:r w:rsidRPr="005122B2">
        <w:rPr>
          <w:rFonts w:ascii="Times New Roman" w:hAnsi="Times New Roman" w:cs="Times New Roman"/>
        </w:rPr>
        <w:lastRenderedPageBreak/>
        <w:t>在根据本第</w:t>
      </w:r>
      <w:fldSimple w:instr=" REF _Ref261538018 \r \h  \* MERGEFORMAT ">
        <w:r w:rsidRPr="005122B2">
          <w:rPr>
            <w:rFonts w:ascii="Times New Roman" w:hAnsi="Times New Roman" w:cs="Times New Roman"/>
          </w:rPr>
          <w:t>10</w:t>
        </w:r>
      </w:fldSimple>
      <w:r w:rsidRPr="005122B2">
        <w:rPr>
          <w:rFonts w:ascii="Times New Roman" w:hAnsi="Times New Roman" w:cs="Times New Roman"/>
        </w:rPr>
        <w:t>条的任何规定</w:t>
      </w:r>
      <w:r w:rsidR="00C54E0A" w:rsidRPr="005122B2">
        <w:rPr>
          <w:rFonts w:ascii="Times New Roman" w:hAnsi="Times New Roman" w:cs="Times New Roman"/>
        </w:rPr>
        <w:t>签发</w:t>
      </w:r>
      <w:r w:rsidRPr="005122B2">
        <w:rPr>
          <w:rFonts w:ascii="Times New Roman" w:hAnsi="Times New Roman" w:cs="Times New Roman"/>
        </w:rPr>
        <w:t>任何证</w:t>
      </w:r>
      <w:r w:rsidR="00DA1B75" w:rsidRPr="005122B2">
        <w:rPr>
          <w:rFonts w:ascii="Times New Roman" w:hAnsi="Times New Roman" w:cs="Times New Roman"/>
        </w:rPr>
        <w:t>明</w:t>
      </w:r>
      <w:r w:rsidRPr="005122B2">
        <w:rPr>
          <w:rFonts w:ascii="Times New Roman" w:hAnsi="Times New Roman" w:cs="Times New Roman"/>
        </w:rPr>
        <w:t>书前，受托人或</w:t>
      </w:r>
      <w:r w:rsidR="00C272AC" w:rsidRPr="005122B2">
        <w:rPr>
          <w:rFonts w:ascii="Times New Roman" w:hAnsi="Times New Roman" w:cs="Times New Roman"/>
        </w:rPr>
        <w:t>基金登记机构</w:t>
      </w:r>
      <w:r w:rsidRPr="005122B2">
        <w:rPr>
          <w:rFonts w:ascii="Times New Roman" w:hAnsi="Times New Roman" w:cs="Times New Roman"/>
        </w:rPr>
        <w:t>可要求持有人就如此发行的</w:t>
      </w:r>
      <w:r w:rsidR="00C54E0A" w:rsidRPr="005122B2">
        <w:rPr>
          <w:rFonts w:ascii="Times New Roman" w:hAnsi="Times New Roman" w:cs="Times New Roman"/>
        </w:rPr>
        <w:t>每份</w:t>
      </w:r>
      <w:r w:rsidRPr="005122B2">
        <w:rPr>
          <w:rFonts w:ascii="Times New Roman" w:hAnsi="Times New Roman" w:cs="Times New Roman"/>
        </w:rPr>
        <w:t>证</w:t>
      </w:r>
      <w:r w:rsidR="00DA1B75" w:rsidRPr="005122B2">
        <w:rPr>
          <w:rFonts w:ascii="Times New Roman" w:hAnsi="Times New Roman" w:cs="Times New Roman"/>
        </w:rPr>
        <w:t>明</w:t>
      </w:r>
      <w:r w:rsidRPr="005122B2">
        <w:rPr>
          <w:rFonts w:ascii="Times New Roman" w:hAnsi="Times New Roman" w:cs="Times New Roman"/>
        </w:rPr>
        <w:t>书向其支付不超过指定费用的费用以及等于受托人、</w:t>
      </w:r>
      <w:r w:rsidR="00C272AC" w:rsidRPr="005122B2">
        <w:rPr>
          <w:rFonts w:ascii="Times New Roman" w:hAnsi="Times New Roman" w:cs="Times New Roman"/>
        </w:rPr>
        <w:t>基金登记机构</w:t>
      </w:r>
      <w:r w:rsidRPr="005122B2">
        <w:rPr>
          <w:rFonts w:ascii="Times New Roman" w:hAnsi="Times New Roman" w:cs="Times New Roman"/>
        </w:rPr>
        <w:t>及</w:t>
      </w:r>
      <w:r w:rsidR="006C6F9E" w:rsidRPr="005122B2">
        <w:rPr>
          <w:rFonts w:ascii="Times New Roman" w:hAnsi="Times New Roman" w:cs="Times New Roman"/>
        </w:rPr>
        <w:t>基金管理人</w:t>
      </w:r>
      <w:r w:rsidRPr="005122B2">
        <w:rPr>
          <w:rFonts w:ascii="Times New Roman" w:hAnsi="Times New Roman" w:cs="Times New Roman"/>
        </w:rPr>
        <w:t>因此招致的开支的金额。</w:t>
      </w:r>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r w:rsidRPr="005122B2">
        <w:rPr>
          <w:rFonts w:ascii="Times New Roman" w:hAnsi="Times New Roman" w:cs="Times New Roman"/>
        </w:rPr>
        <w:t>若证</w:t>
      </w:r>
      <w:r w:rsidR="00DA1B75" w:rsidRPr="005122B2">
        <w:rPr>
          <w:rFonts w:ascii="Times New Roman" w:hAnsi="Times New Roman" w:cs="Times New Roman"/>
        </w:rPr>
        <w:t>明</w:t>
      </w:r>
      <w:r w:rsidRPr="005122B2">
        <w:rPr>
          <w:rFonts w:ascii="Times New Roman" w:hAnsi="Times New Roman" w:cs="Times New Roman"/>
        </w:rPr>
        <w:t>书残损或污损或遗失、被盗或销毁，受托人可应该证</w:t>
      </w:r>
      <w:r w:rsidR="00DA1B75" w:rsidRPr="005122B2">
        <w:rPr>
          <w:rFonts w:ascii="Times New Roman" w:hAnsi="Times New Roman" w:cs="Times New Roman"/>
        </w:rPr>
        <w:t>明</w:t>
      </w:r>
      <w:r w:rsidRPr="005122B2">
        <w:rPr>
          <w:rFonts w:ascii="Times New Roman" w:hAnsi="Times New Roman" w:cs="Times New Roman"/>
        </w:rPr>
        <w:t>书所代表的</w:t>
      </w:r>
      <w:r w:rsidR="006459BF" w:rsidRPr="005122B2">
        <w:rPr>
          <w:rFonts w:ascii="Times New Roman" w:hAnsi="Times New Roman" w:cs="Times New Roman"/>
        </w:rPr>
        <w:t>基金份额</w:t>
      </w:r>
      <w:r w:rsidRPr="005122B2">
        <w:rPr>
          <w:rFonts w:ascii="Times New Roman" w:hAnsi="Times New Roman" w:cs="Times New Roman"/>
        </w:rPr>
        <w:t>的持有人的请求，向该持有人</w:t>
      </w:r>
      <w:r w:rsidR="00C54E0A" w:rsidRPr="005122B2">
        <w:rPr>
          <w:rFonts w:ascii="Times New Roman" w:hAnsi="Times New Roman" w:cs="Times New Roman"/>
        </w:rPr>
        <w:t>签发</w:t>
      </w:r>
      <w:r w:rsidRPr="005122B2">
        <w:rPr>
          <w:rFonts w:ascii="Times New Roman" w:hAnsi="Times New Roman" w:cs="Times New Roman"/>
        </w:rPr>
        <w:t>代表同一类别相同总数</w:t>
      </w:r>
      <w:r w:rsidR="006459BF" w:rsidRPr="005122B2">
        <w:rPr>
          <w:rFonts w:ascii="Times New Roman" w:hAnsi="Times New Roman" w:cs="Times New Roman"/>
        </w:rPr>
        <w:t>基金份额</w:t>
      </w:r>
      <w:r w:rsidRPr="005122B2">
        <w:rPr>
          <w:rFonts w:ascii="Times New Roman" w:hAnsi="Times New Roman" w:cs="Times New Roman"/>
        </w:rPr>
        <w:t>的新证</w:t>
      </w:r>
      <w:r w:rsidR="00DA1B75" w:rsidRPr="005122B2">
        <w:rPr>
          <w:rFonts w:ascii="Times New Roman" w:hAnsi="Times New Roman" w:cs="Times New Roman"/>
        </w:rPr>
        <w:t>明</w:t>
      </w:r>
      <w:r w:rsidRPr="005122B2">
        <w:rPr>
          <w:rFonts w:ascii="Times New Roman" w:hAnsi="Times New Roman" w:cs="Times New Roman"/>
        </w:rPr>
        <w:t>书，以代替原始证</w:t>
      </w:r>
      <w:r w:rsidR="00DA1B75" w:rsidRPr="005122B2">
        <w:rPr>
          <w:rFonts w:ascii="Times New Roman" w:hAnsi="Times New Roman" w:cs="Times New Roman"/>
        </w:rPr>
        <w:t>明</w:t>
      </w:r>
      <w:r w:rsidRPr="005122B2">
        <w:rPr>
          <w:rFonts w:ascii="Times New Roman" w:hAnsi="Times New Roman" w:cs="Times New Roman"/>
        </w:rPr>
        <w:t>书</w:t>
      </w:r>
      <w:bookmarkEnd w:id="249"/>
      <w:r w:rsidRPr="005122B2">
        <w:rPr>
          <w:rFonts w:ascii="Times New Roman" w:hAnsi="Times New Roman" w:cs="Times New Roman"/>
        </w:rPr>
        <w:t>，</w:t>
      </w:r>
      <w:r w:rsidR="00C54E0A" w:rsidRPr="005122B2">
        <w:rPr>
          <w:rFonts w:ascii="Times New Roman" w:hAnsi="Times New Roman" w:cs="Times New Roman"/>
        </w:rPr>
        <w:t>但</w:t>
      </w:r>
      <w:bookmarkStart w:id="250" w:name="_Ref261538182"/>
      <w:bookmarkStart w:id="251" w:name="_Ref260067551"/>
      <w:r w:rsidRPr="005122B2">
        <w:rPr>
          <w:rFonts w:ascii="Times New Roman" w:hAnsi="Times New Roman" w:cs="Times New Roman"/>
        </w:rPr>
        <w:t>在持有人已满足以下条件前，不得发行新证</w:t>
      </w:r>
      <w:r w:rsidR="00DA1B75" w:rsidRPr="005122B2">
        <w:rPr>
          <w:rFonts w:ascii="Times New Roman" w:hAnsi="Times New Roman" w:cs="Times New Roman"/>
        </w:rPr>
        <w:t>明</w:t>
      </w:r>
      <w:r w:rsidRPr="005122B2">
        <w:rPr>
          <w:rFonts w:ascii="Times New Roman" w:hAnsi="Times New Roman" w:cs="Times New Roman"/>
        </w:rPr>
        <w:t>书：</w:t>
      </w:r>
      <w:bookmarkEnd w:id="250"/>
    </w:p>
    <w:p w:rsidR="00EE6D24" w:rsidRPr="005122B2" w:rsidRDefault="00EE6D24" w:rsidP="006B35D8">
      <w:pPr>
        <w:pStyle w:val="ssNoHeading3"/>
        <w:spacing w:line="295" w:lineRule="auto"/>
        <w:ind w:left="1417" w:hanging="425"/>
        <w:rPr>
          <w:rFonts w:ascii="Times New Roman" w:hAnsi="Times New Roman" w:cs="Times New Roman"/>
          <w:szCs w:val="22"/>
        </w:rPr>
      </w:pPr>
      <w:r w:rsidRPr="005122B2">
        <w:rPr>
          <w:rFonts w:ascii="Times New Roman" w:hAnsi="Times New Roman" w:cs="Times New Roman"/>
        </w:rPr>
        <w:t>已向受托人及</w:t>
      </w:r>
      <w:r w:rsidRPr="005122B2">
        <w:rPr>
          <w:rFonts w:ascii="Times New Roman" w:hAnsi="Times New Roman" w:cs="Times New Roman"/>
        </w:rPr>
        <w:t>/</w:t>
      </w:r>
      <w:r w:rsidRPr="005122B2">
        <w:rPr>
          <w:rFonts w:ascii="Times New Roman" w:hAnsi="Times New Roman" w:cs="Times New Roman"/>
        </w:rPr>
        <w:t>或</w:t>
      </w:r>
      <w:r w:rsidR="00C272AC" w:rsidRPr="005122B2">
        <w:rPr>
          <w:rFonts w:ascii="Times New Roman" w:hAnsi="Times New Roman" w:cs="Times New Roman"/>
        </w:rPr>
        <w:t>基金登记机构</w:t>
      </w:r>
      <w:r w:rsidRPr="005122B2">
        <w:rPr>
          <w:rFonts w:ascii="Times New Roman" w:hAnsi="Times New Roman" w:cs="Times New Roman"/>
        </w:rPr>
        <w:t>提供令其信纳的关于原始证</w:t>
      </w:r>
      <w:r w:rsidR="00DA1B75" w:rsidRPr="005122B2">
        <w:rPr>
          <w:rFonts w:ascii="Times New Roman" w:hAnsi="Times New Roman" w:cs="Times New Roman"/>
        </w:rPr>
        <w:t>明</w:t>
      </w:r>
      <w:r w:rsidRPr="005122B2">
        <w:rPr>
          <w:rFonts w:ascii="Times New Roman" w:hAnsi="Times New Roman" w:cs="Times New Roman"/>
        </w:rPr>
        <w:t>书已遗失、被盗或销毁的证据</w:t>
      </w:r>
      <w:r w:rsidR="00C54E0A" w:rsidRPr="005122B2">
        <w:rPr>
          <w:rFonts w:ascii="Times New Roman" w:hAnsi="Times New Roman" w:cs="Times New Roman" w:hint="eastAsia"/>
        </w:rPr>
        <w:t>，</w:t>
      </w:r>
      <w:r w:rsidRPr="005122B2">
        <w:rPr>
          <w:rFonts w:ascii="Times New Roman" w:hAnsi="Times New Roman" w:cs="Times New Roman"/>
        </w:rPr>
        <w:t>若为残损或污损</w:t>
      </w:r>
      <w:r w:rsidR="00C54E0A" w:rsidRPr="005122B2">
        <w:rPr>
          <w:rFonts w:ascii="Times New Roman" w:hAnsi="Times New Roman" w:cs="Times New Roman" w:hint="eastAsia"/>
        </w:rPr>
        <w:t>，</w:t>
      </w:r>
      <w:r w:rsidR="00C54E0A" w:rsidRPr="005122B2">
        <w:rPr>
          <w:rFonts w:ascii="Times New Roman" w:hAnsi="Times New Roman" w:cs="Times New Roman"/>
        </w:rPr>
        <w:t>则</w:t>
      </w:r>
      <w:r w:rsidRPr="005122B2">
        <w:rPr>
          <w:rFonts w:ascii="Times New Roman" w:hAnsi="Times New Roman" w:cs="Times New Roman"/>
        </w:rPr>
        <w:t>出示及提交残损或污损的证</w:t>
      </w:r>
      <w:r w:rsidR="00DA1B75" w:rsidRPr="005122B2">
        <w:rPr>
          <w:rFonts w:ascii="Times New Roman" w:hAnsi="Times New Roman" w:cs="Times New Roman"/>
        </w:rPr>
        <w:t>明</w:t>
      </w:r>
      <w:r w:rsidRPr="005122B2">
        <w:rPr>
          <w:rFonts w:ascii="Times New Roman" w:hAnsi="Times New Roman" w:cs="Times New Roman"/>
        </w:rPr>
        <w:t>书以便注销；</w:t>
      </w:r>
    </w:p>
    <w:p w:rsidR="00EE6D24" w:rsidRPr="005122B2" w:rsidRDefault="00EE6D24" w:rsidP="006B35D8">
      <w:pPr>
        <w:pStyle w:val="ssNoHeading3"/>
        <w:spacing w:line="295" w:lineRule="auto"/>
        <w:ind w:left="1417" w:hanging="425"/>
        <w:rPr>
          <w:rFonts w:ascii="Times New Roman" w:hAnsi="Times New Roman" w:cs="Times New Roman"/>
          <w:szCs w:val="22"/>
        </w:rPr>
      </w:pPr>
      <w:r w:rsidRPr="005122B2">
        <w:rPr>
          <w:rFonts w:ascii="Times New Roman" w:hAnsi="Times New Roman" w:cs="Times New Roman"/>
        </w:rPr>
        <w:t>支付与调查相关事实有关的所有费用以及根据第</w:t>
      </w:r>
      <w:fldSimple w:instr=" REF _Ref260067564 \r \h  \* MERGEFORMAT ">
        <w:r w:rsidRPr="005122B2">
          <w:rPr>
            <w:rFonts w:ascii="Times New Roman" w:hAnsi="Times New Roman" w:cs="Times New Roman"/>
          </w:rPr>
          <w:t>10.7</w:t>
        </w:r>
      </w:fldSimple>
      <w:r w:rsidRPr="005122B2">
        <w:rPr>
          <w:rFonts w:ascii="Times New Roman" w:hAnsi="Times New Roman" w:cs="Times New Roman"/>
        </w:rPr>
        <w:t>条应付的任何款项；及</w:t>
      </w:r>
    </w:p>
    <w:p w:rsidR="00EE6D24" w:rsidRPr="005122B2" w:rsidRDefault="00EE6D24" w:rsidP="006B35D8">
      <w:pPr>
        <w:pStyle w:val="ssNoHeading3"/>
        <w:spacing w:line="295" w:lineRule="auto"/>
        <w:ind w:left="1417" w:hanging="425"/>
        <w:rPr>
          <w:rFonts w:ascii="Times New Roman" w:hAnsi="Times New Roman" w:cs="Times New Roman"/>
          <w:szCs w:val="22"/>
        </w:rPr>
      </w:pPr>
      <w:r w:rsidRPr="005122B2">
        <w:rPr>
          <w:rFonts w:ascii="Times New Roman" w:hAnsi="Times New Roman" w:cs="Times New Roman"/>
        </w:rPr>
        <w:t>向</w:t>
      </w:r>
      <w:r w:rsidR="006C6F9E" w:rsidRPr="005122B2">
        <w:rPr>
          <w:rFonts w:ascii="Times New Roman" w:hAnsi="Times New Roman" w:cs="Times New Roman"/>
        </w:rPr>
        <w:t>基金管理人</w:t>
      </w:r>
      <w:r w:rsidRPr="005122B2">
        <w:rPr>
          <w:rFonts w:ascii="Times New Roman" w:hAnsi="Times New Roman" w:cs="Times New Roman"/>
        </w:rPr>
        <w:t>、受托人及</w:t>
      </w:r>
      <w:r w:rsidRPr="005122B2">
        <w:rPr>
          <w:rFonts w:ascii="Times New Roman" w:hAnsi="Times New Roman" w:cs="Times New Roman"/>
        </w:rPr>
        <w:t>/</w:t>
      </w:r>
      <w:r w:rsidRPr="005122B2">
        <w:rPr>
          <w:rFonts w:ascii="Times New Roman" w:hAnsi="Times New Roman" w:cs="Times New Roman"/>
        </w:rPr>
        <w:t>或</w:t>
      </w:r>
      <w:r w:rsidR="00C272AC" w:rsidRPr="005122B2">
        <w:rPr>
          <w:rFonts w:ascii="Times New Roman" w:hAnsi="Times New Roman" w:cs="Times New Roman"/>
        </w:rPr>
        <w:t>基金登记机构</w:t>
      </w:r>
      <w:r w:rsidRPr="005122B2">
        <w:rPr>
          <w:rFonts w:ascii="Times New Roman" w:hAnsi="Times New Roman" w:cs="Times New Roman"/>
        </w:rPr>
        <w:t>提供</w:t>
      </w:r>
      <w:r w:rsidR="006C6F9E" w:rsidRPr="005122B2">
        <w:rPr>
          <w:rFonts w:ascii="Times New Roman" w:hAnsi="Times New Roman" w:cs="Times New Roman"/>
        </w:rPr>
        <w:t>基金管理人</w:t>
      </w:r>
      <w:r w:rsidRPr="005122B2">
        <w:rPr>
          <w:rFonts w:ascii="Times New Roman" w:hAnsi="Times New Roman" w:cs="Times New Roman"/>
        </w:rPr>
        <w:t>、受托人及</w:t>
      </w:r>
      <w:r w:rsidRPr="005122B2">
        <w:rPr>
          <w:rFonts w:ascii="Times New Roman" w:hAnsi="Times New Roman" w:cs="Times New Roman"/>
        </w:rPr>
        <w:t>/</w:t>
      </w:r>
      <w:r w:rsidRPr="005122B2">
        <w:rPr>
          <w:rFonts w:ascii="Times New Roman" w:hAnsi="Times New Roman" w:cs="Times New Roman"/>
        </w:rPr>
        <w:t>或</w:t>
      </w:r>
      <w:r w:rsidR="00C272AC" w:rsidRPr="005122B2">
        <w:rPr>
          <w:rFonts w:ascii="Times New Roman" w:hAnsi="Times New Roman" w:cs="Times New Roman"/>
        </w:rPr>
        <w:t>基金登记机构</w:t>
      </w:r>
      <w:r w:rsidRPr="005122B2">
        <w:rPr>
          <w:rFonts w:ascii="Times New Roman" w:hAnsi="Times New Roman" w:cs="Times New Roman"/>
        </w:rPr>
        <w:t>可能要求的</w:t>
      </w:r>
      <w:r w:rsidR="00267E25" w:rsidRPr="005122B2">
        <w:rPr>
          <w:rFonts w:ascii="Times New Roman" w:hAnsi="Times New Roman" w:cs="Times New Roman" w:hint="eastAsia"/>
        </w:rPr>
        <w:t>赔偿</w:t>
      </w:r>
      <w:r w:rsidRPr="005122B2">
        <w:rPr>
          <w:rFonts w:ascii="Times New Roman" w:hAnsi="Times New Roman" w:cs="Times New Roman"/>
        </w:rPr>
        <w:t>（若有）。</w:t>
      </w:r>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bookmarkStart w:id="252" w:name="_Ref260067568"/>
      <w:r w:rsidRPr="005122B2">
        <w:rPr>
          <w:rFonts w:ascii="Times New Roman" w:hAnsi="Times New Roman" w:cs="Times New Roman"/>
        </w:rPr>
        <w:t>在</w:t>
      </w:r>
      <w:r w:rsidR="006459BF" w:rsidRPr="005122B2">
        <w:rPr>
          <w:rFonts w:ascii="Times New Roman" w:hAnsi="Times New Roman" w:cs="Times New Roman"/>
        </w:rPr>
        <w:t>基金份额</w:t>
      </w:r>
      <w:r w:rsidRPr="005122B2">
        <w:rPr>
          <w:rFonts w:ascii="Times New Roman" w:hAnsi="Times New Roman" w:cs="Times New Roman"/>
        </w:rPr>
        <w:t>转让、转换或赎回或任何</w:t>
      </w:r>
      <w:r w:rsidR="006459BF" w:rsidRPr="005122B2">
        <w:rPr>
          <w:rFonts w:ascii="Times New Roman" w:hAnsi="Times New Roman" w:cs="Times New Roman"/>
        </w:rPr>
        <w:t>基金份额</w:t>
      </w:r>
      <w:r w:rsidR="00267E8D" w:rsidRPr="005122B2">
        <w:rPr>
          <w:rFonts w:ascii="Times New Roman" w:hAnsi="Times New Roman" w:cs="Times New Roman"/>
        </w:rPr>
        <w:t>进行</w:t>
      </w:r>
      <w:r w:rsidR="00E34758" w:rsidRPr="005122B2">
        <w:rPr>
          <w:rFonts w:ascii="Times New Roman" w:hAnsi="Times New Roman" w:cs="Times New Roman"/>
        </w:rPr>
        <w:t>收益分配</w:t>
      </w:r>
      <w:r w:rsidRPr="005122B2">
        <w:rPr>
          <w:rFonts w:ascii="Times New Roman" w:hAnsi="Times New Roman" w:cs="Times New Roman"/>
        </w:rPr>
        <w:t>时，在相关持有人已遵循第</w:t>
      </w:r>
      <w:fldSimple w:instr=" REF _Ref260067551 \r \h  \* MERGEFORMAT ">
        <w:r w:rsidRPr="005122B2">
          <w:rPr>
            <w:rFonts w:ascii="Times New Roman" w:hAnsi="Times New Roman" w:cs="Times New Roman"/>
          </w:rPr>
          <w:t>10.8</w:t>
        </w:r>
      </w:fldSimple>
      <w:r w:rsidRPr="005122B2">
        <w:rPr>
          <w:rFonts w:ascii="Times New Roman" w:hAnsi="Times New Roman" w:cs="Times New Roman"/>
        </w:rPr>
        <w:t>条所述要求的情况下，</w:t>
      </w:r>
      <w:r w:rsidR="006C6F9E" w:rsidRPr="005122B2">
        <w:rPr>
          <w:rFonts w:ascii="Times New Roman" w:hAnsi="Times New Roman" w:cs="Times New Roman"/>
        </w:rPr>
        <w:t>基金管理人</w:t>
      </w:r>
      <w:r w:rsidRPr="005122B2">
        <w:rPr>
          <w:rFonts w:ascii="Times New Roman" w:hAnsi="Times New Roman" w:cs="Times New Roman"/>
        </w:rPr>
        <w:t>和受托人可</w:t>
      </w:r>
      <w:r w:rsidR="00267E8D" w:rsidRPr="005122B2">
        <w:rPr>
          <w:rFonts w:ascii="Times New Roman" w:hAnsi="Times New Roman" w:cs="Times New Roman"/>
        </w:rPr>
        <w:t>豁免持有人出具</w:t>
      </w:r>
      <w:r w:rsidRPr="005122B2">
        <w:rPr>
          <w:rFonts w:ascii="Times New Roman" w:hAnsi="Times New Roman" w:cs="Times New Roman"/>
        </w:rPr>
        <w:t>已遗失、被盗或损毁的证</w:t>
      </w:r>
      <w:r w:rsidR="00DA1B75" w:rsidRPr="005122B2">
        <w:rPr>
          <w:rFonts w:ascii="Times New Roman" w:hAnsi="Times New Roman" w:cs="Times New Roman"/>
        </w:rPr>
        <w:t>明</w:t>
      </w:r>
      <w:r w:rsidRPr="005122B2">
        <w:rPr>
          <w:rFonts w:ascii="Times New Roman" w:hAnsi="Times New Roman" w:cs="Times New Roman"/>
        </w:rPr>
        <w:t>书。</w:t>
      </w:r>
      <w:bookmarkEnd w:id="252"/>
    </w:p>
    <w:p w:rsidR="00EE6D24" w:rsidRPr="005122B2" w:rsidRDefault="006C6F9E" w:rsidP="006B35D8">
      <w:pPr>
        <w:pStyle w:val="ssNoHeading2"/>
        <w:tabs>
          <w:tab w:val="clear" w:pos="3139"/>
          <w:tab w:val="num" w:pos="720"/>
        </w:tabs>
        <w:spacing w:line="295" w:lineRule="auto"/>
        <w:ind w:left="992" w:hanging="567"/>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或受托人均不会因</w:t>
      </w:r>
      <w:r w:rsidR="009F4C1C" w:rsidRPr="005122B2">
        <w:rPr>
          <w:rFonts w:ascii="Times New Roman" w:hAnsi="Times New Roman" w:cs="Times New Roman"/>
        </w:rPr>
        <w:t>基于诚信原则</w:t>
      </w:r>
      <w:r w:rsidR="00EE6D24" w:rsidRPr="005122B2">
        <w:rPr>
          <w:rFonts w:ascii="Times New Roman" w:hAnsi="Times New Roman" w:cs="Times New Roman"/>
        </w:rPr>
        <w:t>根据第</w:t>
      </w:r>
      <w:fldSimple w:instr=" REF _Ref260067551 \r \h  \* MERGEFORMAT ">
        <w:r w:rsidR="00EE6D24" w:rsidRPr="005122B2">
          <w:rPr>
            <w:rFonts w:ascii="Times New Roman" w:hAnsi="Times New Roman" w:cs="Times New Roman"/>
          </w:rPr>
          <w:t>10.8</w:t>
        </w:r>
      </w:fldSimple>
      <w:r w:rsidR="00EE6D24" w:rsidRPr="005122B2">
        <w:rPr>
          <w:rFonts w:ascii="Times New Roman" w:hAnsi="Times New Roman" w:cs="Times New Roman"/>
        </w:rPr>
        <w:t>和</w:t>
      </w:r>
      <w:fldSimple w:instr=" REF _Ref260067568 \r \h  \* MERGEFORMAT ">
        <w:r w:rsidR="00EE6D24" w:rsidRPr="005122B2">
          <w:rPr>
            <w:rFonts w:ascii="Times New Roman" w:hAnsi="Times New Roman" w:cs="Times New Roman"/>
          </w:rPr>
          <w:t>10.9</w:t>
        </w:r>
      </w:fldSimple>
      <w:r w:rsidR="00EE6D24" w:rsidRPr="005122B2">
        <w:rPr>
          <w:rFonts w:ascii="Times New Roman" w:hAnsi="Times New Roman" w:cs="Times New Roman"/>
        </w:rPr>
        <w:t>条的规定采取的任何行动招致任何责任。</w:t>
      </w:r>
      <w:r w:rsidR="00EE6D24" w:rsidRPr="005122B2">
        <w:rPr>
          <w:rFonts w:ascii="Times New Roman" w:hAnsi="Times New Roman" w:cs="Times New Roman"/>
        </w:rPr>
        <w:t xml:space="preserve">  </w:t>
      </w:r>
      <w:bookmarkEnd w:id="251"/>
    </w:p>
    <w:p w:rsidR="00EE6D24" w:rsidRPr="005122B2" w:rsidRDefault="00EE6D24" w:rsidP="006B35D8">
      <w:pPr>
        <w:pStyle w:val="1"/>
        <w:spacing w:line="295" w:lineRule="auto"/>
        <w:ind w:left="425" w:hanging="425"/>
        <w:rPr>
          <w:rFonts w:ascii="Times New Roman" w:hAnsi="Times New Roman" w:cs="Times New Roman"/>
          <w:szCs w:val="22"/>
        </w:rPr>
      </w:pPr>
      <w:bookmarkStart w:id="253" w:name="_Toc272483900"/>
      <w:bookmarkStart w:id="254" w:name="_Toc272484199"/>
      <w:bookmarkStart w:id="255" w:name="_Toc272484294"/>
      <w:bookmarkStart w:id="256" w:name="_Toc274241157"/>
      <w:bookmarkStart w:id="257" w:name="_Toc274241277"/>
      <w:bookmarkStart w:id="258" w:name="_Toc274604011"/>
      <w:bookmarkStart w:id="259" w:name="_Toc274663729"/>
      <w:bookmarkStart w:id="260" w:name="_Toc274664458"/>
      <w:bookmarkStart w:id="261" w:name="_Toc274676485"/>
      <w:bookmarkStart w:id="262" w:name="_Toc274743325"/>
      <w:bookmarkStart w:id="263" w:name="_Toc288056473"/>
      <w:bookmarkStart w:id="264" w:name="_Ref288664092"/>
      <w:bookmarkStart w:id="265" w:name="_Toc288811540"/>
      <w:bookmarkStart w:id="266" w:name="_Toc288827094"/>
      <w:bookmarkStart w:id="267" w:name="_Toc288842124"/>
      <w:bookmarkStart w:id="268" w:name="_Toc289090335"/>
      <w:bookmarkStart w:id="269" w:name="_Toc289181478"/>
      <w:bookmarkStart w:id="270" w:name="_Toc289181572"/>
      <w:bookmarkStart w:id="271" w:name="_Toc292887513"/>
      <w:bookmarkStart w:id="272" w:name="_Toc313374518"/>
      <w:bookmarkStart w:id="273" w:name="_Toc485657232"/>
      <w:bookmarkStart w:id="274" w:name="_Toc518580567"/>
      <w:r w:rsidRPr="005122B2">
        <w:rPr>
          <w:rFonts w:ascii="Times New Roman" w:hAnsi="Times New Roman" w:cs="Times New Roman"/>
        </w:rPr>
        <w:t>转让</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r w:rsidRPr="005122B2">
        <w:rPr>
          <w:rFonts w:ascii="Times New Roman" w:hAnsi="Times New Roman" w:cs="Times New Roman"/>
        </w:rPr>
        <w:t>经</w:t>
      </w:r>
      <w:r w:rsidR="006C6F9E" w:rsidRPr="005122B2">
        <w:rPr>
          <w:rFonts w:ascii="Times New Roman" w:hAnsi="Times New Roman" w:cs="Times New Roman"/>
        </w:rPr>
        <w:t>基金管理人</w:t>
      </w:r>
      <w:r w:rsidRPr="005122B2">
        <w:rPr>
          <w:rFonts w:ascii="Times New Roman" w:hAnsi="Times New Roman" w:cs="Times New Roman"/>
        </w:rPr>
        <w:t>事先同意，持有人有权通过受托人不时认可的书面文书转让</w:t>
      </w:r>
      <w:r w:rsidR="00F6019C" w:rsidRPr="005122B2">
        <w:rPr>
          <w:rFonts w:ascii="Times New Roman" w:hAnsi="Times New Roman" w:cs="Times New Roman"/>
        </w:rPr>
        <w:t>登记于</w:t>
      </w:r>
      <w:r w:rsidRPr="005122B2">
        <w:rPr>
          <w:rFonts w:ascii="Times New Roman" w:hAnsi="Times New Roman" w:cs="Times New Roman"/>
        </w:rPr>
        <w:t>其名下的所有或任何</w:t>
      </w:r>
      <w:r w:rsidR="006459BF" w:rsidRPr="005122B2">
        <w:rPr>
          <w:rFonts w:ascii="Times New Roman" w:hAnsi="Times New Roman" w:cs="Times New Roman"/>
        </w:rPr>
        <w:t>基金份额</w:t>
      </w:r>
      <w:r w:rsidRPr="005122B2">
        <w:rPr>
          <w:rFonts w:ascii="Times New Roman" w:hAnsi="Times New Roman" w:cs="Times New Roman"/>
        </w:rPr>
        <w:t>，</w:t>
      </w:r>
      <w:r w:rsidR="007119C8" w:rsidRPr="005122B2">
        <w:rPr>
          <w:rFonts w:ascii="Times New Roman" w:hAnsi="Times New Roman" w:cs="Times New Roman"/>
        </w:rPr>
        <w:t>但</w:t>
      </w:r>
      <w:r w:rsidRPr="005122B2">
        <w:rPr>
          <w:rFonts w:ascii="Times New Roman" w:hAnsi="Times New Roman" w:cs="Times New Roman"/>
        </w:rPr>
        <w:t>若任何类别</w:t>
      </w:r>
      <w:r w:rsidR="006459BF" w:rsidRPr="005122B2">
        <w:rPr>
          <w:rFonts w:ascii="Times New Roman" w:hAnsi="Times New Roman" w:cs="Times New Roman"/>
        </w:rPr>
        <w:t>基金份额</w:t>
      </w:r>
      <w:r w:rsidRPr="005122B2">
        <w:rPr>
          <w:rFonts w:ascii="Times New Roman" w:hAnsi="Times New Roman" w:cs="Times New Roman"/>
        </w:rPr>
        <w:t>部分持有的转让会导致</w:t>
      </w:r>
      <w:r w:rsidR="007119C8" w:rsidRPr="005122B2">
        <w:rPr>
          <w:rFonts w:ascii="Times New Roman" w:hAnsi="Times New Roman" w:cs="Times New Roman"/>
        </w:rPr>
        <w:t>出</w:t>
      </w:r>
      <w:r w:rsidRPr="005122B2">
        <w:rPr>
          <w:rFonts w:ascii="Times New Roman" w:hAnsi="Times New Roman" w:cs="Times New Roman"/>
        </w:rPr>
        <w:t>让人或受让人</w:t>
      </w:r>
      <w:r w:rsidR="007119C8" w:rsidRPr="005122B2">
        <w:rPr>
          <w:rFonts w:ascii="Times New Roman" w:hAnsi="Times New Roman" w:cs="Times New Roman"/>
        </w:rPr>
        <w:t>持有的基金份额低于最低基金份额数量</w:t>
      </w:r>
      <w:r w:rsidRPr="005122B2">
        <w:rPr>
          <w:rFonts w:ascii="Times New Roman" w:hAnsi="Times New Roman" w:cs="Times New Roman"/>
        </w:rPr>
        <w:t>，该转让不得予以登记。</w:t>
      </w:r>
      <w:r w:rsidRPr="005122B2">
        <w:rPr>
          <w:rFonts w:ascii="Times New Roman" w:hAnsi="Times New Roman" w:cs="Times New Roman"/>
        </w:rPr>
        <w:t xml:space="preserve"> </w:t>
      </w:r>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r w:rsidRPr="005122B2">
        <w:rPr>
          <w:rFonts w:ascii="Times New Roman" w:hAnsi="Times New Roman" w:cs="Times New Roman"/>
        </w:rPr>
        <w:t>每一份转让文书必须由</w:t>
      </w:r>
      <w:r w:rsidR="00075580" w:rsidRPr="005122B2">
        <w:rPr>
          <w:rFonts w:ascii="Times New Roman" w:hAnsi="Times New Roman" w:cs="Times New Roman"/>
        </w:rPr>
        <w:t>出</w:t>
      </w:r>
      <w:r w:rsidRPr="005122B2">
        <w:rPr>
          <w:rFonts w:ascii="Times New Roman" w:hAnsi="Times New Roman" w:cs="Times New Roman"/>
        </w:rPr>
        <w:t>让人（或若转让由法人</w:t>
      </w:r>
      <w:r w:rsidR="00B41070" w:rsidRPr="005122B2">
        <w:rPr>
          <w:rFonts w:ascii="Times New Roman" w:hAnsi="Times New Roman" w:cs="Times New Roman"/>
        </w:rPr>
        <w:t>团</w:t>
      </w:r>
      <w:r w:rsidRPr="005122B2">
        <w:rPr>
          <w:rFonts w:ascii="Times New Roman" w:hAnsi="Times New Roman" w:cs="Times New Roman"/>
        </w:rPr>
        <w:t>体作出，则由其代表签署或由</w:t>
      </w:r>
      <w:r w:rsidR="00075580" w:rsidRPr="005122B2">
        <w:rPr>
          <w:rFonts w:ascii="Times New Roman" w:hAnsi="Times New Roman" w:cs="Times New Roman"/>
        </w:rPr>
        <w:t>出</w:t>
      </w:r>
      <w:r w:rsidRPr="005122B2">
        <w:rPr>
          <w:rFonts w:ascii="Times New Roman" w:hAnsi="Times New Roman" w:cs="Times New Roman"/>
        </w:rPr>
        <w:t>让人盖章）及受让人签署，在不抵触第</w:t>
      </w:r>
      <w:fldSimple w:instr=" REF _Ref260067618 \r \h  \* MERGEFORMAT ">
        <w:r w:rsidRPr="005122B2">
          <w:rPr>
            <w:rFonts w:ascii="Times New Roman" w:hAnsi="Times New Roman" w:cs="Times New Roman"/>
          </w:rPr>
          <w:t>11.4</w:t>
        </w:r>
      </w:fldSimple>
      <w:r w:rsidRPr="005122B2">
        <w:rPr>
          <w:rFonts w:ascii="Times New Roman" w:hAnsi="Times New Roman" w:cs="Times New Roman"/>
        </w:rPr>
        <w:t>条规定的前提下，在受让人的名称录入</w:t>
      </w:r>
      <w:r w:rsidR="008020D0"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之前，</w:t>
      </w:r>
      <w:r w:rsidR="00075580" w:rsidRPr="005122B2">
        <w:rPr>
          <w:rFonts w:ascii="Times New Roman" w:hAnsi="Times New Roman" w:cs="Times New Roman"/>
        </w:rPr>
        <w:t>出</w:t>
      </w:r>
      <w:r w:rsidRPr="005122B2">
        <w:rPr>
          <w:rFonts w:ascii="Times New Roman" w:hAnsi="Times New Roman" w:cs="Times New Roman"/>
        </w:rPr>
        <w:t>让人仍应被视为所转让</w:t>
      </w:r>
      <w:r w:rsidR="006459BF" w:rsidRPr="005122B2">
        <w:rPr>
          <w:rFonts w:ascii="Times New Roman" w:hAnsi="Times New Roman" w:cs="Times New Roman"/>
        </w:rPr>
        <w:t>基金份额</w:t>
      </w:r>
      <w:r w:rsidRPr="005122B2">
        <w:rPr>
          <w:rFonts w:ascii="Times New Roman" w:hAnsi="Times New Roman" w:cs="Times New Roman"/>
        </w:rPr>
        <w:t>的持有人。</w:t>
      </w:r>
      <w:r w:rsidR="00C272AC" w:rsidRPr="005122B2">
        <w:rPr>
          <w:rFonts w:ascii="Times New Roman" w:hAnsi="Times New Roman" w:cs="Times New Roman"/>
        </w:rPr>
        <w:t>基金登记机构</w:t>
      </w:r>
      <w:r w:rsidRPr="005122B2">
        <w:rPr>
          <w:rFonts w:ascii="Times New Roman" w:hAnsi="Times New Roman" w:cs="Times New Roman"/>
        </w:rPr>
        <w:t>可保留已登记的所有转让文书。</w:t>
      </w:r>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r w:rsidRPr="005122B2">
        <w:rPr>
          <w:rFonts w:ascii="Times New Roman" w:hAnsi="Times New Roman" w:cs="Times New Roman"/>
        </w:rPr>
        <w:t>每一份转让文书必须仅与一个类别的</w:t>
      </w:r>
      <w:r w:rsidR="006459BF" w:rsidRPr="005122B2">
        <w:rPr>
          <w:rFonts w:ascii="Times New Roman" w:hAnsi="Times New Roman" w:cs="Times New Roman"/>
        </w:rPr>
        <w:t>基金份额</w:t>
      </w:r>
      <w:r w:rsidRPr="005122B2">
        <w:rPr>
          <w:rFonts w:ascii="Times New Roman" w:hAnsi="Times New Roman" w:cs="Times New Roman"/>
        </w:rPr>
        <w:t>有关，必须妥为加盖任何适用的印花税印章，并与受托人或</w:t>
      </w:r>
      <w:r w:rsidR="00C272AC" w:rsidRPr="005122B2">
        <w:rPr>
          <w:rFonts w:ascii="Times New Roman" w:hAnsi="Times New Roman" w:cs="Times New Roman"/>
        </w:rPr>
        <w:t>基金登记机构</w:t>
      </w:r>
      <w:r w:rsidRPr="005122B2">
        <w:rPr>
          <w:rFonts w:ascii="Times New Roman" w:hAnsi="Times New Roman" w:cs="Times New Roman"/>
        </w:rPr>
        <w:t>可能</w:t>
      </w:r>
      <w:r w:rsidR="00150921" w:rsidRPr="005122B2">
        <w:rPr>
          <w:rFonts w:ascii="Times New Roman" w:hAnsi="Times New Roman" w:cs="Times New Roman"/>
        </w:rPr>
        <w:t>不时</w:t>
      </w:r>
      <w:r w:rsidRPr="005122B2">
        <w:rPr>
          <w:rFonts w:ascii="Times New Roman" w:hAnsi="Times New Roman" w:cs="Times New Roman"/>
        </w:rPr>
        <w:t>要求的其他文件（包括相关</w:t>
      </w:r>
      <w:r w:rsidR="00DA1B75" w:rsidRPr="005122B2">
        <w:rPr>
          <w:rFonts w:ascii="Times New Roman" w:hAnsi="Times New Roman" w:cs="Times New Roman"/>
        </w:rPr>
        <w:t>证明书</w:t>
      </w:r>
      <w:r w:rsidRPr="005122B2">
        <w:rPr>
          <w:rFonts w:ascii="Times New Roman" w:hAnsi="Times New Roman" w:cs="Times New Roman"/>
        </w:rPr>
        <w:t>（若有））以及其他信息（包括受托人或</w:t>
      </w:r>
      <w:r w:rsidR="00C272AC" w:rsidRPr="005122B2">
        <w:rPr>
          <w:rFonts w:ascii="Times New Roman" w:hAnsi="Times New Roman" w:cs="Times New Roman"/>
        </w:rPr>
        <w:t>基金登记机构</w:t>
      </w:r>
      <w:r w:rsidRPr="005122B2">
        <w:rPr>
          <w:rFonts w:ascii="Times New Roman" w:hAnsi="Times New Roman" w:cs="Times New Roman"/>
        </w:rPr>
        <w:t>可能要求的</w:t>
      </w:r>
      <w:r w:rsidR="00150921" w:rsidRPr="005122B2">
        <w:rPr>
          <w:rFonts w:ascii="Times New Roman" w:hAnsi="Times New Roman" w:cs="Times New Roman" w:hint="eastAsia"/>
        </w:rPr>
        <w:t>、</w:t>
      </w:r>
      <w:r w:rsidRPr="005122B2">
        <w:rPr>
          <w:rFonts w:ascii="Times New Roman" w:hAnsi="Times New Roman" w:cs="Times New Roman"/>
        </w:rPr>
        <w:t>为确保遵循任何相关或适用</w:t>
      </w:r>
      <w:r w:rsidR="002A7378" w:rsidRPr="005122B2">
        <w:rPr>
          <w:rFonts w:ascii="Times New Roman" w:hAnsi="Times New Roman" w:cs="Times New Roman"/>
        </w:rPr>
        <w:t>司法管辖区</w:t>
      </w:r>
      <w:r w:rsidRPr="005122B2">
        <w:rPr>
          <w:rFonts w:ascii="Times New Roman" w:hAnsi="Times New Roman" w:cs="Times New Roman"/>
        </w:rPr>
        <w:t>的任何法定条文</w:t>
      </w:r>
      <w:r w:rsidR="00150921" w:rsidRPr="005122B2">
        <w:rPr>
          <w:rFonts w:ascii="Times New Roman" w:hAnsi="Times New Roman" w:cs="Times New Roman" w:hint="eastAsia"/>
        </w:rPr>
        <w:t>、</w:t>
      </w:r>
      <w:r w:rsidRPr="005122B2">
        <w:rPr>
          <w:rFonts w:ascii="Times New Roman" w:hAnsi="Times New Roman" w:cs="Times New Roman"/>
        </w:rPr>
        <w:t>政府或其他要求</w:t>
      </w:r>
      <w:r w:rsidR="00150921" w:rsidRPr="005122B2">
        <w:rPr>
          <w:rFonts w:ascii="Times New Roman" w:hAnsi="Times New Roman" w:cs="Times New Roman" w:hint="eastAsia"/>
        </w:rPr>
        <w:t>、</w:t>
      </w:r>
      <w:r w:rsidRPr="005122B2">
        <w:rPr>
          <w:rFonts w:ascii="Times New Roman" w:hAnsi="Times New Roman" w:cs="Times New Roman"/>
        </w:rPr>
        <w:t>法规所需的信息或文件）一同提交</w:t>
      </w:r>
      <w:r w:rsidR="00C272AC" w:rsidRPr="005122B2">
        <w:rPr>
          <w:rFonts w:ascii="Times New Roman" w:hAnsi="Times New Roman" w:cs="Times New Roman"/>
        </w:rPr>
        <w:t>基金登记机构</w:t>
      </w:r>
      <w:r w:rsidRPr="005122B2">
        <w:rPr>
          <w:rFonts w:ascii="Times New Roman" w:hAnsi="Times New Roman" w:cs="Times New Roman"/>
        </w:rPr>
        <w:t>，以便登记。</w:t>
      </w:r>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bookmarkStart w:id="275" w:name="_Ref260067618"/>
      <w:r w:rsidRPr="005122B2">
        <w:rPr>
          <w:rFonts w:ascii="Times New Roman" w:hAnsi="Times New Roman" w:cs="Times New Roman"/>
        </w:rPr>
        <w:t>在登记任何转让或签发归属受让人名下的新</w:t>
      </w:r>
      <w:r w:rsidR="00DA1B75" w:rsidRPr="005122B2">
        <w:rPr>
          <w:rFonts w:ascii="Times New Roman" w:hAnsi="Times New Roman" w:cs="Times New Roman"/>
        </w:rPr>
        <w:t>证明书</w:t>
      </w:r>
      <w:r w:rsidRPr="005122B2">
        <w:rPr>
          <w:rFonts w:ascii="Times New Roman" w:hAnsi="Times New Roman" w:cs="Times New Roman"/>
        </w:rPr>
        <w:t>及归属出让人名下的余额</w:t>
      </w:r>
      <w:r w:rsidR="00DA1B75" w:rsidRPr="005122B2">
        <w:rPr>
          <w:rFonts w:ascii="Times New Roman" w:hAnsi="Times New Roman" w:cs="Times New Roman"/>
        </w:rPr>
        <w:t>证明书</w:t>
      </w:r>
      <w:r w:rsidRPr="005122B2">
        <w:rPr>
          <w:rFonts w:ascii="Times New Roman" w:hAnsi="Times New Roman" w:cs="Times New Roman"/>
        </w:rPr>
        <w:t>（若必需）前，受托人可要求出让人及</w:t>
      </w:r>
      <w:r w:rsidRPr="005122B2">
        <w:rPr>
          <w:rFonts w:ascii="Times New Roman" w:hAnsi="Times New Roman" w:cs="Times New Roman"/>
        </w:rPr>
        <w:t>/</w:t>
      </w:r>
      <w:r w:rsidRPr="005122B2">
        <w:rPr>
          <w:rFonts w:ascii="Times New Roman" w:hAnsi="Times New Roman" w:cs="Times New Roman"/>
        </w:rPr>
        <w:t>或受让人向其支付不超过指定费用的费用以及等于受托人、</w:t>
      </w:r>
      <w:r w:rsidR="00C272AC" w:rsidRPr="005122B2">
        <w:rPr>
          <w:rFonts w:ascii="Times New Roman" w:hAnsi="Times New Roman" w:cs="Times New Roman"/>
        </w:rPr>
        <w:t>基金登记机构</w:t>
      </w:r>
      <w:r w:rsidRPr="005122B2">
        <w:rPr>
          <w:rFonts w:ascii="Times New Roman" w:hAnsi="Times New Roman" w:cs="Times New Roman"/>
        </w:rPr>
        <w:t>和</w:t>
      </w:r>
      <w:r w:rsidR="006C6F9E" w:rsidRPr="005122B2">
        <w:rPr>
          <w:rFonts w:ascii="Times New Roman" w:hAnsi="Times New Roman" w:cs="Times New Roman"/>
        </w:rPr>
        <w:t>基金管理人</w:t>
      </w:r>
      <w:r w:rsidRPr="005122B2">
        <w:rPr>
          <w:rFonts w:ascii="Times New Roman" w:hAnsi="Times New Roman" w:cs="Times New Roman"/>
        </w:rPr>
        <w:t>就此招致的任何费用的款项。</w:t>
      </w:r>
      <w:bookmarkEnd w:id="275"/>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r w:rsidRPr="005122B2">
        <w:rPr>
          <w:rFonts w:ascii="Times New Roman" w:hAnsi="Times New Roman" w:cs="Times New Roman"/>
        </w:rPr>
        <w:lastRenderedPageBreak/>
        <w:t>若以</w:t>
      </w:r>
      <w:r w:rsidR="006C6F9E" w:rsidRPr="005122B2">
        <w:rPr>
          <w:rFonts w:ascii="Times New Roman" w:hAnsi="Times New Roman" w:cs="Times New Roman"/>
        </w:rPr>
        <w:t>基金管理人</w:t>
      </w:r>
      <w:r w:rsidRPr="005122B2">
        <w:rPr>
          <w:rFonts w:ascii="Times New Roman" w:hAnsi="Times New Roman" w:cs="Times New Roman"/>
        </w:rPr>
        <w:t>为受让人作出转让，</w:t>
      </w:r>
      <w:r w:rsidR="00C272AC" w:rsidRPr="005122B2">
        <w:rPr>
          <w:rFonts w:ascii="Times New Roman" w:hAnsi="Times New Roman" w:cs="Times New Roman"/>
        </w:rPr>
        <w:t>基金登记机构</w:t>
      </w:r>
      <w:r w:rsidRPr="005122B2">
        <w:rPr>
          <w:rFonts w:ascii="Times New Roman" w:hAnsi="Times New Roman" w:cs="Times New Roman"/>
        </w:rPr>
        <w:t>应在登记转让时注销与所转让的</w:t>
      </w:r>
      <w:r w:rsidR="006459BF" w:rsidRPr="005122B2">
        <w:rPr>
          <w:rFonts w:ascii="Times New Roman" w:hAnsi="Times New Roman" w:cs="Times New Roman"/>
        </w:rPr>
        <w:t>基金份额</w:t>
      </w:r>
      <w:r w:rsidRPr="005122B2">
        <w:rPr>
          <w:rFonts w:ascii="Times New Roman" w:hAnsi="Times New Roman" w:cs="Times New Roman"/>
        </w:rPr>
        <w:t>有关的</w:t>
      </w:r>
      <w:r w:rsidR="00DA1B75" w:rsidRPr="005122B2">
        <w:rPr>
          <w:rFonts w:ascii="Times New Roman" w:hAnsi="Times New Roman" w:cs="Times New Roman"/>
        </w:rPr>
        <w:t>证明书</w:t>
      </w:r>
      <w:r w:rsidRPr="005122B2">
        <w:rPr>
          <w:rFonts w:ascii="Times New Roman" w:hAnsi="Times New Roman" w:cs="Times New Roman"/>
        </w:rPr>
        <w:t>（若有），并将该等</w:t>
      </w:r>
      <w:r w:rsidR="006459BF" w:rsidRPr="005122B2">
        <w:rPr>
          <w:rFonts w:ascii="Times New Roman" w:hAnsi="Times New Roman" w:cs="Times New Roman"/>
        </w:rPr>
        <w:t>基金份额</w:t>
      </w:r>
      <w:r w:rsidRPr="005122B2">
        <w:rPr>
          <w:rFonts w:ascii="Times New Roman" w:hAnsi="Times New Roman" w:cs="Times New Roman"/>
        </w:rPr>
        <w:t>的持有人从</w:t>
      </w:r>
      <w:r w:rsidR="008020D0"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中移除。就本</w:t>
      </w:r>
      <w:r w:rsidR="007F3822" w:rsidRPr="005122B2">
        <w:rPr>
          <w:rFonts w:ascii="Times New Roman" w:hAnsi="Times New Roman" w:cs="Times New Roman"/>
        </w:rPr>
        <w:t>契约</w:t>
      </w:r>
      <w:r w:rsidRPr="005122B2">
        <w:rPr>
          <w:rFonts w:ascii="Times New Roman" w:hAnsi="Times New Roman" w:cs="Times New Roman"/>
        </w:rPr>
        <w:t>的任何目的而言，该等移除不得视为注销</w:t>
      </w:r>
      <w:r w:rsidR="006459BF" w:rsidRPr="005122B2">
        <w:rPr>
          <w:rFonts w:ascii="Times New Roman" w:hAnsi="Times New Roman" w:cs="Times New Roman"/>
        </w:rPr>
        <w:t>基金份额</w:t>
      </w:r>
      <w:r w:rsidRPr="005122B2">
        <w:rPr>
          <w:rFonts w:ascii="Times New Roman" w:hAnsi="Times New Roman" w:cs="Times New Roman"/>
        </w:rPr>
        <w:t>或将该等</w:t>
      </w:r>
      <w:r w:rsidR="006459BF" w:rsidRPr="005122B2">
        <w:rPr>
          <w:rFonts w:ascii="Times New Roman" w:hAnsi="Times New Roman" w:cs="Times New Roman"/>
        </w:rPr>
        <w:t>基金份额</w:t>
      </w:r>
      <w:r w:rsidRPr="005122B2">
        <w:rPr>
          <w:rFonts w:ascii="Times New Roman" w:hAnsi="Times New Roman" w:cs="Times New Roman"/>
        </w:rPr>
        <w:t>撤销发行。</w:t>
      </w:r>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r w:rsidRPr="005122B2">
        <w:rPr>
          <w:rFonts w:ascii="Times New Roman" w:hAnsi="Times New Roman" w:cs="Times New Roman"/>
        </w:rPr>
        <w:t>任何违反本第</w:t>
      </w:r>
      <w:fldSimple w:instr=" REF _Ref288664092 \r \h  \* MERGEFORMAT ">
        <w:r w:rsidRPr="005122B2">
          <w:rPr>
            <w:rFonts w:ascii="Times New Roman" w:hAnsi="Times New Roman" w:cs="Times New Roman"/>
          </w:rPr>
          <w:t>11</w:t>
        </w:r>
      </w:fldSimple>
      <w:r w:rsidRPr="005122B2">
        <w:rPr>
          <w:rFonts w:ascii="Times New Roman" w:hAnsi="Times New Roman" w:cs="Times New Roman"/>
        </w:rPr>
        <w:t>条转让的</w:t>
      </w:r>
      <w:r w:rsidR="006459BF" w:rsidRPr="005122B2">
        <w:rPr>
          <w:rFonts w:ascii="Times New Roman" w:hAnsi="Times New Roman" w:cs="Times New Roman"/>
        </w:rPr>
        <w:t>基金份额</w:t>
      </w:r>
      <w:r w:rsidRPr="005122B2">
        <w:rPr>
          <w:rFonts w:ascii="Times New Roman" w:hAnsi="Times New Roman" w:cs="Times New Roman"/>
        </w:rPr>
        <w:t>应予以强制赎回或根据第</w:t>
      </w:r>
      <w:fldSimple w:instr=" REF _Ref288664103 \r \h  \* MERGEFORMAT ">
        <w:r w:rsidRPr="005122B2">
          <w:rPr>
            <w:rFonts w:ascii="Times New Roman" w:hAnsi="Times New Roman" w:cs="Times New Roman"/>
          </w:rPr>
          <w:t>14</w:t>
        </w:r>
      </w:fldSimple>
      <w:r w:rsidRPr="005122B2">
        <w:rPr>
          <w:rFonts w:ascii="Times New Roman" w:hAnsi="Times New Roman" w:cs="Times New Roman"/>
        </w:rPr>
        <w:t>条予以转让。</w:t>
      </w:r>
    </w:p>
    <w:p w:rsidR="00EE6D24" w:rsidRPr="005122B2" w:rsidRDefault="00586480" w:rsidP="006B35D8">
      <w:pPr>
        <w:pStyle w:val="1"/>
        <w:spacing w:line="295" w:lineRule="auto"/>
        <w:ind w:left="425" w:hanging="425"/>
        <w:rPr>
          <w:rFonts w:ascii="Times New Roman" w:hAnsi="Times New Roman" w:cs="Times New Roman"/>
          <w:szCs w:val="22"/>
        </w:rPr>
      </w:pPr>
      <w:bookmarkStart w:id="276" w:name="_Ref261940003"/>
      <w:bookmarkStart w:id="277" w:name="_Toc272483901"/>
      <w:bookmarkStart w:id="278" w:name="_Toc272484200"/>
      <w:bookmarkStart w:id="279" w:name="_Toc272484295"/>
      <w:bookmarkStart w:id="280" w:name="_Toc274241158"/>
      <w:bookmarkStart w:id="281" w:name="_Toc274241278"/>
      <w:bookmarkStart w:id="282" w:name="_Toc274604012"/>
      <w:bookmarkStart w:id="283" w:name="_Toc274663730"/>
      <w:bookmarkStart w:id="284" w:name="_Toc274664459"/>
      <w:bookmarkStart w:id="285" w:name="_Toc274676486"/>
      <w:bookmarkStart w:id="286" w:name="_Toc274743326"/>
      <w:bookmarkStart w:id="287" w:name="_Toc288056474"/>
      <w:bookmarkStart w:id="288" w:name="_Toc288811541"/>
      <w:bookmarkStart w:id="289" w:name="_Toc288827095"/>
      <w:bookmarkStart w:id="290" w:name="_Toc288842125"/>
      <w:bookmarkStart w:id="291" w:name="_Toc289090336"/>
      <w:bookmarkStart w:id="292" w:name="_Toc289181479"/>
      <w:bookmarkStart w:id="293" w:name="_Toc289181573"/>
      <w:bookmarkStart w:id="294" w:name="_Toc292887514"/>
      <w:bookmarkStart w:id="295" w:name="_Toc313374519"/>
      <w:bookmarkStart w:id="296" w:name="_Toc485657233"/>
      <w:bookmarkStart w:id="297" w:name="_Toc518580568"/>
      <w:r w:rsidRPr="005122B2">
        <w:rPr>
          <w:rFonts w:ascii="Times New Roman" w:hAnsi="Times New Roman" w:cs="Times New Roman"/>
        </w:rPr>
        <w:t>非交易过户</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若任何联名持有人死亡，幸存者应为获受托人、</w:t>
      </w:r>
      <w:r w:rsidR="00C272AC" w:rsidRPr="005122B2">
        <w:rPr>
          <w:rFonts w:ascii="Times New Roman" w:hAnsi="Times New Roman" w:cs="Times New Roman"/>
        </w:rPr>
        <w:t>基金登记机构</w:t>
      </w:r>
      <w:r w:rsidRPr="005122B2">
        <w:rPr>
          <w:rFonts w:ascii="Times New Roman" w:hAnsi="Times New Roman" w:cs="Times New Roman"/>
        </w:rPr>
        <w:t>及</w:t>
      </w:r>
      <w:r w:rsidR="006C6F9E" w:rsidRPr="005122B2">
        <w:rPr>
          <w:rFonts w:ascii="Times New Roman" w:hAnsi="Times New Roman" w:cs="Times New Roman"/>
        </w:rPr>
        <w:t>基金管理人</w:t>
      </w:r>
      <w:r w:rsidRPr="005122B2">
        <w:rPr>
          <w:rFonts w:ascii="Times New Roman" w:hAnsi="Times New Roman" w:cs="Times New Roman"/>
        </w:rPr>
        <w:t>认可为享有已故持有人持有的</w:t>
      </w:r>
      <w:r w:rsidR="006459BF" w:rsidRPr="005122B2">
        <w:rPr>
          <w:rFonts w:ascii="Times New Roman" w:hAnsi="Times New Roman" w:cs="Times New Roman"/>
        </w:rPr>
        <w:t>基金份额</w:t>
      </w:r>
      <w:r w:rsidRPr="005122B2">
        <w:rPr>
          <w:rFonts w:ascii="Times New Roman" w:hAnsi="Times New Roman" w:cs="Times New Roman"/>
        </w:rPr>
        <w:t>的任何权利或权益的唯一人士。若任何持有人（并非联名持有人的一员）死亡，该已故持有人的遗产执行人或</w:t>
      </w:r>
      <w:r w:rsidR="006C6F9E" w:rsidRPr="005122B2">
        <w:rPr>
          <w:rFonts w:ascii="Times New Roman" w:hAnsi="Times New Roman" w:cs="Times New Roman"/>
        </w:rPr>
        <w:t>管理人</w:t>
      </w:r>
      <w:r w:rsidRPr="005122B2">
        <w:rPr>
          <w:rFonts w:ascii="Times New Roman" w:hAnsi="Times New Roman" w:cs="Times New Roman"/>
        </w:rPr>
        <w:t>应为获受托人、</w:t>
      </w:r>
      <w:r w:rsidR="00C272AC" w:rsidRPr="005122B2">
        <w:rPr>
          <w:rFonts w:ascii="Times New Roman" w:hAnsi="Times New Roman" w:cs="Times New Roman"/>
        </w:rPr>
        <w:t>基金登记机构</w:t>
      </w:r>
      <w:r w:rsidRPr="005122B2">
        <w:rPr>
          <w:rFonts w:ascii="Times New Roman" w:hAnsi="Times New Roman" w:cs="Times New Roman"/>
        </w:rPr>
        <w:t>及</w:t>
      </w:r>
      <w:r w:rsidR="006C6F9E" w:rsidRPr="005122B2">
        <w:rPr>
          <w:rFonts w:ascii="Times New Roman" w:hAnsi="Times New Roman" w:cs="Times New Roman"/>
        </w:rPr>
        <w:t>基金管理人</w:t>
      </w:r>
      <w:r w:rsidRPr="005122B2">
        <w:rPr>
          <w:rFonts w:ascii="Times New Roman" w:hAnsi="Times New Roman" w:cs="Times New Roman"/>
        </w:rPr>
        <w:t>认可为享有已故持有人持有的</w:t>
      </w:r>
      <w:r w:rsidR="006459BF" w:rsidRPr="005122B2">
        <w:rPr>
          <w:rFonts w:ascii="Times New Roman" w:hAnsi="Times New Roman" w:cs="Times New Roman"/>
        </w:rPr>
        <w:t>基金份额</w:t>
      </w:r>
      <w:r w:rsidRPr="005122B2">
        <w:rPr>
          <w:rFonts w:ascii="Times New Roman" w:hAnsi="Times New Roman" w:cs="Times New Roman"/>
        </w:rPr>
        <w:t>的所有权的唯一人士。</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任何因持有人死亡而对</w:t>
      </w:r>
      <w:r w:rsidR="006459BF" w:rsidRPr="005122B2">
        <w:rPr>
          <w:rFonts w:ascii="Times New Roman" w:hAnsi="Times New Roman" w:cs="Times New Roman"/>
        </w:rPr>
        <w:t>基金份额</w:t>
      </w:r>
      <w:r w:rsidRPr="005122B2">
        <w:rPr>
          <w:rFonts w:ascii="Times New Roman" w:hAnsi="Times New Roman" w:cs="Times New Roman"/>
        </w:rPr>
        <w:t>享有权利的人士应在出示受托人或</w:t>
      </w:r>
      <w:r w:rsidR="00C272AC" w:rsidRPr="005122B2">
        <w:rPr>
          <w:rFonts w:ascii="Times New Roman" w:hAnsi="Times New Roman" w:cs="Times New Roman"/>
        </w:rPr>
        <w:t>基金登记机构</w:t>
      </w:r>
      <w:r w:rsidRPr="005122B2">
        <w:rPr>
          <w:rFonts w:ascii="Times New Roman" w:hAnsi="Times New Roman" w:cs="Times New Roman"/>
        </w:rPr>
        <w:t>可能要求的死亡证</w:t>
      </w:r>
      <w:r w:rsidR="00775FE7" w:rsidRPr="005122B2">
        <w:rPr>
          <w:rFonts w:ascii="Times New Roman" w:hAnsi="Times New Roman" w:cs="Times New Roman"/>
        </w:rPr>
        <w:t>明</w:t>
      </w:r>
      <w:r w:rsidRPr="005122B2">
        <w:rPr>
          <w:rFonts w:ascii="Times New Roman" w:hAnsi="Times New Roman" w:cs="Times New Roman"/>
        </w:rPr>
        <w:t>及提交相关</w:t>
      </w:r>
      <w:r w:rsidR="00DA1B75" w:rsidRPr="005122B2">
        <w:rPr>
          <w:rFonts w:ascii="Times New Roman" w:hAnsi="Times New Roman" w:cs="Times New Roman"/>
        </w:rPr>
        <w:t>证明书</w:t>
      </w:r>
      <w:r w:rsidR="00972F76" w:rsidRPr="005122B2">
        <w:rPr>
          <w:rFonts w:ascii="Times New Roman" w:hAnsi="Times New Roman" w:cs="Times New Roman"/>
        </w:rPr>
        <w:t>（</w:t>
      </w:r>
      <w:r w:rsidR="004B12F2" w:rsidRPr="005122B2">
        <w:rPr>
          <w:rFonts w:ascii="Times New Roman" w:hAnsi="Times New Roman" w:cs="Times New Roman"/>
        </w:rPr>
        <w:t>在</w:t>
      </w:r>
      <w:r w:rsidR="004E67DF" w:rsidRPr="005122B2">
        <w:rPr>
          <w:rFonts w:ascii="Times New Roman" w:hAnsi="Times New Roman" w:cs="Times New Roman"/>
        </w:rPr>
        <w:t>当时已</w:t>
      </w:r>
      <w:r w:rsidR="00972F76" w:rsidRPr="005122B2">
        <w:rPr>
          <w:rFonts w:ascii="Times New Roman" w:hAnsi="Times New Roman" w:cs="Times New Roman"/>
        </w:rPr>
        <w:t>就基金份额签发证明书的</w:t>
      </w:r>
      <w:r w:rsidR="004B12F2" w:rsidRPr="005122B2">
        <w:rPr>
          <w:rFonts w:ascii="Times New Roman" w:hAnsi="Times New Roman" w:cs="Times New Roman"/>
        </w:rPr>
        <w:t>情形下</w:t>
      </w:r>
      <w:r w:rsidR="00972F76" w:rsidRPr="005122B2">
        <w:rPr>
          <w:rFonts w:ascii="Times New Roman" w:hAnsi="Times New Roman" w:cs="Times New Roman"/>
        </w:rPr>
        <w:t>）</w:t>
      </w:r>
      <w:r w:rsidRPr="005122B2">
        <w:rPr>
          <w:rFonts w:ascii="Times New Roman" w:hAnsi="Times New Roman" w:cs="Times New Roman"/>
        </w:rPr>
        <w:t>之后，有权被登记为相关</w:t>
      </w:r>
      <w:r w:rsidR="006459BF" w:rsidRPr="005122B2">
        <w:rPr>
          <w:rFonts w:ascii="Times New Roman" w:hAnsi="Times New Roman" w:cs="Times New Roman"/>
        </w:rPr>
        <w:t>基金份额</w:t>
      </w:r>
      <w:r w:rsidRPr="005122B2">
        <w:rPr>
          <w:rFonts w:ascii="Times New Roman" w:hAnsi="Times New Roman" w:cs="Times New Roman"/>
        </w:rPr>
        <w:t>的持有人，及妥为获签发归属</w:t>
      </w:r>
      <w:r w:rsidR="004E67DF" w:rsidRPr="005122B2">
        <w:rPr>
          <w:rFonts w:ascii="Times New Roman" w:hAnsi="Times New Roman" w:cs="Times New Roman" w:hint="eastAsia"/>
        </w:rPr>
        <w:t>其</w:t>
      </w:r>
      <w:r w:rsidRPr="005122B2">
        <w:rPr>
          <w:rFonts w:ascii="Times New Roman" w:hAnsi="Times New Roman" w:cs="Times New Roman"/>
        </w:rPr>
        <w:t>名下的新</w:t>
      </w:r>
      <w:r w:rsidR="00DA1B75" w:rsidRPr="005122B2">
        <w:rPr>
          <w:rFonts w:ascii="Times New Roman" w:hAnsi="Times New Roman" w:cs="Times New Roman"/>
        </w:rPr>
        <w:t>证明书</w:t>
      </w:r>
      <w:r w:rsidRPr="005122B2">
        <w:rPr>
          <w:rFonts w:ascii="Times New Roman" w:hAnsi="Times New Roman" w:cs="Times New Roman"/>
        </w:rPr>
        <w:t>（若</w:t>
      </w:r>
      <w:r w:rsidR="004E67DF" w:rsidRPr="005122B2">
        <w:rPr>
          <w:rFonts w:ascii="Times New Roman" w:hAnsi="Times New Roman" w:cs="Times New Roman"/>
        </w:rPr>
        <w:t>适用</w:t>
      </w:r>
      <w:r w:rsidRPr="005122B2">
        <w:rPr>
          <w:rFonts w:ascii="Times New Roman" w:hAnsi="Times New Roman" w:cs="Times New Roman"/>
        </w:rPr>
        <w:t>）。</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任何因任何持有人破产、资不抵债或清</w:t>
      </w:r>
      <w:r w:rsidR="000021A3" w:rsidRPr="005122B2">
        <w:rPr>
          <w:rFonts w:ascii="Times New Roman" w:hAnsi="Times New Roman" w:cs="Times New Roman"/>
        </w:rPr>
        <w:t>算</w:t>
      </w:r>
      <w:r w:rsidRPr="005122B2">
        <w:rPr>
          <w:rFonts w:ascii="Times New Roman" w:hAnsi="Times New Roman" w:cs="Times New Roman"/>
        </w:rPr>
        <w:t>而对</w:t>
      </w:r>
      <w:r w:rsidR="006459BF" w:rsidRPr="005122B2">
        <w:rPr>
          <w:rFonts w:ascii="Times New Roman" w:hAnsi="Times New Roman" w:cs="Times New Roman"/>
        </w:rPr>
        <w:t>基金份额</w:t>
      </w:r>
      <w:r w:rsidRPr="005122B2">
        <w:rPr>
          <w:rFonts w:ascii="Times New Roman" w:hAnsi="Times New Roman" w:cs="Times New Roman"/>
        </w:rPr>
        <w:t>享有权利的人士应在出示受托人或</w:t>
      </w:r>
      <w:r w:rsidR="00C272AC" w:rsidRPr="005122B2">
        <w:rPr>
          <w:rFonts w:ascii="Times New Roman" w:hAnsi="Times New Roman" w:cs="Times New Roman"/>
        </w:rPr>
        <w:t>基金登记机构</w:t>
      </w:r>
      <w:r w:rsidRPr="005122B2">
        <w:rPr>
          <w:rFonts w:ascii="Times New Roman" w:hAnsi="Times New Roman" w:cs="Times New Roman"/>
        </w:rPr>
        <w:t>认为足以证明其所有权的证据后，登记成为该等</w:t>
      </w:r>
      <w:r w:rsidR="006459BF" w:rsidRPr="005122B2">
        <w:rPr>
          <w:rFonts w:ascii="Times New Roman" w:hAnsi="Times New Roman" w:cs="Times New Roman"/>
        </w:rPr>
        <w:t>基金份额</w:t>
      </w:r>
      <w:r w:rsidRPr="005122B2">
        <w:rPr>
          <w:rFonts w:ascii="Times New Roman" w:hAnsi="Times New Roman" w:cs="Times New Roman"/>
        </w:rPr>
        <w:t>的持有人（若该人士书面通知</w:t>
      </w:r>
      <w:r w:rsidR="00C272AC" w:rsidRPr="005122B2">
        <w:rPr>
          <w:rFonts w:ascii="Times New Roman" w:hAnsi="Times New Roman" w:cs="Times New Roman"/>
        </w:rPr>
        <w:t>基金登记机构</w:t>
      </w:r>
      <w:r w:rsidRPr="005122B2">
        <w:rPr>
          <w:rFonts w:ascii="Times New Roman" w:hAnsi="Times New Roman" w:cs="Times New Roman"/>
        </w:rPr>
        <w:t>其登记意愿）或将该等</w:t>
      </w:r>
      <w:r w:rsidR="006459BF" w:rsidRPr="005122B2">
        <w:rPr>
          <w:rFonts w:ascii="Times New Roman" w:hAnsi="Times New Roman" w:cs="Times New Roman"/>
        </w:rPr>
        <w:t>基金份额</w:t>
      </w:r>
      <w:r w:rsidRPr="005122B2">
        <w:rPr>
          <w:rFonts w:ascii="Times New Roman" w:hAnsi="Times New Roman" w:cs="Times New Roman"/>
        </w:rPr>
        <w:t>转让予其他人士。本</w:t>
      </w:r>
      <w:r w:rsidR="007F3822" w:rsidRPr="005122B2">
        <w:rPr>
          <w:rFonts w:ascii="Times New Roman" w:hAnsi="Times New Roman" w:cs="Times New Roman"/>
        </w:rPr>
        <w:t>契约</w:t>
      </w:r>
      <w:r w:rsidRPr="005122B2">
        <w:rPr>
          <w:rFonts w:ascii="Times New Roman" w:hAnsi="Times New Roman" w:cs="Times New Roman"/>
        </w:rPr>
        <w:t>有关转让的所有限制及规定应适用于任何该等通知或转让，如同破产、资不抵债或清</w:t>
      </w:r>
      <w:r w:rsidR="000021A3" w:rsidRPr="005122B2">
        <w:rPr>
          <w:rFonts w:ascii="Times New Roman" w:hAnsi="Times New Roman" w:cs="Times New Roman"/>
        </w:rPr>
        <w:t>算</w:t>
      </w:r>
      <w:r w:rsidRPr="005122B2">
        <w:rPr>
          <w:rFonts w:ascii="Times New Roman" w:hAnsi="Times New Roman" w:cs="Times New Roman"/>
        </w:rPr>
        <w:t>并未发生，该等通知或转让为持有人执行的转让一般。</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因任何持有人破产、资不抵债或清</w:t>
      </w:r>
      <w:r w:rsidR="000021A3" w:rsidRPr="005122B2">
        <w:rPr>
          <w:rFonts w:ascii="Times New Roman" w:hAnsi="Times New Roman" w:cs="Times New Roman"/>
        </w:rPr>
        <w:t>算</w:t>
      </w:r>
      <w:r w:rsidRPr="005122B2">
        <w:rPr>
          <w:rFonts w:ascii="Times New Roman" w:hAnsi="Times New Roman" w:cs="Times New Roman"/>
        </w:rPr>
        <w:t>而对</w:t>
      </w:r>
      <w:r w:rsidR="006459BF" w:rsidRPr="005122B2">
        <w:rPr>
          <w:rFonts w:ascii="Times New Roman" w:hAnsi="Times New Roman" w:cs="Times New Roman"/>
        </w:rPr>
        <w:t>基金份额</w:t>
      </w:r>
      <w:r w:rsidRPr="005122B2">
        <w:rPr>
          <w:rFonts w:ascii="Times New Roman" w:hAnsi="Times New Roman" w:cs="Times New Roman"/>
        </w:rPr>
        <w:t>享有权益的人士可</w:t>
      </w:r>
      <w:r w:rsidR="00B27B1E" w:rsidRPr="005122B2">
        <w:rPr>
          <w:rFonts w:ascii="Times New Roman" w:hAnsi="Times New Roman" w:cs="Times New Roman"/>
        </w:rPr>
        <w:t>免于</w:t>
      </w:r>
      <w:r w:rsidRPr="005122B2">
        <w:rPr>
          <w:rFonts w:ascii="Times New Roman" w:hAnsi="Times New Roman" w:cs="Times New Roman"/>
        </w:rPr>
        <w:t>支付</w:t>
      </w:r>
      <w:r w:rsidR="00B27B1E" w:rsidRPr="005122B2">
        <w:rPr>
          <w:rFonts w:ascii="Times New Roman" w:hAnsi="Times New Roman" w:cs="Times New Roman"/>
        </w:rPr>
        <w:t>与</w:t>
      </w:r>
      <w:r w:rsidR="006459BF" w:rsidRPr="005122B2">
        <w:rPr>
          <w:rFonts w:ascii="Times New Roman" w:hAnsi="Times New Roman" w:cs="Times New Roman"/>
        </w:rPr>
        <w:t>基金份额</w:t>
      </w:r>
      <w:r w:rsidRPr="005122B2">
        <w:rPr>
          <w:rFonts w:ascii="Times New Roman" w:hAnsi="Times New Roman" w:cs="Times New Roman"/>
        </w:rPr>
        <w:t>有关的所有应付款项，但无权接收任何持有人</w:t>
      </w:r>
      <w:r w:rsidR="00F61A23" w:rsidRPr="005122B2">
        <w:rPr>
          <w:rFonts w:ascii="Times New Roman" w:hAnsi="Times New Roman" w:cs="Times New Roman"/>
        </w:rPr>
        <w:t>大会</w:t>
      </w:r>
      <w:r w:rsidRPr="005122B2">
        <w:rPr>
          <w:rFonts w:ascii="Times New Roman" w:hAnsi="Times New Roman" w:cs="Times New Roman"/>
        </w:rPr>
        <w:t>通知</w:t>
      </w:r>
      <w:r w:rsidR="00B27B1E" w:rsidRPr="005122B2">
        <w:rPr>
          <w:rFonts w:ascii="Times New Roman" w:hAnsi="Times New Roman" w:cs="Times New Roman" w:hint="eastAsia"/>
        </w:rPr>
        <w:t>、</w:t>
      </w:r>
      <w:r w:rsidRPr="005122B2">
        <w:rPr>
          <w:rFonts w:ascii="Times New Roman" w:hAnsi="Times New Roman" w:cs="Times New Roman"/>
        </w:rPr>
        <w:t>或参与持有人</w:t>
      </w:r>
      <w:r w:rsidR="00F61A23" w:rsidRPr="005122B2">
        <w:rPr>
          <w:rFonts w:ascii="Times New Roman" w:hAnsi="Times New Roman" w:cs="Times New Roman"/>
        </w:rPr>
        <w:t>大会</w:t>
      </w:r>
      <w:r w:rsidR="00B27B1E" w:rsidRPr="005122B2">
        <w:rPr>
          <w:rFonts w:ascii="Times New Roman" w:hAnsi="Times New Roman" w:cs="Times New Roman" w:hint="eastAsia"/>
        </w:rPr>
        <w:t>、</w:t>
      </w:r>
      <w:r w:rsidRPr="005122B2">
        <w:rPr>
          <w:rFonts w:ascii="Times New Roman" w:hAnsi="Times New Roman" w:cs="Times New Roman"/>
        </w:rPr>
        <w:t>或在会上投票，直至其登记成为该等</w:t>
      </w:r>
      <w:r w:rsidR="006459BF" w:rsidRPr="005122B2">
        <w:rPr>
          <w:rFonts w:ascii="Times New Roman" w:hAnsi="Times New Roman" w:cs="Times New Roman"/>
        </w:rPr>
        <w:t>基金份额</w:t>
      </w:r>
      <w:r w:rsidRPr="005122B2">
        <w:rPr>
          <w:rFonts w:ascii="Times New Roman" w:hAnsi="Times New Roman" w:cs="Times New Roman"/>
        </w:rPr>
        <w:t>的持有人。</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受托人可保留</w:t>
      </w:r>
      <w:r w:rsidR="0079399F" w:rsidRPr="005122B2">
        <w:rPr>
          <w:rFonts w:ascii="Times New Roman" w:hAnsi="Times New Roman" w:cs="Times New Roman"/>
        </w:rPr>
        <w:t>有关任何基金份额的</w:t>
      </w:r>
      <w:r w:rsidR="0079399F" w:rsidRPr="005122B2">
        <w:rPr>
          <w:rFonts w:ascii="Times New Roman" w:hAnsi="Times New Roman" w:cs="Times New Roman" w:hint="eastAsia"/>
        </w:rPr>
        <w:t>、</w:t>
      </w:r>
      <w:r w:rsidRPr="005122B2">
        <w:rPr>
          <w:rFonts w:ascii="Times New Roman" w:hAnsi="Times New Roman" w:cs="Times New Roman"/>
        </w:rPr>
        <w:t>应付任何根据本第</w:t>
      </w:r>
      <w:fldSimple w:instr=" REF _Ref261940003 \r \h  \* MERGEFORMAT ">
        <w:r w:rsidRPr="005122B2">
          <w:rPr>
            <w:rFonts w:ascii="Times New Roman" w:hAnsi="Times New Roman" w:cs="Times New Roman"/>
          </w:rPr>
          <w:t>12</w:t>
        </w:r>
      </w:fldSimple>
      <w:r w:rsidRPr="005122B2">
        <w:rPr>
          <w:rFonts w:ascii="Times New Roman" w:hAnsi="Times New Roman" w:cs="Times New Roman"/>
        </w:rPr>
        <w:t>条规定有权被登记为持有人的人士的任何款项，直至该人士已登记为该等</w:t>
      </w:r>
      <w:r w:rsidR="006459BF" w:rsidRPr="005122B2">
        <w:rPr>
          <w:rFonts w:ascii="Times New Roman" w:hAnsi="Times New Roman" w:cs="Times New Roman"/>
        </w:rPr>
        <w:t>基金份额</w:t>
      </w:r>
      <w:r w:rsidRPr="005122B2">
        <w:rPr>
          <w:rFonts w:ascii="Times New Roman" w:hAnsi="Times New Roman" w:cs="Times New Roman"/>
        </w:rPr>
        <w:t>的持有人。</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在登记任何遗嘱、遗产管理证书、委托书、结婚或死亡证明、代替</w:t>
      </w:r>
      <w:r w:rsidR="00F010B3" w:rsidRPr="005122B2">
        <w:rPr>
          <w:rFonts w:ascii="Times New Roman" w:hAnsi="Times New Roman" w:cs="Times New Roman"/>
        </w:rPr>
        <w:t>财产</w:t>
      </w:r>
      <w:r w:rsidRPr="005122B2">
        <w:rPr>
          <w:rFonts w:ascii="Times New Roman" w:hAnsi="Times New Roman" w:cs="Times New Roman"/>
        </w:rPr>
        <w:t>冻结的通知、止付通知书、法院命令、单务契约或其他与任何</w:t>
      </w:r>
      <w:r w:rsidR="006459BF" w:rsidRPr="005122B2">
        <w:rPr>
          <w:rFonts w:ascii="Times New Roman" w:hAnsi="Times New Roman" w:cs="Times New Roman"/>
        </w:rPr>
        <w:t>基金份额</w:t>
      </w:r>
      <w:r w:rsidRPr="005122B2">
        <w:rPr>
          <w:rFonts w:ascii="Times New Roman" w:hAnsi="Times New Roman" w:cs="Times New Roman"/>
        </w:rPr>
        <w:t>的所有权有关或影响任何</w:t>
      </w:r>
      <w:r w:rsidR="006459BF" w:rsidRPr="005122B2">
        <w:rPr>
          <w:rFonts w:ascii="Times New Roman" w:hAnsi="Times New Roman" w:cs="Times New Roman"/>
        </w:rPr>
        <w:t>基金份额</w:t>
      </w:r>
      <w:r w:rsidRPr="005122B2">
        <w:rPr>
          <w:rFonts w:ascii="Times New Roman" w:hAnsi="Times New Roman" w:cs="Times New Roman"/>
        </w:rPr>
        <w:t>的所有权的文件之前，受托人可要求作出申请登记的人士向其支付不超过指定费用的费用以及等于受托人、</w:t>
      </w:r>
      <w:r w:rsidR="00C272AC" w:rsidRPr="005122B2">
        <w:rPr>
          <w:rFonts w:ascii="Times New Roman" w:hAnsi="Times New Roman" w:cs="Times New Roman"/>
        </w:rPr>
        <w:t>基金登记机构</w:t>
      </w:r>
      <w:r w:rsidRPr="005122B2">
        <w:rPr>
          <w:rFonts w:ascii="Times New Roman" w:hAnsi="Times New Roman" w:cs="Times New Roman"/>
        </w:rPr>
        <w:t>和</w:t>
      </w:r>
      <w:r w:rsidR="006C6F9E" w:rsidRPr="005122B2">
        <w:rPr>
          <w:rFonts w:ascii="Times New Roman" w:hAnsi="Times New Roman" w:cs="Times New Roman"/>
        </w:rPr>
        <w:t>基金管理人</w:t>
      </w:r>
      <w:r w:rsidRPr="005122B2">
        <w:rPr>
          <w:rFonts w:ascii="Times New Roman" w:hAnsi="Times New Roman" w:cs="Times New Roman"/>
        </w:rPr>
        <w:t>就此招致的任何费用的款项。</w:t>
      </w:r>
    </w:p>
    <w:p w:rsidR="00EE6D24" w:rsidRPr="005122B2" w:rsidRDefault="00EE6D24" w:rsidP="006B35D8">
      <w:pPr>
        <w:pStyle w:val="1"/>
        <w:spacing w:line="295" w:lineRule="auto"/>
        <w:ind w:left="425" w:hanging="425"/>
        <w:rPr>
          <w:rFonts w:ascii="Times New Roman" w:hAnsi="Times New Roman" w:cs="Times New Roman"/>
          <w:szCs w:val="22"/>
        </w:rPr>
      </w:pPr>
      <w:bookmarkStart w:id="298" w:name="_Ref260067032"/>
      <w:bookmarkStart w:id="299" w:name="_Toc272483902"/>
      <w:bookmarkStart w:id="300" w:name="_Toc272484201"/>
      <w:bookmarkStart w:id="301" w:name="_Toc272484296"/>
      <w:bookmarkStart w:id="302" w:name="_Toc274241159"/>
      <w:bookmarkStart w:id="303" w:name="_Toc274241279"/>
      <w:bookmarkStart w:id="304" w:name="_Toc274604013"/>
      <w:bookmarkStart w:id="305" w:name="_Toc274663731"/>
      <w:bookmarkStart w:id="306" w:name="_Toc274664460"/>
      <w:bookmarkStart w:id="307" w:name="_Toc274676487"/>
      <w:bookmarkStart w:id="308" w:name="_Toc274743327"/>
      <w:bookmarkStart w:id="309" w:name="_Toc288056475"/>
      <w:bookmarkStart w:id="310" w:name="_Toc288811542"/>
      <w:bookmarkStart w:id="311" w:name="_Toc288827096"/>
      <w:bookmarkStart w:id="312" w:name="_Toc288842126"/>
      <w:bookmarkStart w:id="313" w:name="_Toc289090337"/>
      <w:bookmarkStart w:id="314" w:name="_Toc289181480"/>
      <w:bookmarkStart w:id="315" w:name="_Toc289181574"/>
      <w:bookmarkStart w:id="316" w:name="_Toc292887515"/>
      <w:bookmarkStart w:id="317" w:name="_Toc313374520"/>
      <w:bookmarkStart w:id="318" w:name="_Toc485657234"/>
      <w:bookmarkStart w:id="319" w:name="_Toc518580569"/>
      <w:r w:rsidRPr="005122B2">
        <w:rPr>
          <w:rFonts w:ascii="Times New Roman" w:hAnsi="Times New Roman" w:cs="Times New Roman"/>
        </w:rPr>
        <w:t>持有人赎回</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006459BF" w:rsidRPr="005122B2">
        <w:rPr>
          <w:rFonts w:ascii="Times New Roman" w:hAnsi="Times New Roman" w:cs="Times New Roman"/>
        </w:rPr>
        <w:t>基金份额</w:t>
      </w:r>
      <w:bookmarkEnd w:id="319"/>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bookmarkStart w:id="320" w:name="_Ref260067657"/>
      <w:r w:rsidRPr="005122B2">
        <w:rPr>
          <w:rFonts w:ascii="Times New Roman" w:hAnsi="Times New Roman" w:cs="Times New Roman"/>
        </w:rPr>
        <w:t>在不抵触第</w:t>
      </w:r>
      <w:fldSimple w:instr=" REF _Ref261944634 \r \h  \* MERGEFORMAT ">
        <w:r w:rsidRPr="005122B2">
          <w:rPr>
            <w:rFonts w:ascii="Times New Roman" w:hAnsi="Times New Roman" w:cs="Times New Roman"/>
          </w:rPr>
          <w:t>6</w:t>
        </w:r>
      </w:fldSimple>
      <w:r w:rsidRPr="005122B2">
        <w:rPr>
          <w:rFonts w:ascii="Times New Roman" w:hAnsi="Times New Roman" w:cs="Times New Roman"/>
        </w:rPr>
        <w:t>条规定和相关补充</w:t>
      </w:r>
      <w:r w:rsidR="007F3822" w:rsidRPr="005122B2">
        <w:rPr>
          <w:rFonts w:ascii="Times New Roman" w:hAnsi="Times New Roman" w:cs="Times New Roman"/>
        </w:rPr>
        <w:t>契约</w:t>
      </w:r>
      <w:r w:rsidRPr="005122B2">
        <w:rPr>
          <w:rFonts w:ascii="Times New Roman" w:hAnsi="Times New Roman" w:cs="Times New Roman"/>
        </w:rPr>
        <w:t>条文的前提下，持有人可根据本第</w:t>
      </w:r>
      <w:fldSimple w:instr=" REF _Ref260067032 \r \h  \* MERGEFORMAT ">
        <w:r w:rsidRPr="005122B2">
          <w:rPr>
            <w:rFonts w:ascii="Times New Roman" w:hAnsi="Times New Roman" w:cs="Times New Roman"/>
          </w:rPr>
          <w:t>13</w:t>
        </w:r>
      </w:fldSimple>
      <w:r w:rsidRPr="005122B2">
        <w:rPr>
          <w:rFonts w:ascii="Times New Roman" w:hAnsi="Times New Roman" w:cs="Times New Roman"/>
        </w:rPr>
        <w:t>条的规定在任何交易日变现或赎回其持有的全部或部分</w:t>
      </w:r>
      <w:r w:rsidR="006459BF" w:rsidRPr="005122B2">
        <w:rPr>
          <w:rFonts w:ascii="Times New Roman" w:hAnsi="Times New Roman" w:cs="Times New Roman"/>
        </w:rPr>
        <w:t>基金份额</w:t>
      </w:r>
      <w:r w:rsidRPr="005122B2">
        <w:rPr>
          <w:rFonts w:ascii="Times New Roman" w:hAnsi="Times New Roman" w:cs="Times New Roman"/>
        </w:rPr>
        <w:t>。</w:t>
      </w:r>
      <w:r w:rsidRPr="005122B2">
        <w:rPr>
          <w:rFonts w:ascii="Times New Roman" w:hAnsi="Times New Roman" w:cs="Times New Roman"/>
        </w:rPr>
        <w:t xml:space="preserve">  </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bookmarkStart w:id="321" w:name="_Ref272483725"/>
      <w:bookmarkStart w:id="322" w:name="_Ref260067825"/>
      <w:bookmarkEnd w:id="320"/>
      <w:r w:rsidRPr="005122B2">
        <w:rPr>
          <w:rFonts w:ascii="Times New Roman" w:hAnsi="Times New Roman" w:cs="Times New Roman"/>
        </w:rPr>
        <w:t>变现或</w:t>
      </w:r>
      <w:r w:rsidR="00D929E4" w:rsidRPr="005122B2">
        <w:rPr>
          <w:rFonts w:ascii="Times New Roman" w:hAnsi="Times New Roman" w:cs="Times New Roman"/>
        </w:rPr>
        <w:t>赎回</w:t>
      </w:r>
      <w:r w:rsidR="006459BF" w:rsidRPr="005122B2">
        <w:rPr>
          <w:rFonts w:ascii="Times New Roman" w:hAnsi="Times New Roman" w:cs="Times New Roman"/>
        </w:rPr>
        <w:t>基金份额</w:t>
      </w:r>
      <w:r w:rsidRPr="005122B2">
        <w:rPr>
          <w:rFonts w:ascii="Times New Roman" w:hAnsi="Times New Roman" w:cs="Times New Roman"/>
        </w:rPr>
        <w:t>的申请必须以</w:t>
      </w:r>
      <w:r w:rsidR="006C6F9E" w:rsidRPr="005122B2">
        <w:rPr>
          <w:rFonts w:ascii="Times New Roman" w:hAnsi="Times New Roman" w:cs="Times New Roman"/>
        </w:rPr>
        <w:t>基金管理人</w:t>
      </w:r>
      <w:r w:rsidRPr="005122B2">
        <w:rPr>
          <w:rFonts w:ascii="Times New Roman" w:hAnsi="Times New Roman" w:cs="Times New Roman"/>
        </w:rPr>
        <w:t>及受托人不时议定的格式作出，必须随附</w:t>
      </w:r>
      <w:r w:rsidR="006C6F9E" w:rsidRPr="005122B2">
        <w:rPr>
          <w:rFonts w:ascii="Times New Roman" w:hAnsi="Times New Roman" w:cs="Times New Roman"/>
        </w:rPr>
        <w:t>基金管理人</w:t>
      </w:r>
      <w:r w:rsidRPr="005122B2">
        <w:rPr>
          <w:rFonts w:ascii="Times New Roman" w:hAnsi="Times New Roman" w:cs="Times New Roman"/>
        </w:rPr>
        <w:t>及</w:t>
      </w:r>
      <w:r w:rsidRPr="005122B2">
        <w:rPr>
          <w:rFonts w:ascii="Times New Roman" w:hAnsi="Times New Roman" w:cs="Times New Roman"/>
        </w:rPr>
        <w:t>/</w:t>
      </w:r>
      <w:r w:rsidRPr="005122B2">
        <w:rPr>
          <w:rFonts w:ascii="Times New Roman" w:hAnsi="Times New Roman" w:cs="Times New Roman"/>
        </w:rPr>
        <w:t>或受托人不时要求的文件（包括相关</w:t>
      </w:r>
      <w:r w:rsidR="00DA1B75" w:rsidRPr="005122B2">
        <w:rPr>
          <w:rFonts w:ascii="Times New Roman" w:hAnsi="Times New Roman" w:cs="Times New Roman"/>
        </w:rPr>
        <w:t>证明书</w:t>
      </w:r>
      <w:r w:rsidRPr="005122B2">
        <w:rPr>
          <w:rFonts w:ascii="Times New Roman" w:hAnsi="Times New Roman" w:cs="Times New Roman"/>
        </w:rPr>
        <w:t>（若有））及其他信息。在不抵触第</w:t>
      </w:r>
      <w:fldSimple w:instr=" REF _Ref261945240 \r \h  \* MERGEFORMAT ">
        <w:r w:rsidRPr="005122B2">
          <w:rPr>
            <w:rFonts w:ascii="Times New Roman" w:hAnsi="Times New Roman" w:cs="Times New Roman"/>
          </w:rPr>
          <w:t>6.3</w:t>
        </w:r>
      </w:fldSimple>
      <w:r w:rsidRPr="005122B2">
        <w:rPr>
          <w:rFonts w:ascii="Times New Roman" w:hAnsi="Times New Roman" w:cs="Times New Roman"/>
        </w:rPr>
        <w:t>条规定的前提下，赎回申请一旦发出，未经</w:t>
      </w:r>
      <w:r w:rsidR="006C6F9E" w:rsidRPr="005122B2">
        <w:rPr>
          <w:rFonts w:ascii="Times New Roman" w:hAnsi="Times New Roman" w:cs="Times New Roman"/>
        </w:rPr>
        <w:t>基金管理人</w:t>
      </w:r>
      <w:r w:rsidRPr="005122B2">
        <w:rPr>
          <w:rFonts w:ascii="Times New Roman" w:hAnsi="Times New Roman" w:cs="Times New Roman"/>
        </w:rPr>
        <w:t>同意，将不可撤销。</w:t>
      </w:r>
      <w:r w:rsidR="006C6F9E" w:rsidRPr="005122B2">
        <w:rPr>
          <w:rFonts w:ascii="Times New Roman" w:hAnsi="Times New Roman" w:cs="Times New Roman"/>
        </w:rPr>
        <w:t>基金管理人</w:t>
      </w:r>
      <w:r w:rsidRPr="005122B2">
        <w:rPr>
          <w:rFonts w:ascii="Times New Roman" w:hAnsi="Times New Roman" w:cs="Times New Roman"/>
        </w:rPr>
        <w:t>可根据</w:t>
      </w:r>
      <w:r w:rsidR="006C6F9E" w:rsidRPr="005122B2">
        <w:rPr>
          <w:rFonts w:ascii="Times New Roman" w:hAnsi="Times New Roman" w:cs="Times New Roman"/>
        </w:rPr>
        <w:t>基金管理人</w:t>
      </w:r>
      <w:r w:rsidRPr="005122B2">
        <w:rPr>
          <w:rFonts w:ascii="Times New Roman" w:hAnsi="Times New Roman" w:cs="Times New Roman"/>
        </w:rPr>
        <w:t>不时要求的条款和条件，接受以（</w:t>
      </w:r>
      <w:r w:rsidR="006C6F9E" w:rsidRPr="005122B2">
        <w:rPr>
          <w:rFonts w:ascii="Times New Roman" w:hAnsi="Times New Roman" w:cs="Times New Roman"/>
        </w:rPr>
        <w:t>基金管理人</w:t>
      </w:r>
      <w:r w:rsidRPr="005122B2">
        <w:rPr>
          <w:rFonts w:ascii="Times New Roman" w:hAnsi="Times New Roman" w:cs="Times New Roman"/>
        </w:rPr>
        <w:t>和受托人议定</w:t>
      </w:r>
      <w:r w:rsidRPr="005122B2">
        <w:rPr>
          <w:rFonts w:ascii="Times New Roman" w:hAnsi="Times New Roman" w:cs="Times New Roman"/>
        </w:rPr>
        <w:lastRenderedPageBreak/>
        <w:t>的）传真或电子方式发出的</w:t>
      </w:r>
      <w:r w:rsidR="006459BF" w:rsidRPr="005122B2">
        <w:rPr>
          <w:rFonts w:ascii="Times New Roman" w:hAnsi="Times New Roman" w:cs="Times New Roman"/>
        </w:rPr>
        <w:t>基金份额</w:t>
      </w:r>
      <w:r w:rsidRPr="005122B2">
        <w:rPr>
          <w:rFonts w:ascii="Times New Roman" w:hAnsi="Times New Roman" w:cs="Times New Roman"/>
        </w:rPr>
        <w:t>赎回申请。若申请通过传真或电子方式传输，对于因该等传输的未能接收或无法辨认所</w:t>
      </w:r>
      <w:r w:rsidR="006E4818" w:rsidRPr="005122B2">
        <w:rPr>
          <w:rFonts w:ascii="Times New Roman" w:hAnsi="Times New Roman" w:cs="Times New Roman"/>
        </w:rPr>
        <w:t>导</w:t>
      </w:r>
      <w:r w:rsidRPr="005122B2">
        <w:rPr>
          <w:rFonts w:ascii="Times New Roman" w:hAnsi="Times New Roman" w:cs="Times New Roman"/>
        </w:rPr>
        <w:t>致的任何损失或</w:t>
      </w:r>
      <w:r w:rsidR="00C95417" w:rsidRPr="005122B2">
        <w:rPr>
          <w:rFonts w:ascii="Times New Roman" w:hAnsi="Times New Roman" w:cs="Times New Roman"/>
        </w:rPr>
        <w:t>基于善意</w:t>
      </w:r>
      <w:r w:rsidRPr="005122B2">
        <w:rPr>
          <w:rFonts w:ascii="Times New Roman" w:hAnsi="Times New Roman" w:cs="Times New Roman"/>
        </w:rPr>
        <w:t>相信该等传输乃源自持有人而采取的任何行动所</w:t>
      </w:r>
      <w:r w:rsidR="006E4818" w:rsidRPr="005122B2">
        <w:rPr>
          <w:rFonts w:ascii="Times New Roman" w:hAnsi="Times New Roman" w:cs="Times New Roman"/>
        </w:rPr>
        <w:t>导</w:t>
      </w:r>
      <w:r w:rsidRPr="005122B2">
        <w:rPr>
          <w:rFonts w:ascii="Times New Roman" w:hAnsi="Times New Roman" w:cs="Times New Roman"/>
        </w:rPr>
        <w:t>致的任何损失，</w:t>
      </w:r>
      <w:r w:rsidR="006C6F9E" w:rsidRPr="005122B2">
        <w:rPr>
          <w:rFonts w:ascii="Times New Roman" w:hAnsi="Times New Roman" w:cs="Times New Roman"/>
        </w:rPr>
        <w:t>基金管理人</w:t>
      </w:r>
      <w:r w:rsidRPr="005122B2">
        <w:rPr>
          <w:rFonts w:ascii="Times New Roman" w:hAnsi="Times New Roman" w:cs="Times New Roman"/>
        </w:rPr>
        <w:t>、</w:t>
      </w:r>
      <w:r w:rsidR="00C272AC" w:rsidRPr="005122B2">
        <w:rPr>
          <w:rFonts w:ascii="Times New Roman" w:hAnsi="Times New Roman" w:cs="Times New Roman"/>
        </w:rPr>
        <w:t>基金登记机构</w:t>
      </w:r>
      <w:r w:rsidRPr="005122B2">
        <w:rPr>
          <w:rFonts w:ascii="Times New Roman" w:hAnsi="Times New Roman" w:cs="Times New Roman"/>
        </w:rPr>
        <w:t>或受托人均无需对持有人负责。</w:t>
      </w:r>
      <w:bookmarkEnd w:id="321"/>
      <w:r w:rsidRPr="005122B2">
        <w:rPr>
          <w:rFonts w:ascii="Times New Roman" w:hAnsi="Times New Roman" w:cs="Times New Roman"/>
        </w:rPr>
        <w:t xml:space="preserve"> </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bookmarkStart w:id="323" w:name="_Ref272483722"/>
      <w:r w:rsidRPr="005122B2">
        <w:rPr>
          <w:rFonts w:ascii="Times New Roman" w:hAnsi="Times New Roman" w:cs="Times New Roman"/>
        </w:rPr>
        <w:t>若赎回申请由</w:t>
      </w:r>
      <w:r w:rsidR="006C6F9E" w:rsidRPr="005122B2">
        <w:rPr>
          <w:rFonts w:ascii="Times New Roman" w:hAnsi="Times New Roman" w:cs="Times New Roman"/>
        </w:rPr>
        <w:t>基金管理人</w:t>
      </w:r>
      <w:r w:rsidRPr="005122B2">
        <w:rPr>
          <w:rFonts w:ascii="Times New Roman" w:hAnsi="Times New Roman" w:cs="Times New Roman"/>
        </w:rPr>
        <w:t>在不晚于特定交易日的赎回截止时间之前收到，赎回申请应在该特定交易日执行。除非</w:t>
      </w:r>
      <w:r w:rsidR="006C6F9E" w:rsidRPr="005122B2">
        <w:rPr>
          <w:rFonts w:ascii="Times New Roman" w:hAnsi="Times New Roman" w:cs="Times New Roman"/>
        </w:rPr>
        <w:t>基金管理人</w:t>
      </w:r>
      <w:r w:rsidRPr="005122B2">
        <w:rPr>
          <w:rFonts w:ascii="Times New Roman" w:hAnsi="Times New Roman" w:cs="Times New Roman"/>
        </w:rPr>
        <w:t>另行决定并通知受托人，在一般或任何特定情况下，在赎回截止时间之后收到的赎回申请应视为是在下一个交易日赎回相关</w:t>
      </w:r>
      <w:r w:rsidR="006459BF" w:rsidRPr="005122B2">
        <w:rPr>
          <w:rFonts w:ascii="Times New Roman" w:hAnsi="Times New Roman" w:cs="Times New Roman"/>
        </w:rPr>
        <w:t>基金份额</w:t>
      </w:r>
      <w:r w:rsidRPr="005122B2">
        <w:rPr>
          <w:rFonts w:ascii="Times New Roman" w:hAnsi="Times New Roman" w:cs="Times New Roman"/>
        </w:rPr>
        <w:t>的申请。</w:t>
      </w:r>
      <w:bookmarkEnd w:id="323"/>
    </w:p>
    <w:p w:rsidR="00EE6D24" w:rsidRPr="005122B2" w:rsidRDefault="00EE6D24" w:rsidP="006B35D8">
      <w:pPr>
        <w:pStyle w:val="ssNoHeading2"/>
        <w:tabs>
          <w:tab w:val="clear" w:pos="3139"/>
        </w:tabs>
        <w:spacing w:line="295" w:lineRule="auto"/>
        <w:ind w:left="992" w:hanging="567"/>
        <w:rPr>
          <w:rFonts w:ascii="Times New Roman" w:hAnsi="Times New Roman" w:cs="Times New Roman"/>
          <w:bCs w:val="0"/>
          <w:iCs w:val="0"/>
        </w:rPr>
      </w:pPr>
      <w:bookmarkStart w:id="324" w:name="_Ref272483706"/>
      <w:bookmarkEnd w:id="322"/>
      <w:r w:rsidRPr="005122B2">
        <w:rPr>
          <w:rFonts w:ascii="Times New Roman" w:hAnsi="Times New Roman" w:cs="Times New Roman"/>
        </w:rPr>
        <w:t>任何</w:t>
      </w:r>
      <w:r w:rsidR="006459BF" w:rsidRPr="005122B2">
        <w:rPr>
          <w:rFonts w:ascii="Times New Roman" w:hAnsi="Times New Roman" w:cs="Times New Roman"/>
        </w:rPr>
        <w:t>基金份额</w:t>
      </w:r>
      <w:r w:rsidRPr="005122B2">
        <w:rPr>
          <w:rFonts w:ascii="Times New Roman" w:hAnsi="Times New Roman" w:cs="Times New Roman"/>
        </w:rPr>
        <w:t>的赎回应在相关交易日通过以下方式执行：</w:t>
      </w:r>
      <w:bookmarkEnd w:id="324"/>
    </w:p>
    <w:p w:rsidR="00EE6D24" w:rsidRPr="005122B2" w:rsidRDefault="00EE6D24" w:rsidP="006B35D8">
      <w:pPr>
        <w:pStyle w:val="ssNoHeading3"/>
        <w:spacing w:line="295" w:lineRule="auto"/>
        <w:ind w:left="1560"/>
        <w:rPr>
          <w:rFonts w:ascii="Times New Roman" w:hAnsi="Times New Roman" w:cs="Times New Roman"/>
        </w:rPr>
      </w:pPr>
      <w:r w:rsidRPr="005122B2">
        <w:rPr>
          <w:rFonts w:ascii="Times New Roman" w:hAnsi="Times New Roman" w:cs="Times New Roman"/>
        </w:rPr>
        <w:t>由</w:t>
      </w:r>
      <w:r w:rsidR="006C6F9E" w:rsidRPr="005122B2">
        <w:rPr>
          <w:rFonts w:ascii="Times New Roman" w:hAnsi="Times New Roman" w:cs="Times New Roman"/>
        </w:rPr>
        <w:t>基金管理人</w:t>
      </w:r>
      <w:r w:rsidRPr="005122B2">
        <w:rPr>
          <w:rFonts w:ascii="Times New Roman" w:hAnsi="Times New Roman" w:cs="Times New Roman"/>
        </w:rPr>
        <w:t>按不低于在该交易日适用于该</w:t>
      </w:r>
      <w:r w:rsidR="006459BF" w:rsidRPr="005122B2">
        <w:rPr>
          <w:rFonts w:ascii="Times New Roman" w:hAnsi="Times New Roman" w:cs="Times New Roman"/>
        </w:rPr>
        <w:t>基金份额</w:t>
      </w:r>
      <w:r w:rsidRPr="005122B2">
        <w:rPr>
          <w:rFonts w:ascii="Times New Roman" w:hAnsi="Times New Roman" w:cs="Times New Roman"/>
        </w:rPr>
        <w:t>的赎回价减任何赎回费及本</w:t>
      </w:r>
      <w:r w:rsidR="007F3822" w:rsidRPr="005122B2">
        <w:rPr>
          <w:rFonts w:ascii="Times New Roman" w:hAnsi="Times New Roman" w:cs="Times New Roman"/>
        </w:rPr>
        <w:t>契约</w:t>
      </w:r>
      <w:r w:rsidRPr="005122B2">
        <w:rPr>
          <w:rFonts w:ascii="Times New Roman" w:hAnsi="Times New Roman" w:cs="Times New Roman"/>
        </w:rPr>
        <w:t>及</w:t>
      </w:r>
      <w:r w:rsidRPr="005122B2">
        <w:rPr>
          <w:rFonts w:ascii="Times New Roman" w:hAnsi="Times New Roman" w:cs="Times New Roman"/>
        </w:rPr>
        <w:t>/</w:t>
      </w:r>
      <w:r w:rsidRPr="005122B2">
        <w:rPr>
          <w:rFonts w:ascii="Times New Roman" w:hAnsi="Times New Roman" w:cs="Times New Roman"/>
        </w:rPr>
        <w:t>或相关补充</w:t>
      </w:r>
      <w:r w:rsidR="007F3822" w:rsidRPr="005122B2">
        <w:rPr>
          <w:rFonts w:ascii="Times New Roman" w:hAnsi="Times New Roman" w:cs="Times New Roman"/>
        </w:rPr>
        <w:t>契约</w:t>
      </w:r>
      <w:r w:rsidRPr="005122B2">
        <w:rPr>
          <w:rFonts w:ascii="Times New Roman" w:hAnsi="Times New Roman" w:cs="Times New Roman"/>
        </w:rPr>
        <w:t>规定的其他任何扣减的价格向相关</w:t>
      </w:r>
      <w:r w:rsidR="006459BF" w:rsidRPr="005122B2">
        <w:rPr>
          <w:rFonts w:ascii="Times New Roman" w:hAnsi="Times New Roman" w:cs="Times New Roman"/>
        </w:rPr>
        <w:t>基金份额</w:t>
      </w:r>
      <w:r w:rsidRPr="005122B2">
        <w:rPr>
          <w:rFonts w:ascii="Times New Roman" w:hAnsi="Times New Roman" w:cs="Times New Roman"/>
        </w:rPr>
        <w:t>的相关持有人购买；</w:t>
      </w:r>
    </w:p>
    <w:p w:rsidR="00EE6D24" w:rsidRPr="005122B2" w:rsidRDefault="00EE6D24" w:rsidP="006B35D8">
      <w:pPr>
        <w:pStyle w:val="ssNoHeading3"/>
        <w:spacing w:line="295" w:lineRule="auto"/>
        <w:ind w:left="1560"/>
        <w:rPr>
          <w:rFonts w:ascii="Times New Roman" w:hAnsi="Times New Roman" w:cs="Times New Roman"/>
        </w:rPr>
      </w:pPr>
      <w:r w:rsidRPr="005122B2">
        <w:rPr>
          <w:rFonts w:ascii="Times New Roman" w:hAnsi="Times New Roman" w:cs="Times New Roman"/>
        </w:rPr>
        <w:t>注销相关</w:t>
      </w:r>
      <w:r w:rsidR="006459BF" w:rsidRPr="005122B2">
        <w:rPr>
          <w:rFonts w:ascii="Times New Roman" w:hAnsi="Times New Roman" w:cs="Times New Roman"/>
        </w:rPr>
        <w:t>基金份额</w:t>
      </w:r>
      <w:r w:rsidRPr="005122B2">
        <w:rPr>
          <w:rFonts w:ascii="Times New Roman" w:hAnsi="Times New Roman" w:cs="Times New Roman"/>
        </w:rPr>
        <w:t>，并以相关子基金的资产按在该交易日适用于该</w:t>
      </w:r>
      <w:r w:rsidR="006459BF" w:rsidRPr="005122B2">
        <w:rPr>
          <w:rFonts w:ascii="Times New Roman" w:hAnsi="Times New Roman" w:cs="Times New Roman"/>
        </w:rPr>
        <w:t>基金份额</w:t>
      </w:r>
      <w:r w:rsidRPr="005122B2">
        <w:rPr>
          <w:rFonts w:ascii="Times New Roman" w:hAnsi="Times New Roman" w:cs="Times New Roman"/>
        </w:rPr>
        <w:t>的赎回价减任何赎回费及本</w:t>
      </w:r>
      <w:r w:rsidR="007F3822" w:rsidRPr="005122B2">
        <w:rPr>
          <w:rFonts w:ascii="Times New Roman" w:hAnsi="Times New Roman" w:cs="Times New Roman"/>
        </w:rPr>
        <w:t>契约</w:t>
      </w:r>
      <w:r w:rsidRPr="005122B2">
        <w:rPr>
          <w:rFonts w:ascii="Times New Roman" w:hAnsi="Times New Roman" w:cs="Times New Roman"/>
        </w:rPr>
        <w:t>及</w:t>
      </w:r>
      <w:r w:rsidRPr="005122B2">
        <w:rPr>
          <w:rFonts w:ascii="Times New Roman" w:hAnsi="Times New Roman" w:cs="Times New Roman"/>
        </w:rPr>
        <w:t>/</w:t>
      </w:r>
      <w:r w:rsidRPr="005122B2">
        <w:rPr>
          <w:rFonts w:ascii="Times New Roman" w:hAnsi="Times New Roman" w:cs="Times New Roman"/>
        </w:rPr>
        <w:t>或相关补充</w:t>
      </w:r>
      <w:r w:rsidR="007F3822" w:rsidRPr="005122B2">
        <w:rPr>
          <w:rFonts w:ascii="Times New Roman" w:hAnsi="Times New Roman" w:cs="Times New Roman"/>
        </w:rPr>
        <w:t>契约</w:t>
      </w:r>
      <w:r w:rsidRPr="005122B2">
        <w:rPr>
          <w:rFonts w:ascii="Times New Roman" w:hAnsi="Times New Roman" w:cs="Times New Roman"/>
        </w:rPr>
        <w:t>规定的其他任何扣减的价格向相关持有人付款；</w:t>
      </w:r>
    </w:p>
    <w:p w:rsidR="00EE6D24" w:rsidRPr="005122B2" w:rsidRDefault="00EE6D24" w:rsidP="006B35D8">
      <w:pPr>
        <w:pStyle w:val="ssNoHeading3"/>
        <w:spacing w:line="295" w:lineRule="auto"/>
        <w:ind w:left="1560"/>
        <w:rPr>
          <w:rFonts w:ascii="Times New Roman" w:hAnsi="Times New Roman" w:cs="Times New Roman"/>
        </w:rPr>
      </w:pPr>
      <w:r w:rsidRPr="005122B2">
        <w:rPr>
          <w:rFonts w:ascii="Times New Roman" w:hAnsi="Times New Roman" w:cs="Times New Roman"/>
        </w:rPr>
        <w:t>注销相关</w:t>
      </w:r>
      <w:r w:rsidR="006459BF" w:rsidRPr="005122B2">
        <w:rPr>
          <w:rFonts w:ascii="Times New Roman" w:hAnsi="Times New Roman" w:cs="Times New Roman"/>
        </w:rPr>
        <w:t>基金份额</w:t>
      </w:r>
      <w:r w:rsidRPr="005122B2">
        <w:rPr>
          <w:rFonts w:ascii="Times New Roman" w:hAnsi="Times New Roman" w:cs="Times New Roman"/>
        </w:rPr>
        <w:t>，并根据第</w:t>
      </w:r>
      <w:fldSimple w:instr=" REF _Ref261945057 \r \h  \* MERGEFORMAT ">
        <w:r w:rsidRPr="005122B2">
          <w:rPr>
            <w:rFonts w:ascii="Times New Roman" w:hAnsi="Times New Roman" w:cs="Times New Roman"/>
          </w:rPr>
          <w:t>13.13</w:t>
        </w:r>
      </w:fldSimple>
      <w:r w:rsidRPr="005122B2">
        <w:rPr>
          <w:rFonts w:ascii="Times New Roman" w:hAnsi="Times New Roman" w:cs="Times New Roman"/>
        </w:rPr>
        <w:t>条的规定向相关持有人转让相关子基金的实物资产；或</w:t>
      </w:r>
    </w:p>
    <w:p w:rsidR="00EE6D24" w:rsidRPr="005122B2" w:rsidRDefault="00EE6D24" w:rsidP="006B35D8">
      <w:pPr>
        <w:pStyle w:val="ssNoHeading3"/>
        <w:spacing w:line="295" w:lineRule="auto"/>
        <w:ind w:left="1560"/>
        <w:rPr>
          <w:rFonts w:ascii="Times New Roman" w:hAnsi="Times New Roman" w:cs="Times New Roman"/>
        </w:rPr>
      </w:pPr>
      <w:r w:rsidRPr="005122B2">
        <w:rPr>
          <w:rFonts w:ascii="Times New Roman" w:hAnsi="Times New Roman" w:cs="Times New Roman"/>
        </w:rPr>
        <w:t>结合多种方式支付。</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bookmarkStart w:id="325" w:name="_Ref272483694"/>
      <w:bookmarkStart w:id="326" w:name="_Ref260066871"/>
      <w:r w:rsidRPr="005122B2">
        <w:rPr>
          <w:rFonts w:ascii="Times New Roman" w:hAnsi="Times New Roman" w:cs="Times New Roman"/>
        </w:rPr>
        <w:t>在任何交易日赎回</w:t>
      </w:r>
      <w:r w:rsidR="006459BF" w:rsidRPr="005122B2">
        <w:rPr>
          <w:rFonts w:ascii="Times New Roman" w:hAnsi="Times New Roman" w:cs="Times New Roman"/>
        </w:rPr>
        <w:t>基金份额</w:t>
      </w:r>
      <w:r w:rsidRPr="005122B2">
        <w:rPr>
          <w:rFonts w:ascii="Times New Roman" w:hAnsi="Times New Roman" w:cs="Times New Roman"/>
        </w:rPr>
        <w:t>时采用的每</w:t>
      </w:r>
      <w:r w:rsidR="006459BF" w:rsidRPr="005122B2">
        <w:rPr>
          <w:rFonts w:ascii="Times New Roman" w:hAnsi="Times New Roman" w:cs="Times New Roman"/>
        </w:rPr>
        <w:t>基金份额</w:t>
      </w:r>
      <w:r w:rsidRPr="005122B2">
        <w:rPr>
          <w:rFonts w:ascii="Times New Roman" w:hAnsi="Times New Roman" w:cs="Times New Roman"/>
        </w:rPr>
        <w:t>价格应为赎回价。</w:t>
      </w:r>
      <w:bookmarkEnd w:id="325"/>
      <w:r w:rsidRPr="005122B2">
        <w:rPr>
          <w:rFonts w:ascii="Times New Roman" w:hAnsi="Times New Roman" w:cs="Times New Roman"/>
        </w:rPr>
        <w:t xml:space="preserve"> </w:t>
      </w:r>
    </w:p>
    <w:p w:rsidR="00EE6D24" w:rsidRPr="005122B2" w:rsidRDefault="006C6F9E" w:rsidP="006B35D8">
      <w:pPr>
        <w:pStyle w:val="ssNoHeading2"/>
        <w:tabs>
          <w:tab w:val="clear" w:pos="3139"/>
        </w:tabs>
        <w:spacing w:line="295" w:lineRule="auto"/>
        <w:ind w:left="992" w:hanging="567"/>
        <w:rPr>
          <w:rFonts w:ascii="Times New Roman" w:hAnsi="Times New Roman" w:cs="Times New Roman"/>
        </w:rPr>
      </w:pPr>
      <w:bookmarkStart w:id="327" w:name="_Ref272483258"/>
      <w:bookmarkEnd w:id="326"/>
      <w:r w:rsidRPr="005122B2">
        <w:rPr>
          <w:rFonts w:ascii="Times New Roman" w:hAnsi="Times New Roman" w:cs="Times New Roman"/>
        </w:rPr>
        <w:t>基金管理人</w:t>
      </w:r>
      <w:r w:rsidR="00EE6D24" w:rsidRPr="005122B2">
        <w:rPr>
          <w:rFonts w:ascii="Times New Roman" w:hAnsi="Times New Roman" w:cs="Times New Roman"/>
        </w:rPr>
        <w:t>可就任何</w:t>
      </w:r>
      <w:r w:rsidR="006459BF" w:rsidRPr="005122B2">
        <w:rPr>
          <w:rFonts w:ascii="Times New Roman" w:hAnsi="Times New Roman" w:cs="Times New Roman"/>
        </w:rPr>
        <w:t>基金份额</w:t>
      </w:r>
      <w:r w:rsidR="00EE6D24" w:rsidRPr="005122B2">
        <w:rPr>
          <w:rFonts w:ascii="Times New Roman" w:hAnsi="Times New Roman" w:cs="Times New Roman"/>
        </w:rPr>
        <w:t>的赎回收取一定费用（简称</w:t>
      </w:r>
      <w:r w:rsidR="00EE6D24" w:rsidRPr="005122B2">
        <w:rPr>
          <w:rFonts w:ascii="Times New Roman" w:hAnsi="Times New Roman" w:cs="Times New Roman"/>
        </w:rPr>
        <w:t>“</w:t>
      </w:r>
      <w:r w:rsidR="00EE6D24" w:rsidRPr="005122B2">
        <w:rPr>
          <w:rFonts w:ascii="Times New Roman" w:hAnsi="Times New Roman" w:cs="Times New Roman"/>
          <w:u w:val="single"/>
        </w:rPr>
        <w:t>赎回费</w:t>
      </w:r>
      <w:r w:rsidR="00EE6D24" w:rsidRPr="005122B2">
        <w:rPr>
          <w:rFonts w:ascii="Times New Roman" w:hAnsi="Times New Roman" w:cs="Times New Roman"/>
        </w:rPr>
        <w:t>”</w:t>
      </w:r>
      <w:r w:rsidR="00EE6D24" w:rsidRPr="005122B2">
        <w:rPr>
          <w:rFonts w:ascii="Times New Roman" w:hAnsi="Times New Roman" w:cs="Times New Roman"/>
        </w:rPr>
        <w:t>）。赎回费应为等于</w:t>
      </w:r>
      <w:r w:rsidRPr="005122B2">
        <w:rPr>
          <w:rFonts w:ascii="Times New Roman" w:hAnsi="Times New Roman" w:cs="Times New Roman"/>
        </w:rPr>
        <w:t>基金管理人</w:t>
      </w:r>
      <w:r w:rsidR="00EE6D24" w:rsidRPr="005122B2">
        <w:rPr>
          <w:rFonts w:ascii="Times New Roman" w:hAnsi="Times New Roman" w:cs="Times New Roman"/>
        </w:rPr>
        <w:t>可能</w:t>
      </w:r>
      <w:r w:rsidR="007D1960" w:rsidRPr="005122B2">
        <w:rPr>
          <w:rFonts w:ascii="Times New Roman" w:hAnsi="Times New Roman" w:cs="Times New Roman"/>
        </w:rPr>
        <w:t>决定</w:t>
      </w:r>
      <w:r w:rsidR="00EE6D24" w:rsidRPr="005122B2">
        <w:rPr>
          <w:rFonts w:ascii="Times New Roman" w:hAnsi="Times New Roman" w:cs="Times New Roman"/>
        </w:rPr>
        <w:t>的百分比与</w:t>
      </w:r>
      <w:r w:rsidR="00EE6D24" w:rsidRPr="005122B2">
        <w:rPr>
          <w:rFonts w:ascii="Times New Roman" w:hAnsi="Times New Roman" w:cs="Times New Roman"/>
        </w:rPr>
        <w:t>(i)</w:t>
      </w:r>
      <w:r w:rsidR="00EE6D24" w:rsidRPr="005122B2">
        <w:rPr>
          <w:rFonts w:ascii="Times New Roman" w:hAnsi="Times New Roman" w:cs="Times New Roman"/>
        </w:rPr>
        <w:t>相关</w:t>
      </w:r>
      <w:r w:rsidR="006459BF" w:rsidRPr="005122B2">
        <w:rPr>
          <w:rFonts w:ascii="Times New Roman" w:hAnsi="Times New Roman" w:cs="Times New Roman"/>
        </w:rPr>
        <w:t>基金份额</w:t>
      </w:r>
      <w:r w:rsidR="00EE6D24" w:rsidRPr="005122B2">
        <w:rPr>
          <w:rFonts w:ascii="Times New Roman" w:hAnsi="Times New Roman" w:cs="Times New Roman"/>
        </w:rPr>
        <w:t>的赎回价，或</w:t>
      </w:r>
      <w:r w:rsidR="00EE6D24" w:rsidRPr="005122B2">
        <w:rPr>
          <w:rFonts w:ascii="Times New Roman" w:hAnsi="Times New Roman" w:cs="Times New Roman"/>
        </w:rPr>
        <w:t>(ii)</w:t>
      </w:r>
      <w:r w:rsidR="00EE6D24" w:rsidRPr="005122B2">
        <w:rPr>
          <w:rFonts w:ascii="Times New Roman" w:hAnsi="Times New Roman" w:cs="Times New Roman"/>
        </w:rPr>
        <w:t>相关</w:t>
      </w:r>
      <w:r w:rsidR="006459BF" w:rsidRPr="005122B2">
        <w:rPr>
          <w:rFonts w:ascii="Times New Roman" w:hAnsi="Times New Roman" w:cs="Times New Roman"/>
        </w:rPr>
        <w:t>基金份额</w:t>
      </w:r>
      <w:r w:rsidR="00EE6D24" w:rsidRPr="005122B2">
        <w:rPr>
          <w:rFonts w:ascii="Times New Roman" w:hAnsi="Times New Roman" w:cs="Times New Roman"/>
        </w:rPr>
        <w:t>应付的赎回所得款项，或</w:t>
      </w:r>
      <w:r w:rsidR="00EE6D24" w:rsidRPr="005122B2">
        <w:rPr>
          <w:rFonts w:ascii="Times New Roman" w:hAnsi="Times New Roman" w:cs="Times New Roman"/>
        </w:rPr>
        <w:t>(iii)</w:t>
      </w:r>
      <w:r w:rsidR="00EE6D24" w:rsidRPr="005122B2">
        <w:rPr>
          <w:rFonts w:ascii="Times New Roman" w:hAnsi="Times New Roman" w:cs="Times New Roman"/>
        </w:rPr>
        <w:t>申请发行相关</w:t>
      </w:r>
      <w:r w:rsidR="006459BF" w:rsidRPr="005122B2">
        <w:rPr>
          <w:rFonts w:ascii="Times New Roman" w:hAnsi="Times New Roman" w:cs="Times New Roman"/>
        </w:rPr>
        <w:t>基金份额</w:t>
      </w:r>
      <w:r w:rsidR="00EE6D24" w:rsidRPr="005122B2">
        <w:rPr>
          <w:rFonts w:ascii="Times New Roman" w:hAnsi="Times New Roman" w:cs="Times New Roman"/>
        </w:rPr>
        <w:t>时收到的</w:t>
      </w:r>
      <w:r w:rsidR="00F159F3" w:rsidRPr="005122B2">
        <w:rPr>
          <w:rFonts w:ascii="Times New Roman" w:hAnsi="Times New Roman" w:cs="Times New Roman"/>
        </w:rPr>
        <w:t>申</w:t>
      </w:r>
      <w:r w:rsidR="00EE6D24" w:rsidRPr="005122B2">
        <w:rPr>
          <w:rFonts w:ascii="Times New Roman" w:hAnsi="Times New Roman" w:cs="Times New Roman"/>
        </w:rPr>
        <w:t>购所得款项的乘积的金额。</w:t>
      </w:r>
      <w:r w:rsidRPr="005122B2">
        <w:rPr>
          <w:rFonts w:ascii="Times New Roman" w:hAnsi="Times New Roman" w:cs="Times New Roman"/>
        </w:rPr>
        <w:t>基金管理人</w:t>
      </w:r>
      <w:r w:rsidR="00EE6D24" w:rsidRPr="005122B2">
        <w:rPr>
          <w:rFonts w:ascii="Times New Roman" w:hAnsi="Times New Roman" w:cs="Times New Roman"/>
        </w:rPr>
        <w:t>可针对一般或特定情况，区分就不同类别</w:t>
      </w:r>
      <w:r w:rsidR="006459BF" w:rsidRPr="005122B2">
        <w:rPr>
          <w:rFonts w:ascii="Times New Roman" w:hAnsi="Times New Roman" w:cs="Times New Roman"/>
        </w:rPr>
        <w:t>基金份额</w:t>
      </w:r>
      <w:r w:rsidR="00EE6D24" w:rsidRPr="005122B2">
        <w:rPr>
          <w:rFonts w:ascii="Times New Roman" w:hAnsi="Times New Roman" w:cs="Times New Roman"/>
        </w:rPr>
        <w:t>收取的赎回费的金额，及</w:t>
      </w:r>
      <w:r w:rsidR="00EE6D24" w:rsidRPr="005122B2">
        <w:rPr>
          <w:rFonts w:ascii="Times New Roman" w:hAnsi="Times New Roman" w:cs="Times New Roman"/>
        </w:rPr>
        <w:t>/</w:t>
      </w:r>
      <w:r w:rsidR="00EE6D24" w:rsidRPr="005122B2">
        <w:rPr>
          <w:rFonts w:ascii="Times New Roman" w:hAnsi="Times New Roman" w:cs="Times New Roman"/>
        </w:rPr>
        <w:t>或基于</w:t>
      </w:r>
      <w:r w:rsidRPr="005122B2">
        <w:rPr>
          <w:rFonts w:ascii="Times New Roman" w:hAnsi="Times New Roman" w:cs="Times New Roman"/>
        </w:rPr>
        <w:t>基金管理人</w:t>
      </w:r>
      <w:r w:rsidR="00EE6D24" w:rsidRPr="005122B2">
        <w:rPr>
          <w:rFonts w:ascii="Times New Roman" w:hAnsi="Times New Roman" w:cs="Times New Roman"/>
        </w:rPr>
        <w:t>认为合适的基准或比例向特定人士授予赎回费折扣。</w:t>
      </w:r>
      <w:r w:rsidRPr="005122B2">
        <w:rPr>
          <w:rFonts w:ascii="Times New Roman" w:hAnsi="Times New Roman" w:cs="Times New Roman"/>
        </w:rPr>
        <w:t>基金管理人</w:t>
      </w:r>
      <w:r w:rsidR="00EE6D24" w:rsidRPr="005122B2">
        <w:rPr>
          <w:rFonts w:ascii="Times New Roman" w:hAnsi="Times New Roman" w:cs="Times New Roman"/>
        </w:rPr>
        <w:t>可不时通过提前向相关类别</w:t>
      </w:r>
      <w:r w:rsidR="006459BF" w:rsidRPr="005122B2">
        <w:rPr>
          <w:rFonts w:ascii="Times New Roman" w:hAnsi="Times New Roman" w:cs="Times New Roman"/>
        </w:rPr>
        <w:t>基金份额</w:t>
      </w:r>
      <w:r w:rsidR="00EE6D24" w:rsidRPr="005122B2">
        <w:rPr>
          <w:rFonts w:ascii="Times New Roman" w:hAnsi="Times New Roman" w:cs="Times New Roman"/>
        </w:rPr>
        <w:t>的持有人发出书面通知，变更赎回费，</w:t>
      </w:r>
      <w:r w:rsidR="005B5D68" w:rsidRPr="005122B2">
        <w:rPr>
          <w:rFonts w:ascii="Times New Roman" w:hAnsi="Times New Roman" w:cs="Times New Roman" w:hint="eastAsia"/>
        </w:rPr>
        <w:t>若为</w:t>
      </w:r>
      <w:r w:rsidR="00EE6D24" w:rsidRPr="005122B2">
        <w:rPr>
          <w:rFonts w:ascii="Times New Roman" w:hAnsi="Times New Roman" w:cs="Times New Roman"/>
        </w:rPr>
        <w:t>获</w:t>
      </w:r>
      <w:r w:rsidR="004107DD" w:rsidRPr="005122B2">
        <w:rPr>
          <w:rFonts w:ascii="Times New Roman" w:hAnsi="Times New Roman" w:cs="Times New Roman"/>
        </w:rPr>
        <w:t>认可</w:t>
      </w:r>
      <w:r w:rsidR="00EE6D24" w:rsidRPr="005122B2">
        <w:rPr>
          <w:rFonts w:ascii="Times New Roman" w:hAnsi="Times New Roman" w:cs="Times New Roman"/>
        </w:rPr>
        <w:t>子基金，该通知应在变更生效日期前提前至少</w:t>
      </w:r>
      <w:r w:rsidR="00EE6D24" w:rsidRPr="005122B2">
        <w:rPr>
          <w:rFonts w:ascii="Times New Roman" w:hAnsi="Times New Roman" w:cs="Times New Roman"/>
        </w:rPr>
        <w:t>1</w:t>
      </w:r>
      <w:r w:rsidR="00EE6D24" w:rsidRPr="005122B2">
        <w:rPr>
          <w:rFonts w:ascii="Times New Roman" w:hAnsi="Times New Roman" w:cs="Times New Roman"/>
        </w:rPr>
        <w:t>个月（或</w:t>
      </w:r>
      <w:r w:rsidR="00EA06E2" w:rsidRPr="005122B2">
        <w:rPr>
          <w:rFonts w:ascii="Times New Roman" w:hAnsi="Times New Roman" w:cs="Times New Roman"/>
        </w:rPr>
        <w:t>香港证监会</w:t>
      </w:r>
      <w:r w:rsidR="00EE6D24" w:rsidRPr="005122B2">
        <w:rPr>
          <w:rFonts w:ascii="Times New Roman" w:hAnsi="Times New Roman" w:cs="Times New Roman"/>
        </w:rPr>
        <w:t>要求的更长时段）</w:t>
      </w:r>
      <w:r w:rsidR="002D1B85" w:rsidRPr="005122B2">
        <w:rPr>
          <w:rFonts w:ascii="Times New Roman" w:hAnsi="Times New Roman" w:cs="Times New Roman"/>
        </w:rPr>
        <w:t>发出</w:t>
      </w:r>
      <w:r w:rsidR="00EE6D24" w:rsidRPr="005122B2">
        <w:rPr>
          <w:rFonts w:ascii="Times New Roman" w:hAnsi="Times New Roman" w:cs="Times New Roman"/>
        </w:rPr>
        <w:t>，未经特别决议批准，赎回费不得超过所</w:t>
      </w:r>
      <w:r w:rsidR="004107DD" w:rsidRPr="005122B2">
        <w:rPr>
          <w:rFonts w:ascii="Times New Roman" w:hAnsi="Times New Roman" w:cs="Times New Roman"/>
        </w:rPr>
        <w:t>变现</w:t>
      </w:r>
      <w:r w:rsidR="00EE6D24" w:rsidRPr="005122B2">
        <w:rPr>
          <w:rFonts w:ascii="Times New Roman" w:hAnsi="Times New Roman" w:cs="Times New Roman"/>
        </w:rPr>
        <w:t>的每</w:t>
      </w:r>
      <w:r w:rsidR="006459BF" w:rsidRPr="005122B2">
        <w:rPr>
          <w:rFonts w:ascii="Times New Roman" w:hAnsi="Times New Roman" w:cs="Times New Roman"/>
        </w:rPr>
        <w:t>基金份额</w:t>
      </w:r>
      <w:r w:rsidR="00EE6D24" w:rsidRPr="005122B2">
        <w:rPr>
          <w:rFonts w:ascii="Times New Roman" w:hAnsi="Times New Roman" w:cs="Times New Roman"/>
        </w:rPr>
        <w:t>赎回价的</w:t>
      </w:r>
      <w:r w:rsidR="00EE6D24" w:rsidRPr="005122B2">
        <w:rPr>
          <w:rFonts w:ascii="Times New Roman" w:hAnsi="Times New Roman" w:cs="Times New Roman"/>
        </w:rPr>
        <w:t>5%</w:t>
      </w:r>
      <w:r w:rsidR="00EE6D24" w:rsidRPr="005122B2">
        <w:rPr>
          <w:rFonts w:ascii="Times New Roman" w:hAnsi="Times New Roman" w:cs="Times New Roman"/>
        </w:rPr>
        <w:t>。赎回费应从就</w:t>
      </w:r>
      <w:r w:rsidR="006459BF" w:rsidRPr="005122B2">
        <w:rPr>
          <w:rFonts w:ascii="Times New Roman" w:hAnsi="Times New Roman" w:cs="Times New Roman"/>
        </w:rPr>
        <w:t>基金份额</w:t>
      </w:r>
      <w:r w:rsidR="00EE6D24" w:rsidRPr="005122B2">
        <w:rPr>
          <w:rFonts w:ascii="Times New Roman" w:hAnsi="Times New Roman" w:cs="Times New Roman"/>
        </w:rPr>
        <w:t>赎回时应付持有人的款项中扣除，及除非</w:t>
      </w:r>
      <w:r w:rsidRPr="005122B2">
        <w:rPr>
          <w:rFonts w:ascii="Times New Roman" w:hAnsi="Times New Roman" w:cs="Times New Roman"/>
        </w:rPr>
        <w:t>基金管理人</w:t>
      </w:r>
      <w:r w:rsidR="00EE6D24" w:rsidRPr="005122B2">
        <w:rPr>
          <w:rFonts w:ascii="Times New Roman" w:hAnsi="Times New Roman" w:cs="Times New Roman"/>
        </w:rPr>
        <w:t>另行决定，应由</w:t>
      </w:r>
      <w:r w:rsidRPr="005122B2">
        <w:rPr>
          <w:rFonts w:ascii="Times New Roman" w:hAnsi="Times New Roman" w:cs="Times New Roman"/>
        </w:rPr>
        <w:t>基金管理人</w:t>
      </w:r>
      <w:r w:rsidR="00EE6D24" w:rsidRPr="005122B2">
        <w:rPr>
          <w:rFonts w:ascii="Times New Roman" w:hAnsi="Times New Roman" w:cs="Times New Roman"/>
        </w:rPr>
        <w:t>留存或支付予</w:t>
      </w:r>
      <w:r w:rsidRPr="005122B2">
        <w:rPr>
          <w:rFonts w:ascii="Times New Roman" w:hAnsi="Times New Roman" w:cs="Times New Roman"/>
        </w:rPr>
        <w:t>基金管理人</w:t>
      </w:r>
      <w:r w:rsidR="00EE6D24" w:rsidRPr="005122B2">
        <w:rPr>
          <w:rFonts w:ascii="Times New Roman" w:hAnsi="Times New Roman" w:cs="Times New Roman"/>
        </w:rPr>
        <w:t>，以供其自用及获益。</w:t>
      </w:r>
      <w:bookmarkEnd w:id="327"/>
    </w:p>
    <w:p w:rsidR="00EE6D24" w:rsidRPr="005122B2" w:rsidRDefault="006C6F9E" w:rsidP="006B35D8">
      <w:pPr>
        <w:pStyle w:val="ssNoHeading2"/>
        <w:tabs>
          <w:tab w:val="clear" w:pos="3139"/>
        </w:tabs>
        <w:spacing w:line="295" w:lineRule="auto"/>
        <w:ind w:left="992" w:hanging="567"/>
        <w:rPr>
          <w:rFonts w:ascii="Times New Roman" w:hAnsi="Times New Roman" w:cs="Times New Roman"/>
        </w:rPr>
      </w:pPr>
      <w:bookmarkStart w:id="328" w:name="_Ref288827131"/>
      <w:bookmarkStart w:id="329" w:name="_Ref272483714"/>
      <w:r w:rsidRPr="005122B2">
        <w:rPr>
          <w:rFonts w:ascii="Times New Roman" w:hAnsi="Times New Roman" w:cs="Times New Roman"/>
        </w:rPr>
        <w:t>基金管理人</w:t>
      </w:r>
      <w:r w:rsidR="00EE6D24" w:rsidRPr="005122B2">
        <w:rPr>
          <w:rFonts w:ascii="Times New Roman" w:hAnsi="Times New Roman" w:cs="Times New Roman"/>
        </w:rPr>
        <w:t>有权扣减其认为可代表特别交易费或开支（包括在出售构成相关子基金的</w:t>
      </w:r>
      <w:r w:rsidR="00535BAC" w:rsidRPr="005122B2">
        <w:rPr>
          <w:rFonts w:ascii="Times New Roman" w:hAnsi="Times New Roman" w:cs="Times New Roman"/>
        </w:rPr>
        <w:t>基金资产</w:t>
      </w:r>
      <w:r w:rsidR="00EE6D24" w:rsidRPr="005122B2">
        <w:rPr>
          <w:rFonts w:ascii="Times New Roman" w:hAnsi="Times New Roman" w:cs="Times New Roman"/>
        </w:rPr>
        <w:t>的投资或向受托人汇款时可能产生的印花税、其他税费、经纪费、银行收费、</w:t>
      </w:r>
      <w:r w:rsidR="00EE6D24" w:rsidRPr="00631A8A">
        <w:rPr>
          <w:rFonts w:ascii="Times New Roman" w:hAnsi="Times New Roman" w:cs="Times New Roman"/>
        </w:rPr>
        <w:t>过户费</w:t>
      </w:r>
      <w:r w:rsidR="00EE6D24" w:rsidRPr="005122B2">
        <w:rPr>
          <w:rFonts w:ascii="Times New Roman" w:hAnsi="Times New Roman" w:cs="Times New Roman"/>
        </w:rPr>
        <w:t>及登记费）的适当拨备的其他款项（下文简称</w:t>
      </w:r>
      <w:r w:rsidR="00EE6D24" w:rsidRPr="005122B2">
        <w:rPr>
          <w:rFonts w:ascii="Times New Roman" w:hAnsi="Times New Roman" w:cs="Times New Roman"/>
        </w:rPr>
        <w:t>“</w:t>
      </w:r>
      <w:r w:rsidR="00EE6D24" w:rsidRPr="005122B2">
        <w:rPr>
          <w:rFonts w:ascii="Times New Roman" w:hAnsi="Times New Roman" w:cs="Times New Roman"/>
          <w:u w:val="single"/>
        </w:rPr>
        <w:t>额外款项</w:t>
      </w:r>
      <w:r w:rsidR="00EE6D24" w:rsidRPr="005122B2">
        <w:rPr>
          <w:rFonts w:ascii="Times New Roman" w:hAnsi="Times New Roman" w:cs="Times New Roman"/>
        </w:rPr>
        <w:t>”</w:t>
      </w:r>
      <w:r w:rsidR="00EE6D24" w:rsidRPr="005122B2">
        <w:rPr>
          <w:rFonts w:ascii="Times New Roman" w:hAnsi="Times New Roman" w:cs="Times New Roman"/>
        </w:rPr>
        <w:t>）。任何该等额外款项将由受托人留存，并构成相关子基金的</w:t>
      </w:r>
      <w:r w:rsidR="00535BAC" w:rsidRPr="005122B2">
        <w:rPr>
          <w:rFonts w:ascii="Times New Roman" w:hAnsi="Times New Roman" w:cs="Times New Roman"/>
        </w:rPr>
        <w:t>基金资产</w:t>
      </w:r>
      <w:r w:rsidR="00EE6D24" w:rsidRPr="005122B2">
        <w:rPr>
          <w:rFonts w:ascii="Times New Roman" w:hAnsi="Times New Roman" w:cs="Times New Roman"/>
        </w:rPr>
        <w:t>的一部分。</w:t>
      </w:r>
      <w:bookmarkEnd w:id="328"/>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若部分赎回会导致持有人在赎回后的持有量少于相关类别</w:t>
      </w:r>
      <w:r w:rsidR="0084104E" w:rsidRPr="005122B2">
        <w:rPr>
          <w:rFonts w:ascii="Times New Roman" w:hAnsi="Times New Roman" w:cs="Times New Roman"/>
        </w:rPr>
        <w:t>的</w:t>
      </w:r>
      <w:r w:rsidR="006459BF" w:rsidRPr="005122B2">
        <w:rPr>
          <w:rFonts w:ascii="Times New Roman" w:hAnsi="Times New Roman" w:cs="Times New Roman"/>
        </w:rPr>
        <w:t>基金份额</w:t>
      </w:r>
      <w:r w:rsidRPr="005122B2">
        <w:rPr>
          <w:rFonts w:ascii="Times New Roman" w:hAnsi="Times New Roman" w:cs="Times New Roman"/>
        </w:rPr>
        <w:t>最</w:t>
      </w:r>
      <w:r w:rsidR="0084104E" w:rsidRPr="005122B2">
        <w:rPr>
          <w:rFonts w:ascii="Times New Roman" w:hAnsi="Times New Roman" w:cs="Times New Roman"/>
        </w:rPr>
        <w:t>低</w:t>
      </w:r>
      <w:r w:rsidRPr="005122B2">
        <w:rPr>
          <w:rFonts w:ascii="Times New Roman" w:hAnsi="Times New Roman" w:cs="Times New Roman"/>
        </w:rPr>
        <w:t>数量，持有人不得部分赎回其持有的</w:t>
      </w:r>
      <w:r w:rsidR="006459BF" w:rsidRPr="005122B2">
        <w:rPr>
          <w:rFonts w:ascii="Times New Roman" w:hAnsi="Times New Roman" w:cs="Times New Roman"/>
        </w:rPr>
        <w:t>基金份额</w:t>
      </w:r>
      <w:r w:rsidRPr="005122B2">
        <w:rPr>
          <w:rFonts w:ascii="Times New Roman" w:hAnsi="Times New Roman" w:cs="Times New Roman"/>
        </w:rPr>
        <w:t>。</w:t>
      </w:r>
      <w:bookmarkEnd w:id="329"/>
      <w:r w:rsidRPr="005122B2">
        <w:rPr>
          <w:rFonts w:ascii="Times New Roman" w:hAnsi="Times New Roman" w:cs="Times New Roman"/>
        </w:rPr>
        <w:t>若出于任何原因，持有人持有的</w:t>
      </w:r>
      <w:r w:rsidR="006459BF" w:rsidRPr="005122B2">
        <w:rPr>
          <w:rFonts w:ascii="Times New Roman" w:hAnsi="Times New Roman" w:cs="Times New Roman"/>
        </w:rPr>
        <w:t>基金份额</w:t>
      </w:r>
      <w:r w:rsidRPr="005122B2">
        <w:rPr>
          <w:rFonts w:ascii="Times New Roman" w:hAnsi="Times New Roman" w:cs="Times New Roman"/>
        </w:rPr>
        <w:t>数量少于相</w:t>
      </w:r>
      <w:r w:rsidRPr="005122B2">
        <w:rPr>
          <w:rFonts w:ascii="Times New Roman" w:hAnsi="Times New Roman" w:cs="Times New Roman"/>
        </w:rPr>
        <w:lastRenderedPageBreak/>
        <w:t>关类别</w:t>
      </w:r>
      <w:r w:rsidR="00327AF6" w:rsidRPr="005122B2">
        <w:rPr>
          <w:rFonts w:ascii="Times New Roman" w:hAnsi="Times New Roman" w:cs="Times New Roman"/>
        </w:rPr>
        <w:t>的</w:t>
      </w:r>
      <w:r w:rsidR="006459BF" w:rsidRPr="005122B2">
        <w:rPr>
          <w:rFonts w:ascii="Times New Roman" w:hAnsi="Times New Roman" w:cs="Times New Roman"/>
        </w:rPr>
        <w:t>基金份额</w:t>
      </w:r>
      <w:r w:rsidRPr="005122B2">
        <w:rPr>
          <w:rFonts w:ascii="Times New Roman" w:hAnsi="Times New Roman" w:cs="Times New Roman"/>
        </w:rPr>
        <w:t>最</w:t>
      </w:r>
      <w:r w:rsidR="00327AF6" w:rsidRPr="005122B2">
        <w:rPr>
          <w:rFonts w:ascii="Times New Roman" w:hAnsi="Times New Roman" w:cs="Times New Roman"/>
        </w:rPr>
        <w:t>低</w:t>
      </w:r>
      <w:r w:rsidRPr="005122B2">
        <w:rPr>
          <w:rFonts w:ascii="Times New Roman" w:hAnsi="Times New Roman" w:cs="Times New Roman"/>
        </w:rPr>
        <w:t>数量，</w:t>
      </w:r>
      <w:r w:rsidR="006C6F9E" w:rsidRPr="005122B2">
        <w:rPr>
          <w:rFonts w:ascii="Times New Roman" w:hAnsi="Times New Roman" w:cs="Times New Roman"/>
        </w:rPr>
        <w:t>基金管理人</w:t>
      </w:r>
      <w:r w:rsidRPr="005122B2">
        <w:rPr>
          <w:rFonts w:ascii="Times New Roman" w:hAnsi="Times New Roman" w:cs="Times New Roman"/>
        </w:rPr>
        <w:t>可通知该持有人，要求其根据本第</w:t>
      </w:r>
      <w:fldSimple w:instr=" REF _Ref260067032 \r \h  \* MERGEFORMAT ">
        <w:r w:rsidRPr="005122B2">
          <w:rPr>
            <w:rFonts w:ascii="Times New Roman" w:hAnsi="Times New Roman" w:cs="Times New Roman"/>
          </w:rPr>
          <w:t>13</w:t>
        </w:r>
      </w:fldSimple>
      <w:r w:rsidRPr="005122B2">
        <w:rPr>
          <w:rFonts w:ascii="Times New Roman" w:hAnsi="Times New Roman" w:cs="Times New Roman"/>
        </w:rPr>
        <w:t>条规定提交有关该等</w:t>
      </w:r>
      <w:r w:rsidR="006459BF" w:rsidRPr="005122B2">
        <w:rPr>
          <w:rFonts w:ascii="Times New Roman" w:hAnsi="Times New Roman" w:cs="Times New Roman"/>
        </w:rPr>
        <w:t>基金份额</w:t>
      </w:r>
      <w:r w:rsidRPr="005122B2">
        <w:rPr>
          <w:rFonts w:ascii="Times New Roman" w:hAnsi="Times New Roman" w:cs="Times New Roman"/>
        </w:rPr>
        <w:t>的赎回申请。</w:t>
      </w:r>
      <w:r w:rsidRPr="005122B2">
        <w:rPr>
          <w:rFonts w:ascii="Times New Roman" w:hAnsi="Times New Roman" w:cs="Times New Roman"/>
        </w:rPr>
        <w:t xml:space="preserve"> </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bookmarkStart w:id="330" w:name="_Ref272483698"/>
      <w:r w:rsidRPr="005122B2">
        <w:rPr>
          <w:rFonts w:ascii="Times New Roman" w:hAnsi="Times New Roman" w:cs="Times New Roman"/>
        </w:rPr>
        <w:t>若通过注销</w:t>
      </w:r>
      <w:r w:rsidR="006459BF" w:rsidRPr="005122B2">
        <w:rPr>
          <w:rFonts w:ascii="Times New Roman" w:hAnsi="Times New Roman" w:cs="Times New Roman"/>
        </w:rPr>
        <w:t>基金份额</w:t>
      </w:r>
      <w:r w:rsidRPr="005122B2">
        <w:rPr>
          <w:rFonts w:ascii="Times New Roman" w:hAnsi="Times New Roman" w:cs="Times New Roman"/>
        </w:rPr>
        <w:t>的方式执行赎回，</w:t>
      </w:r>
      <w:r w:rsidR="006C6F9E" w:rsidRPr="005122B2">
        <w:rPr>
          <w:rFonts w:ascii="Times New Roman" w:hAnsi="Times New Roman" w:cs="Times New Roman"/>
        </w:rPr>
        <w:t>基金管理人</w:t>
      </w:r>
      <w:r w:rsidRPr="005122B2">
        <w:rPr>
          <w:rFonts w:ascii="Times New Roman" w:hAnsi="Times New Roman" w:cs="Times New Roman"/>
        </w:rPr>
        <w:t>应（在不抵触第</w:t>
      </w:r>
      <w:fldSimple w:instr=" REF _Ref261945057 \r \h  \* MERGEFORMAT ">
        <w:r w:rsidRPr="005122B2">
          <w:rPr>
            <w:rFonts w:ascii="Times New Roman" w:hAnsi="Times New Roman" w:cs="Times New Roman"/>
          </w:rPr>
          <w:t>13.13</w:t>
        </w:r>
      </w:fldSimple>
      <w:r w:rsidRPr="005122B2">
        <w:rPr>
          <w:rFonts w:ascii="Times New Roman" w:hAnsi="Times New Roman" w:cs="Times New Roman"/>
        </w:rPr>
        <w:t>条的前提下）执行任何必要的</w:t>
      </w:r>
      <w:r w:rsidR="008926A0" w:rsidRPr="005122B2">
        <w:rPr>
          <w:rFonts w:ascii="Times New Roman" w:hAnsi="Times New Roman" w:cs="Times New Roman"/>
        </w:rPr>
        <w:t>卖出</w:t>
      </w:r>
      <w:r w:rsidRPr="005122B2">
        <w:rPr>
          <w:rFonts w:ascii="Times New Roman" w:hAnsi="Times New Roman" w:cs="Times New Roman"/>
        </w:rPr>
        <w:t>，以提供支付赎回所得款项所需的现金。</w:t>
      </w:r>
      <w:bookmarkEnd w:id="330"/>
      <w:r w:rsidRPr="005122B2">
        <w:rPr>
          <w:rFonts w:ascii="Times New Roman" w:hAnsi="Times New Roman" w:cs="Times New Roman"/>
        </w:rPr>
        <w:t xml:space="preserve"> </w:t>
      </w:r>
    </w:p>
    <w:p w:rsidR="00EE6D24" w:rsidRPr="005122B2" w:rsidRDefault="006C6F9E"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应有权以持有人的名义及代表持有人签署与通过</w:t>
      </w:r>
      <w:r w:rsidRPr="005122B2">
        <w:rPr>
          <w:rFonts w:ascii="Times New Roman" w:hAnsi="Times New Roman" w:cs="Times New Roman"/>
        </w:rPr>
        <w:t>基金管理人</w:t>
      </w:r>
      <w:r w:rsidR="00EE6D24" w:rsidRPr="005122B2">
        <w:rPr>
          <w:rFonts w:ascii="Times New Roman" w:hAnsi="Times New Roman" w:cs="Times New Roman"/>
        </w:rPr>
        <w:t>购买的方式赎回的</w:t>
      </w:r>
      <w:r w:rsidR="006459BF" w:rsidRPr="005122B2">
        <w:rPr>
          <w:rFonts w:ascii="Times New Roman" w:hAnsi="Times New Roman" w:cs="Times New Roman"/>
        </w:rPr>
        <w:t>基金份额</w:t>
      </w:r>
      <w:r w:rsidR="00EE6D24" w:rsidRPr="005122B2">
        <w:rPr>
          <w:rFonts w:ascii="Times New Roman" w:hAnsi="Times New Roman" w:cs="Times New Roman"/>
        </w:rPr>
        <w:t>有关的转让文书，在适当的</w:t>
      </w:r>
      <w:r w:rsidR="00DA1B75" w:rsidRPr="005122B2">
        <w:rPr>
          <w:rFonts w:ascii="Times New Roman" w:hAnsi="Times New Roman" w:cs="Times New Roman"/>
        </w:rPr>
        <w:t>证明书</w:t>
      </w:r>
      <w:r w:rsidR="00EE6D24" w:rsidRPr="005122B2">
        <w:rPr>
          <w:rFonts w:ascii="Times New Roman" w:hAnsi="Times New Roman" w:cs="Times New Roman"/>
        </w:rPr>
        <w:t>（若有）背书及签署必要或适宜的声明，作为证明该持有人不再享有所述</w:t>
      </w:r>
      <w:r w:rsidR="006459BF" w:rsidRPr="005122B2">
        <w:rPr>
          <w:rFonts w:ascii="Times New Roman" w:hAnsi="Times New Roman" w:cs="Times New Roman"/>
        </w:rPr>
        <w:t>基金份额</w:t>
      </w:r>
      <w:r w:rsidR="00EE6D24" w:rsidRPr="005122B2">
        <w:rPr>
          <w:rFonts w:ascii="Times New Roman" w:hAnsi="Times New Roman" w:cs="Times New Roman"/>
        </w:rPr>
        <w:t>的权益的证据。</w:t>
      </w:r>
    </w:p>
    <w:p w:rsidR="00EE6D24" w:rsidRPr="005122B2" w:rsidRDefault="003C4471" w:rsidP="006B35D8">
      <w:pPr>
        <w:pStyle w:val="ssNoHeading2"/>
        <w:tabs>
          <w:tab w:val="clear" w:pos="3139"/>
        </w:tabs>
        <w:spacing w:line="295" w:lineRule="auto"/>
        <w:ind w:left="992" w:hanging="567"/>
        <w:rPr>
          <w:rFonts w:ascii="Times New Roman" w:hAnsi="Times New Roman" w:cs="Times New Roman"/>
        </w:rPr>
      </w:pPr>
      <w:r>
        <w:rPr>
          <w:rFonts w:ascii="Times New Roman" w:hAnsi="Times New Roman" w:cs="Times New Roman"/>
          <w:noProof/>
          <w:lang w:val="en-US"/>
        </w:rPr>
        <w:pict>
          <v:shape id="Text Box 116" o:spid="_x0000_s1033" type="#_x0000_t202" style="position:absolute;left:0;text-align:left;margin-left:485pt;margin-top:25.8pt;width:38.5pt;height:36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ZJtgIAAMIFAAAOAAAAZHJzL2Uyb0RvYy54bWysVF1vmzAUfZ+0/2D5nQCZkwAqqZoQpknd&#10;h9TuBzhggjWwme0Eumr/fdcmSdNWk6ZtPCDb9/rcj3N8r66HtkEHpjSXIsXhJMCIiUKWXOxS/PU+&#10;9yKMtKGipI0ULMUPTOPr5ds3V32XsKmsZVMyhQBE6KTvUlwb0yW+r4uatVRPZMcEGCupWmpgq3Z+&#10;qWgP6G3jT4Ng7vdSlZ2SBdMaTrPRiJcOv6pYYT5XlWYGNSmG3Iz7K/ff2r+/vKLJTtGu5sUxDfoX&#10;WbSUCwh6hsqooWiv+CuolhdKalmZSSFbX1YVL5irAaoJgxfV3NW0Y64WaI7uzm3S/w+2+HT4ohAv&#10;gbsFRoK2wNE9GwxayQGF4dw2qO90An53HXiaAQzg7IrV3a0svmkk5LqmYsdulJJ9zWgJCYb2pn9x&#10;dcTRFmTbf5QlBKJ7Ix3QUKnWdg/6gQAdiHo4k2OTKeCQRFE8A0sBJjJbAPkuAk1OlzulzXsmW2QX&#10;KVbAvQOnh1ttbDI0ObnYWELmvGkc/414dgCO4wmEhqvWZpNwdD7GQbyJNhHxyHS+8UiQZd5Nvibe&#10;PA8Xs+xdtl5n4U8bNyRJzcuSCRvmJK2Q/Bl1R5GPojiLS8uGlxbOpqTVbrtuFDpQkHbuvmNDLtz8&#10;52m4JkAtL0oKpyRYTWMvn0cLj+Rk5sWLIPKCMF7F84DEJMufl3TLBfv3klCf4ng2nY1a+m1tgfte&#10;10aTlhsYHg1vUxydnWhiFbgRpaPWUN6M64tW2PSfWgF0n4h2erUSHcVqhu3g3sbCRrda3sryAQSs&#10;JAgMtAiDDxa1VD8w6mGIpFh/31PFMGo+CHgEcUiInTpu40SLkbq0bC8tVBQAlWKD0bhcm3FS7TvF&#10;dzVEGp+dkDfwcCruRP2U1fG5waBwtR2Hmp1El3vn9TR6l78AAAD//wMAUEsDBBQABgAIAAAAIQAY&#10;Toja3wAAAAsBAAAPAAAAZHJzL2Rvd25yZXYueG1sTI9Bb8IwDIXvk/YfIk/abSQwKFCaIrRp102w&#10;DYlbaExb0ThVE2j372dO2832e3r+XrYeXCOu2IXak4bxSIFAKrytqdTw9fn2tAARoiFrGk+o4QcD&#10;rPP7u8yk1ve0xesuloJDKKRGQxVjm0oZigqdCSPfIrF28p0zkdeulLYzPYe7Rk6USqQzNfGHyrT4&#10;UmFx3l2chu/302E/VR/lq5u1vR+UJLeUWj8+DJsViIhD/DPDDZ/RIWemo7+QDaLRsJwr7hI1zMYJ&#10;iJtBTed8OfI0eU5A5pn83yH/BQAA//8DAFBLAQItABQABgAIAAAAIQC2gziS/gAAAOEBAAATAAAA&#10;AAAAAAAAAAAAAAAAAABbQ29udGVudF9UeXBlc10ueG1sUEsBAi0AFAAGAAgAAAAhADj9If/WAAAA&#10;lAEAAAsAAAAAAAAAAAAAAAAALwEAAF9yZWxzLy5yZWxzUEsBAi0AFAAGAAgAAAAhAJVx5km2AgAA&#10;wgUAAA4AAAAAAAAAAAAAAAAALgIAAGRycy9lMm9Eb2MueG1sUEsBAi0AFAAGAAgAAAAhABhOiNrf&#10;AAAACwEAAA8AAAAAAAAAAAAAAAAAEAUAAGRycy9kb3ducmV2LnhtbFBLBQYAAAAABAAEAPMAAAAc&#10;BgAAAAA=&#10;" o:allowincell="f" filled="f" stroked="f">
            <v:textbox>
              <w:txbxContent>
                <w:p w:rsidR="002E4402" w:rsidRPr="00947108" w:rsidRDefault="002E4402" w:rsidP="00EE6D24">
                  <w:pPr>
                    <w:rPr>
                      <w:sz w:val="18"/>
                      <w:szCs w:val="18"/>
                    </w:rPr>
                  </w:pPr>
                </w:p>
              </w:txbxContent>
            </v:textbox>
          </v:shape>
        </w:pict>
      </w:r>
      <w:r w:rsidR="00EE6D24" w:rsidRPr="005122B2">
        <w:rPr>
          <w:rFonts w:ascii="Times New Roman" w:hAnsi="Times New Roman" w:cs="Times New Roman"/>
        </w:rPr>
        <w:t>在不抵触第</w:t>
      </w:r>
      <w:fldSimple w:instr=" REF _Ref261949967 \r \h  \* MERGEFORMAT ">
        <w:r w:rsidR="00EE6D24" w:rsidRPr="005122B2">
          <w:rPr>
            <w:rFonts w:ascii="Times New Roman" w:hAnsi="Times New Roman" w:cs="Times New Roman"/>
          </w:rPr>
          <w:t>6</w:t>
        </w:r>
      </w:fldSimple>
      <w:r w:rsidR="00EE6D24" w:rsidRPr="005122B2">
        <w:rPr>
          <w:rFonts w:ascii="Times New Roman" w:hAnsi="Times New Roman" w:cs="Times New Roman"/>
        </w:rPr>
        <w:t>条规定的情况下，除非相关补充</w:t>
      </w:r>
      <w:r w:rsidR="007F3822" w:rsidRPr="005122B2">
        <w:rPr>
          <w:rFonts w:ascii="Times New Roman" w:hAnsi="Times New Roman" w:cs="Times New Roman"/>
        </w:rPr>
        <w:t>契约</w:t>
      </w:r>
      <w:r w:rsidR="00EE6D24" w:rsidRPr="005122B2">
        <w:rPr>
          <w:rFonts w:ascii="Times New Roman" w:hAnsi="Times New Roman" w:cs="Times New Roman"/>
        </w:rPr>
        <w:t>另行规定，就</w:t>
      </w:r>
      <w:r w:rsidR="006459BF" w:rsidRPr="005122B2">
        <w:rPr>
          <w:rFonts w:ascii="Times New Roman" w:hAnsi="Times New Roman" w:cs="Times New Roman"/>
        </w:rPr>
        <w:t>基金份额</w:t>
      </w:r>
      <w:r w:rsidR="00EE6D24" w:rsidRPr="005122B2">
        <w:rPr>
          <w:rFonts w:ascii="Times New Roman" w:hAnsi="Times New Roman" w:cs="Times New Roman"/>
        </w:rPr>
        <w:t>赎回应付持有人的任何金额应在以下时间（以较晚者为准）之后在合理可能的情况下尽快支付（若为</w:t>
      </w:r>
      <w:r w:rsidR="00103AA1" w:rsidRPr="005122B2">
        <w:rPr>
          <w:rFonts w:ascii="Times New Roman" w:hAnsi="Times New Roman" w:cs="Times New Roman"/>
        </w:rPr>
        <w:t>获认可子基金</w:t>
      </w:r>
      <w:r w:rsidR="00EE6D24" w:rsidRPr="005122B2">
        <w:rPr>
          <w:rFonts w:ascii="Times New Roman" w:hAnsi="Times New Roman" w:cs="Times New Roman"/>
        </w:rPr>
        <w:t>，不得晚于自</w:t>
      </w:r>
      <w:r w:rsidR="006459BF" w:rsidRPr="005122B2">
        <w:rPr>
          <w:rFonts w:ascii="Times New Roman" w:hAnsi="Times New Roman" w:cs="Times New Roman"/>
        </w:rPr>
        <w:t>基金份额</w:t>
      </w:r>
      <w:r w:rsidR="00EE6D24" w:rsidRPr="005122B2">
        <w:rPr>
          <w:rFonts w:ascii="Times New Roman" w:hAnsi="Times New Roman" w:cs="Times New Roman"/>
        </w:rPr>
        <w:t>赎回所在交易日起计一个月期限届满之时，除非</w:t>
      </w:r>
      <w:r w:rsidR="00EA06E2" w:rsidRPr="005122B2">
        <w:rPr>
          <w:rFonts w:ascii="Times New Roman" w:hAnsi="Times New Roman" w:cs="Times New Roman"/>
        </w:rPr>
        <w:t>香港证监会</w:t>
      </w:r>
      <w:r w:rsidR="00EE6D24" w:rsidRPr="005122B2">
        <w:rPr>
          <w:rFonts w:ascii="Times New Roman" w:hAnsi="Times New Roman" w:cs="Times New Roman"/>
        </w:rPr>
        <w:t>另行许可）：</w:t>
      </w:r>
      <w:r w:rsidR="00EE6D24" w:rsidRPr="005122B2">
        <w:rPr>
          <w:rFonts w:ascii="Times New Roman" w:hAnsi="Times New Roman" w:cs="Times New Roman"/>
        </w:rPr>
        <w:t>(i)</w:t>
      </w:r>
      <w:r w:rsidR="00EE6D24" w:rsidRPr="005122B2">
        <w:rPr>
          <w:rFonts w:ascii="Times New Roman" w:hAnsi="Times New Roman" w:cs="Times New Roman"/>
        </w:rPr>
        <w:t>相关交易日；及</w:t>
      </w:r>
      <w:r w:rsidR="00EE6D24" w:rsidRPr="005122B2">
        <w:rPr>
          <w:rFonts w:ascii="Times New Roman" w:hAnsi="Times New Roman" w:cs="Times New Roman"/>
        </w:rPr>
        <w:t>(ii)</w:t>
      </w:r>
      <w:r w:rsidR="00EE6D24" w:rsidRPr="005122B2">
        <w:rPr>
          <w:rFonts w:ascii="Times New Roman" w:hAnsi="Times New Roman" w:cs="Times New Roman"/>
        </w:rPr>
        <w:t>有效的原始赎回申请及受托人或</w:t>
      </w:r>
      <w:r w:rsidR="006C6F9E" w:rsidRPr="005122B2">
        <w:rPr>
          <w:rFonts w:ascii="Times New Roman" w:hAnsi="Times New Roman" w:cs="Times New Roman"/>
        </w:rPr>
        <w:t>基金管理人</w:t>
      </w:r>
      <w:r w:rsidR="00EE6D24" w:rsidRPr="005122B2">
        <w:rPr>
          <w:rFonts w:ascii="Times New Roman" w:hAnsi="Times New Roman" w:cs="Times New Roman"/>
        </w:rPr>
        <w:t>可能要求的其他信息（包括相关</w:t>
      </w:r>
      <w:r w:rsidR="00DA1B75" w:rsidRPr="005122B2">
        <w:rPr>
          <w:rFonts w:ascii="Times New Roman" w:hAnsi="Times New Roman" w:cs="Times New Roman"/>
        </w:rPr>
        <w:t>证明书</w:t>
      </w:r>
      <w:r w:rsidR="00EE6D24" w:rsidRPr="005122B2">
        <w:rPr>
          <w:rFonts w:ascii="Times New Roman" w:hAnsi="Times New Roman" w:cs="Times New Roman"/>
        </w:rPr>
        <w:t>（若有））已收到且持有人的签名已经以受托人信纳的方式验证之日。</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p>
    <w:p w:rsidR="00EE6D24" w:rsidRPr="005122B2" w:rsidRDefault="00EE6D24" w:rsidP="006B35D8">
      <w:pPr>
        <w:pStyle w:val="ssNoHeading3"/>
        <w:spacing w:line="295" w:lineRule="auto"/>
        <w:ind w:left="1417" w:hanging="425"/>
        <w:rPr>
          <w:rFonts w:ascii="Times New Roman" w:hAnsi="Times New Roman" w:cs="Times New Roman"/>
        </w:rPr>
      </w:pPr>
      <w:r w:rsidRPr="005122B2">
        <w:rPr>
          <w:rFonts w:ascii="Times New Roman" w:hAnsi="Times New Roman" w:cs="Times New Roman"/>
        </w:rPr>
        <w:t>赎回所得款项将以相关类别货币通过电汇、支票或受托人许可的其他方式支付。支付产生的银行费用（若有）将根据</w:t>
      </w:r>
      <w:r w:rsidR="006C6F9E" w:rsidRPr="005122B2">
        <w:rPr>
          <w:rFonts w:ascii="Times New Roman" w:hAnsi="Times New Roman" w:cs="Times New Roman"/>
        </w:rPr>
        <w:t>基金管理人</w:t>
      </w:r>
      <w:r w:rsidRPr="005122B2">
        <w:rPr>
          <w:rFonts w:ascii="Times New Roman" w:hAnsi="Times New Roman" w:cs="Times New Roman"/>
        </w:rPr>
        <w:t>及受托人的决定，由相关持有人承担（在这种情况下，任何该等银行费用将从赎回所得款项</w:t>
      </w:r>
      <w:r w:rsidR="00EC6416" w:rsidRPr="005122B2">
        <w:rPr>
          <w:rFonts w:ascii="Times New Roman" w:hAnsi="Times New Roman" w:cs="Times New Roman"/>
        </w:rPr>
        <w:t>中</w:t>
      </w:r>
      <w:r w:rsidRPr="005122B2">
        <w:rPr>
          <w:rFonts w:ascii="Times New Roman" w:hAnsi="Times New Roman" w:cs="Times New Roman"/>
        </w:rPr>
        <w:t>扣</w:t>
      </w:r>
      <w:r w:rsidR="00EC6416" w:rsidRPr="005122B2">
        <w:rPr>
          <w:rFonts w:ascii="Times New Roman" w:hAnsi="Times New Roman" w:cs="Times New Roman"/>
        </w:rPr>
        <w:t>除</w:t>
      </w:r>
      <w:r w:rsidRPr="005122B2">
        <w:rPr>
          <w:rFonts w:ascii="Times New Roman" w:hAnsi="Times New Roman" w:cs="Times New Roman"/>
        </w:rPr>
        <w:t>）或相关子基金承担。若持有人要求以类别货币以外的任何货币付款，且</w:t>
      </w:r>
      <w:r w:rsidR="006C6F9E" w:rsidRPr="005122B2">
        <w:rPr>
          <w:rFonts w:ascii="Times New Roman" w:hAnsi="Times New Roman" w:cs="Times New Roman"/>
        </w:rPr>
        <w:t>基金管理人</w:t>
      </w:r>
      <w:r w:rsidRPr="005122B2">
        <w:rPr>
          <w:rFonts w:ascii="Times New Roman" w:hAnsi="Times New Roman" w:cs="Times New Roman"/>
        </w:rPr>
        <w:t>可接受该货币，将按</w:t>
      </w:r>
      <w:r w:rsidR="006C6F9E" w:rsidRPr="005122B2">
        <w:rPr>
          <w:rFonts w:ascii="Times New Roman" w:hAnsi="Times New Roman" w:cs="Times New Roman"/>
        </w:rPr>
        <w:t>基金管理人</w:t>
      </w:r>
      <w:r w:rsidR="007D1960" w:rsidRPr="005122B2">
        <w:rPr>
          <w:rFonts w:ascii="Times New Roman" w:hAnsi="Times New Roman" w:cs="Times New Roman"/>
        </w:rPr>
        <w:t>决定</w:t>
      </w:r>
      <w:r w:rsidRPr="005122B2">
        <w:rPr>
          <w:rFonts w:ascii="Times New Roman" w:hAnsi="Times New Roman" w:cs="Times New Roman"/>
        </w:rPr>
        <w:t>的</w:t>
      </w:r>
      <w:r w:rsidR="00013AF3" w:rsidRPr="005122B2">
        <w:rPr>
          <w:rFonts w:ascii="Times New Roman" w:hAnsi="Times New Roman" w:cs="Times New Roman"/>
        </w:rPr>
        <w:t>当时</w:t>
      </w:r>
      <w:r w:rsidRPr="005122B2">
        <w:rPr>
          <w:rFonts w:ascii="Times New Roman" w:hAnsi="Times New Roman" w:cs="Times New Roman"/>
        </w:rPr>
        <w:t>现行市场汇率进行转换，任何转换费用均由持有人承担。赎回所得款项不含与自相关</w:t>
      </w:r>
      <w:r w:rsidR="006459BF" w:rsidRPr="005122B2">
        <w:rPr>
          <w:rFonts w:ascii="Times New Roman" w:hAnsi="Times New Roman" w:cs="Times New Roman"/>
        </w:rPr>
        <w:t>基金份额</w:t>
      </w:r>
      <w:r w:rsidRPr="005122B2">
        <w:rPr>
          <w:rFonts w:ascii="Times New Roman" w:hAnsi="Times New Roman" w:cs="Times New Roman"/>
        </w:rPr>
        <w:t>赎回所在的相关交易日起计至实际付款时止的期间有关的利息。</w:t>
      </w:r>
    </w:p>
    <w:p w:rsidR="00EE6D24" w:rsidRPr="005122B2" w:rsidRDefault="00EE6D24" w:rsidP="006B35D8">
      <w:pPr>
        <w:pStyle w:val="ssNoHeading3"/>
        <w:spacing w:line="295" w:lineRule="auto"/>
        <w:ind w:left="1417" w:hanging="425"/>
        <w:rPr>
          <w:rFonts w:ascii="Times New Roman" w:hAnsi="Times New Roman" w:cs="Times New Roman"/>
        </w:rPr>
      </w:pPr>
      <w:r w:rsidRPr="005122B2">
        <w:rPr>
          <w:rFonts w:ascii="Times New Roman" w:hAnsi="Times New Roman" w:cs="Times New Roman"/>
        </w:rPr>
        <w:t>受托人可扣留应付任何持有人的全部或任何部分赎回付款，并以之抵消受托人或</w:t>
      </w:r>
      <w:r w:rsidR="006C6F9E" w:rsidRPr="005122B2">
        <w:rPr>
          <w:rFonts w:ascii="Times New Roman" w:hAnsi="Times New Roman" w:cs="Times New Roman"/>
        </w:rPr>
        <w:t>基金管理人</w:t>
      </w:r>
      <w:r w:rsidRPr="005122B2">
        <w:rPr>
          <w:rFonts w:ascii="Times New Roman" w:hAnsi="Times New Roman" w:cs="Times New Roman"/>
        </w:rPr>
        <w:t>根据本</w:t>
      </w:r>
      <w:r w:rsidR="007F3822" w:rsidRPr="005122B2">
        <w:rPr>
          <w:rFonts w:ascii="Times New Roman" w:hAnsi="Times New Roman" w:cs="Times New Roman"/>
        </w:rPr>
        <w:t>契约</w:t>
      </w:r>
      <w:r w:rsidRPr="005122B2">
        <w:rPr>
          <w:rFonts w:ascii="Times New Roman" w:hAnsi="Times New Roman" w:cs="Times New Roman"/>
        </w:rPr>
        <w:t>的其他任何条文应收该持有人的任何未支付款项。受托人亦可自任何赎回所得款项（或就任何</w:t>
      </w:r>
      <w:r w:rsidR="006459BF" w:rsidRPr="005122B2">
        <w:rPr>
          <w:rFonts w:ascii="Times New Roman" w:hAnsi="Times New Roman" w:cs="Times New Roman"/>
        </w:rPr>
        <w:t>基金份额</w:t>
      </w:r>
      <w:r w:rsidRPr="005122B2">
        <w:rPr>
          <w:rFonts w:ascii="Times New Roman" w:hAnsi="Times New Roman" w:cs="Times New Roman"/>
        </w:rPr>
        <w:t>应付的其他任何付款）扣</w:t>
      </w:r>
      <w:r w:rsidR="00AD1DB0" w:rsidRPr="005122B2">
        <w:rPr>
          <w:rFonts w:ascii="Times New Roman" w:hAnsi="Times New Roman" w:cs="Times New Roman"/>
        </w:rPr>
        <w:t>收</w:t>
      </w:r>
      <w:r w:rsidRPr="005122B2">
        <w:rPr>
          <w:rFonts w:ascii="Times New Roman" w:hAnsi="Times New Roman" w:cs="Times New Roman"/>
        </w:rPr>
        <w:t>受托人或</w:t>
      </w:r>
      <w:r w:rsidR="006C6F9E" w:rsidRPr="005122B2">
        <w:rPr>
          <w:rFonts w:ascii="Times New Roman" w:hAnsi="Times New Roman" w:cs="Times New Roman"/>
        </w:rPr>
        <w:t>基金管理人</w:t>
      </w:r>
      <w:r w:rsidRPr="005122B2">
        <w:rPr>
          <w:rFonts w:ascii="Times New Roman" w:hAnsi="Times New Roman" w:cs="Times New Roman"/>
        </w:rPr>
        <w:t>根据法律规定必须或可能须就相关子基金支付的任何财政收费、政府收费、印花税及其他</w:t>
      </w:r>
      <w:r w:rsidR="0058390D" w:rsidRPr="005122B2">
        <w:rPr>
          <w:rFonts w:ascii="Times New Roman" w:hAnsi="Times New Roman" w:cs="Times New Roman"/>
        </w:rPr>
        <w:t>税收</w:t>
      </w:r>
      <w:r w:rsidRPr="005122B2">
        <w:rPr>
          <w:rFonts w:ascii="Times New Roman" w:hAnsi="Times New Roman" w:cs="Times New Roman"/>
        </w:rPr>
        <w:t>或其他税</w:t>
      </w:r>
      <w:r w:rsidR="0058390D" w:rsidRPr="005122B2">
        <w:rPr>
          <w:rFonts w:ascii="Times New Roman" w:hAnsi="Times New Roman" w:cs="Times New Roman"/>
        </w:rPr>
        <w:t>款</w:t>
      </w:r>
      <w:r w:rsidRPr="005122B2">
        <w:rPr>
          <w:rFonts w:ascii="Times New Roman" w:hAnsi="Times New Roman" w:cs="Times New Roman"/>
        </w:rPr>
        <w:t>、费用或任何类型的其他课税的金额。</w:t>
      </w:r>
      <w:r w:rsidRPr="005122B2">
        <w:rPr>
          <w:rFonts w:ascii="Times New Roman" w:hAnsi="Times New Roman" w:cs="Times New Roman"/>
        </w:rPr>
        <w:t xml:space="preserve"> </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bookmarkStart w:id="331" w:name="_Ref261945057"/>
      <w:r w:rsidRPr="005122B2">
        <w:rPr>
          <w:rFonts w:ascii="Times New Roman" w:hAnsi="Times New Roman" w:cs="Times New Roman"/>
        </w:rPr>
        <w:t>对于</w:t>
      </w:r>
      <w:r w:rsidR="00103AA1" w:rsidRPr="005122B2">
        <w:rPr>
          <w:rFonts w:ascii="Times New Roman" w:hAnsi="Times New Roman" w:cs="Times New Roman"/>
        </w:rPr>
        <w:t>获认可子基金</w:t>
      </w:r>
      <w:r w:rsidRPr="005122B2">
        <w:rPr>
          <w:rFonts w:ascii="Times New Roman" w:hAnsi="Times New Roman" w:cs="Times New Roman"/>
        </w:rPr>
        <w:t>的</w:t>
      </w:r>
      <w:r w:rsidR="006459BF" w:rsidRPr="005122B2">
        <w:rPr>
          <w:rFonts w:ascii="Times New Roman" w:hAnsi="Times New Roman" w:cs="Times New Roman"/>
        </w:rPr>
        <w:t>基金份额</w:t>
      </w:r>
      <w:r w:rsidRPr="005122B2">
        <w:rPr>
          <w:rFonts w:ascii="Times New Roman" w:hAnsi="Times New Roman" w:cs="Times New Roman"/>
        </w:rPr>
        <w:t>，</w:t>
      </w:r>
      <w:r w:rsidR="006C6F9E" w:rsidRPr="005122B2">
        <w:rPr>
          <w:rFonts w:ascii="Times New Roman" w:hAnsi="Times New Roman" w:cs="Times New Roman"/>
        </w:rPr>
        <w:t>基金管理人</w:t>
      </w:r>
      <w:r w:rsidRPr="005122B2">
        <w:rPr>
          <w:rFonts w:ascii="Times New Roman" w:hAnsi="Times New Roman" w:cs="Times New Roman"/>
        </w:rPr>
        <w:t>可在获得相关持有人同意的情况下，通过向该持有人实物转让构成相关子基金一部分的投资的方式全部或部分满足该持有人的赎回申请，在这种情况下，以下条文将适用：</w:t>
      </w:r>
      <w:r w:rsidRPr="005122B2">
        <w:rPr>
          <w:rFonts w:ascii="Times New Roman" w:hAnsi="Times New Roman" w:cs="Times New Roman"/>
        </w:rPr>
        <w:t>-</w:t>
      </w:r>
      <w:bookmarkEnd w:id="331"/>
    </w:p>
    <w:p w:rsidR="00EE6D24" w:rsidRPr="005122B2" w:rsidRDefault="006C6F9E" w:rsidP="006B35D8">
      <w:pPr>
        <w:pStyle w:val="ssNoHeading3"/>
        <w:spacing w:line="295" w:lineRule="auto"/>
        <w:ind w:left="1559" w:hanging="567"/>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应选择要转让的投资；</w:t>
      </w:r>
    </w:p>
    <w:p w:rsidR="00EE6D24" w:rsidRPr="005122B2" w:rsidRDefault="00EE6D24" w:rsidP="006B35D8">
      <w:pPr>
        <w:pStyle w:val="ssNoHeading3"/>
        <w:spacing w:line="295" w:lineRule="auto"/>
        <w:ind w:left="1559" w:hanging="567"/>
        <w:rPr>
          <w:rFonts w:ascii="Times New Roman" w:hAnsi="Times New Roman" w:cs="Times New Roman"/>
        </w:rPr>
      </w:pPr>
      <w:r w:rsidRPr="005122B2">
        <w:rPr>
          <w:rFonts w:ascii="Times New Roman" w:hAnsi="Times New Roman" w:cs="Times New Roman"/>
        </w:rPr>
        <w:t>要向相关持有人转让的投资应基于</w:t>
      </w:r>
      <w:r w:rsidR="006C6F9E" w:rsidRPr="005122B2">
        <w:rPr>
          <w:rFonts w:ascii="Times New Roman" w:hAnsi="Times New Roman" w:cs="Times New Roman"/>
        </w:rPr>
        <w:t>基金管理人</w:t>
      </w:r>
      <w:r w:rsidR="007D1960" w:rsidRPr="005122B2">
        <w:rPr>
          <w:rFonts w:ascii="Times New Roman" w:hAnsi="Times New Roman" w:cs="Times New Roman"/>
        </w:rPr>
        <w:t>决定</w:t>
      </w:r>
      <w:r w:rsidRPr="005122B2">
        <w:rPr>
          <w:rFonts w:ascii="Times New Roman" w:hAnsi="Times New Roman" w:cs="Times New Roman"/>
        </w:rPr>
        <w:t>的依据估值，</w:t>
      </w:r>
      <w:r w:rsidR="00AD1DB0" w:rsidRPr="005122B2">
        <w:rPr>
          <w:rFonts w:ascii="Times New Roman" w:hAnsi="Times New Roman" w:cs="Times New Roman"/>
        </w:rPr>
        <w:t>但</w:t>
      </w:r>
      <w:r w:rsidRPr="005122B2">
        <w:rPr>
          <w:rFonts w:ascii="Times New Roman" w:hAnsi="Times New Roman" w:cs="Times New Roman"/>
        </w:rPr>
        <w:t>不得低于可通过在相关估值日应用</w:t>
      </w:r>
      <w:fldSimple w:instr=" REF _Ref272484408 \r \h  \* MERGEFORMAT ">
        <w:r w:rsidR="00CB17FA" w:rsidRPr="005122B2">
          <w:rPr>
            <w:rFonts w:ascii="Times New Roman" w:hAnsi="Times New Roman" w:cs="Times New Roman"/>
          </w:rPr>
          <w:t>附表</w:t>
        </w:r>
        <w:r w:rsidR="00CB17FA" w:rsidRPr="005122B2">
          <w:rPr>
            <w:rFonts w:ascii="Times New Roman" w:hAnsi="Times New Roman" w:cs="Times New Roman"/>
          </w:rPr>
          <w:t>1</w:t>
        </w:r>
      </w:fldSimple>
      <w:r w:rsidRPr="005122B2">
        <w:rPr>
          <w:rFonts w:ascii="Times New Roman" w:hAnsi="Times New Roman" w:cs="Times New Roman"/>
        </w:rPr>
        <w:t>的条文获取的最低金额</w:t>
      </w:r>
      <w:r w:rsidR="00AD1DB0" w:rsidRPr="005122B2">
        <w:rPr>
          <w:rFonts w:ascii="Times New Roman" w:hAnsi="Times New Roman" w:cs="Times New Roman" w:hint="eastAsia"/>
        </w:rPr>
        <w:t>，</w:t>
      </w:r>
      <w:r w:rsidR="00AD1DB0" w:rsidRPr="005122B2">
        <w:rPr>
          <w:rFonts w:ascii="Times New Roman" w:hAnsi="Times New Roman" w:cs="Times New Roman"/>
        </w:rPr>
        <w:t>也不得</w:t>
      </w:r>
      <w:r w:rsidRPr="005122B2">
        <w:rPr>
          <w:rFonts w:ascii="Times New Roman" w:hAnsi="Times New Roman" w:cs="Times New Roman"/>
        </w:rPr>
        <w:t>高于通过</w:t>
      </w:r>
      <w:r w:rsidR="00AD1DB0" w:rsidRPr="005122B2">
        <w:rPr>
          <w:rFonts w:ascii="Times New Roman" w:hAnsi="Times New Roman" w:cs="Times New Roman"/>
        </w:rPr>
        <w:t>前述</w:t>
      </w:r>
      <w:r w:rsidRPr="005122B2">
        <w:rPr>
          <w:rFonts w:ascii="Times New Roman" w:hAnsi="Times New Roman" w:cs="Times New Roman"/>
        </w:rPr>
        <w:t>条文获取的最高金额；</w:t>
      </w:r>
    </w:p>
    <w:p w:rsidR="00EE6D24" w:rsidRPr="005122B2" w:rsidRDefault="00EE6D24" w:rsidP="006B35D8">
      <w:pPr>
        <w:pStyle w:val="ssNoHeading3"/>
        <w:spacing w:line="295" w:lineRule="auto"/>
        <w:ind w:left="1559" w:hanging="567"/>
        <w:rPr>
          <w:rFonts w:ascii="Times New Roman" w:hAnsi="Times New Roman" w:cs="Times New Roman"/>
        </w:rPr>
      </w:pPr>
      <w:r w:rsidRPr="005122B2">
        <w:rPr>
          <w:rFonts w:ascii="Times New Roman" w:hAnsi="Times New Roman" w:cs="Times New Roman"/>
        </w:rPr>
        <w:lastRenderedPageBreak/>
        <w:t>要转让的投资与要支付予该持有人的现金的总值应等于该持有人的</w:t>
      </w:r>
      <w:r w:rsidR="006459BF" w:rsidRPr="005122B2">
        <w:rPr>
          <w:rFonts w:ascii="Times New Roman" w:hAnsi="Times New Roman" w:cs="Times New Roman"/>
        </w:rPr>
        <w:t>基金份额</w:t>
      </w:r>
      <w:r w:rsidRPr="005122B2">
        <w:rPr>
          <w:rFonts w:ascii="Times New Roman" w:hAnsi="Times New Roman" w:cs="Times New Roman"/>
        </w:rPr>
        <w:t>赎回并未通过转让相关子基金的实物资产的方式执行，而是通过注销</w:t>
      </w:r>
      <w:r w:rsidR="006459BF" w:rsidRPr="005122B2">
        <w:rPr>
          <w:rFonts w:ascii="Times New Roman" w:hAnsi="Times New Roman" w:cs="Times New Roman"/>
        </w:rPr>
        <w:t>基金份额</w:t>
      </w:r>
      <w:r w:rsidRPr="005122B2">
        <w:rPr>
          <w:rFonts w:ascii="Times New Roman" w:hAnsi="Times New Roman" w:cs="Times New Roman"/>
        </w:rPr>
        <w:t>并以现金支付赎回所得款项的方式执行时本应支付该持有人的金额，</w:t>
      </w:r>
      <w:r w:rsidR="00827BA2" w:rsidRPr="005122B2">
        <w:rPr>
          <w:rFonts w:ascii="Times New Roman" w:hAnsi="Times New Roman" w:cs="Times New Roman"/>
        </w:rPr>
        <w:t>但</w:t>
      </w:r>
      <w:r w:rsidRPr="005122B2">
        <w:rPr>
          <w:rFonts w:ascii="Times New Roman" w:hAnsi="Times New Roman" w:cs="Times New Roman"/>
        </w:rPr>
        <w:t>与任何投资转让有关的所有印花税、登记费及其他应付费用应由持有人承担；</w:t>
      </w:r>
    </w:p>
    <w:p w:rsidR="00EE6D24" w:rsidRPr="005122B2" w:rsidRDefault="006C6F9E" w:rsidP="006B35D8">
      <w:pPr>
        <w:pStyle w:val="ssNoHeading3"/>
        <w:spacing w:line="295" w:lineRule="auto"/>
        <w:ind w:left="1559" w:hanging="567"/>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应将要转让的投资以及要从相关子基金支出的现金金额（若有）书面通知受托人，受托人应在收到该通知后在可行的情况下尽快向持有人作出转让及付款，在作出转让及付款后，相关</w:t>
      </w:r>
      <w:r w:rsidR="006459BF" w:rsidRPr="005122B2">
        <w:rPr>
          <w:rFonts w:ascii="Times New Roman" w:hAnsi="Times New Roman" w:cs="Times New Roman"/>
        </w:rPr>
        <w:t>基金份额</w:t>
      </w:r>
      <w:r w:rsidR="00EE6D24" w:rsidRPr="005122B2">
        <w:rPr>
          <w:rFonts w:ascii="Times New Roman" w:hAnsi="Times New Roman" w:cs="Times New Roman"/>
        </w:rPr>
        <w:t>应视为已于相关交易日注销及从发行中撤出；</w:t>
      </w:r>
    </w:p>
    <w:p w:rsidR="00EE6D24" w:rsidRPr="005122B2" w:rsidRDefault="00EE6D24" w:rsidP="006B35D8">
      <w:pPr>
        <w:pStyle w:val="ssNoHeading3"/>
        <w:spacing w:line="295" w:lineRule="auto"/>
        <w:ind w:left="1559" w:hanging="567"/>
        <w:rPr>
          <w:rFonts w:ascii="Times New Roman" w:hAnsi="Times New Roman" w:cs="Times New Roman"/>
        </w:rPr>
      </w:pPr>
      <w:bookmarkStart w:id="332" w:name="_Ref260067667"/>
      <w:r w:rsidRPr="005122B2">
        <w:rPr>
          <w:rFonts w:ascii="Times New Roman" w:hAnsi="Times New Roman" w:cs="Times New Roman"/>
        </w:rPr>
        <w:t>受托人及</w:t>
      </w:r>
      <w:r w:rsidR="006C6F9E" w:rsidRPr="005122B2">
        <w:rPr>
          <w:rFonts w:ascii="Times New Roman" w:hAnsi="Times New Roman" w:cs="Times New Roman"/>
        </w:rPr>
        <w:t>基金管理人</w:t>
      </w:r>
      <w:r w:rsidRPr="005122B2">
        <w:rPr>
          <w:rFonts w:ascii="Times New Roman" w:hAnsi="Times New Roman" w:cs="Times New Roman"/>
        </w:rPr>
        <w:t>应信纳，该等转让的条款不可能会导致对相关子基金的余下</w:t>
      </w:r>
      <w:r w:rsidR="006459BF" w:rsidRPr="005122B2">
        <w:rPr>
          <w:rFonts w:ascii="Times New Roman" w:hAnsi="Times New Roman" w:cs="Times New Roman"/>
        </w:rPr>
        <w:t>基金份额</w:t>
      </w:r>
      <w:r w:rsidRPr="005122B2">
        <w:rPr>
          <w:rFonts w:ascii="Times New Roman" w:hAnsi="Times New Roman" w:cs="Times New Roman"/>
        </w:rPr>
        <w:t>持有人产生任何损害，且若无欺诈</w:t>
      </w:r>
      <w:r w:rsidR="00CE41E3" w:rsidRPr="005122B2">
        <w:rPr>
          <w:rFonts w:ascii="Times New Roman" w:hAnsi="Times New Roman" w:cs="Times New Roman"/>
        </w:rPr>
        <w:t>或</w:t>
      </w:r>
      <w:r w:rsidRPr="005122B2">
        <w:rPr>
          <w:rFonts w:ascii="Times New Roman" w:hAnsi="Times New Roman" w:cs="Times New Roman"/>
        </w:rPr>
        <w:t>疏忽，受托人及</w:t>
      </w:r>
      <w:r w:rsidR="006C6F9E" w:rsidRPr="005122B2">
        <w:rPr>
          <w:rFonts w:ascii="Times New Roman" w:hAnsi="Times New Roman" w:cs="Times New Roman"/>
        </w:rPr>
        <w:t>基金管理人</w:t>
      </w:r>
      <w:r w:rsidRPr="005122B2">
        <w:rPr>
          <w:rFonts w:ascii="Times New Roman" w:hAnsi="Times New Roman" w:cs="Times New Roman"/>
        </w:rPr>
        <w:t>均不会因行使本条的规定或根据本条选择转让的投资而招致对任何持有人的责任。</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若于自赎回价计算之时起至赎回款项从任何其他货币转换为相关类别货币之时止的期间内，该其他货币出现官方宣布的贬值，本应支付予相关变现持有人的金额应根据</w:t>
      </w:r>
      <w:r w:rsidR="006C6F9E" w:rsidRPr="005122B2">
        <w:rPr>
          <w:rFonts w:ascii="Times New Roman" w:hAnsi="Times New Roman" w:cs="Times New Roman"/>
        </w:rPr>
        <w:t>基金管理人</w:t>
      </w:r>
      <w:r w:rsidRPr="005122B2">
        <w:rPr>
          <w:rFonts w:ascii="Times New Roman" w:hAnsi="Times New Roman" w:cs="Times New Roman"/>
        </w:rPr>
        <w:t>认为适当的比例减少，以体现贬值的影响。</w:t>
      </w:r>
    </w:p>
    <w:p w:rsidR="00EE6D24" w:rsidRPr="005122B2" w:rsidRDefault="006C6F9E" w:rsidP="006B35D8">
      <w:pPr>
        <w:pStyle w:val="ssNoHeading2"/>
        <w:tabs>
          <w:tab w:val="clear" w:pos="3139"/>
        </w:tabs>
        <w:spacing w:line="295" w:lineRule="auto"/>
        <w:ind w:left="992" w:hanging="567"/>
        <w:rPr>
          <w:rFonts w:ascii="Times New Roman" w:hAnsi="Times New Roman" w:cs="Times New Roman"/>
        </w:rPr>
      </w:pPr>
      <w:bookmarkStart w:id="333" w:name="OLE_LINK2"/>
      <w:r w:rsidRPr="005122B2">
        <w:rPr>
          <w:rFonts w:ascii="Times New Roman" w:hAnsi="Times New Roman" w:cs="Times New Roman"/>
        </w:rPr>
        <w:t>基金管理人</w:t>
      </w:r>
      <w:r w:rsidR="00EE6D24" w:rsidRPr="005122B2">
        <w:rPr>
          <w:rFonts w:ascii="Times New Roman" w:hAnsi="Times New Roman" w:cs="Times New Roman"/>
        </w:rPr>
        <w:t>可根据第</w:t>
      </w:r>
      <w:fldSimple w:instr=" REF _Ref261947008 \r \h  \* MERGEFORMAT ">
        <w:r w:rsidR="00EE6D24" w:rsidRPr="005122B2">
          <w:rPr>
            <w:rFonts w:ascii="Times New Roman" w:hAnsi="Times New Roman" w:cs="Times New Roman"/>
          </w:rPr>
          <w:t>6</w:t>
        </w:r>
      </w:fldSimple>
      <w:r w:rsidR="00EE6D24" w:rsidRPr="005122B2">
        <w:rPr>
          <w:rFonts w:ascii="Times New Roman" w:hAnsi="Times New Roman" w:cs="Times New Roman"/>
        </w:rPr>
        <w:t>条的规定暂停持有人要求赎回任何子基金或任何类别</w:t>
      </w:r>
      <w:r w:rsidR="006459BF" w:rsidRPr="005122B2">
        <w:rPr>
          <w:rFonts w:ascii="Times New Roman" w:hAnsi="Times New Roman" w:cs="Times New Roman"/>
        </w:rPr>
        <w:t>基金份额</w:t>
      </w:r>
      <w:r w:rsidR="00EE6D24" w:rsidRPr="005122B2">
        <w:rPr>
          <w:rFonts w:ascii="Times New Roman" w:hAnsi="Times New Roman" w:cs="Times New Roman"/>
        </w:rPr>
        <w:t>的权利及</w:t>
      </w:r>
      <w:r w:rsidR="00EE6D24" w:rsidRPr="005122B2">
        <w:rPr>
          <w:rFonts w:ascii="Times New Roman" w:hAnsi="Times New Roman" w:cs="Times New Roman"/>
        </w:rPr>
        <w:t>/</w:t>
      </w:r>
      <w:r w:rsidR="00EE6D24" w:rsidRPr="005122B2">
        <w:rPr>
          <w:rFonts w:ascii="Times New Roman" w:hAnsi="Times New Roman" w:cs="Times New Roman"/>
        </w:rPr>
        <w:t>或延迟支付与赎回有关的任何款项。</w:t>
      </w:r>
      <w:r w:rsidR="00EE6D24" w:rsidRPr="005122B2">
        <w:rPr>
          <w:rFonts w:ascii="Times New Roman" w:hAnsi="Times New Roman" w:cs="Times New Roman"/>
        </w:rPr>
        <w:t xml:space="preserve"> </w:t>
      </w:r>
      <w:bookmarkEnd w:id="332"/>
    </w:p>
    <w:p w:rsidR="00EE6D24" w:rsidRPr="0081254C" w:rsidRDefault="006C6F9E" w:rsidP="006B35D8">
      <w:pPr>
        <w:pStyle w:val="ssNoHeading2"/>
        <w:tabs>
          <w:tab w:val="clear" w:pos="3139"/>
        </w:tabs>
        <w:spacing w:line="295" w:lineRule="auto"/>
        <w:ind w:left="992" w:hanging="567"/>
      </w:pPr>
      <w:bookmarkStart w:id="334" w:name="_Ref260067459"/>
      <w:bookmarkEnd w:id="333"/>
      <w:r w:rsidRPr="005122B2">
        <w:rPr>
          <w:rFonts w:ascii="Times New Roman" w:hAnsi="Times New Roman" w:cs="Times New Roman"/>
        </w:rPr>
        <w:t>基金管理人</w:t>
      </w:r>
      <w:r w:rsidR="00EE6D24" w:rsidRPr="005122B2">
        <w:rPr>
          <w:rFonts w:ascii="Times New Roman" w:hAnsi="Times New Roman" w:cs="Times New Roman"/>
        </w:rPr>
        <w:t>可将可在任何交易日赎回（不论是通过</w:t>
      </w:r>
      <w:r w:rsidRPr="005122B2">
        <w:rPr>
          <w:rFonts w:ascii="Times New Roman" w:hAnsi="Times New Roman" w:cs="Times New Roman"/>
        </w:rPr>
        <w:t>基金管理人</w:t>
      </w:r>
      <w:r w:rsidR="00EE6D24" w:rsidRPr="005122B2">
        <w:rPr>
          <w:rFonts w:ascii="Times New Roman" w:hAnsi="Times New Roman" w:cs="Times New Roman"/>
        </w:rPr>
        <w:t>购买或注销的方式）的任何类别</w:t>
      </w:r>
      <w:r w:rsidR="006459BF" w:rsidRPr="005122B2">
        <w:rPr>
          <w:rFonts w:ascii="Times New Roman" w:hAnsi="Times New Roman" w:cs="Times New Roman"/>
        </w:rPr>
        <w:t>基金份额</w:t>
      </w:r>
      <w:r w:rsidR="00EE6D24" w:rsidRPr="005122B2">
        <w:rPr>
          <w:rFonts w:ascii="Times New Roman" w:hAnsi="Times New Roman" w:cs="Times New Roman"/>
        </w:rPr>
        <w:t>的总数或价值限制为在该交易日发行在外的相关类别</w:t>
      </w:r>
      <w:r w:rsidR="006459BF" w:rsidRPr="005122B2">
        <w:rPr>
          <w:rFonts w:ascii="Times New Roman" w:hAnsi="Times New Roman" w:cs="Times New Roman"/>
        </w:rPr>
        <w:t>基金份额</w:t>
      </w:r>
      <w:r w:rsidR="00EE6D24" w:rsidRPr="005122B2">
        <w:rPr>
          <w:rFonts w:ascii="Times New Roman" w:hAnsi="Times New Roman" w:cs="Times New Roman"/>
        </w:rPr>
        <w:t>的总数或价值（不考虑任何已同意发行的</w:t>
      </w:r>
      <w:r w:rsidR="006459BF" w:rsidRPr="005122B2">
        <w:rPr>
          <w:rFonts w:ascii="Times New Roman" w:hAnsi="Times New Roman" w:cs="Times New Roman"/>
        </w:rPr>
        <w:t>基金份额</w:t>
      </w:r>
      <w:r w:rsidR="00EE6D24" w:rsidRPr="005122B2">
        <w:rPr>
          <w:rFonts w:ascii="Times New Roman" w:hAnsi="Times New Roman" w:cs="Times New Roman"/>
        </w:rPr>
        <w:t>）百分之十</w:t>
      </w:r>
      <w:r w:rsidR="00EE6D24" w:rsidRPr="005122B2">
        <w:rPr>
          <w:rFonts w:ascii="Times New Roman" w:hAnsi="Times New Roman" w:cs="Times New Roman"/>
        </w:rPr>
        <w:t>(10%)</w:t>
      </w:r>
      <w:r w:rsidR="00EE6D24" w:rsidRPr="005122B2">
        <w:rPr>
          <w:rFonts w:ascii="Times New Roman" w:hAnsi="Times New Roman" w:cs="Times New Roman"/>
        </w:rPr>
        <w:t>或</w:t>
      </w:r>
      <w:r w:rsidR="0035247E">
        <w:rPr>
          <w:rFonts w:ascii="Times New Roman" w:hAnsi="Times New Roman" w:cs="Times New Roman"/>
        </w:rPr>
        <w:t>在</w:t>
      </w:r>
      <w:r w:rsidR="007162FE" w:rsidRPr="007162FE">
        <w:rPr>
          <w:rFonts w:ascii="Times New Roman" w:hAnsi="Times New Roman" w:cs="Times New Roman" w:hint="eastAsia"/>
        </w:rPr>
        <w:t>获得</w:t>
      </w:r>
      <w:r w:rsidR="004F020E">
        <w:rPr>
          <w:rFonts w:ascii="Times New Roman" w:hAnsi="Times New Roman" w:cs="Times New Roman" w:hint="eastAsia"/>
        </w:rPr>
        <w:t>香港</w:t>
      </w:r>
      <w:r w:rsidR="007162FE" w:rsidRPr="007162FE">
        <w:rPr>
          <w:rFonts w:ascii="Times New Roman" w:hAnsi="Times New Roman" w:cs="Times New Roman" w:hint="eastAsia"/>
        </w:rPr>
        <w:t>证监会接纳的前提下，</w:t>
      </w:r>
      <w:r w:rsidRPr="005122B2">
        <w:rPr>
          <w:rFonts w:ascii="Times New Roman" w:hAnsi="Times New Roman" w:cs="Times New Roman"/>
        </w:rPr>
        <w:t>基金管理人</w:t>
      </w:r>
      <w:r w:rsidR="00EE6D24" w:rsidRPr="005122B2">
        <w:rPr>
          <w:rFonts w:ascii="Times New Roman" w:hAnsi="Times New Roman" w:cs="Times New Roman"/>
        </w:rPr>
        <w:t>就一般情况或任何特定交易日</w:t>
      </w:r>
      <w:r w:rsidR="007D1960" w:rsidRPr="005122B2">
        <w:rPr>
          <w:rFonts w:ascii="Times New Roman" w:hAnsi="Times New Roman" w:cs="Times New Roman"/>
        </w:rPr>
        <w:t>决定</w:t>
      </w:r>
      <w:r w:rsidR="00EE6D24" w:rsidRPr="005122B2">
        <w:rPr>
          <w:rFonts w:ascii="Times New Roman" w:hAnsi="Times New Roman" w:cs="Times New Roman"/>
        </w:rPr>
        <w:t>的较高比例。任何该等限制应按比例适用于已就该交易日提交有效的赎回申请的相关类别</w:t>
      </w:r>
      <w:r w:rsidR="006459BF" w:rsidRPr="005122B2">
        <w:rPr>
          <w:rFonts w:ascii="Times New Roman" w:hAnsi="Times New Roman" w:cs="Times New Roman"/>
        </w:rPr>
        <w:t>基金份额</w:t>
      </w:r>
      <w:r w:rsidR="00EE6D24" w:rsidRPr="005122B2">
        <w:rPr>
          <w:rFonts w:ascii="Times New Roman" w:hAnsi="Times New Roman" w:cs="Times New Roman"/>
        </w:rPr>
        <w:t>的所有持有人。任何因该等限制而未赎回的</w:t>
      </w:r>
      <w:r w:rsidR="006459BF" w:rsidRPr="005122B2">
        <w:rPr>
          <w:rFonts w:ascii="Times New Roman" w:hAnsi="Times New Roman" w:cs="Times New Roman"/>
        </w:rPr>
        <w:t>基金份额</w:t>
      </w:r>
      <w:r w:rsidR="00EE6D24" w:rsidRPr="005122B2">
        <w:rPr>
          <w:rFonts w:ascii="Times New Roman" w:hAnsi="Times New Roman" w:cs="Times New Roman"/>
        </w:rPr>
        <w:t>应在该类别</w:t>
      </w:r>
      <w:r w:rsidR="006459BF" w:rsidRPr="005122B2">
        <w:rPr>
          <w:rFonts w:ascii="Times New Roman" w:hAnsi="Times New Roman" w:cs="Times New Roman"/>
        </w:rPr>
        <w:t>基金份额</w:t>
      </w:r>
      <w:r w:rsidR="00EE6D24" w:rsidRPr="005122B2">
        <w:rPr>
          <w:rFonts w:ascii="Times New Roman" w:hAnsi="Times New Roman" w:cs="Times New Roman"/>
        </w:rPr>
        <w:t>的下一个交易日按该交易日适用的赎回价赎回（优先于后续赎回申请，但须受本第</w:t>
      </w:r>
      <w:fldSimple w:instr=" REF _Ref260067459 \w \h  \* MERGEFORMAT ">
        <w:r w:rsidR="00EE6D24" w:rsidRPr="005122B2">
          <w:rPr>
            <w:rFonts w:ascii="Times New Roman" w:hAnsi="Times New Roman" w:cs="Times New Roman"/>
          </w:rPr>
          <w:t>13.16</w:t>
        </w:r>
      </w:fldSimple>
      <w:r w:rsidR="00EE6D24" w:rsidRPr="005122B2">
        <w:rPr>
          <w:rFonts w:ascii="Times New Roman" w:hAnsi="Times New Roman" w:cs="Times New Roman"/>
        </w:rPr>
        <w:t>条规定的进一步适用规限）。若赎回申请结转，</w:t>
      </w:r>
      <w:r w:rsidRPr="005122B2">
        <w:rPr>
          <w:rFonts w:ascii="Times New Roman" w:hAnsi="Times New Roman" w:cs="Times New Roman"/>
        </w:rPr>
        <w:t>基金管理人</w:t>
      </w:r>
      <w:r w:rsidR="00EE6D24" w:rsidRPr="005122B2">
        <w:rPr>
          <w:rFonts w:ascii="Times New Roman" w:hAnsi="Times New Roman" w:cs="Times New Roman"/>
        </w:rPr>
        <w:t>将及时通知相关持有人。</w:t>
      </w:r>
      <w:r w:rsidR="00EE6D24" w:rsidRPr="005122B2">
        <w:rPr>
          <w:rFonts w:ascii="Times New Roman" w:hAnsi="Times New Roman" w:cs="Times New Roman"/>
        </w:rPr>
        <w:t xml:space="preserve">  </w:t>
      </w:r>
    </w:p>
    <w:p w:rsidR="00EE6D24" w:rsidRPr="005122B2" w:rsidRDefault="006459BF" w:rsidP="006B35D8">
      <w:pPr>
        <w:pStyle w:val="1"/>
        <w:spacing w:line="295" w:lineRule="auto"/>
        <w:ind w:left="567" w:hanging="567"/>
        <w:rPr>
          <w:rFonts w:ascii="Times New Roman" w:hAnsi="Times New Roman" w:cs="Times New Roman"/>
        </w:rPr>
      </w:pPr>
      <w:bookmarkStart w:id="335" w:name="_Toc272483903"/>
      <w:bookmarkStart w:id="336" w:name="_Toc272484202"/>
      <w:bookmarkStart w:id="337" w:name="_Toc272484297"/>
      <w:bookmarkStart w:id="338" w:name="_Toc274241160"/>
      <w:bookmarkStart w:id="339" w:name="_Toc274241280"/>
      <w:bookmarkStart w:id="340" w:name="_Toc274604014"/>
      <w:bookmarkStart w:id="341" w:name="_Toc274663732"/>
      <w:bookmarkStart w:id="342" w:name="_Toc274664461"/>
      <w:bookmarkStart w:id="343" w:name="_Toc274676488"/>
      <w:bookmarkStart w:id="344" w:name="_Toc274743328"/>
      <w:bookmarkStart w:id="345" w:name="_Toc288056476"/>
      <w:bookmarkStart w:id="346" w:name="_Ref288664103"/>
      <w:bookmarkStart w:id="347" w:name="_Toc288811543"/>
      <w:bookmarkStart w:id="348" w:name="_Toc288827097"/>
      <w:bookmarkStart w:id="349" w:name="_Toc288842127"/>
      <w:bookmarkStart w:id="350" w:name="_Toc289090338"/>
      <w:bookmarkStart w:id="351" w:name="_Toc289181481"/>
      <w:bookmarkStart w:id="352" w:name="_Toc289181575"/>
      <w:bookmarkStart w:id="353" w:name="_Toc292887516"/>
      <w:bookmarkStart w:id="354" w:name="_Toc313374521"/>
      <w:bookmarkStart w:id="355" w:name="_Toc485657235"/>
      <w:bookmarkStart w:id="356" w:name="_Toc518580570"/>
      <w:r w:rsidRPr="005122B2">
        <w:rPr>
          <w:rFonts w:ascii="Times New Roman" w:hAnsi="Times New Roman" w:cs="Times New Roman"/>
        </w:rPr>
        <w:t>基金份额</w:t>
      </w:r>
      <w:r w:rsidR="00EE6D24" w:rsidRPr="005122B2">
        <w:rPr>
          <w:rFonts w:ascii="Times New Roman" w:hAnsi="Times New Roman" w:cs="Times New Roman"/>
        </w:rPr>
        <w:t>的强制赎回</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bookmarkStart w:id="357" w:name="_Ref261948124"/>
      <w:bookmarkEnd w:id="334"/>
      <w:r w:rsidRPr="005122B2">
        <w:rPr>
          <w:rFonts w:ascii="Times New Roman" w:hAnsi="Times New Roman" w:cs="Times New Roman"/>
        </w:rPr>
        <w:t>若受托人或</w:t>
      </w:r>
      <w:r w:rsidR="006C6F9E" w:rsidRPr="005122B2">
        <w:rPr>
          <w:rFonts w:ascii="Times New Roman" w:hAnsi="Times New Roman" w:cs="Times New Roman"/>
        </w:rPr>
        <w:t>基金管理人</w:t>
      </w:r>
      <w:r w:rsidRPr="005122B2">
        <w:rPr>
          <w:rFonts w:ascii="Times New Roman" w:hAnsi="Times New Roman" w:cs="Times New Roman"/>
        </w:rPr>
        <w:t>注意到任何</w:t>
      </w:r>
      <w:r w:rsidR="006459BF" w:rsidRPr="005122B2">
        <w:rPr>
          <w:rFonts w:ascii="Times New Roman" w:hAnsi="Times New Roman" w:cs="Times New Roman"/>
        </w:rPr>
        <w:t>基金份额</w:t>
      </w:r>
      <w:r w:rsidRPr="005122B2">
        <w:rPr>
          <w:rFonts w:ascii="Times New Roman" w:hAnsi="Times New Roman" w:cs="Times New Roman"/>
        </w:rPr>
        <w:t>由受限制人士直接、间接或实益拥有，受托人或</w:t>
      </w:r>
      <w:r w:rsidR="006C6F9E" w:rsidRPr="005122B2">
        <w:rPr>
          <w:rFonts w:ascii="Times New Roman" w:hAnsi="Times New Roman" w:cs="Times New Roman"/>
        </w:rPr>
        <w:t>基金管理人</w:t>
      </w:r>
      <w:r w:rsidRPr="005122B2">
        <w:rPr>
          <w:rFonts w:ascii="Times New Roman" w:hAnsi="Times New Roman" w:cs="Times New Roman"/>
        </w:rPr>
        <w:t>可通知该受限制人士，要求其将该等</w:t>
      </w:r>
      <w:r w:rsidR="006459BF" w:rsidRPr="005122B2">
        <w:rPr>
          <w:rFonts w:ascii="Times New Roman" w:hAnsi="Times New Roman" w:cs="Times New Roman"/>
        </w:rPr>
        <w:t>基金份额</w:t>
      </w:r>
      <w:r w:rsidRPr="005122B2">
        <w:rPr>
          <w:rFonts w:ascii="Times New Roman" w:hAnsi="Times New Roman" w:cs="Times New Roman"/>
        </w:rPr>
        <w:t>转让予并非受限制人士的人士，或要求该受限制人士根据第</w:t>
      </w:r>
      <w:fldSimple w:instr=" REF _Ref260067032 \r \h  \* MERGEFORMAT ">
        <w:r w:rsidRPr="005122B2">
          <w:rPr>
            <w:rFonts w:ascii="Times New Roman" w:hAnsi="Times New Roman" w:cs="Times New Roman"/>
          </w:rPr>
          <w:t>13</w:t>
        </w:r>
      </w:fldSimple>
      <w:r w:rsidRPr="005122B2">
        <w:rPr>
          <w:rFonts w:ascii="Times New Roman" w:hAnsi="Times New Roman" w:cs="Times New Roman"/>
        </w:rPr>
        <w:t>条规定提交有关该等</w:t>
      </w:r>
      <w:r w:rsidR="006459BF" w:rsidRPr="005122B2">
        <w:rPr>
          <w:rFonts w:ascii="Times New Roman" w:hAnsi="Times New Roman" w:cs="Times New Roman"/>
        </w:rPr>
        <w:t>基金份额</w:t>
      </w:r>
      <w:r w:rsidRPr="005122B2">
        <w:rPr>
          <w:rFonts w:ascii="Times New Roman" w:hAnsi="Times New Roman" w:cs="Times New Roman"/>
        </w:rPr>
        <w:t>的赎回申请。若收到该等通知的任何受限制人士并未在收到通知后</w:t>
      </w:r>
      <w:r w:rsidRPr="005122B2">
        <w:rPr>
          <w:rFonts w:ascii="Times New Roman" w:hAnsi="Times New Roman" w:cs="Times New Roman"/>
        </w:rPr>
        <w:t>30</w:t>
      </w:r>
      <w:r w:rsidRPr="005122B2">
        <w:rPr>
          <w:rFonts w:ascii="Times New Roman" w:hAnsi="Times New Roman" w:cs="Times New Roman"/>
        </w:rPr>
        <w:t>天内转让或赎回其</w:t>
      </w:r>
      <w:r w:rsidR="006459BF" w:rsidRPr="005122B2">
        <w:rPr>
          <w:rFonts w:ascii="Times New Roman" w:hAnsi="Times New Roman" w:cs="Times New Roman"/>
        </w:rPr>
        <w:t>基金份额</w:t>
      </w:r>
      <w:r w:rsidRPr="005122B2">
        <w:rPr>
          <w:rFonts w:ascii="Times New Roman" w:hAnsi="Times New Roman" w:cs="Times New Roman"/>
        </w:rPr>
        <w:t>或以令受托人或</w:t>
      </w:r>
      <w:r w:rsidR="006C6F9E" w:rsidRPr="005122B2">
        <w:rPr>
          <w:rFonts w:ascii="Times New Roman" w:hAnsi="Times New Roman" w:cs="Times New Roman"/>
        </w:rPr>
        <w:t>基金管理人</w:t>
      </w:r>
      <w:r w:rsidRPr="005122B2">
        <w:rPr>
          <w:rFonts w:ascii="Times New Roman" w:hAnsi="Times New Roman" w:cs="Times New Roman"/>
        </w:rPr>
        <w:t>信纳的方式证明（受托人或</w:t>
      </w:r>
      <w:r w:rsidR="006C6F9E" w:rsidRPr="005122B2">
        <w:rPr>
          <w:rFonts w:ascii="Times New Roman" w:hAnsi="Times New Roman" w:cs="Times New Roman"/>
        </w:rPr>
        <w:t>基金管理人</w:t>
      </w:r>
      <w:r w:rsidRPr="005122B2">
        <w:rPr>
          <w:rFonts w:ascii="Times New Roman" w:hAnsi="Times New Roman" w:cs="Times New Roman"/>
        </w:rPr>
        <w:t>的</w:t>
      </w:r>
      <w:r w:rsidR="00800524" w:rsidRPr="005122B2">
        <w:rPr>
          <w:rFonts w:ascii="Times New Roman" w:hAnsi="Times New Roman" w:cs="Times New Roman"/>
        </w:rPr>
        <w:t>决定</w:t>
      </w:r>
      <w:r w:rsidRPr="005122B2">
        <w:rPr>
          <w:rFonts w:ascii="Times New Roman" w:hAnsi="Times New Roman" w:cs="Times New Roman"/>
        </w:rPr>
        <w:t>应</w:t>
      </w:r>
      <w:r w:rsidR="006B63F2" w:rsidRPr="005122B2">
        <w:rPr>
          <w:rFonts w:ascii="Times New Roman" w:hAnsi="Times New Roman" w:cs="Times New Roman"/>
        </w:rPr>
        <w:t>具有终局性及</w:t>
      </w:r>
      <w:r w:rsidRPr="005122B2">
        <w:rPr>
          <w:rFonts w:ascii="Times New Roman" w:hAnsi="Times New Roman" w:cs="Times New Roman"/>
        </w:rPr>
        <w:t>约束力）其并非受限制人士，该人士应视为已于该</w:t>
      </w:r>
      <w:r w:rsidRPr="005122B2">
        <w:rPr>
          <w:rFonts w:ascii="Times New Roman" w:hAnsi="Times New Roman" w:cs="Times New Roman"/>
        </w:rPr>
        <w:t>30</w:t>
      </w:r>
      <w:r w:rsidRPr="005122B2">
        <w:rPr>
          <w:rFonts w:ascii="Times New Roman" w:hAnsi="Times New Roman" w:cs="Times New Roman"/>
        </w:rPr>
        <w:t>天期限届满时根据第</w:t>
      </w:r>
      <w:fldSimple w:instr=" REF _Ref260067032 \r \h  \* MERGEFORMAT ">
        <w:r w:rsidRPr="005122B2">
          <w:rPr>
            <w:rFonts w:ascii="Times New Roman" w:hAnsi="Times New Roman" w:cs="Times New Roman"/>
          </w:rPr>
          <w:t>13</w:t>
        </w:r>
      </w:fldSimple>
      <w:r w:rsidRPr="005122B2">
        <w:rPr>
          <w:rFonts w:ascii="Times New Roman" w:hAnsi="Times New Roman" w:cs="Times New Roman"/>
        </w:rPr>
        <w:t>条规定</w:t>
      </w:r>
      <w:r w:rsidR="00BC6084" w:rsidRPr="005122B2">
        <w:rPr>
          <w:rFonts w:ascii="Times New Roman" w:hAnsi="Times New Roman" w:cs="Times New Roman"/>
        </w:rPr>
        <w:t>提交</w:t>
      </w:r>
      <w:r w:rsidRPr="005122B2">
        <w:rPr>
          <w:rFonts w:ascii="Times New Roman" w:hAnsi="Times New Roman" w:cs="Times New Roman"/>
        </w:rPr>
        <w:t>赎回其所有</w:t>
      </w:r>
      <w:r w:rsidR="006459BF" w:rsidRPr="005122B2">
        <w:rPr>
          <w:rFonts w:ascii="Times New Roman" w:hAnsi="Times New Roman" w:cs="Times New Roman"/>
        </w:rPr>
        <w:t>基金份额</w:t>
      </w:r>
      <w:r w:rsidRPr="005122B2">
        <w:rPr>
          <w:rFonts w:ascii="Times New Roman" w:hAnsi="Times New Roman" w:cs="Times New Roman"/>
        </w:rPr>
        <w:t>的书面申请。</w:t>
      </w:r>
      <w:bookmarkEnd w:id="357"/>
      <w:r w:rsidRPr="005122B2">
        <w:rPr>
          <w:rFonts w:ascii="Times New Roman" w:hAnsi="Times New Roman" w:cs="Times New Roman"/>
        </w:rPr>
        <w:t>在任何情况下，不得基于有关任何人士的</w:t>
      </w:r>
      <w:r w:rsidR="006459BF" w:rsidRPr="005122B2">
        <w:rPr>
          <w:rFonts w:ascii="Times New Roman" w:hAnsi="Times New Roman" w:cs="Times New Roman"/>
        </w:rPr>
        <w:t>基金份额</w:t>
      </w:r>
      <w:r w:rsidRPr="005122B2">
        <w:rPr>
          <w:rFonts w:ascii="Times New Roman" w:hAnsi="Times New Roman" w:cs="Times New Roman"/>
        </w:rPr>
        <w:t>所有权的证据不足或任何</w:t>
      </w:r>
      <w:r w:rsidR="006459BF" w:rsidRPr="005122B2">
        <w:rPr>
          <w:rFonts w:ascii="Times New Roman" w:hAnsi="Times New Roman" w:cs="Times New Roman"/>
        </w:rPr>
        <w:t>基金份额</w:t>
      </w:r>
      <w:r w:rsidRPr="005122B2">
        <w:rPr>
          <w:rFonts w:ascii="Times New Roman" w:hAnsi="Times New Roman" w:cs="Times New Roman"/>
        </w:rPr>
        <w:t>的真正所有权并非于相关日期向</w:t>
      </w:r>
      <w:r w:rsidR="006C6F9E" w:rsidRPr="005122B2">
        <w:rPr>
          <w:rFonts w:ascii="Times New Roman" w:hAnsi="Times New Roman" w:cs="Times New Roman"/>
        </w:rPr>
        <w:t>基金管理人</w:t>
      </w:r>
      <w:r w:rsidRPr="005122B2">
        <w:rPr>
          <w:rFonts w:ascii="Times New Roman" w:hAnsi="Times New Roman" w:cs="Times New Roman"/>
        </w:rPr>
        <w:t>显示等理由质疑或否决受托人或</w:t>
      </w:r>
      <w:r w:rsidR="006C6F9E" w:rsidRPr="005122B2">
        <w:rPr>
          <w:rFonts w:ascii="Times New Roman" w:hAnsi="Times New Roman" w:cs="Times New Roman"/>
        </w:rPr>
        <w:t>基金管理人</w:t>
      </w:r>
      <w:r w:rsidRPr="005122B2">
        <w:rPr>
          <w:rFonts w:ascii="Times New Roman" w:hAnsi="Times New Roman" w:cs="Times New Roman"/>
        </w:rPr>
        <w:t>对本条赋予的权力的行使，</w:t>
      </w:r>
      <w:r w:rsidR="00C95417" w:rsidRPr="005122B2">
        <w:rPr>
          <w:rFonts w:ascii="Times New Roman" w:hAnsi="Times New Roman" w:cs="Times New Roman"/>
        </w:rPr>
        <w:t>但</w:t>
      </w:r>
      <w:r w:rsidRPr="005122B2">
        <w:rPr>
          <w:rFonts w:ascii="Times New Roman" w:hAnsi="Times New Roman" w:cs="Times New Roman"/>
        </w:rPr>
        <w:t>受托人或</w:t>
      </w:r>
      <w:r w:rsidR="006C6F9E" w:rsidRPr="005122B2">
        <w:rPr>
          <w:rFonts w:ascii="Times New Roman" w:hAnsi="Times New Roman" w:cs="Times New Roman"/>
        </w:rPr>
        <w:t>基金管理人</w:t>
      </w:r>
      <w:r w:rsidRPr="005122B2">
        <w:rPr>
          <w:rFonts w:ascii="Times New Roman" w:hAnsi="Times New Roman" w:cs="Times New Roman"/>
        </w:rPr>
        <w:t>须</w:t>
      </w:r>
      <w:r w:rsidR="00C95417" w:rsidRPr="005122B2">
        <w:rPr>
          <w:rFonts w:ascii="Times New Roman" w:hAnsi="Times New Roman" w:cs="Times New Roman"/>
        </w:rPr>
        <w:t>善意</w:t>
      </w:r>
      <w:r w:rsidRPr="005122B2">
        <w:rPr>
          <w:rFonts w:ascii="Times New Roman" w:hAnsi="Times New Roman" w:cs="Times New Roman"/>
        </w:rPr>
        <w:t>行使其权力。</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lastRenderedPageBreak/>
        <w:t>为确保遵循第</w:t>
      </w:r>
      <w:fldSimple w:instr=" REF _Ref261948124 \r \h  \* MERGEFORMAT ">
        <w:r w:rsidRPr="005122B2">
          <w:rPr>
            <w:rFonts w:ascii="Times New Roman" w:hAnsi="Times New Roman" w:cs="Times New Roman"/>
          </w:rPr>
          <w:t>14.1</w:t>
        </w:r>
      </w:fldSimple>
      <w:r w:rsidRPr="005122B2">
        <w:rPr>
          <w:rFonts w:ascii="Times New Roman" w:hAnsi="Times New Roman" w:cs="Times New Roman"/>
        </w:rPr>
        <w:t>条，受托人及</w:t>
      </w:r>
      <w:r w:rsidRPr="005122B2">
        <w:rPr>
          <w:rFonts w:ascii="Times New Roman" w:hAnsi="Times New Roman" w:cs="Times New Roman"/>
        </w:rPr>
        <w:t>/</w:t>
      </w:r>
      <w:r w:rsidRPr="005122B2">
        <w:rPr>
          <w:rFonts w:ascii="Times New Roman" w:hAnsi="Times New Roman" w:cs="Times New Roman"/>
        </w:rPr>
        <w:t>或</w:t>
      </w:r>
      <w:r w:rsidR="006C6F9E" w:rsidRPr="005122B2">
        <w:rPr>
          <w:rFonts w:ascii="Times New Roman" w:hAnsi="Times New Roman" w:cs="Times New Roman"/>
        </w:rPr>
        <w:t>基金管理人</w:t>
      </w:r>
      <w:r w:rsidRPr="005122B2">
        <w:rPr>
          <w:rFonts w:ascii="Times New Roman" w:hAnsi="Times New Roman" w:cs="Times New Roman"/>
        </w:rPr>
        <w:t>可随时及不时通过书面通知，要求任何持有人向受托人及</w:t>
      </w:r>
      <w:r w:rsidRPr="005122B2">
        <w:rPr>
          <w:rFonts w:ascii="Times New Roman" w:hAnsi="Times New Roman" w:cs="Times New Roman"/>
        </w:rPr>
        <w:t>/</w:t>
      </w:r>
      <w:r w:rsidRPr="005122B2">
        <w:rPr>
          <w:rFonts w:ascii="Times New Roman" w:hAnsi="Times New Roman" w:cs="Times New Roman"/>
        </w:rPr>
        <w:t>或</w:t>
      </w:r>
      <w:r w:rsidR="006C6F9E" w:rsidRPr="005122B2">
        <w:rPr>
          <w:rFonts w:ascii="Times New Roman" w:hAnsi="Times New Roman" w:cs="Times New Roman"/>
        </w:rPr>
        <w:t>基金管理人</w:t>
      </w:r>
      <w:r w:rsidRPr="005122B2">
        <w:rPr>
          <w:rFonts w:ascii="Times New Roman" w:hAnsi="Times New Roman" w:cs="Times New Roman"/>
        </w:rPr>
        <w:t>提供其或</w:t>
      </w:r>
      <w:r w:rsidR="0067182F" w:rsidRPr="005122B2">
        <w:rPr>
          <w:rFonts w:ascii="Times New Roman" w:hAnsi="Times New Roman" w:cs="Times New Roman"/>
        </w:rPr>
        <w:t>他们</w:t>
      </w:r>
      <w:r w:rsidRPr="005122B2">
        <w:rPr>
          <w:rFonts w:ascii="Times New Roman" w:hAnsi="Times New Roman" w:cs="Times New Roman"/>
        </w:rPr>
        <w:t>要求的</w:t>
      </w:r>
      <w:r w:rsidR="0067182F" w:rsidRPr="005122B2">
        <w:rPr>
          <w:rFonts w:ascii="Times New Roman" w:hAnsi="Times New Roman" w:cs="Times New Roman" w:hint="eastAsia"/>
        </w:rPr>
        <w:t>、任何</w:t>
      </w:r>
      <w:r w:rsidRPr="005122B2">
        <w:rPr>
          <w:rFonts w:ascii="Times New Roman" w:hAnsi="Times New Roman" w:cs="Times New Roman"/>
        </w:rPr>
        <w:t>与该持有人对</w:t>
      </w:r>
      <w:r w:rsidR="006459BF" w:rsidRPr="005122B2">
        <w:rPr>
          <w:rFonts w:ascii="Times New Roman" w:hAnsi="Times New Roman" w:cs="Times New Roman"/>
        </w:rPr>
        <w:t>基金份额</w:t>
      </w:r>
      <w:r w:rsidRPr="005122B2">
        <w:rPr>
          <w:rFonts w:ascii="Times New Roman" w:hAnsi="Times New Roman" w:cs="Times New Roman"/>
        </w:rPr>
        <w:t>的持有或权益有关</w:t>
      </w:r>
      <w:r w:rsidR="0067182F" w:rsidRPr="005122B2">
        <w:rPr>
          <w:rFonts w:ascii="Times New Roman" w:hAnsi="Times New Roman" w:cs="Times New Roman"/>
        </w:rPr>
        <w:t>事项</w:t>
      </w:r>
      <w:r w:rsidRPr="005122B2">
        <w:rPr>
          <w:rFonts w:ascii="Times New Roman" w:hAnsi="Times New Roman" w:cs="Times New Roman"/>
        </w:rPr>
        <w:t>的信息及证据。</w:t>
      </w:r>
      <w:r w:rsidRPr="005122B2">
        <w:rPr>
          <w:rFonts w:ascii="Times New Roman" w:hAnsi="Times New Roman" w:cs="Times New Roman"/>
        </w:rPr>
        <w:t xml:space="preserve"> </w:t>
      </w:r>
    </w:p>
    <w:p w:rsidR="00EE6D24" w:rsidRPr="00B0494A" w:rsidRDefault="006C6F9E" w:rsidP="006B35D8">
      <w:pPr>
        <w:pStyle w:val="1"/>
        <w:spacing w:line="295" w:lineRule="auto"/>
        <w:ind w:left="567" w:hanging="567"/>
        <w:rPr>
          <w:rFonts w:ascii="Times New Roman" w:hAnsi="Times New Roman" w:cs="Times New Roman"/>
          <w:szCs w:val="22"/>
        </w:rPr>
      </w:pPr>
      <w:bookmarkStart w:id="358" w:name="_Toc272483904"/>
      <w:bookmarkStart w:id="359" w:name="_Toc272484203"/>
      <w:bookmarkStart w:id="360" w:name="_Toc272484298"/>
      <w:bookmarkStart w:id="361" w:name="_Toc274241161"/>
      <w:bookmarkStart w:id="362" w:name="_Toc274241281"/>
      <w:bookmarkStart w:id="363" w:name="_Toc274604015"/>
      <w:bookmarkStart w:id="364" w:name="_Toc274663733"/>
      <w:bookmarkStart w:id="365" w:name="_Toc274664462"/>
      <w:bookmarkStart w:id="366" w:name="_Toc274676489"/>
      <w:bookmarkStart w:id="367" w:name="_Toc274743329"/>
      <w:bookmarkStart w:id="368" w:name="_Toc288056477"/>
      <w:bookmarkStart w:id="369" w:name="_Toc288811544"/>
      <w:bookmarkStart w:id="370" w:name="_Toc288827098"/>
      <w:bookmarkStart w:id="371" w:name="_Toc288842128"/>
      <w:bookmarkStart w:id="372" w:name="_Toc289090339"/>
      <w:bookmarkStart w:id="373" w:name="_Toc289181482"/>
      <w:bookmarkStart w:id="374" w:name="_Toc289181576"/>
      <w:bookmarkStart w:id="375" w:name="_Toc292887517"/>
      <w:bookmarkStart w:id="376" w:name="_Toc313374522"/>
      <w:bookmarkStart w:id="377" w:name="_Toc485657236"/>
      <w:bookmarkStart w:id="378" w:name="_Toc518580571"/>
      <w:r w:rsidRPr="00BC3078">
        <w:rPr>
          <w:rFonts w:ascii="Times New Roman" w:hAnsi="Times New Roman" w:cs="Times New Roman"/>
        </w:rPr>
        <w:t>基金管理人</w:t>
      </w:r>
      <w:r w:rsidR="00EE6D24" w:rsidRPr="00BC3078">
        <w:rPr>
          <w:rFonts w:ascii="Times New Roman" w:hAnsi="Times New Roman" w:cs="Times New Roman"/>
        </w:rPr>
        <w:t>赎回</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006459BF" w:rsidRPr="00B0494A">
        <w:rPr>
          <w:rFonts w:ascii="Times New Roman" w:hAnsi="Times New Roman" w:cs="Times New Roman"/>
        </w:rPr>
        <w:t>基金份额</w:t>
      </w:r>
      <w:bookmarkEnd w:id="378"/>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bookmarkStart w:id="379" w:name="_Ref260068918"/>
      <w:r w:rsidRPr="005122B2">
        <w:rPr>
          <w:rFonts w:ascii="Times New Roman" w:hAnsi="Times New Roman" w:cs="Times New Roman"/>
        </w:rPr>
        <w:t>在不抵触第</w:t>
      </w:r>
      <w:fldSimple w:instr=" REF _Ref260067459 \w \h  \* MERGEFORMAT ">
        <w:r w:rsidRPr="005122B2">
          <w:rPr>
            <w:rFonts w:ascii="Times New Roman" w:hAnsi="Times New Roman" w:cs="Times New Roman"/>
          </w:rPr>
          <w:t>13.16</w:t>
        </w:r>
      </w:fldSimple>
      <w:r w:rsidRPr="005122B2">
        <w:rPr>
          <w:rFonts w:ascii="Times New Roman" w:hAnsi="Times New Roman" w:cs="Times New Roman"/>
        </w:rPr>
        <w:t>条规定的前提下，</w:t>
      </w:r>
      <w:r w:rsidR="006C6F9E" w:rsidRPr="005122B2">
        <w:rPr>
          <w:rFonts w:ascii="Times New Roman" w:hAnsi="Times New Roman" w:cs="Times New Roman"/>
        </w:rPr>
        <w:t>基金管理人</w:t>
      </w:r>
      <w:r w:rsidRPr="005122B2">
        <w:rPr>
          <w:rFonts w:ascii="Times New Roman" w:hAnsi="Times New Roman" w:cs="Times New Roman"/>
        </w:rPr>
        <w:t>可于特定类别</w:t>
      </w:r>
      <w:r w:rsidR="006459BF" w:rsidRPr="005122B2">
        <w:rPr>
          <w:rFonts w:ascii="Times New Roman" w:hAnsi="Times New Roman" w:cs="Times New Roman"/>
        </w:rPr>
        <w:t>基金份额</w:t>
      </w:r>
      <w:r w:rsidRPr="005122B2">
        <w:rPr>
          <w:rFonts w:ascii="Times New Roman" w:hAnsi="Times New Roman" w:cs="Times New Roman"/>
        </w:rPr>
        <w:t>的任何交易日书面通知受托人，向</w:t>
      </w:r>
      <w:r w:rsidR="00C272AC" w:rsidRPr="005122B2">
        <w:rPr>
          <w:rFonts w:ascii="Times New Roman" w:hAnsi="Times New Roman" w:cs="Times New Roman"/>
        </w:rPr>
        <w:t>基金登记机构</w:t>
      </w:r>
      <w:r w:rsidRPr="005122B2">
        <w:rPr>
          <w:rFonts w:ascii="Times New Roman" w:hAnsi="Times New Roman" w:cs="Times New Roman"/>
        </w:rPr>
        <w:t>提交</w:t>
      </w:r>
      <w:r w:rsidR="00DA1B75" w:rsidRPr="005122B2">
        <w:rPr>
          <w:rFonts w:ascii="Times New Roman" w:hAnsi="Times New Roman" w:cs="Times New Roman"/>
        </w:rPr>
        <w:t>证明书</w:t>
      </w:r>
      <w:r w:rsidRPr="005122B2">
        <w:rPr>
          <w:rFonts w:ascii="Times New Roman" w:hAnsi="Times New Roman" w:cs="Times New Roman"/>
        </w:rPr>
        <w:t>以注销所代表的该类别的全部或部分</w:t>
      </w:r>
      <w:r w:rsidR="006459BF" w:rsidRPr="005122B2">
        <w:rPr>
          <w:rFonts w:ascii="Times New Roman" w:hAnsi="Times New Roman" w:cs="Times New Roman"/>
        </w:rPr>
        <w:t>基金份额</w:t>
      </w:r>
      <w:r w:rsidR="00B46AF5" w:rsidRPr="005122B2">
        <w:rPr>
          <w:rFonts w:ascii="Times New Roman" w:hAnsi="Times New Roman" w:cs="Times New Roman" w:hint="eastAsia"/>
        </w:rPr>
        <w:t>，</w:t>
      </w:r>
      <w:r w:rsidRPr="005122B2">
        <w:rPr>
          <w:rFonts w:ascii="Times New Roman" w:hAnsi="Times New Roman" w:cs="Times New Roman"/>
        </w:rPr>
        <w:t>或要求</w:t>
      </w:r>
      <w:r w:rsidR="00C272AC" w:rsidRPr="005122B2">
        <w:rPr>
          <w:rFonts w:ascii="Times New Roman" w:hAnsi="Times New Roman" w:cs="Times New Roman"/>
        </w:rPr>
        <w:t>基金登记机构</w:t>
      </w:r>
      <w:r w:rsidRPr="005122B2">
        <w:rPr>
          <w:rFonts w:ascii="Times New Roman" w:hAnsi="Times New Roman" w:cs="Times New Roman"/>
        </w:rPr>
        <w:t>注销相关类别的</w:t>
      </w:r>
      <w:r w:rsidR="006459BF" w:rsidRPr="005122B2">
        <w:rPr>
          <w:rFonts w:ascii="Times New Roman" w:hAnsi="Times New Roman" w:cs="Times New Roman"/>
        </w:rPr>
        <w:t>基金份额</w:t>
      </w:r>
      <w:r w:rsidRPr="005122B2">
        <w:rPr>
          <w:rFonts w:ascii="Times New Roman" w:hAnsi="Times New Roman" w:cs="Times New Roman"/>
        </w:rPr>
        <w:t>（若就该等类别</w:t>
      </w:r>
      <w:r w:rsidR="006459BF" w:rsidRPr="005122B2">
        <w:rPr>
          <w:rFonts w:ascii="Times New Roman" w:hAnsi="Times New Roman" w:cs="Times New Roman"/>
        </w:rPr>
        <w:t>基金份额</w:t>
      </w:r>
      <w:r w:rsidRPr="005122B2">
        <w:rPr>
          <w:rFonts w:ascii="Times New Roman" w:hAnsi="Times New Roman" w:cs="Times New Roman"/>
        </w:rPr>
        <w:t>并未发行</w:t>
      </w:r>
      <w:r w:rsidR="00DA1B75" w:rsidRPr="005122B2">
        <w:rPr>
          <w:rFonts w:ascii="Times New Roman" w:hAnsi="Times New Roman" w:cs="Times New Roman"/>
        </w:rPr>
        <w:t>证明书</w:t>
      </w:r>
      <w:r w:rsidRPr="005122B2">
        <w:rPr>
          <w:rFonts w:ascii="Times New Roman" w:hAnsi="Times New Roman" w:cs="Times New Roman"/>
        </w:rPr>
        <w:t>），</w:t>
      </w:r>
      <w:r w:rsidR="00B46AF5" w:rsidRPr="005122B2">
        <w:rPr>
          <w:rFonts w:ascii="Times New Roman" w:hAnsi="Times New Roman" w:cs="Times New Roman"/>
        </w:rPr>
        <w:t>以减持</w:t>
      </w:r>
      <w:r w:rsidRPr="005122B2">
        <w:rPr>
          <w:rFonts w:ascii="Times New Roman" w:hAnsi="Times New Roman" w:cs="Times New Roman"/>
        </w:rPr>
        <w:t>相关子基金。该等通知应指明要注销的</w:t>
      </w:r>
      <w:r w:rsidR="006459BF" w:rsidRPr="005122B2">
        <w:rPr>
          <w:rFonts w:ascii="Times New Roman" w:hAnsi="Times New Roman" w:cs="Times New Roman"/>
        </w:rPr>
        <w:t>基金份额</w:t>
      </w:r>
      <w:r w:rsidRPr="005122B2">
        <w:rPr>
          <w:rFonts w:ascii="Times New Roman" w:hAnsi="Times New Roman" w:cs="Times New Roman"/>
        </w:rPr>
        <w:t>的数量和类别以及为此应付予</w:t>
      </w:r>
      <w:r w:rsidR="006C6F9E" w:rsidRPr="005122B2">
        <w:rPr>
          <w:rFonts w:ascii="Times New Roman" w:hAnsi="Times New Roman" w:cs="Times New Roman"/>
        </w:rPr>
        <w:t>基金管理人</w:t>
      </w:r>
      <w:r w:rsidRPr="005122B2">
        <w:rPr>
          <w:rFonts w:ascii="Times New Roman" w:hAnsi="Times New Roman" w:cs="Times New Roman"/>
        </w:rPr>
        <w:t>的金额。在行使该权利前，</w:t>
      </w:r>
      <w:r w:rsidR="006C6F9E" w:rsidRPr="005122B2">
        <w:rPr>
          <w:rFonts w:ascii="Times New Roman" w:hAnsi="Times New Roman" w:cs="Times New Roman"/>
        </w:rPr>
        <w:t>基金管理人</w:t>
      </w:r>
      <w:r w:rsidRPr="005122B2">
        <w:rPr>
          <w:rFonts w:ascii="Times New Roman" w:hAnsi="Times New Roman" w:cs="Times New Roman"/>
        </w:rPr>
        <w:t>应确保相关子基金</w:t>
      </w:r>
      <w:r w:rsidR="00B46AF5" w:rsidRPr="005122B2">
        <w:rPr>
          <w:rFonts w:ascii="Times New Roman" w:hAnsi="Times New Roman" w:cs="Times New Roman"/>
        </w:rPr>
        <w:t>财产有</w:t>
      </w:r>
      <w:r w:rsidRPr="005122B2">
        <w:rPr>
          <w:rFonts w:ascii="Times New Roman" w:hAnsi="Times New Roman" w:cs="Times New Roman"/>
        </w:rPr>
        <w:t>（或在同意出售的投资完成后将含有）现金足以在该等减持执行时支付应付予</w:t>
      </w:r>
      <w:r w:rsidR="006C6F9E" w:rsidRPr="005122B2">
        <w:rPr>
          <w:rFonts w:ascii="Times New Roman" w:hAnsi="Times New Roman" w:cs="Times New Roman"/>
        </w:rPr>
        <w:t>基金管理人</w:t>
      </w:r>
      <w:r w:rsidRPr="005122B2">
        <w:rPr>
          <w:rFonts w:ascii="Times New Roman" w:hAnsi="Times New Roman" w:cs="Times New Roman"/>
        </w:rPr>
        <w:t>的金额。对于如此注销的</w:t>
      </w:r>
      <w:r w:rsidR="006459BF" w:rsidRPr="005122B2">
        <w:rPr>
          <w:rFonts w:ascii="Times New Roman" w:hAnsi="Times New Roman" w:cs="Times New Roman"/>
        </w:rPr>
        <w:t>基金份额</w:t>
      </w:r>
      <w:r w:rsidRPr="005122B2">
        <w:rPr>
          <w:rFonts w:ascii="Times New Roman" w:hAnsi="Times New Roman" w:cs="Times New Roman"/>
        </w:rPr>
        <w:t>，</w:t>
      </w:r>
      <w:r w:rsidR="006C6F9E" w:rsidRPr="005122B2">
        <w:rPr>
          <w:rFonts w:ascii="Times New Roman" w:hAnsi="Times New Roman" w:cs="Times New Roman"/>
        </w:rPr>
        <w:t>基金管理人</w:t>
      </w:r>
      <w:r w:rsidRPr="005122B2">
        <w:rPr>
          <w:rFonts w:ascii="Times New Roman" w:hAnsi="Times New Roman" w:cs="Times New Roman"/>
        </w:rPr>
        <w:t>应有权就如此注销的每个</w:t>
      </w:r>
      <w:r w:rsidR="006459BF" w:rsidRPr="005122B2">
        <w:rPr>
          <w:rFonts w:ascii="Times New Roman" w:hAnsi="Times New Roman" w:cs="Times New Roman"/>
        </w:rPr>
        <w:t>基金份额</w:t>
      </w:r>
      <w:r w:rsidRPr="005122B2">
        <w:rPr>
          <w:rFonts w:ascii="Times New Roman" w:hAnsi="Times New Roman" w:cs="Times New Roman"/>
        </w:rPr>
        <w:t>的相关子基金收取等于赎回价的金额。</w:t>
      </w:r>
      <w:bookmarkEnd w:id="379"/>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r w:rsidRPr="005122B2">
        <w:rPr>
          <w:rFonts w:ascii="Times New Roman" w:hAnsi="Times New Roman" w:cs="Times New Roman"/>
        </w:rPr>
        <w:t>任何根据第</w:t>
      </w:r>
      <w:fldSimple w:instr=" REF _Ref260068918 \w \h  \* MERGEFORMAT ">
        <w:r w:rsidRPr="005122B2">
          <w:rPr>
            <w:rFonts w:ascii="Times New Roman" w:hAnsi="Times New Roman" w:cs="Times New Roman"/>
          </w:rPr>
          <w:t>15.1</w:t>
        </w:r>
      </w:fldSimple>
      <w:r w:rsidRPr="005122B2">
        <w:rPr>
          <w:rFonts w:ascii="Times New Roman" w:hAnsi="Times New Roman" w:cs="Times New Roman"/>
        </w:rPr>
        <w:t>条应付予</w:t>
      </w:r>
      <w:r w:rsidR="006C6F9E" w:rsidRPr="005122B2">
        <w:rPr>
          <w:rFonts w:ascii="Times New Roman" w:hAnsi="Times New Roman" w:cs="Times New Roman"/>
        </w:rPr>
        <w:t>基金管理人</w:t>
      </w:r>
      <w:r w:rsidRPr="005122B2">
        <w:rPr>
          <w:rFonts w:ascii="Times New Roman" w:hAnsi="Times New Roman" w:cs="Times New Roman"/>
        </w:rPr>
        <w:t>的金额应在要注销的</w:t>
      </w:r>
      <w:r w:rsidR="00DA1B75" w:rsidRPr="005122B2">
        <w:rPr>
          <w:rFonts w:ascii="Times New Roman" w:hAnsi="Times New Roman" w:cs="Times New Roman"/>
        </w:rPr>
        <w:t>证明书</w:t>
      </w:r>
      <w:r w:rsidR="00C50944" w:rsidRPr="005122B2">
        <w:rPr>
          <w:rFonts w:ascii="Times New Roman" w:hAnsi="Times New Roman" w:cs="Times New Roman" w:hint="eastAsia"/>
        </w:rPr>
        <w:t>（如有）</w:t>
      </w:r>
      <w:r w:rsidRPr="005122B2">
        <w:rPr>
          <w:rFonts w:ascii="Times New Roman" w:hAnsi="Times New Roman" w:cs="Times New Roman"/>
        </w:rPr>
        <w:t>提交</w:t>
      </w:r>
      <w:r w:rsidR="00C272AC" w:rsidRPr="005122B2">
        <w:rPr>
          <w:rFonts w:ascii="Times New Roman" w:hAnsi="Times New Roman" w:cs="Times New Roman"/>
        </w:rPr>
        <w:t>基金登记机构</w:t>
      </w:r>
      <w:r w:rsidRPr="005122B2">
        <w:rPr>
          <w:rFonts w:ascii="Times New Roman" w:hAnsi="Times New Roman" w:cs="Times New Roman"/>
        </w:rPr>
        <w:t>或要注销的</w:t>
      </w:r>
      <w:r w:rsidR="006459BF" w:rsidRPr="005122B2">
        <w:rPr>
          <w:rFonts w:ascii="Times New Roman" w:hAnsi="Times New Roman" w:cs="Times New Roman"/>
        </w:rPr>
        <w:t>基金份额</w:t>
      </w:r>
      <w:r w:rsidRPr="005122B2">
        <w:rPr>
          <w:rFonts w:ascii="Times New Roman" w:hAnsi="Times New Roman" w:cs="Times New Roman"/>
        </w:rPr>
        <w:t>（若该等</w:t>
      </w:r>
      <w:r w:rsidR="006459BF" w:rsidRPr="005122B2">
        <w:rPr>
          <w:rFonts w:ascii="Times New Roman" w:hAnsi="Times New Roman" w:cs="Times New Roman"/>
        </w:rPr>
        <w:t>基金份额</w:t>
      </w:r>
      <w:r w:rsidRPr="005122B2">
        <w:rPr>
          <w:rFonts w:ascii="Times New Roman" w:hAnsi="Times New Roman" w:cs="Times New Roman"/>
        </w:rPr>
        <w:t>并无</w:t>
      </w:r>
      <w:r w:rsidR="00DA1B75" w:rsidRPr="005122B2">
        <w:rPr>
          <w:rFonts w:ascii="Times New Roman" w:hAnsi="Times New Roman" w:cs="Times New Roman"/>
        </w:rPr>
        <w:t>证明书</w:t>
      </w:r>
      <w:r w:rsidRPr="005122B2">
        <w:rPr>
          <w:rFonts w:ascii="Times New Roman" w:hAnsi="Times New Roman" w:cs="Times New Roman"/>
        </w:rPr>
        <w:t>发行在外）的详情提交</w:t>
      </w:r>
      <w:r w:rsidR="00C272AC" w:rsidRPr="005122B2">
        <w:rPr>
          <w:rFonts w:ascii="Times New Roman" w:hAnsi="Times New Roman" w:cs="Times New Roman"/>
        </w:rPr>
        <w:t>基金登记机构</w:t>
      </w:r>
      <w:r w:rsidRPr="005122B2">
        <w:rPr>
          <w:rFonts w:ascii="Times New Roman" w:hAnsi="Times New Roman" w:cs="Times New Roman"/>
        </w:rPr>
        <w:t>后，在可行的情况下尽快支付。在支付及提交后，相关</w:t>
      </w:r>
      <w:r w:rsidR="006459BF" w:rsidRPr="005122B2">
        <w:rPr>
          <w:rFonts w:ascii="Times New Roman" w:hAnsi="Times New Roman" w:cs="Times New Roman"/>
        </w:rPr>
        <w:t>基金份额</w:t>
      </w:r>
      <w:r w:rsidRPr="005122B2">
        <w:rPr>
          <w:rFonts w:ascii="Times New Roman" w:hAnsi="Times New Roman" w:cs="Times New Roman"/>
        </w:rPr>
        <w:t>应视为已注销及从发行撤出。</w:t>
      </w:r>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r w:rsidRPr="005122B2">
        <w:rPr>
          <w:rFonts w:ascii="Times New Roman" w:hAnsi="Times New Roman" w:cs="Times New Roman"/>
        </w:rPr>
        <w:t>在以下期间内，</w:t>
      </w:r>
      <w:r w:rsidR="006C6F9E" w:rsidRPr="005122B2">
        <w:rPr>
          <w:rFonts w:ascii="Times New Roman" w:hAnsi="Times New Roman" w:cs="Times New Roman"/>
        </w:rPr>
        <w:t>基金管理人</w:t>
      </w:r>
      <w:r w:rsidRPr="005122B2">
        <w:rPr>
          <w:rFonts w:ascii="Times New Roman" w:hAnsi="Times New Roman" w:cs="Times New Roman"/>
        </w:rPr>
        <w:t>要求注销任何</w:t>
      </w:r>
      <w:r w:rsidR="006459BF" w:rsidRPr="005122B2">
        <w:rPr>
          <w:rFonts w:ascii="Times New Roman" w:hAnsi="Times New Roman" w:cs="Times New Roman"/>
        </w:rPr>
        <w:t>基金份额</w:t>
      </w:r>
      <w:r w:rsidRPr="005122B2">
        <w:rPr>
          <w:rFonts w:ascii="Times New Roman" w:hAnsi="Times New Roman" w:cs="Times New Roman"/>
        </w:rPr>
        <w:t>的权利应</w:t>
      </w:r>
      <w:r w:rsidR="00045DA5" w:rsidRPr="005122B2">
        <w:rPr>
          <w:rFonts w:ascii="Times New Roman" w:hAnsi="Times New Roman" w:cs="Times New Roman"/>
        </w:rPr>
        <w:t>视情况</w:t>
      </w:r>
      <w:r w:rsidRPr="005122B2">
        <w:rPr>
          <w:rFonts w:ascii="Times New Roman" w:hAnsi="Times New Roman" w:cs="Times New Roman"/>
        </w:rPr>
        <w:t>予以暂停或限制：</w:t>
      </w:r>
    </w:p>
    <w:p w:rsidR="00EE6D24" w:rsidRPr="005122B2" w:rsidRDefault="00EE6D24" w:rsidP="006B35D8">
      <w:pPr>
        <w:pStyle w:val="ssNoHeading3"/>
        <w:spacing w:line="295" w:lineRule="auto"/>
        <w:ind w:left="1559" w:hanging="567"/>
        <w:rPr>
          <w:rFonts w:ascii="Times New Roman" w:hAnsi="Times New Roman" w:cs="Times New Roman"/>
        </w:rPr>
      </w:pPr>
      <w:r w:rsidRPr="005122B2">
        <w:rPr>
          <w:rFonts w:ascii="Times New Roman" w:hAnsi="Times New Roman" w:cs="Times New Roman"/>
        </w:rPr>
        <w:t>持有人要求赎回任何类别</w:t>
      </w:r>
      <w:r w:rsidR="006459BF" w:rsidRPr="005122B2">
        <w:rPr>
          <w:rFonts w:ascii="Times New Roman" w:hAnsi="Times New Roman" w:cs="Times New Roman"/>
        </w:rPr>
        <w:t>基金份额</w:t>
      </w:r>
      <w:r w:rsidRPr="005122B2">
        <w:rPr>
          <w:rFonts w:ascii="Times New Roman" w:hAnsi="Times New Roman" w:cs="Times New Roman"/>
        </w:rPr>
        <w:t>的权利已根据第</w:t>
      </w:r>
      <w:fldSimple w:instr=" REF _Ref261947008 \r \h  \* MERGEFORMAT ">
        <w:r w:rsidRPr="005122B2">
          <w:rPr>
            <w:rFonts w:ascii="Times New Roman" w:hAnsi="Times New Roman" w:cs="Times New Roman"/>
          </w:rPr>
          <w:t>6</w:t>
        </w:r>
      </w:fldSimple>
      <w:r w:rsidRPr="005122B2">
        <w:rPr>
          <w:rFonts w:ascii="Times New Roman" w:hAnsi="Times New Roman" w:cs="Times New Roman"/>
        </w:rPr>
        <w:t>条的规定</w:t>
      </w:r>
      <w:r w:rsidR="00C50944" w:rsidRPr="005122B2">
        <w:rPr>
          <w:rFonts w:ascii="Times New Roman" w:hAnsi="Times New Roman" w:cs="Times New Roman"/>
        </w:rPr>
        <w:t>被</w:t>
      </w:r>
      <w:r w:rsidRPr="005122B2">
        <w:rPr>
          <w:rFonts w:ascii="Times New Roman" w:hAnsi="Times New Roman" w:cs="Times New Roman"/>
        </w:rPr>
        <w:t>暂停；或</w:t>
      </w:r>
    </w:p>
    <w:p w:rsidR="00EE6D24" w:rsidRPr="005122B2" w:rsidRDefault="00EE6D24" w:rsidP="006B35D8">
      <w:pPr>
        <w:pStyle w:val="ssNoHeading3"/>
        <w:spacing w:line="295" w:lineRule="auto"/>
        <w:ind w:left="1559" w:hanging="567"/>
        <w:rPr>
          <w:rFonts w:ascii="Times New Roman" w:hAnsi="Times New Roman" w:cs="Times New Roman"/>
        </w:rPr>
      </w:pPr>
      <w:r w:rsidRPr="005122B2">
        <w:rPr>
          <w:rFonts w:ascii="Times New Roman" w:hAnsi="Times New Roman" w:cs="Times New Roman"/>
        </w:rPr>
        <w:t>可赎回的相关类别</w:t>
      </w:r>
      <w:r w:rsidR="006459BF" w:rsidRPr="005122B2">
        <w:rPr>
          <w:rFonts w:ascii="Times New Roman" w:hAnsi="Times New Roman" w:cs="Times New Roman"/>
        </w:rPr>
        <w:t>基金份额</w:t>
      </w:r>
      <w:r w:rsidRPr="005122B2">
        <w:rPr>
          <w:rFonts w:ascii="Times New Roman" w:hAnsi="Times New Roman" w:cs="Times New Roman"/>
        </w:rPr>
        <w:t>的数目或价值根据第</w:t>
      </w:r>
      <w:fldSimple w:instr=" REF _Ref260067459 \w \h  \* MERGEFORMAT ">
        <w:r w:rsidRPr="005122B2">
          <w:rPr>
            <w:rFonts w:ascii="Times New Roman" w:hAnsi="Times New Roman" w:cs="Times New Roman"/>
          </w:rPr>
          <w:t>13.16</w:t>
        </w:r>
      </w:fldSimple>
      <w:r w:rsidRPr="005122B2">
        <w:rPr>
          <w:rFonts w:ascii="Times New Roman" w:hAnsi="Times New Roman" w:cs="Times New Roman"/>
        </w:rPr>
        <w:t>条</w:t>
      </w:r>
      <w:r w:rsidR="00C50944" w:rsidRPr="005122B2">
        <w:rPr>
          <w:rFonts w:ascii="Times New Roman" w:hAnsi="Times New Roman" w:cs="Times New Roman"/>
        </w:rPr>
        <w:t>受到</w:t>
      </w:r>
      <w:r w:rsidRPr="005122B2">
        <w:rPr>
          <w:rFonts w:ascii="Times New Roman" w:hAnsi="Times New Roman" w:cs="Times New Roman"/>
        </w:rPr>
        <w:t>限制。</w:t>
      </w:r>
    </w:p>
    <w:p w:rsidR="00EE6D24" w:rsidRPr="0081254C" w:rsidRDefault="00EE6D24" w:rsidP="006B35D8">
      <w:pPr>
        <w:pStyle w:val="ssNoHeading2"/>
        <w:tabs>
          <w:tab w:val="clear" w:pos="3139"/>
          <w:tab w:val="num" w:pos="720"/>
        </w:tabs>
        <w:spacing w:line="295" w:lineRule="auto"/>
        <w:ind w:left="992" w:hanging="567"/>
      </w:pPr>
      <w:r w:rsidRPr="005122B2">
        <w:rPr>
          <w:rFonts w:ascii="Times New Roman" w:hAnsi="Times New Roman" w:cs="Times New Roman"/>
        </w:rPr>
        <w:t>受托人概无义务检查就</w:t>
      </w:r>
      <w:r w:rsidR="006459BF" w:rsidRPr="005122B2">
        <w:rPr>
          <w:rFonts w:ascii="Times New Roman" w:hAnsi="Times New Roman" w:cs="Times New Roman"/>
        </w:rPr>
        <w:t>基金份额</w:t>
      </w:r>
      <w:r w:rsidRPr="005122B2">
        <w:rPr>
          <w:rFonts w:ascii="Times New Roman" w:hAnsi="Times New Roman" w:cs="Times New Roman"/>
        </w:rPr>
        <w:t>注销应支付予</w:t>
      </w:r>
      <w:r w:rsidR="006C6F9E" w:rsidRPr="005122B2">
        <w:rPr>
          <w:rFonts w:ascii="Times New Roman" w:hAnsi="Times New Roman" w:cs="Times New Roman"/>
        </w:rPr>
        <w:t>基金管理人</w:t>
      </w:r>
      <w:r w:rsidRPr="005122B2">
        <w:rPr>
          <w:rFonts w:ascii="Times New Roman" w:hAnsi="Times New Roman" w:cs="Times New Roman"/>
        </w:rPr>
        <w:t>的金额的计算，但有权在相关子基金涵盖相关交易日的经</w:t>
      </w:r>
      <w:r w:rsidR="000D4F16">
        <w:rPr>
          <w:rFonts w:ascii="Times New Roman" w:hAnsi="Times New Roman" w:cs="Times New Roman" w:hint="eastAsia"/>
        </w:rPr>
        <w:t>审计</w:t>
      </w:r>
      <w:r w:rsidR="007162FE" w:rsidRPr="007162FE">
        <w:rPr>
          <w:rFonts w:ascii="Times New Roman" w:hAnsi="Times New Roman" w:cs="Times New Roman" w:hint="eastAsia"/>
        </w:rPr>
        <w:t>财务报告</w:t>
      </w:r>
      <w:r w:rsidRPr="005122B2">
        <w:rPr>
          <w:rFonts w:ascii="Times New Roman" w:hAnsi="Times New Roman" w:cs="Times New Roman"/>
        </w:rPr>
        <w:t>编制之前的任何时间要求</w:t>
      </w:r>
      <w:r w:rsidR="006C6F9E" w:rsidRPr="005122B2">
        <w:rPr>
          <w:rFonts w:ascii="Times New Roman" w:hAnsi="Times New Roman" w:cs="Times New Roman"/>
        </w:rPr>
        <w:t>基金管理人</w:t>
      </w:r>
      <w:r w:rsidRPr="005122B2">
        <w:rPr>
          <w:rFonts w:ascii="Times New Roman" w:hAnsi="Times New Roman" w:cs="Times New Roman"/>
        </w:rPr>
        <w:t>证明相关计算的合理性。</w:t>
      </w:r>
    </w:p>
    <w:p w:rsidR="00EE6D24" w:rsidRPr="005122B2" w:rsidRDefault="003C4471" w:rsidP="006B35D8">
      <w:pPr>
        <w:pStyle w:val="1"/>
        <w:spacing w:line="295" w:lineRule="auto"/>
        <w:ind w:left="425" w:hanging="425"/>
        <w:rPr>
          <w:rFonts w:ascii="Times New Roman" w:hAnsi="Times New Roman" w:cs="Times New Roman"/>
          <w:szCs w:val="22"/>
        </w:rPr>
      </w:pPr>
      <w:bookmarkStart w:id="380" w:name="_Toc272483905"/>
      <w:bookmarkStart w:id="381" w:name="_Toc272484204"/>
      <w:bookmarkStart w:id="382" w:name="_Toc272484299"/>
      <w:bookmarkStart w:id="383" w:name="_Toc274241162"/>
      <w:bookmarkStart w:id="384" w:name="_Toc274241282"/>
      <w:bookmarkStart w:id="385" w:name="_Toc274604016"/>
      <w:bookmarkStart w:id="386" w:name="_Toc274663734"/>
      <w:bookmarkStart w:id="387" w:name="_Toc274664463"/>
      <w:bookmarkStart w:id="388" w:name="_Toc274676490"/>
      <w:bookmarkStart w:id="389" w:name="_Toc274743330"/>
      <w:bookmarkStart w:id="390" w:name="_Toc288056478"/>
      <w:bookmarkStart w:id="391" w:name="_Toc288811545"/>
      <w:bookmarkStart w:id="392" w:name="_Toc288827099"/>
      <w:bookmarkStart w:id="393" w:name="_Toc288842129"/>
      <w:bookmarkStart w:id="394" w:name="_Toc289090340"/>
      <w:bookmarkStart w:id="395" w:name="_Toc289181483"/>
      <w:bookmarkStart w:id="396" w:name="_Toc289181577"/>
      <w:bookmarkStart w:id="397" w:name="_Toc292887518"/>
      <w:bookmarkStart w:id="398" w:name="_Toc313374523"/>
      <w:bookmarkStart w:id="399" w:name="_Toc485657237"/>
      <w:bookmarkStart w:id="400" w:name="_Toc518580572"/>
      <w:r w:rsidRPr="003C4471">
        <w:rPr>
          <w:rFonts w:ascii="Times New Roman" w:hAnsi="Times New Roman" w:cs="Times New Roman"/>
          <w:noProof/>
          <w:lang w:val="en-US"/>
        </w:rPr>
        <w:pict>
          <v:shape id="Text Box 46" o:spid="_x0000_s1034" type="#_x0000_t202" style="position:absolute;left:0;text-align:left;margin-left:478.5pt;margin-top:.3pt;width:33pt;height:36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eatQIAAMEFAAAOAAAAZHJzL2Uyb0RvYy54bWysVF1vmzAUfZ+0/2D5nQKZQwCVVG0I06Tu&#10;Q2r3AxwwwRrYzHYCXbX/vmuTpGmrSdM2HpDte33uxzm+l1dj16I9U5pLkeHwIsCIiVJWXGwz/PW+&#10;8GKMtKGioq0ULMMPTOOr5ds3l0OfsplsZFsxhQBE6HToM9wY06e+r8uGdVRfyJ4JMNZSddTAVm39&#10;StEB0LvWnwVB5A9SVb2SJdMaTvPJiJcOv65ZaT7XtWYGtRmG3Iz7K/ff2L+/vKTpVtG+4eUhDfoX&#10;WXSUCwh6gsqpoWin+CuojpdKalmbi1J2vqxrXjJXA1QTBi+quWtoz1wt0Bzdn9qk/x9s+Wn/RSFe&#10;AXcRRoJ2wNE9Gw26kSMike3P0OsU3O56cDQjnIOvq1X3t7L8ppGQq4aKLbtWSg4NoxXkF9qb/tnV&#10;CUdbkM3wUVYQh+6MdEBjrTrbPGgHAnTg6eHEjc2lhEMSJmEAlhJMZL4A7l0Emh4v90qb90x2yC4y&#10;rIB6B073t9rYZGh6dLGxhCx42zr6W/HsABynEwgNV63NJuHYfEyCZB2vY+KRWbT2SJDn3nWxIl5U&#10;hIt5/i5frfLwp40bkrThVcWEDXNUVkj+jLmDxidNnLSlZcsrC2dT0mq7WbUK7Skou3DfoSFnbv7z&#10;NFwToJYXJYUzEtzMEq+I4oVHCjL3kkUQe0GY3CRRQBKSF89LuuWC/XtJaMhwMp/NJy39trbAfa9r&#10;o2nHDcyOlncZjk9ONLUKXIvKUWsob6f1WSts+k+tALqPRDu9WolOYjXjZnRPI7bRrZY3snoAASsJ&#10;AgMtwtyDRSPVD4wGmCEZ1t93VDGM2g8CHkESEmKHjts40WKkzi2bcwsVJUBl2GA0LVdmGlS7XvFt&#10;A5GmZyfkNTycmjtRP2V1eG4wJ1xth5lmB9H53nk9Td7lLwAAAP//AwBQSwMEFAAGAAgAAAAhAJUV&#10;XIHcAAAACAEAAA8AAABkcnMvZG93bnJldi54bWxMj0FPwkAUhO8m/ofNM/Emu1YpUPpKjMYrBlQS&#10;bkv30TZ23zbdhdZ/z3LS42QmM9/kq9G24ky9bxwjPE4UCOLSmYYrhK/P94c5CB80G906JoRf8rAq&#10;bm9ynRk38IbO21CJWMI+0wh1CF0mpS9rstpPXEccvaPrrQ5R9pU0vR5iuW1lolQqrW44LtS6o9ea&#10;yp/tySJ8r4/73bP6qN7stBvcqCTbhUS8vxtfliACjeEvDFf8iA5FZDq4ExsvWoTFdBa/BIQUxNVW&#10;yVPUB4RZkoIscvn/QHEBAAD//wMAUEsBAi0AFAAGAAgAAAAhALaDOJL+AAAA4QEAABMAAAAAAAAA&#10;AAAAAAAAAAAAAFtDb250ZW50X1R5cGVzXS54bWxQSwECLQAUAAYACAAAACEAOP0h/9YAAACUAQAA&#10;CwAAAAAAAAAAAAAAAAAvAQAAX3JlbHMvLnJlbHNQSwECLQAUAAYACAAAACEAyk7XmrUCAADBBQAA&#10;DgAAAAAAAAAAAAAAAAAuAgAAZHJzL2Uyb0RvYy54bWxQSwECLQAUAAYACAAAACEAlRVcgdwAAAAI&#10;AQAADwAAAAAAAAAAAAAAAAAPBQAAZHJzL2Rvd25yZXYueG1sUEsFBgAAAAAEAAQA8wAAABgGAAAA&#10;AA==&#10;" o:allowincell="f" filled="f" stroked="f">
            <v:textbox>
              <w:txbxContent>
                <w:p w:rsidR="002E4402" w:rsidRPr="00F03F4D" w:rsidRDefault="002E4402">
                  <w:pPr>
                    <w:rPr>
                      <w:sz w:val="18"/>
                      <w:szCs w:val="18"/>
                    </w:rPr>
                  </w:pPr>
                </w:p>
              </w:txbxContent>
            </v:textbox>
          </v:shape>
        </w:pict>
      </w:r>
      <w:r w:rsidR="00EE6D24" w:rsidRPr="005122B2">
        <w:rPr>
          <w:rFonts w:ascii="Times New Roman" w:hAnsi="Times New Roman" w:cs="Times New Roman"/>
        </w:rPr>
        <w:t>基础货币</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EE6D24" w:rsidRPr="0081254C" w:rsidRDefault="00EE6D24" w:rsidP="006B35D8">
      <w:pPr>
        <w:pStyle w:val="ssNoHeading2"/>
        <w:tabs>
          <w:tab w:val="clear" w:pos="3139"/>
          <w:tab w:val="num" w:pos="720"/>
        </w:tabs>
        <w:spacing w:line="295" w:lineRule="auto"/>
        <w:ind w:left="992" w:hanging="567"/>
      </w:pPr>
      <w:r w:rsidRPr="005122B2">
        <w:rPr>
          <w:rFonts w:ascii="Times New Roman" w:hAnsi="Times New Roman" w:cs="Times New Roman"/>
        </w:rPr>
        <w:t>每个子基金的记录和</w:t>
      </w:r>
      <w:r w:rsidR="007162FE" w:rsidRPr="007162FE">
        <w:rPr>
          <w:rFonts w:ascii="Times New Roman" w:hAnsi="Times New Roman" w:cs="Times New Roman" w:hint="eastAsia"/>
        </w:rPr>
        <w:t>财务报告</w:t>
      </w:r>
      <w:r w:rsidRPr="005122B2">
        <w:rPr>
          <w:rFonts w:ascii="Times New Roman" w:hAnsi="Times New Roman" w:cs="Times New Roman"/>
        </w:rPr>
        <w:t>应以该子基金的基础货币</w:t>
      </w:r>
      <w:r w:rsidR="00D372A6">
        <w:rPr>
          <w:rFonts w:ascii="Times New Roman" w:hAnsi="Times New Roman" w:cs="Times New Roman"/>
        </w:rPr>
        <w:t>留存</w:t>
      </w:r>
      <w:r w:rsidRPr="005122B2">
        <w:rPr>
          <w:rFonts w:ascii="Times New Roman" w:hAnsi="Times New Roman" w:cs="Times New Roman"/>
        </w:rPr>
        <w:t>。</w:t>
      </w:r>
      <w:r w:rsidR="006C6F9E" w:rsidRPr="005122B2">
        <w:rPr>
          <w:rFonts w:ascii="Times New Roman" w:hAnsi="Times New Roman" w:cs="Times New Roman"/>
        </w:rPr>
        <w:t>基金管理人</w:t>
      </w:r>
      <w:r w:rsidRPr="005122B2">
        <w:rPr>
          <w:rFonts w:ascii="Times New Roman" w:hAnsi="Times New Roman" w:cs="Times New Roman"/>
        </w:rPr>
        <w:t>可不时（若为</w:t>
      </w:r>
      <w:r w:rsidR="00103AA1" w:rsidRPr="005122B2">
        <w:rPr>
          <w:rFonts w:ascii="Times New Roman" w:hAnsi="Times New Roman" w:cs="Times New Roman"/>
        </w:rPr>
        <w:t>获认可子基金</w:t>
      </w:r>
      <w:r w:rsidRPr="005122B2">
        <w:rPr>
          <w:rFonts w:ascii="Times New Roman" w:hAnsi="Times New Roman" w:cs="Times New Roman"/>
        </w:rPr>
        <w:t>，须获得</w:t>
      </w:r>
      <w:r w:rsidR="00EA06E2" w:rsidRPr="005122B2">
        <w:rPr>
          <w:rFonts w:ascii="Times New Roman" w:hAnsi="Times New Roman" w:cs="Times New Roman"/>
        </w:rPr>
        <w:t>香港证监会</w:t>
      </w:r>
      <w:r w:rsidRPr="005122B2">
        <w:rPr>
          <w:rFonts w:ascii="Times New Roman" w:hAnsi="Times New Roman" w:cs="Times New Roman"/>
        </w:rPr>
        <w:t>的许可）变更任何子基金的基础货币。任何子基金的基础货币的任何变更应由</w:t>
      </w:r>
      <w:r w:rsidR="006C6F9E" w:rsidRPr="005122B2">
        <w:rPr>
          <w:rFonts w:ascii="Times New Roman" w:hAnsi="Times New Roman" w:cs="Times New Roman"/>
        </w:rPr>
        <w:t>基金管理人</w:t>
      </w:r>
      <w:r w:rsidRPr="005122B2">
        <w:rPr>
          <w:rFonts w:ascii="Times New Roman" w:hAnsi="Times New Roman" w:cs="Times New Roman"/>
        </w:rPr>
        <w:t>在变更前至少提前一个月通知受托人及该子基金的</w:t>
      </w:r>
      <w:r w:rsidR="006459BF" w:rsidRPr="005122B2">
        <w:rPr>
          <w:rFonts w:ascii="Times New Roman" w:hAnsi="Times New Roman" w:cs="Times New Roman"/>
        </w:rPr>
        <w:t>基金份额</w:t>
      </w:r>
      <w:r w:rsidRPr="005122B2">
        <w:rPr>
          <w:rFonts w:ascii="Times New Roman" w:hAnsi="Times New Roman" w:cs="Times New Roman"/>
        </w:rPr>
        <w:t>持有人。</w:t>
      </w:r>
    </w:p>
    <w:p w:rsidR="00EE6D24" w:rsidRPr="005122B2" w:rsidRDefault="00EE6D24" w:rsidP="006B35D8">
      <w:pPr>
        <w:pStyle w:val="ssNoHeading2"/>
        <w:tabs>
          <w:tab w:val="clear" w:pos="3139"/>
          <w:tab w:val="num" w:pos="720"/>
        </w:tabs>
        <w:spacing w:line="295" w:lineRule="auto"/>
        <w:ind w:left="992" w:hanging="567"/>
        <w:rPr>
          <w:rFonts w:ascii="Times New Roman" w:hAnsi="Times New Roman" w:cs="Times New Roman"/>
        </w:rPr>
      </w:pPr>
      <w:r w:rsidRPr="005122B2">
        <w:rPr>
          <w:rFonts w:ascii="Times New Roman" w:hAnsi="Times New Roman" w:cs="Times New Roman"/>
        </w:rPr>
        <w:t>对于任何类别</w:t>
      </w:r>
      <w:r w:rsidR="006459BF" w:rsidRPr="005122B2">
        <w:rPr>
          <w:rFonts w:ascii="Times New Roman" w:hAnsi="Times New Roman" w:cs="Times New Roman"/>
        </w:rPr>
        <w:t>基金份额</w:t>
      </w:r>
      <w:r w:rsidRPr="005122B2">
        <w:rPr>
          <w:rFonts w:ascii="Times New Roman" w:hAnsi="Times New Roman" w:cs="Times New Roman"/>
        </w:rPr>
        <w:t>的付款、就任何类别</w:t>
      </w:r>
      <w:r w:rsidR="006459BF" w:rsidRPr="005122B2">
        <w:rPr>
          <w:rFonts w:ascii="Times New Roman" w:hAnsi="Times New Roman" w:cs="Times New Roman"/>
        </w:rPr>
        <w:t>基金份额</w:t>
      </w:r>
      <w:r w:rsidRPr="005122B2">
        <w:rPr>
          <w:rFonts w:ascii="Times New Roman" w:hAnsi="Times New Roman" w:cs="Times New Roman"/>
        </w:rPr>
        <w:t>向持有人作出的付款、</w:t>
      </w:r>
      <w:r w:rsidR="006C6F9E" w:rsidRPr="005122B2">
        <w:rPr>
          <w:rFonts w:ascii="Times New Roman" w:hAnsi="Times New Roman" w:cs="Times New Roman"/>
        </w:rPr>
        <w:t>基金管理人</w:t>
      </w:r>
      <w:r w:rsidRPr="005122B2">
        <w:rPr>
          <w:rFonts w:ascii="Times New Roman" w:hAnsi="Times New Roman" w:cs="Times New Roman"/>
        </w:rPr>
        <w:t>就根据第</w:t>
      </w:r>
      <w:fldSimple w:instr=" REF _Ref260067032 \w \h  \* MERGEFORMAT ">
        <w:r w:rsidRPr="005122B2">
          <w:rPr>
            <w:rFonts w:ascii="Times New Roman" w:hAnsi="Times New Roman" w:cs="Times New Roman"/>
          </w:rPr>
          <w:t>13</w:t>
        </w:r>
      </w:fldSimple>
      <w:r w:rsidRPr="005122B2">
        <w:rPr>
          <w:rFonts w:ascii="Times New Roman" w:hAnsi="Times New Roman" w:cs="Times New Roman"/>
        </w:rPr>
        <w:t>条向持有人购买的任何类别</w:t>
      </w:r>
      <w:r w:rsidR="006459BF" w:rsidRPr="005122B2">
        <w:rPr>
          <w:rFonts w:ascii="Times New Roman" w:hAnsi="Times New Roman" w:cs="Times New Roman"/>
        </w:rPr>
        <w:t>基金份额</w:t>
      </w:r>
      <w:r w:rsidRPr="005122B2">
        <w:rPr>
          <w:rFonts w:ascii="Times New Roman" w:hAnsi="Times New Roman" w:cs="Times New Roman"/>
        </w:rPr>
        <w:t>的付款以及所有其他根据本</w:t>
      </w:r>
      <w:r w:rsidR="007F3822" w:rsidRPr="005122B2">
        <w:rPr>
          <w:rFonts w:ascii="Times New Roman" w:hAnsi="Times New Roman" w:cs="Times New Roman"/>
        </w:rPr>
        <w:t>契约</w:t>
      </w:r>
      <w:r w:rsidRPr="005122B2">
        <w:rPr>
          <w:rFonts w:ascii="Times New Roman" w:hAnsi="Times New Roman" w:cs="Times New Roman"/>
        </w:rPr>
        <w:t>就任何类别</w:t>
      </w:r>
      <w:r w:rsidR="006459BF" w:rsidRPr="005122B2">
        <w:rPr>
          <w:rFonts w:ascii="Times New Roman" w:hAnsi="Times New Roman" w:cs="Times New Roman"/>
        </w:rPr>
        <w:t>基金份额</w:t>
      </w:r>
      <w:r w:rsidRPr="005122B2">
        <w:rPr>
          <w:rFonts w:ascii="Times New Roman" w:hAnsi="Times New Roman" w:cs="Times New Roman"/>
        </w:rPr>
        <w:t>作出的付款应采用该类别的类别货币作出，</w:t>
      </w:r>
      <w:r w:rsidR="00876FAD" w:rsidRPr="005122B2">
        <w:rPr>
          <w:rFonts w:ascii="Times New Roman" w:hAnsi="Times New Roman" w:cs="Times New Roman" w:hint="eastAsia"/>
        </w:rPr>
        <w:t>前提是</w:t>
      </w:r>
      <w:r w:rsidRPr="005122B2">
        <w:rPr>
          <w:rFonts w:ascii="Times New Roman" w:hAnsi="Times New Roman" w:cs="Times New Roman"/>
        </w:rPr>
        <w:t>：</w:t>
      </w:r>
    </w:p>
    <w:p w:rsidR="00EE6D24" w:rsidRPr="005122B2" w:rsidRDefault="006C6F9E" w:rsidP="006B35D8">
      <w:pPr>
        <w:pStyle w:val="ssNoHeading3"/>
        <w:spacing w:line="295" w:lineRule="auto"/>
        <w:ind w:left="1559" w:hanging="567"/>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可接受采用相关类别的类别货币以外的货币就该类别</w:t>
      </w:r>
      <w:r w:rsidR="006459BF" w:rsidRPr="005122B2">
        <w:rPr>
          <w:rFonts w:ascii="Times New Roman" w:hAnsi="Times New Roman" w:cs="Times New Roman"/>
        </w:rPr>
        <w:t>基金份额</w:t>
      </w:r>
      <w:r w:rsidR="00EE6D24" w:rsidRPr="005122B2">
        <w:rPr>
          <w:rFonts w:ascii="Times New Roman" w:hAnsi="Times New Roman" w:cs="Times New Roman"/>
        </w:rPr>
        <w:t>作出的付款，并可将该等货币转换为该类别的类别货币，相关费用由持有人承担；</w:t>
      </w:r>
    </w:p>
    <w:p w:rsidR="00EE6D24" w:rsidRPr="005122B2" w:rsidRDefault="006C6F9E" w:rsidP="006B35D8">
      <w:pPr>
        <w:pStyle w:val="ssNoHeading3"/>
        <w:spacing w:line="295" w:lineRule="auto"/>
        <w:ind w:left="1559" w:hanging="567"/>
        <w:rPr>
          <w:rFonts w:ascii="Times New Roman" w:hAnsi="Times New Roman" w:cs="Times New Roman"/>
        </w:rPr>
      </w:pPr>
      <w:r w:rsidRPr="005122B2">
        <w:rPr>
          <w:rFonts w:ascii="Times New Roman" w:hAnsi="Times New Roman" w:cs="Times New Roman"/>
        </w:rPr>
        <w:lastRenderedPageBreak/>
        <w:t>基金管理人</w:t>
      </w:r>
      <w:r w:rsidR="00EE6D24" w:rsidRPr="005122B2">
        <w:rPr>
          <w:rFonts w:ascii="Times New Roman" w:hAnsi="Times New Roman" w:cs="Times New Roman"/>
        </w:rPr>
        <w:t>及受托人可接受采用相关基础货币或类别货币以外的货币支付的根据本</w:t>
      </w:r>
      <w:r w:rsidR="007F3822" w:rsidRPr="005122B2">
        <w:rPr>
          <w:rFonts w:ascii="Times New Roman" w:hAnsi="Times New Roman" w:cs="Times New Roman"/>
        </w:rPr>
        <w:t>契约</w:t>
      </w:r>
      <w:r w:rsidR="00EE6D24" w:rsidRPr="005122B2">
        <w:rPr>
          <w:rFonts w:ascii="Times New Roman" w:hAnsi="Times New Roman" w:cs="Times New Roman"/>
        </w:rPr>
        <w:t>应付予他们的任何收费或费用；</w:t>
      </w:r>
    </w:p>
    <w:p w:rsidR="00EE6D24" w:rsidRPr="005122B2" w:rsidRDefault="006C6F9E" w:rsidP="006B35D8">
      <w:pPr>
        <w:pStyle w:val="ssNoHeading3"/>
        <w:spacing w:line="295" w:lineRule="auto"/>
        <w:ind w:left="1559" w:hanging="567"/>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及受托人可应相关持有人的要求或与相关持有人达成协议，以相关类别货币以外的货币支付与任何</w:t>
      </w:r>
      <w:r w:rsidR="006459BF" w:rsidRPr="005122B2">
        <w:rPr>
          <w:rFonts w:ascii="Times New Roman" w:hAnsi="Times New Roman" w:cs="Times New Roman"/>
        </w:rPr>
        <w:t>基金份额</w:t>
      </w:r>
      <w:r w:rsidR="00EE6D24" w:rsidRPr="005122B2">
        <w:rPr>
          <w:rFonts w:ascii="Times New Roman" w:hAnsi="Times New Roman" w:cs="Times New Roman"/>
        </w:rPr>
        <w:t>有关的付款，在这种情况下，转换货币的费用应由相关持有人承担；及</w:t>
      </w:r>
      <w:r w:rsidR="00EE6D24" w:rsidRPr="005122B2">
        <w:rPr>
          <w:rFonts w:ascii="Times New Roman" w:hAnsi="Times New Roman" w:cs="Times New Roman"/>
        </w:rPr>
        <w:t xml:space="preserve"> </w:t>
      </w:r>
    </w:p>
    <w:p w:rsidR="00EE6D24" w:rsidRPr="005122B2" w:rsidRDefault="00EE6D24" w:rsidP="006B35D8">
      <w:pPr>
        <w:pStyle w:val="ssNoHeading3"/>
        <w:spacing w:line="295" w:lineRule="auto"/>
        <w:ind w:left="1559" w:hanging="567"/>
        <w:rPr>
          <w:rFonts w:ascii="Times New Roman" w:hAnsi="Times New Roman" w:cs="Times New Roman"/>
        </w:rPr>
      </w:pPr>
      <w:r w:rsidRPr="005122B2">
        <w:rPr>
          <w:rFonts w:ascii="Times New Roman" w:hAnsi="Times New Roman" w:cs="Times New Roman"/>
        </w:rPr>
        <w:t>在任何适用法律或法规要求的范围内，向任何类别</w:t>
      </w:r>
      <w:r w:rsidR="006459BF" w:rsidRPr="005122B2">
        <w:rPr>
          <w:rFonts w:ascii="Times New Roman" w:hAnsi="Times New Roman" w:cs="Times New Roman"/>
        </w:rPr>
        <w:t>基金份额</w:t>
      </w:r>
      <w:r w:rsidRPr="005122B2">
        <w:rPr>
          <w:rFonts w:ascii="Times New Roman" w:hAnsi="Times New Roman" w:cs="Times New Roman"/>
        </w:rPr>
        <w:t>持有</w:t>
      </w:r>
      <w:r w:rsidR="00004D8E" w:rsidRPr="005122B2">
        <w:rPr>
          <w:rFonts w:ascii="Times New Roman" w:hAnsi="Times New Roman" w:cs="Times New Roman"/>
        </w:rPr>
        <w:t>人</w:t>
      </w:r>
      <w:r w:rsidRPr="005122B2">
        <w:rPr>
          <w:rFonts w:ascii="Times New Roman" w:hAnsi="Times New Roman" w:cs="Times New Roman"/>
        </w:rPr>
        <w:t>作出的</w:t>
      </w:r>
      <w:r w:rsidR="00E34758" w:rsidRPr="005122B2">
        <w:rPr>
          <w:rFonts w:ascii="Times New Roman" w:hAnsi="Times New Roman" w:cs="Times New Roman"/>
        </w:rPr>
        <w:t>收益分配</w:t>
      </w:r>
      <w:r w:rsidRPr="005122B2">
        <w:rPr>
          <w:rFonts w:ascii="Times New Roman" w:hAnsi="Times New Roman" w:cs="Times New Roman"/>
        </w:rPr>
        <w:t>可以相关类别货币以外的货币作出；及</w:t>
      </w:r>
    </w:p>
    <w:p w:rsidR="00EE6D24" w:rsidRPr="005122B2" w:rsidRDefault="00EE6D24" w:rsidP="006B35D8">
      <w:pPr>
        <w:pStyle w:val="ssNoHeading3"/>
        <w:numPr>
          <w:ilvl w:val="0"/>
          <w:numId w:val="0"/>
        </w:numPr>
        <w:spacing w:line="295" w:lineRule="auto"/>
        <w:ind w:left="1276" w:hanging="425"/>
        <w:rPr>
          <w:rFonts w:ascii="Times New Roman" w:hAnsi="Times New Roman" w:cs="Times New Roman"/>
        </w:rPr>
      </w:pPr>
      <w:r w:rsidRPr="005122B2">
        <w:rPr>
          <w:rFonts w:ascii="Times New Roman" w:hAnsi="Times New Roman" w:cs="Times New Roman"/>
        </w:rPr>
        <w:t>任何货币转换应按</w:t>
      </w:r>
      <w:r w:rsidR="006C6F9E" w:rsidRPr="005122B2">
        <w:rPr>
          <w:rFonts w:ascii="Times New Roman" w:hAnsi="Times New Roman" w:cs="Times New Roman"/>
        </w:rPr>
        <w:t>基金管理人</w:t>
      </w:r>
      <w:r w:rsidRPr="005122B2">
        <w:rPr>
          <w:rFonts w:ascii="Times New Roman" w:hAnsi="Times New Roman" w:cs="Times New Roman"/>
        </w:rPr>
        <w:t>以其绝对酌情</w:t>
      </w:r>
      <w:r w:rsidR="00315673" w:rsidRPr="005122B2">
        <w:rPr>
          <w:rFonts w:ascii="Times New Roman" w:hAnsi="Times New Roman" w:cs="Times New Roman"/>
        </w:rPr>
        <w:t>权</w:t>
      </w:r>
      <w:r w:rsidRPr="005122B2">
        <w:rPr>
          <w:rFonts w:ascii="Times New Roman" w:hAnsi="Times New Roman" w:cs="Times New Roman"/>
        </w:rPr>
        <w:t>在相关日期</w:t>
      </w:r>
      <w:r w:rsidR="007D1960" w:rsidRPr="005122B2">
        <w:rPr>
          <w:rFonts w:ascii="Times New Roman" w:hAnsi="Times New Roman" w:cs="Times New Roman"/>
        </w:rPr>
        <w:t>决定</w:t>
      </w:r>
      <w:r w:rsidRPr="005122B2">
        <w:rPr>
          <w:rFonts w:ascii="Times New Roman" w:hAnsi="Times New Roman" w:cs="Times New Roman"/>
        </w:rPr>
        <w:t>的</w:t>
      </w:r>
      <w:r w:rsidR="00AD53C5" w:rsidRPr="005122B2">
        <w:rPr>
          <w:rFonts w:ascii="Times New Roman" w:hAnsi="Times New Roman" w:cs="Times New Roman"/>
        </w:rPr>
        <w:t>其认为</w:t>
      </w:r>
      <w:r w:rsidRPr="005122B2">
        <w:rPr>
          <w:rFonts w:ascii="Times New Roman" w:hAnsi="Times New Roman" w:cs="Times New Roman"/>
        </w:rPr>
        <w:t>适当</w:t>
      </w:r>
      <w:r w:rsidR="00AD53C5" w:rsidRPr="005122B2">
        <w:rPr>
          <w:rFonts w:ascii="Times New Roman" w:hAnsi="Times New Roman" w:cs="Times New Roman"/>
        </w:rPr>
        <w:t>的</w:t>
      </w:r>
      <w:r w:rsidRPr="005122B2">
        <w:rPr>
          <w:rFonts w:ascii="Times New Roman" w:hAnsi="Times New Roman" w:cs="Times New Roman"/>
        </w:rPr>
        <w:t>兑换率执行。</w:t>
      </w:r>
    </w:p>
    <w:p w:rsidR="00EE6D24" w:rsidRPr="005122B2" w:rsidRDefault="00EE6D24" w:rsidP="006B35D8">
      <w:pPr>
        <w:pStyle w:val="1"/>
        <w:spacing w:line="295" w:lineRule="auto"/>
        <w:ind w:left="425" w:hanging="425"/>
        <w:rPr>
          <w:rFonts w:ascii="Times New Roman" w:hAnsi="Times New Roman" w:cs="Times New Roman"/>
          <w:szCs w:val="22"/>
        </w:rPr>
      </w:pPr>
      <w:bookmarkStart w:id="401" w:name="_Ref264370057"/>
      <w:bookmarkStart w:id="402" w:name="_Toc272483906"/>
      <w:bookmarkStart w:id="403" w:name="_Toc272484205"/>
      <w:bookmarkStart w:id="404" w:name="_Toc272484300"/>
      <w:bookmarkStart w:id="405" w:name="_Toc274241163"/>
      <w:bookmarkStart w:id="406" w:name="_Toc274241283"/>
      <w:bookmarkStart w:id="407" w:name="_Toc274604017"/>
      <w:bookmarkStart w:id="408" w:name="_Toc274663735"/>
      <w:bookmarkStart w:id="409" w:name="_Toc274664464"/>
      <w:bookmarkStart w:id="410" w:name="_Toc274676491"/>
      <w:bookmarkStart w:id="411" w:name="_Toc274743331"/>
      <w:bookmarkStart w:id="412" w:name="_Toc288056479"/>
      <w:bookmarkStart w:id="413" w:name="_Toc288811546"/>
      <w:bookmarkStart w:id="414" w:name="_Toc288827100"/>
      <w:bookmarkStart w:id="415" w:name="_Toc288842130"/>
      <w:bookmarkStart w:id="416" w:name="_Toc289090341"/>
      <w:bookmarkStart w:id="417" w:name="_Toc289181484"/>
      <w:bookmarkStart w:id="418" w:name="_Toc289181578"/>
      <w:bookmarkStart w:id="419" w:name="_Toc292887519"/>
      <w:bookmarkStart w:id="420" w:name="_Toc313374524"/>
      <w:bookmarkStart w:id="421" w:name="_Toc485657238"/>
      <w:bookmarkStart w:id="422" w:name="_Toc518580573"/>
      <w:r w:rsidRPr="005122B2">
        <w:rPr>
          <w:rFonts w:ascii="Times New Roman" w:hAnsi="Times New Roman" w:cs="Times New Roman"/>
        </w:rPr>
        <w:t>投资权力</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EE6D24" w:rsidRPr="005122B2" w:rsidRDefault="003C4471" w:rsidP="006B35D8">
      <w:pPr>
        <w:pStyle w:val="ssNoHeading2"/>
        <w:tabs>
          <w:tab w:val="clear" w:pos="3139"/>
        </w:tabs>
        <w:spacing w:line="295" w:lineRule="auto"/>
        <w:ind w:left="992" w:hanging="567"/>
        <w:rPr>
          <w:rFonts w:ascii="Times New Roman" w:hAnsi="Times New Roman" w:cs="Times New Roman"/>
        </w:rPr>
      </w:pPr>
      <w:r>
        <w:rPr>
          <w:rFonts w:ascii="Times New Roman" w:hAnsi="Times New Roman" w:cs="Times New Roman"/>
          <w:noProof/>
          <w:lang w:val="en-US"/>
        </w:rPr>
        <w:pict>
          <v:shape id="Text Box 138" o:spid="_x0000_s1035" type="#_x0000_t202" style="position:absolute;left:0;text-align:left;margin-left:485.2pt;margin-top:2.05pt;width:41.35pt;height:34.1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8zuQIAAMI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JfQuwkjQFnr0yAaD7uSAwunCFqjvdAJ+Dx14mgEM4OzI6u5eFl81EnJVU7Flt0rJvma0hARDe9M/&#10;uzriaAuy6T/IEgLRnZEOaKhUa6sH9UCADo16OjXHJlPAYTSJQgI5FmAi0+k8iFwEmhwvd0qbd0y2&#10;yC5SrKD3Dpzu77WxydDk6GJjCZnzpnH9b8TFATiOJxAarlqbTcK180ccxOvFekE8MpmtPRJkmXeb&#10;r4g3y8N5lE2z1SoLf9q4IUlqXpZM2DBHaYXkz1p3EPkoipO4tGx4aeFsSlptN6tGoT0FaefuOxTk&#10;zM2/TMMVAbi8oBROSHA3ib18tph7JCeRF8+DhReE8V08C0hMsvyS0j0X7N8poT7FMbR11NJvuQXu&#10;e82NJi03MDwa3qZ4cXKiiVXgWpSutYbyZlyflcKm/1wKaPex0U6vVqKjWM2wGdzbiG10q+WNLJ9A&#10;wEqCwEClMPhgUUv1HaMehkiK9bcdVQyj5r2ARxCHhNip4zYkmk9go84tm3MLFQVApdhgNC5XZpxU&#10;u07xbQ2Rxmcn5C08nIo7UT9ndXhuMCgct8NQs5PofO+8nkfv8hcAAAD//wMAUEsDBBQABgAIAAAA&#10;IQDzT/ux3QAAAAkBAAAPAAAAZHJzL2Rvd25yZXYueG1sTI/NTsMwEITvSLyDtUjcqN2SUhqyqRCI&#10;K4jyI3HbxtskIl5HsduEt8c9wW1WM5r5tthMrlNHHkLrBWE+M6BYKm9bqRHe356ubkGFSGKp88II&#10;PxxgU56fFZRbP8orH7exVqlEQk4ITYx9rnWoGnYUZr5nSd7eD45iOoda24HGVO46vTDmRjtqJS00&#10;1PNDw9X39uAQPp73X5+Zeakf3bIf/WS0uLVGvLyY7u9ARZ7iXxhO+AkdysS08wexQXUI65XJUhQh&#10;m4M6+WZ5ndQOYbXIQJeF/v9B+QsAAP//AwBQSwECLQAUAAYACAAAACEAtoM4kv4AAADhAQAAEwAA&#10;AAAAAAAAAAAAAAAAAAAAW0NvbnRlbnRfVHlwZXNdLnhtbFBLAQItABQABgAIAAAAIQA4/SH/1gAA&#10;AJQBAAALAAAAAAAAAAAAAAAAAC8BAABfcmVscy8ucmVsc1BLAQItABQABgAIAAAAIQDbrW8zuQIA&#10;AMIFAAAOAAAAAAAAAAAAAAAAAC4CAABkcnMvZTJvRG9jLnhtbFBLAQItABQABgAIAAAAIQDzT/ux&#10;3QAAAAkBAAAPAAAAAAAAAAAAAAAAABMFAABkcnMvZG93bnJldi54bWxQSwUGAAAAAAQABADzAAAA&#10;HQYAAAAA&#10;" filled="f" stroked="f">
            <v:textbox>
              <w:txbxContent>
                <w:p w:rsidR="002E4402" w:rsidRPr="009175A8" w:rsidRDefault="002E4402" w:rsidP="00EE6D24">
                  <w:pPr>
                    <w:rPr>
                      <w:rFonts w:eastAsia="PMingLiU"/>
                      <w:sz w:val="14"/>
                      <w:szCs w:val="14"/>
                    </w:rPr>
                  </w:pPr>
                </w:p>
              </w:txbxContent>
            </v:textbox>
          </v:shape>
        </w:pict>
      </w:r>
      <w:r w:rsidR="00EE6D24" w:rsidRPr="005122B2">
        <w:rPr>
          <w:rFonts w:ascii="Times New Roman" w:hAnsi="Times New Roman" w:cs="Times New Roman"/>
        </w:rPr>
        <w:t>根据本</w:t>
      </w:r>
      <w:r w:rsidR="007F3822" w:rsidRPr="005122B2">
        <w:rPr>
          <w:rFonts w:ascii="Times New Roman" w:hAnsi="Times New Roman" w:cs="Times New Roman"/>
        </w:rPr>
        <w:t>契约</w:t>
      </w:r>
      <w:r w:rsidR="00EE6D24" w:rsidRPr="005122B2">
        <w:rPr>
          <w:rFonts w:ascii="Times New Roman" w:hAnsi="Times New Roman" w:cs="Times New Roman"/>
        </w:rPr>
        <w:t>规定应构成子基金资产一部分的所有现金及其他</w:t>
      </w:r>
      <w:r w:rsidR="00F010B3" w:rsidRPr="005122B2">
        <w:rPr>
          <w:rFonts w:ascii="Times New Roman" w:hAnsi="Times New Roman" w:cs="Times New Roman"/>
        </w:rPr>
        <w:t>财产</w:t>
      </w:r>
      <w:r w:rsidR="00EE6D24" w:rsidRPr="005122B2">
        <w:rPr>
          <w:rFonts w:ascii="Times New Roman" w:hAnsi="Times New Roman" w:cs="Times New Roman"/>
        </w:rPr>
        <w:t>应在</w:t>
      </w:r>
      <w:r w:rsidR="006C6F9E" w:rsidRPr="005122B2">
        <w:rPr>
          <w:rFonts w:ascii="Times New Roman" w:hAnsi="Times New Roman" w:cs="Times New Roman"/>
        </w:rPr>
        <w:t>基金管理人</w:t>
      </w:r>
      <w:r w:rsidR="00EE6D24" w:rsidRPr="005122B2">
        <w:rPr>
          <w:rFonts w:ascii="Times New Roman" w:hAnsi="Times New Roman" w:cs="Times New Roman"/>
        </w:rPr>
        <w:t>收到时支付或转让予受托人（或根据其指示处理）。</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bookmarkStart w:id="423" w:name="_Ref288664771"/>
      <w:r w:rsidRPr="005122B2">
        <w:rPr>
          <w:rFonts w:ascii="Times New Roman" w:hAnsi="Times New Roman" w:cs="Times New Roman"/>
        </w:rPr>
        <w:t>在不抵触本</w:t>
      </w:r>
      <w:r w:rsidR="007F3822" w:rsidRPr="005122B2">
        <w:rPr>
          <w:rFonts w:ascii="Times New Roman" w:hAnsi="Times New Roman" w:cs="Times New Roman"/>
        </w:rPr>
        <w:t>契约</w:t>
      </w:r>
      <w:r w:rsidRPr="005122B2">
        <w:rPr>
          <w:rFonts w:ascii="Times New Roman" w:hAnsi="Times New Roman" w:cs="Times New Roman"/>
        </w:rPr>
        <w:t>及相关补充</w:t>
      </w:r>
      <w:r w:rsidR="007F3822" w:rsidRPr="005122B2">
        <w:rPr>
          <w:rFonts w:ascii="Times New Roman" w:hAnsi="Times New Roman" w:cs="Times New Roman"/>
        </w:rPr>
        <w:t>契约</w:t>
      </w:r>
      <w:r w:rsidRPr="005122B2">
        <w:rPr>
          <w:rFonts w:ascii="Times New Roman" w:hAnsi="Times New Roman" w:cs="Times New Roman"/>
        </w:rPr>
        <w:t>条文的前提下，受托人应具有以任何方式交易或处置各子基金资产的完全及不受限制的权力（包括但不限于借贷、出售、抵押或</w:t>
      </w:r>
      <w:r w:rsidRPr="00631A8A">
        <w:rPr>
          <w:rFonts w:ascii="Times New Roman" w:hAnsi="Times New Roman" w:cs="Times New Roman"/>
        </w:rPr>
        <w:t>押记</w:t>
      </w:r>
      <w:r w:rsidRPr="005122B2">
        <w:rPr>
          <w:rFonts w:ascii="Times New Roman" w:hAnsi="Times New Roman" w:cs="Times New Roman"/>
        </w:rPr>
        <w:t>的权力，不论是否以受托人或</w:t>
      </w:r>
      <w:r w:rsidR="006C6F9E" w:rsidRPr="005122B2">
        <w:rPr>
          <w:rFonts w:ascii="Times New Roman" w:hAnsi="Times New Roman" w:cs="Times New Roman"/>
        </w:rPr>
        <w:t>基金管理人</w:t>
      </w:r>
      <w:r w:rsidRPr="005122B2">
        <w:rPr>
          <w:rFonts w:ascii="Times New Roman" w:hAnsi="Times New Roman" w:cs="Times New Roman"/>
        </w:rPr>
        <w:t>的关联人士为受益人），如同其为该等资产的实益所有人一般。</w:t>
      </w:r>
      <w:bookmarkEnd w:id="423"/>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在不抵触本</w:t>
      </w:r>
      <w:r w:rsidR="007F3822" w:rsidRPr="005122B2">
        <w:rPr>
          <w:rFonts w:ascii="Times New Roman" w:hAnsi="Times New Roman" w:cs="Times New Roman"/>
        </w:rPr>
        <w:t>契约</w:t>
      </w:r>
      <w:r w:rsidRPr="005122B2">
        <w:rPr>
          <w:rFonts w:ascii="Times New Roman" w:hAnsi="Times New Roman" w:cs="Times New Roman"/>
        </w:rPr>
        <w:t>（第</w:t>
      </w:r>
      <w:fldSimple w:instr=" REF _Ref288664771 \r \h  \* MERGEFORMAT ">
        <w:r w:rsidRPr="005122B2">
          <w:rPr>
            <w:rFonts w:ascii="Times New Roman" w:hAnsi="Times New Roman" w:cs="Times New Roman"/>
          </w:rPr>
          <w:t>17.2</w:t>
        </w:r>
      </w:fldSimple>
      <w:r w:rsidRPr="005122B2">
        <w:rPr>
          <w:rFonts w:ascii="Times New Roman" w:hAnsi="Times New Roman" w:cs="Times New Roman"/>
        </w:rPr>
        <w:t>条除外）及相关补充</w:t>
      </w:r>
      <w:r w:rsidR="007F3822" w:rsidRPr="005122B2">
        <w:rPr>
          <w:rFonts w:ascii="Times New Roman" w:hAnsi="Times New Roman" w:cs="Times New Roman"/>
        </w:rPr>
        <w:t>契约</w:t>
      </w:r>
      <w:r w:rsidRPr="005122B2">
        <w:rPr>
          <w:rFonts w:ascii="Times New Roman" w:hAnsi="Times New Roman" w:cs="Times New Roman"/>
        </w:rPr>
        <w:t>条文的前提下，</w:t>
      </w:r>
      <w:r w:rsidR="006C6F9E" w:rsidRPr="005122B2">
        <w:rPr>
          <w:rFonts w:ascii="Times New Roman" w:hAnsi="Times New Roman" w:cs="Times New Roman"/>
        </w:rPr>
        <w:t>基金管理人</w:t>
      </w:r>
      <w:r w:rsidRPr="005122B2">
        <w:rPr>
          <w:rFonts w:ascii="Times New Roman" w:hAnsi="Times New Roman" w:cs="Times New Roman"/>
        </w:rPr>
        <w:t>应具有以任何方式交易或处置各子基金资产的完全酌情权（包括但不限于借贷、出售、抵押或押记的权力，不论是否以受托人或</w:t>
      </w:r>
      <w:r w:rsidR="006C6F9E" w:rsidRPr="005122B2">
        <w:rPr>
          <w:rFonts w:ascii="Times New Roman" w:hAnsi="Times New Roman" w:cs="Times New Roman"/>
        </w:rPr>
        <w:t>基金管理人</w:t>
      </w:r>
      <w:r w:rsidRPr="005122B2">
        <w:rPr>
          <w:rFonts w:ascii="Times New Roman" w:hAnsi="Times New Roman" w:cs="Times New Roman"/>
        </w:rPr>
        <w:t>的关联人士为受益人），选择、收购、变现及管理所有投资、资产或其他</w:t>
      </w:r>
      <w:r w:rsidR="00F010B3" w:rsidRPr="005122B2">
        <w:rPr>
          <w:rFonts w:ascii="Times New Roman" w:hAnsi="Times New Roman" w:cs="Times New Roman"/>
        </w:rPr>
        <w:t>财产</w:t>
      </w:r>
      <w:r w:rsidRPr="005122B2">
        <w:rPr>
          <w:rFonts w:ascii="Times New Roman" w:hAnsi="Times New Roman" w:cs="Times New Roman"/>
        </w:rPr>
        <w:t>以及保存现金或存款所采用的货币或该等现金或存款所转换至货币在所有方面应为</w:t>
      </w:r>
      <w:r w:rsidR="006C6F9E" w:rsidRPr="005122B2">
        <w:rPr>
          <w:rFonts w:ascii="Times New Roman" w:hAnsi="Times New Roman" w:cs="Times New Roman"/>
        </w:rPr>
        <w:t>基金管理人</w:t>
      </w:r>
      <w:r w:rsidRPr="005122B2">
        <w:rPr>
          <w:rFonts w:ascii="Times New Roman" w:hAnsi="Times New Roman" w:cs="Times New Roman"/>
        </w:rPr>
        <w:t>而非受托人的责任。受托人应采取</w:t>
      </w:r>
      <w:r w:rsidR="006C6F9E" w:rsidRPr="005122B2">
        <w:rPr>
          <w:rFonts w:ascii="Times New Roman" w:hAnsi="Times New Roman" w:cs="Times New Roman"/>
        </w:rPr>
        <w:t>基金管理人</w:t>
      </w:r>
      <w:r w:rsidRPr="005122B2">
        <w:rPr>
          <w:rFonts w:ascii="Times New Roman" w:hAnsi="Times New Roman" w:cs="Times New Roman"/>
        </w:rPr>
        <w:t>合理要求的行动，签署</w:t>
      </w:r>
      <w:r w:rsidR="006C6F9E" w:rsidRPr="005122B2">
        <w:rPr>
          <w:rFonts w:ascii="Times New Roman" w:hAnsi="Times New Roman" w:cs="Times New Roman"/>
        </w:rPr>
        <w:t>基金管理人</w:t>
      </w:r>
      <w:r w:rsidRPr="005122B2">
        <w:rPr>
          <w:rFonts w:ascii="Times New Roman" w:hAnsi="Times New Roman" w:cs="Times New Roman"/>
        </w:rPr>
        <w:t>合理要求的文件，使</w:t>
      </w:r>
      <w:r w:rsidR="006C6F9E" w:rsidRPr="005122B2">
        <w:rPr>
          <w:rFonts w:ascii="Times New Roman" w:hAnsi="Times New Roman" w:cs="Times New Roman"/>
        </w:rPr>
        <w:t>基金管理人</w:t>
      </w:r>
      <w:r w:rsidRPr="005122B2">
        <w:rPr>
          <w:rFonts w:ascii="Times New Roman" w:hAnsi="Times New Roman" w:cs="Times New Roman"/>
        </w:rPr>
        <w:t>能够处理或处置任何子基金的资产（包括通过贷款、销售、抵押</w:t>
      </w:r>
      <w:r w:rsidR="00C00EF6" w:rsidRPr="005122B2">
        <w:rPr>
          <w:rFonts w:ascii="Times New Roman" w:hAnsi="Times New Roman" w:cs="Times New Roman"/>
        </w:rPr>
        <w:t>或押记</w:t>
      </w:r>
      <w:r w:rsidRPr="005122B2">
        <w:rPr>
          <w:rFonts w:ascii="Times New Roman" w:hAnsi="Times New Roman" w:cs="Times New Roman"/>
        </w:rPr>
        <w:t>方式）。</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为子基金利益接收的所有或任何金额的现金可在</w:t>
      </w:r>
      <w:r w:rsidR="006C6F9E" w:rsidRPr="005122B2">
        <w:rPr>
          <w:rFonts w:ascii="Times New Roman" w:hAnsi="Times New Roman" w:cs="Times New Roman"/>
        </w:rPr>
        <w:t>基金管理人</w:t>
      </w:r>
      <w:r w:rsidRPr="005122B2">
        <w:rPr>
          <w:rFonts w:ascii="Times New Roman" w:hAnsi="Times New Roman" w:cs="Times New Roman"/>
        </w:rPr>
        <w:t>认为合适的时间内，以</w:t>
      </w:r>
      <w:r w:rsidR="006C6F9E" w:rsidRPr="005122B2">
        <w:rPr>
          <w:rFonts w:ascii="Times New Roman" w:hAnsi="Times New Roman" w:cs="Times New Roman"/>
        </w:rPr>
        <w:t>基金管理人</w:t>
      </w:r>
      <w:r w:rsidRPr="005122B2">
        <w:rPr>
          <w:rFonts w:ascii="Times New Roman" w:hAnsi="Times New Roman" w:cs="Times New Roman"/>
        </w:rPr>
        <w:t>认为合适的货币以现金或存款方式存放于以下人士处或贷款予以下人士：</w:t>
      </w:r>
      <w:r w:rsidRPr="005122B2">
        <w:rPr>
          <w:rFonts w:ascii="Times New Roman" w:hAnsi="Times New Roman" w:cs="Times New Roman"/>
        </w:rPr>
        <w:t>-</w:t>
      </w:r>
    </w:p>
    <w:p w:rsidR="00EE6D24" w:rsidRPr="0081254C" w:rsidRDefault="003C4471" w:rsidP="006B35D8">
      <w:pPr>
        <w:pStyle w:val="ssNoHeading3"/>
        <w:spacing w:line="295" w:lineRule="auto"/>
        <w:ind w:left="1559" w:hanging="567"/>
      </w:pPr>
      <w:r>
        <w:rPr>
          <w:noProof/>
          <w:lang w:val="en-US"/>
        </w:rPr>
        <w:pict>
          <v:shape id="Text Box 9" o:spid="_x0000_s1036" type="#_x0000_t202" style="position:absolute;left:0;text-align:left;margin-left:478.5pt;margin-top:6.1pt;width:44pt;height:18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SPtgIAAME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kcwErSHHt2zvUE3co9SW55x0BlY3Q1gZ/YgBlOXqh5uZfVNIyGXLRUbdq2UHFtGawgvtC/9s6cT&#10;jrYg6/GjrMEN3RrpgPaN6m3toBoI0KFND6fW2FAqEMZxkgSgqUAVRckMztYDzY6PB6XNeyZ7ZA85&#10;VtB5B053t9pMpkcT60vIkncdyGnWiWcCwJwk4BqeWp0NwjXzMQ3SVbJKiEei2cojQVF41+WSeLMy&#10;nMfFu2K5LMKf1m9IspbXNRPWzZFYIfmzxh0oPlHiRC0tO15bOBuSVpv1slNoR4HYpVuHgpyZ+c/D&#10;cPWCXF6kFEYkuIlSr5wlc4+UJPbSeZB4QZjepLOApKQon6d0ywX795TQmOM0juKJS7/NLXDrdW40&#10;67mB0dHxPsdADVjWiGaWgStRu7OhvJvOZ6Ww4T+VAtp9bLTjq6XoRFazX++nn+GQLZnXsn4ABisJ&#10;DAMywtyDQyvVD4xGmCE51t+3VDGMug8CfkEaEmKHjruQeB7BRZ1r1ucaKiqAyrHBaDouzTSotoPi&#10;mxY8Tf9OyGv4OQ13rH6K6vDfYE645A4zzQ6i87uzepq8i18AAAD//wMAUEsDBBQABgAIAAAAIQAP&#10;cJG03gAAAAoBAAAPAAAAZHJzL2Rvd25yZXYueG1sTI/NTsMwEITvlXgHa5F6a22iBNo0ToWouIIo&#10;P1JvbrxNIuJ1FLtNeHu2JzjuzGj2m2I7uU5ccAitJw13SwUCqfK2pVrDx/vzYgUiREPWdJ5Qww8G&#10;2JY3s8Lk1o/0hpd9rAWXUMiNhibGPpcyVA06E5a+R2Lv5AdnIp9DLe1gRi53nUyUupfOtMQfGtPj&#10;U4PV9/7sNHy+nA5fqXqtdy7rRz8pSW4ttZ7fTo8bEBGn+BeGKz6jQ8lMR38mG0SnYZ098JbIRpKA&#10;uAZUmrFy1JCuEpBlIf9PKH8BAAD//wMAUEsBAi0AFAAGAAgAAAAhALaDOJL+AAAA4QEAABMAAAAA&#10;AAAAAAAAAAAAAAAAAFtDb250ZW50X1R5cGVzXS54bWxQSwECLQAUAAYACAAAACEAOP0h/9YAAACU&#10;AQAACwAAAAAAAAAAAAAAAAAvAQAAX3JlbHMvLnJlbHNQSwECLQAUAAYACAAAACEAsurEj7YCAADB&#10;BQAADgAAAAAAAAAAAAAAAAAuAgAAZHJzL2Uyb0RvYy54bWxQSwECLQAUAAYACAAAACEAD3CRtN4A&#10;AAAKAQAADwAAAAAAAAAAAAAAAAAQBQAAZHJzL2Rvd25yZXYueG1sUEsFBgAAAAAEAAQA8wAAABsG&#10;AAAAAA==&#10;" filled="f" stroked="f">
            <v:textbox>
              <w:txbxContent>
                <w:p w:rsidR="002E4402" w:rsidRPr="006265B8" w:rsidRDefault="002E4402" w:rsidP="00EE6D24">
                  <w:pPr>
                    <w:rPr>
                      <w:sz w:val="18"/>
                      <w:szCs w:val="18"/>
                    </w:rPr>
                  </w:pPr>
                  <w:r>
                    <w:rPr>
                      <w:rFonts w:ascii="宋体" w:hAnsi="宋体" w:cs="宋体"/>
                      <w:sz w:val="18"/>
                    </w:rPr>
                    <w:t>D12(a)</w:t>
                  </w:r>
                </w:p>
              </w:txbxContent>
            </v:textbox>
          </v:shape>
        </w:pict>
      </w:r>
      <w:r w:rsidR="00EE6D24" w:rsidRPr="005122B2">
        <w:rPr>
          <w:rFonts w:ascii="Times New Roman" w:hAnsi="Times New Roman" w:cs="Times New Roman"/>
        </w:rPr>
        <w:t>受托人</w:t>
      </w:r>
      <w:r w:rsidR="007F10D0" w:rsidRPr="005122B2">
        <w:rPr>
          <w:rFonts w:ascii="Times New Roman" w:hAnsi="Times New Roman" w:cs="Times New Roman" w:hint="eastAsia"/>
        </w:rPr>
        <w:t>、</w:t>
      </w:r>
      <w:r w:rsidR="007162FE" w:rsidRPr="005122B2">
        <w:rPr>
          <w:rFonts w:ascii="Times New Roman" w:hAnsi="Times New Roman" w:cs="Times New Roman"/>
        </w:rPr>
        <w:t>基金管理人</w:t>
      </w:r>
      <w:r w:rsidR="007162FE" w:rsidRPr="005122B2">
        <w:rPr>
          <w:rFonts w:ascii="Times New Roman" w:hAnsi="Times New Roman" w:cs="Times New Roman" w:hint="eastAsia"/>
        </w:rPr>
        <w:t>、</w:t>
      </w:r>
      <w:r w:rsidR="00EB1BD0">
        <w:rPr>
          <w:rFonts w:ascii="Times New Roman" w:hAnsi="Times New Roman" w:cs="Times New Roman"/>
        </w:rPr>
        <w:t>被</w:t>
      </w:r>
      <w:r w:rsidR="007162FE" w:rsidRPr="007162FE">
        <w:rPr>
          <w:rFonts w:ascii="Times New Roman" w:hAnsi="Times New Roman" w:cs="Times New Roman" w:hint="eastAsia"/>
        </w:rPr>
        <w:t>转授投资</w:t>
      </w:r>
      <w:r w:rsidR="00EB1BD0">
        <w:rPr>
          <w:rFonts w:ascii="Times New Roman" w:hAnsi="Times New Roman" w:cs="Times New Roman" w:hint="eastAsia"/>
        </w:rPr>
        <w:t>管理</w:t>
      </w:r>
      <w:r w:rsidR="007162FE" w:rsidRPr="007162FE">
        <w:rPr>
          <w:rFonts w:ascii="Times New Roman" w:hAnsi="Times New Roman" w:cs="Times New Roman" w:hint="eastAsia"/>
        </w:rPr>
        <w:t>职能</w:t>
      </w:r>
      <w:r w:rsidR="00A1412D">
        <w:rPr>
          <w:rFonts w:ascii="Times New Roman" w:hAnsi="Times New Roman" w:cs="Times New Roman" w:hint="eastAsia"/>
        </w:rPr>
        <w:t>的机构</w:t>
      </w:r>
      <w:r w:rsidR="00EE6D24" w:rsidRPr="005122B2">
        <w:rPr>
          <w:rFonts w:ascii="Times New Roman" w:hAnsi="Times New Roman" w:cs="Times New Roman"/>
        </w:rPr>
        <w:t>或</w:t>
      </w:r>
      <w:r w:rsidR="007162FE" w:rsidRPr="007162FE">
        <w:rPr>
          <w:rFonts w:ascii="Times New Roman" w:hAnsi="Times New Roman" w:cs="Times New Roman" w:hint="eastAsia"/>
        </w:rPr>
        <w:t>其</w:t>
      </w:r>
      <w:r w:rsidR="00EE6D24" w:rsidRPr="005122B2">
        <w:rPr>
          <w:rFonts w:ascii="Times New Roman" w:hAnsi="Times New Roman" w:cs="Times New Roman"/>
        </w:rPr>
        <w:t>任何关联人士（为可接受存款的持牌机构），</w:t>
      </w:r>
      <w:r w:rsidR="007F10D0" w:rsidRPr="005122B2">
        <w:rPr>
          <w:rFonts w:ascii="Times New Roman" w:hAnsi="Times New Roman" w:cs="Times New Roman"/>
        </w:rPr>
        <w:t>但</w:t>
      </w:r>
      <w:r w:rsidR="00EE6D24" w:rsidRPr="005122B2">
        <w:rPr>
          <w:rFonts w:ascii="Times New Roman" w:hAnsi="Times New Roman" w:cs="Times New Roman"/>
        </w:rPr>
        <w:t>该等</w:t>
      </w:r>
      <w:r w:rsidR="00724BFA" w:rsidRPr="007162FE">
        <w:rPr>
          <w:rFonts w:ascii="Times New Roman" w:hAnsi="Times New Roman" w:cs="Times New Roman" w:hint="eastAsia"/>
        </w:rPr>
        <w:t>现金存款应以持有人的最佳利益的方式</w:t>
      </w:r>
      <w:r w:rsidR="00BC3078">
        <w:rPr>
          <w:rFonts w:ascii="Times New Roman" w:hAnsi="Times New Roman" w:cs="Times New Roman" w:hint="eastAsia"/>
        </w:rPr>
        <w:t>保存</w:t>
      </w:r>
      <w:r w:rsidR="00724BFA" w:rsidRPr="005122B2">
        <w:rPr>
          <w:rFonts w:ascii="Times New Roman" w:hAnsi="Times New Roman" w:cs="Times New Roman"/>
        </w:rPr>
        <w:t>，</w:t>
      </w:r>
      <w:r w:rsidR="00724BFA" w:rsidRPr="007162FE">
        <w:rPr>
          <w:rFonts w:ascii="Times New Roman" w:hAnsi="Times New Roman" w:cs="Times New Roman" w:hint="eastAsia"/>
        </w:rPr>
        <w:t>并考虑到根据</w:t>
      </w:r>
      <w:r w:rsidR="00724BFA" w:rsidRPr="00724BFA">
        <w:rPr>
          <w:rFonts w:ascii="Times New Roman" w:hAnsi="Times New Roman" w:cs="Times New Roman" w:hint="eastAsia"/>
        </w:rPr>
        <w:t>一般及</w:t>
      </w:r>
      <w:r w:rsidR="00724BFA" w:rsidRPr="007162FE">
        <w:rPr>
          <w:rFonts w:ascii="Times New Roman" w:hAnsi="Times New Roman" w:cs="Times New Roman" w:hint="eastAsia"/>
        </w:rPr>
        <w:t>正常业务过程按公平原则商定的类似类型</w:t>
      </w:r>
      <w:r w:rsidR="00724BFA" w:rsidRPr="00724BFA">
        <w:rPr>
          <w:rFonts w:ascii="Times New Roman" w:hAnsi="Times New Roman" w:cs="Times New Roman" w:hint="eastAsia"/>
        </w:rPr>
        <w:t>、</w:t>
      </w:r>
      <w:r w:rsidR="00724BFA" w:rsidRPr="007162FE">
        <w:rPr>
          <w:rFonts w:ascii="Times New Roman" w:hAnsi="Times New Roman" w:cs="Times New Roman" w:hint="eastAsia"/>
        </w:rPr>
        <w:t>规模和期限的存款的现行商业利率</w:t>
      </w:r>
      <w:r w:rsidR="00EE6D24" w:rsidRPr="005122B2">
        <w:rPr>
          <w:rFonts w:ascii="Times New Roman" w:hAnsi="Times New Roman" w:cs="Times New Roman"/>
        </w:rPr>
        <w:t>；或</w:t>
      </w:r>
    </w:p>
    <w:p w:rsidR="00EE6D24" w:rsidRPr="005122B2" w:rsidRDefault="00EE6D24" w:rsidP="006B35D8">
      <w:pPr>
        <w:pStyle w:val="ssNoHeading3"/>
        <w:spacing w:line="295" w:lineRule="auto"/>
        <w:ind w:left="1559" w:hanging="567"/>
        <w:rPr>
          <w:rFonts w:ascii="Times New Roman" w:hAnsi="Times New Roman" w:cs="Times New Roman"/>
        </w:rPr>
      </w:pPr>
      <w:r w:rsidRPr="005122B2">
        <w:rPr>
          <w:rFonts w:ascii="Times New Roman" w:hAnsi="Times New Roman" w:cs="Times New Roman"/>
        </w:rPr>
        <w:t>位于世界任何地方且</w:t>
      </w:r>
      <w:r w:rsidR="00013AF3" w:rsidRPr="005122B2">
        <w:rPr>
          <w:rFonts w:ascii="Times New Roman" w:hAnsi="Times New Roman" w:cs="Times New Roman"/>
        </w:rPr>
        <w:t>当时</w:t>
      </w:r>
      <w:r w:rsidRPr="005122B2">
        <w:rPr>
          <w:rFonts w:ascii="Times New Roman" w:hAnsi="Times New Roman" w:cs="Times New Roman"/>
        </w:rPr>
        <w:t>可接受公众或来自公共领域的存款的</w:t>
      </w:r>
      <w:r w:rsidR="00BC3078">
        <w:rPr>
          <w:rFonts w:ascii="Times New Roman" w:hAnsi="Times New Roman" w:cs="Times New Roman" w:hint="eastAsia"/>
        </w:rPr>
        <w:t>任何</w:t>
      </w:r>
      <w:r w:rsidR="007162FE" w:rsidRPr="005122B2">
        <w:rPr>
          <w:rFonts w:ascii="Times New Roman" w:hAnsi="Times New Roman" w:cs="Times New Roman"/>
        </w:rPr>
        <w:t>其他</w:t>
      </w:r>
      <w:r w:rsidRPr="005122B2">
        <w:rPr>
          <w:rFonts w:ascii="Times New Roman" w:hAnsi="Times New Roman" w:cs="Times New Roman"/>
        </w:rPr>
        <w:t>银行或金融机构；</w:t>
      </w:r>
      <w:r w:rsidRPr="005122B2">
        <w:rPr>
          <w:rFonts w:ascii="Times New Roman" w:hAnsi="Times New Roman" w:cs="Times New Roman"/>
        </w:rPr>
        <w:t xml:space="preserve"> </w:t>
      </w:r>
    </w:p>
    <w:p w:rsidR="00EE6D24" w:rsidRPr="005122B2" w:rsidRDefault="006C6F9E" w:rsidP="006B35D8">
      <w:pPr>
        <w:pStyle w:val="ssNoHeading2"/>
        <w:tabs>
          <w:tab w:val="clear" w:pos="3139"/>
        </w:tabs>
        <w:spacing w:line="295" w:lineRule="auto"/>
        <w:ind w:left="992" w:hanging="567"/>
        <w:rPr>
          <w:rFonts w:ascii="Times New Roman" w:hAnsi="Times New Roman" w:cs="Times New Roman"/>
        </w:rPr>
      </w:pPr>
      <w:bookmarkStart w:id="424" w:name="_Ref260304631"/>
      <w:r w:rsidRPr="005122B2">
        <w:rPr>
          <w:rFonts w:ascii="Times New Roman" w:hAnsi="Times New Roman" w:cs="Times New Roman"/>
        </w:rPr>
        <w:t>基金管理人</w:t>
      </w:r>
      <w:r w:rsidR="00EE6D24" w:rsidRPr="005122B2">
        <w:rPr>
          <w:rFonts w:ascii="Times New Roman" w:hAnsi="Times New Roman" w:cs="Times New Roman"/>
        </w:rPr>
        <w:t>应具有代表任何子基金执行交易的完全权力，包括但不限于订立以下交易的权力：</w:t>
      </w:r>
    </w:p>
    <w:p w:rsidR="00EE6D24" w:rsidRPr="0081254C" w:rsidRDefault="00EE6D24" w:rsidP="006B35D8">
      <w:pPr>
        <w:pStyle w:val="ssNoHeading3"/>
        <w:spacing w:line="295" w:lineRule="auto"/>
        <w:ind w:left="1559" w:hanging="567"/>
      </w:pPr>
      <w:r w:rsidRPr="005122B2">
        <w:rPr>
          <w:rFonts w:ascii="Times New Roman" w:hAnsi="Times New Roman" w:cs="Times New Roman"/>
        </w:rPr>
        <w:lastRenderedPageBreak/>
        <w:t>代表子基金就货币或任何其他</w:t>
      </w:r>
      <w:r w:rsidR="00F010B3" w:rsidRPr="005122B2">
        <w:rPr>
          <w:rFonts w:ascii="Times New Roman" w:hAnsi="Times New Roman" w:cs="Times New Roman"/>
        </w:rPr>
        <w:t>财产</w:t>
      </w:r>
      <w:r w:rsidRPr="005122B2">
        <w:rPr>
          <w:rFonts w:ascii="Times New Roman" w:hAnsi="Times New Roman" w:cs="Times New Roman"/>
        </w:rPr>
        <w:t>订立的任何衍生工具交易，包括但不限于任何信用衍生工具交易或任何掉期、现货或远期交易或</w:t>
      </w:r>
      <w:r w:rsidR="00724BFA" w:rsidRPr="00724BFA">
        <w:rPr>
          <w:rFonts w:ascii="Times New Roman" w:hAnsi="Times New Roman" w:cs="Times New Roman" w:hint="eastAsia"/>
        </w:rPr>
        <w:t>证券融资交易</w:t>
      </w:r>
      <w:r w:rsidRPr="005122B2">
        <w:rPr>
          <w:rFonts w:ascii="Times New Roman" w:hAnsi="Times New Roman" w:cs="Times New Roman"/>
        </w:rPr>
        <w:t>；及</w:t>
      </w:r>
    </w:p>
    <w:p w:rsidR="00EE6D24" w:rsidRPr="005122B2" w:rsidRDefault="00EE6D24" w:rsidP="006B35D8">
      <w:pPr>
        <w:pStyle w:val="ssNoHeading3"/>
        <w:spacing w:line="295" w:lineRule="auto"/>
        <w:ind w:left="1559" w:hanging="567"/>
        <w:rPr>
          <w:rFonts w:ascii="Times New Roman" w:hAnsi="Times New Roman" w:cs="Times New Roman"/>
        </w:rPr>
      </w:pPr>
      <w:r w:rsidRPr="005122B2">
        <w:rPr>
          <w:rFonts w:ascii="Times New Roman" w:hAnsi="Times New Roman" w:cs="Times New Roman"/>
        </w:rPr>
        <w:t>任何投资或货币或指数的金融期货交易及</w:t>
      </w:r>
      <w:r w:rsidRPr="005122B2">
        <w:rPr>
          <w:rFonts w:ascii="Times New Roman" w:hAnsi="Times New Roman" w:cs="Times New Roman"/>
        </w:rPr>
        <w:t>/</w:t>
      </w:r>
      <w:r w:rsidRPr="005122B2">
        <w:rPr>
          <w:rFonts w:ascii="Times New Roman" w:hAnsi="Times New Roman" w:cs="Times New Roman"/>
        </w:rPr>
        <w:t>或差价合约及</w:t>
      </w:r>
      <w:r w:rsidRPr="005122B2">
        <w:rPr>
          <w:rFonts w:ascii="Times New Roman" w:hAnsi="Times New Roman" w:cs="Times New Roman"/>
        </w:rPr>
        <w:t>/</w:t>
      </w:r>
      <w:r w:rsidRPr="005122B2">
        <w:rPr>
          <w:rFonts w:ascii="Times New Roman" w:hAnsi="Times New Roman" w:cs="Times New Roman"/>
        </w:rPr>
        <w:t>或购买期权（不论是认沽或认购期权）。</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子基金包含的任何投资或其他</w:t>
      </w:r>
      <w:r w:rsidR="00F010B3" w:rsidRPr="005122B2">
        <w:rPr>
          <w:rFonts w:ascii="Times New Roman" w:hAnsi="Times New Roman" w:cs="Times New Roman"/>
        </w:rPr>
        <w:t>财产</w:t>
      </w:r>
      <w:r w:rsidRPr="005122B2">
        <w:rPr>
          <w:rFonts w:ascii="Times New Roman" w:hAnsi="Times New Roman" w:cs="Times New Roman"/>
        </w:rPr>
        <w:t>可随时由</w:t>
      </w:r>
      <w:r w:rsidR="006C6F9E" w:rsidRPr="005122B2">
        <w:rPr>
          <w:rFonts w:ascii="Times New Roman" w:hAnsi="Times New Roman" w:cs="Times New Roman"/>
        </w:rPr>
        <w:t>基金管理人</w:t>
      </w:r>
      <w:r w:rsidRPr="005122B2">
        <w:rPr>
          <w:rFonts w:ascii="Times New Roman" w:hAnsi="Times New Roman" w:cs="Times New Roman"/>
        </w:rPr>
        <w:t>酌情变现，以将销售所得款项投资于该子基金的其他投资，或提供</w:t>
      </w:r>
      <w:r w:rsidR="00BE707A" w:rsidRPr="005122B2">
        <w:rPr>
          <w:rFonts w:ascii="Times New Roman" w:hAnsi="Times New Roman" w:cs="Times New Roman"/>
        </w:rPr>
        <w:t>基于</w:t>
      </w:r>
      <w:r w:rsidRPr="005122B2">
        <w:rPr>
          <w:rFonts w:ascii="Times New Roman" w:hAnsi="Times New Roman" w:cs="Times New Roman"/>
        </w:rPr>
        <w:t>本</w:t>
      </w:r>
      <w:r w:rsidR="007F3822" w:rsidRPr="005122B2">
        <w:rPr>
          <w:rFonts w:ascii="Times New Roman" w:hAnsi="Times New Roman" w:cs="Times New Roman"/>
        </w:rPr>
        <w:t>契约</w:t>
      </w:r>
      <w:r w:rsidRPr="005122B2">
        <w:rPr>
          <w:rFonts w:ascii="Times New Roman" w:hAnsi="Times New Roman" w:cs="Times New Roman"/>
        </w:rPr>
        <w:t>任何条文的目的所需的现金，或以前述现金或存款形式保留销售所得款项，或以组合方式运用该等款项。</w:t>
      </w:r>
      <w:r w:rsidRPr="005122B2">
        <w:rPr>
          <w:rFonts w:ascii="Times New Roman" w:hAnsi="Times New Roman" w:cs="Times New Roman"/>
        </w:rPr>
        <w:t xml:space="preserve"> </w:t>
      </w:r>
    </w:p>
    <w:p w:rsidR="00EE6D24" w:rsidRPr="0081254C" w:rsidRDefault="006C6F9E" w:rsidP="006B35D8">
      <w:pPr>
        <w:pStyle w:val="ssNoHeading2"/>
        <w:tabs>
          <w:tab w:val="clear" w:pos="3139"/>
        </w:tabs>
        <w:spacing w:line="295" w:lineRule="auto"/>
        <w:ind w:left="992" w:hanging="567"/>
      </w:pPr>
      <w:r w:rsidRPr="005122B2">
        <w:rPr>
          <w:rFonts w:ascii="Times New Roman" w:hAnsi="Times New Roman" w:cs="Times New Roman"/>
        </w:rPr>
        <w:t>基金管理人</w:t>
      </w:r>
      <w:r w:rsidR="00EE6D24" w:rsidRPr="005122B2">
        <w:rPr>
          <w:rFonts w:ascii="Times New Roman" w:hAnsi="Times New Roman" w:cs="Times New Roman"/>
        </w:rPr>
        <w:t>可就子基金资产的交易基于</w:t>
      </w:r>
      <w:r w:rsidRPr="005122B2">
        <w:rPr>
          <w:rFonts w:ascii="Times New Roman" w:hAnsi="Times New Roman" w:cs="Times New Roman"/>
        </w:rPr>
        <w:t>基金管理人</w:t>
      </w:r>
      <w:r w:rsidR="007D1960" w:rsidRPr="005122B2">
        <w:rPr>
          <w:rFonts w:ascii="Times New Roman" w:hAnsi="Times New Roman" w:cs="Times New Roman"/>
        </w:rPr>
        <w:t>决定</w:t>
      </w:r>
      <w:r w:rsidR="00EE6D24" w:rsidRPr="005122B2">
        <w:rPr>
          <w:rFonts w:ascii="Times New Roman" w:hAnsi="Times New Roman" w:cs="Times New Roman"/>
        </w:rPr>
        <w:t>的条款（包括以相关子基金的资产支付任何该等协议规定的费用或其他款项）与关联或非关联第三方签订协议（包括但不限于经纪协议、主交易协议、买卖协议以及与抵押安排有关的协议），</w:t>
      </w:r>
      <w:r w:rsidR="00BE707A" w:rsidRPr="005122B2">
        <w:rPr>
          <w:rFonts w:ascii="Times New Roman" w:hAnsi="Times New Roman" w:cs="Times New Roman"/>
        </w:rPr>
        <w:t>前提是</w:t>
      </w:r>
      <w:r w:rsidR="00EE6D24" w:rsidRPr="005122B2">
        <w:rPr>
          <w:rFonts w:ascii="Times New Roman" w:hAnsi="Times New Roman" w:cs="Times New Roman"/>
        </w:rPr>
        <w:t>由或代表子基金执行的任何交易必须公平</w:t>
      </w:r>
      <w:r w:rsidR="00724BFA" w:rsidRPr="00724BFA">
        <w:rPr>
          <w:rFonts w:ascii="Times New Roman" w:hAnsi="Times New Roman" w:cs="Times New Roman" w:hint="eastAsia"/>
        </w:rPr>
        <w:t>、符合持有人的最佳利益</w:t>
      </w:r>
      <w:r w:rsidR="00EE6D24" w:rsidRPr="005122B2">
        <w:rPr>
          <w:rFonts w:ascii="Times New Roman" w:hAnsi="Times New Roman" w:cs="Times New Roman"/>
        </w:rPr>
        <w:t>及基于可用的最佳条款执行。</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经受托人事先同意，</w:t>
      </w:r>
      <w:r w:rsidR="006C6F9E" w:rsidRPr="005122B2">
        <w:rPr>
          <w:rFonts w:ascii="Times New Roman" w:hAnsi="Times New Roman" w:cs="Times New Roman"/>
        </w:rPr>
        <w:t>基金管理人</w:t>
      </w:r>
      <w:r w:rsidRPr="005122B2">
        <w:rPr>
          <w:rFonts w:ascii="Times New Roman" w:hAnsi="Times New Roman" w:cs="Times New Roman"/>
        </w:rPr>
        <w:t>可不时代表子基金基于其在所有方面认为适当且始终遵循本</w:t>
      </w:r>
      <w:r w:rsidR="007F3822" w:rsidRPr="005122B2">
        <w:rPr>
          <w:rFonts w:ascii="Times New Roman" w:hAnsi="Times New Roman" w:cs="Times New Roman"/>
        </w:rPr>
        <w:t>契约</w:t>
      </w:r>
      <w:r w:rsidRPr="005122B2">
        <w:rPr>
          <w:rFonts w:ascii="Times New Roman" w:hAnsi="Times New Roman" w:cs="Times New Roman"/>
        </w:rPr>
        <w:t>规定的条款签订与投资的认购或购买有关的</w:t>
      </w:r>
      <w:r w:rsidR="00BE707A" w:rsidRPr="005122B2">
        <w:rPr>
          <w:rFonts w:ascii="Times New Roman" w:hAnsi="Times New Roman" w:cs="Times New Roman"/>
        </w:rPr>
        <w:t>承销</w:t>
      </w:r>
      <w:r w:rsidRPr="005122B2">
        <w:rPr>
          <w:rFonts w:ascii="Times New Roman" w:hAnsi="Times New Roman" w:cs="Times New Roman"/>
        </w:rPr>
        <w:t>或分销合同。</w:t>
      </w:r>
      <w:r w:rsidR="006C6F9E" w:rsidRPr="005122B2">
        <w:rPr>
          <w:rFonts w:ascii="Times New Roman" w:hAnsi="Times New Roman" w:cs="Times New Roman"/>
        </w:rPr>
        <w:t>基金管理人</w:t>
      </w:r>
      <w:r w:rsidRPr="005122B2">
        <w:rPr>
          <w:rFonts w:ascii="Times New Roman" w:hAnsi="Times New Roman" w:cs="Times New Roman"/>
        </w:rPr>
        <w:t>收到的所有佣金或其他费用以及根据任何该等合同获得的所有投资或现金应构成相关子基金的一部分，任何应付的认购或购买款项应以该子基金支出。</w:t>
      </w:r>
      <w:bookmarkEnd w:id="424"/>
    </w:p>
    <w:p w:rsidR="00BD0AFB" w:rsidRPr="00CD0097" w:rsidRDefault="006C6F9E" w:rsidP="006B35D8">
      <w:pPr>
        <w:pStyle w:val="ssNoHeading2"/>
        <w:tabs>
          <w:tab w:val="clear" w:pos="3139"/>
        </w:tabs>
        <w:spacing w:line="295" w:lineRule="auto"/>
        <w:ind w:left="992" w:hanging="567"/>
      </w:pPr>
      <w:r w:rsidRPr="005122B2">
        <w:rPr>
          <w:rFonts w:ascii="Times New Roman" w:hAnsi="Times New Roman" w:cs="Times New Roman"/>
        </w:rPr>
        <w:t>基金管理人</w:t>
      </w:r>
      <w:r w:rsidR="00BD0AFB" w:rsidRPr="005122B2">
        <w:rPr>
          <w:rFonts w:ascii="Times New Roman" w:hAnsi="Times New Roman" w:cs="Times New Roman" w:hint="eastAsia"/>
        </w:rPr>
        <w:t>、</w:t>
      </w:r>
      <w:r w:rsidR="00BD0AFB" w:rsidRPr="00BD0AFB">
        <w:rPr>
          <w:rFonts w:ascii="Times New Roman" w:hAnsi="Times New Roman" w:cs="Times New Roman" w:hint="eastAsia"/>
        </w:rPr>
        <w:t>任何</w:t>
      </w:r>
      <w:r w:rsidR="00925250">
        <w:rPr>
          <w:rFonts w:ascii="Times New Roman" w:hAnsi="Times New Roman" w:cs="Times New Roman"/>
        </w:rPr>
        <w:t>被</w:t>
      </w:r>
      <w:r w:rsidR="00BD0AFB" w:rsidRPr="007162FE">
        <w:rPr>
          <w:rFonts w:ascii="Times New Roman" w:hAnsi="Times New Roman" w:cs="Times New Roman" w:hint="eastAsia"/>
        </w:rPr>
        <w:t>转授投资</w:t>
      </w:r>
      <w:r w:rsidR="00925250">
        <w:rPr>
          <w:rFonts w:ascii="Times New Roman" w:hAnsi="Times New Roman" w:cs="Times New Roman" w:hint="eastAsia"/>
        </w:rPr>
        <w:t>管理</w:t>
      </w:r>
      <w:r w:rsidR="00BD0AFB" w:rsidRPr="007162FE">
        <w:rPr>
          <w:rFonts w:ascii="Times New Roman" w:hAnsi="Times New Roman" w:cs="Times New Roman" w:hint="eastAsia"/>
        </w:rPr>
        <w:t>职能</w:t>
      </w:r>
      <w:r w:rsidR="00A1412D">
        <w:rPr>
          <w:rFonts w:ascii="Times New Roman" w:hAnsi="Times New Roman" w:cs="Times New Roman" w:hint="eastAsia"/>
        </w:rPr>
        <w:t>的机构</w:t>
      </w:r>
      <w:r w:rsidR="00EE6D24" w:rsidRPr="005122B2">
        <w:rPr>
          <w:rFonts w:ascii="Times New Roman" w:hAnsi="Times New Roman" w:cs="Times New Roman"/>
        </w:rPr>
        <w:t>及</w:t>
      </w:r>
      <w:r w:rsidR="00BD0AFB" w:rsidRPr="007162FE">
        <w:rPr>
          <w:rFonts w:ascii="Times New Roman" w:hAnsi="Times New Roman" w:cs="Times New Roman" w:hint="eastAsia"/>
        </w:rPr>
        <w:t>其</w:t>
      </w:r>
      <w:r w:rsidR="00EE6D24" w:rsidRPr="005122B2">
        <w:rPr>
          <w:rFonts w:ascii="Times New Roman" w:hAnsi="Times New Roman" w:cs="Times New Roman"/>
        </w:rPr>
        <w:t>任何关联人士可代表子基金</w:t>
      </w:r>
      <w:r w:rsidR="00BE707A" w:rsidRPr="005122B2">
        <w:rPr>
          <w:rFonts w:ascii="Times New Roman" w:hAnsi="Times New Roman" w:cs="Times New Roman"/>
        </w:rPr>
        <w:t>从事买入或卖出</w:t>
      </w:r>
      <w:r w:rsidR="00EE6D24" w:rsidRPr="005122B2">
        <w:rPr>
          <w:rFonts w:ascii="Times New Roman" w:hAnsi="Times New Roman" w:cs="Times New Roman"/>
        </w:rPr>
        <w:t>投资，并应有权留存其源自任何该等买卖或与之相关的所有经纪费及佣金以及所有经纪费及佣金回扣</w:t>
      </w:r>
      <w:r w:rsidR="00BE707A" w:rsidRPr="005122B2">
        <w:rPr>
          <w:rFonts w:ascii="Times New Roman" w:hAnsi="Times New Roman" w:cs="Times New Roman" w:hint="eastAsia"/>
        </w:rPr>
        <w:t>，</w:t>
      </w:r>
      <w:r w:rsidR="00EE6D24" w:rsidRPr="005122B2">
        <w:rPr>
          <w:rFonts w:ascii="Times New Roman" w:hAnsi="Times New Roman" w:cs="Times New Roman"/>
        </w:rPr>
        <w:t>以供自用及受益，</w:t>
      </w:r>
      <w:r w:rsidR="00045DA5" w:rsidRPr="005122B2">
        <w:rPr>
          <w:rFonts w:ascii="Times New Roman" w:hAnsi="Times New Roman" w:cs="Times New Roman"/>
        </w:rPr>
        <w:t>但</w:t>
      </w:r>
      <w:r w:rsidR="00BD0AFB" w:rsidRPr="00BD0AFB">
        <w:rPr>
          <w:rFonts w:ascii="Times New Roman" w:hAnsi="Times New Roman" w:cs="Times New Roman" w:hint="eastAsia"/>
        </w:rPr>
        <w:t>在与</w:t>
      </w:r>
      <w:r w:rsidR="00BD0AFB" w:rsidRPr="005122B2">
        <w:rPr>
          <w:rFonts w:ascii="Times New Roman" w:hAnsi="Times New Roman" w:cs="Times New Roman"/>
        </w:rPr>
        <w:t>基金管理人</w:t>
      </w:r>
      <w:r w:rsidR="00BD0AFB" w:rsidRPr="005122B2">
        <w:rPr>
          <w:rFonts w:ascii="Times New Roman" w:hAnsi="Times New Roman" w:cs="Times New Roman" w:hint="eastAsia"/>
        </w:rPr>
        <w:t>、</w:t>
      </w:r>
      <w:r w:rsidR="00BD0AFB" w:rsidRPr="00BD0AFB">
        <w:rPr>
          <w:rFonts w:ascii="Times New Roman" w:hAnsi="Times New Roman" w:cs="Times New Roman" w:hint="eastAsia"/>
        </w:rPr>
        <w:t>任何</w:t>
      </w:r>
      <w:r w:rsidR="00806A35">
        <w:rPr>
          <w:rFonts w:ascii="Times New Roman" w:hAnsi="Times New Roman" w:cs="Times New Roman"/>
        </w:rPr>
        <w:t>被</w:t>
      </w:r>
      <w:r w:rsidR="00BD0AFB" w:rsidRPr="007162FE">
        <w:rPr>
          <w:rFonts w:ascii="Times New Roman" w:hAnsi="Times New Roman" w:cs="Times New Roman" w:hint="eastAsia"/>
        </w:rPr>
        <w:t>转授投资</w:t>
      </w:r>
      <w:r w:rsidR="00806A35">
        <w:rPr>
          <w:rFonts w:ascii="Times New Roman" w:hAnsi="Times New Roman" w:cs="Times New Roman" w:hint="eastAsia"/>
        </w:rPr>
        <w:t>管理</w:t>
      </w:r>
      <w:r w:rsidR="00BD0AFB" w:rsidRPr="007162FE">
        <w:rPr>
          <w:rFonts w:ascii="Times New Roman" w:hAnsi="Times New Roman" w:cs="Times New Roman" w:hint="eastAsia"/>
        </w:rPr>
        <w:t>职能</w:t>
      </w:r>
      <w:r w:rsidR="00A1412D">
        <w:rPr>
          <w:rFonts w:ascii="Times New Roman" w:hAnsi="Times New Roman" w:cs="Times New Roman" w:hint="eastAsia"/>
        </w:rPr>
        <w:t>的机构</w:t>
      </w:r>
      <w:r w:rsidR="00BD0AFB" w:rsidRPr="005122B2">
        <w:rPr>
          <w:rFonts w:ascii="Times New Roman" w:hAnsi="Times New Roman" w:cs="Times New Roman"/>
        </w:rPr>
        <w:t>及</w:t>
      </w:r>
      <w:r w:rsidR="00BD0AFB" w:rsidRPr="007162FE">
        <w:rPr>
          <w:rFonts w:ascii="Times New Roman" w:hAnsi="Times New Roman" w:cs="Times New Roman" w:hint="eastAsia"/>
        </w:rPr>
        <w:t>其</w:t>
      </w:r>
      <w:r w:rsidR="00BD0AFB" w:rsidRPr="005122B2">
        <w:rPr>
          <w:rFonts w:ascii="Times New Roman" w:hAnsi="Times New Roman" w:cs="Times New Roman"/>
        </w:rPr>
        <w:t>关联人士</w:t>
      </w:r>
      <w:r w:rsidR="00BD0AFB" w:rsidRPr="00BD0AFB">
        <w:rPr>
          <w:rFonts w:ascii="Times New Roman" w:hAnsi="Times New Roman" w:cs="Times New Roman" w:hint="eastAsia"/>
        </w:rPr>
        <w:t>有</w:t>
      </w:r>
      <w:r w:rsidR="00BD0AFB" w:rsidRPr="005122B2">
        <w:rPr>
          <w:rFonts w:ascii="Times New Roman" w:hAnsi="Times New Roman" w:cs="Times New Roman"/>
        </w:rPr>
        <w:t>关</w:t>
      </w:r>
      <w:r w:rsidR="00BD0AFB" w:rsidRPr="00BD0AFB">
        <w:rPr>
          <w:rFonts w:ascii="Times New Roman" w:hAnsi="Times New Roman" w:cs="Times New Roman" w:hint="eastAsia"/>
        </w:rPr>
        <w:t>的</w:t>
      </w:r>
      <w:r w:rsidR="000D4F16">
        <w:rPr>
          <w:rFonts w:ascii="Times New Roman" w:hAnsi="Times New Roman" w:cs="Times New Roman" w:hint="eastAsia"/>
        </w:rPr>
        <w:t>经纪商</w:t>
      </w:r>
      <w:r w:rsidR="00BD0AFB" w:rsidRPr="00BD0AFB">
        <w:rPr>
          <w:rFonts w:ascii="Times New Roman" w:hAnsi="Times New Roman" w:cs="Times New Roman" w:hint="eastAsia"/>
        </w:rPr>
        <w:t>或交易商交易时，</w:t>
      </w:r>
      <w:r w:rsidR="008C2235" w:rsidRPr="008C2235">
        <w:rPr>
          <w:rFonts w:ascii="Times New Roman" w:hAnsi="Times New Roman" w:cs="Times New Roman" w:hint="eastAsia"/>
        </w:rPr>
        <w:t>基金管理人须确保：</w:t>
      </w:r>
    </w:p>
    <w:p w:rsidR="00BD0AFB" w:rsidRPr="00CD0097" w:rsidRDefault="008C2235" w:rsidP="006B35D8">
      <w:pPr>
        <w:pStyle w:val="3"/>
        <w:numPr>
          <w:ilvl w:val="3"/>
          <w:numId w:val="39"/>
        </w:numPr>
        <w:spacing w:line="295" w:lineRule="auto"/>
        <w:ind w:left="1559" w:hanging="567"/>
        <w:rPr>
          <w:b w:val="0"/>
        </w:rPr>
      </w:pPr>
      <w:r w:rsidRPr="00CD0097">
        <w:rPr>
          <w:rFonts w:hint="eastAsia"/>
          <w:b w:val="0"/>
        </w:rPr>
        <w:t>有关交易按公平交易条款进行</w:t>
      </w:r>
      <w:r w:rsidR="00BD0AFB" w:rsidRPr="00CD0097">
        <w:rPr>
          <w:rFonts w:hint="eastAsia"/>
          <w:b w:val="0"/>
        </w:rPr>
        <w:t>；</w:t>
      </w:r>
    </w:p>
    <w:p w:rsidR="00BD0AFB" w:rsidRPr="00CD0097" w:rsidRDefault="008C2235" w:rsidP="006B35D8">
      <w:pPr>
        <w:pStyle w:val="3"/>
        <w:numPr>
          <w:ilvl w:val="3"/>
          <w:numId w:val="39"/>
        </w:numPr>
        <w:spacing w:line="295" w:lineRule="auto"/>
        <w:ind w:left="1559" w:hanging="567"/>
        <w:rPr>
          <w:b w:val="0"/>
        </w:rPr>
      </w:pPr>
      <w:r w:rsidRPr="00CD0097">
        <w:rPr>
          <w:rFonts w:ascii="Times New Roman" w:hAnsi="Times New Roman" w:cs="Times New Roman" w:hint="eastAsia"/>
          <w:b w:val="0"/>
        </w:rPr>
        <w:t>基金管理人须以应有的谨慎态度</w:t>
      </w:r>
      <w:r w:rsidR="000D4F16">
        <w:rPr>
          <w:rFonts w:ascii="Times New Roman" w:hAnsi="Times New Roman" w:cs="Times New Roman" w:hint="eastAsia"/>
          <w:b w:val="0"/>
        </w:rPr>
        <w:t>遴选</w:t>
      </w:r>
      <w:r w:rsidRPr="00CD0097">
        <w:rPr>
          <w:rFonts w:ascii="Times New Roman" w:hAnsi="Times New Roman" w:cs="Times New Roman" w:hint="eastAsia"/>
          <w:b w:val="0"/>
        </w:rPr>
        <w:t>该经纪</w:t>
      </w:r>
      <w:r w:rsidR="000D4F16">
        <w:rPr>
          <w:rFonts w:ascii="Times New Roman" w:hAnsi="Times New Roman" w:cs="Times New Roman" w:hint="eastAsia"/>
          <w:b w:val="0"/>
        </w:rPr>
        <w:t>商</w:t>
      </w:r>
      <w:r w:rsidRPr="00CD0097">
        <w:rPr>
          <w:rFonts w:ascii="Times New Roman" w:hAnsi="Times New Roman" w:cs="Times New Roman" w:hint="eastAsia"/>
          <w:b w:val="0"/>
        </w:rPr>
        <w:t>或交易商，确保他们在当时的情况下具备合适的资格</w:t>
      </w:r>
      <w:r w:rsidR="00BD0AFB" w:rsidRPr="00CD0097">
        <w:rPr>
          <w:rFonts w:hint="eastAsia"/>
          <w:b w:val="0"/>
        </w:rPr>
        <w:t>；</w:t>
      </w:r>
    </w:p>
    <w:p w:rsidR="00BD0AFB" w:rsidRPr="00CD0097" w:rsidRDefault="008C2235" w:rsidP="006B35D8">
      <w:pPr>
        <w:pStyle w:val="3"/>
        <w:numPr>
          <w:ilvl w:val="3"/>
          <w:numId w:val="39"/>
        </w:numPr>
        <w:spacing w:line="295" w:lineRule="auto"/>
        <w:ind w:left="1559" w:hanging="567"/>
        <w:rPr>
          <w:b w:val="0"/>
        </w:rPr>
      </w:pPr>
      <w:r w:rsidRPr="00CD0097">
        <w:rPr>
          <w:rFonts w:hint="eastAsia"/>
          <w:b w:val="0"/>
        </w:rPr>
        <w:t>该交易的执行须符合适用的最佳执行</w:t>
      </w:r>
      <w:r w:rsidR="00B0494A">
        <w:rPr>
          <w:rFonts w:hint="eastAsia"/>
          <w:b w:val="0"/>
        </w:rPr>
        <w:t>标准</w:t>
      </w:r>
      <w:r w:rsidR="00BD0AFB" w:rsidRPr="00CD0097">
        <w:rPr>
          <w:rFonts w:hint="eastAsia"/>
          <w:b w:val="0"/>
        </w:rPr>
        <w:t>；</w:t>
      </w:r>
    </w:p>
    <w:p w:rsidR="00BD0AFB" w:rsidRPr="00CD0097" w:rsidRDefault="008C2235" w:rsidP="006B35D8">
      <w:pPr>
        <w:pStyle w:val="3"/>
        <w:numPr>
          <w:ilvl w:val="3"/>
          <w:numId w:val="39"/>
        </w:numPr>
        <w:spacing w:line="295" w:lineRule="auto"/>
        <w:ind w:left="1559" w:hanging="567"/>
        <w:rPr>
          <w:b w:val="0"/>
        </w:rPr>
      </w:pPr>
      <w:r w:rsidRPr="00CD0097">
        <w:rPr>
          <w:rFonts w:hint="eastAsia"/>
          <w:b w:val="0"/>
        </w:rPr>
        <w:t>就</w:t>
      </w:r>
      <w:r w:rsidR="00B0494A">
        <w:rPr>
          <w:rFonts w:hint="eastAsia"/>
          <w:b w:val="0"/>
        </w:rPr>
        <w:t>任何</w:t>
      </w:r>
      <w:r w:rsidRPr="00CD0097">
        <w:rPr>
          <w:rFonts w:hint="eastAsia"/>
          <w:b w:val="0"/>
        </w:rPr>
        <w:t>该</w:t>
      </w:r>
      <w:r w:rsidR="00B0494A">
        <w:rPr>
          <w:rFonts w:hint="eastAsia"/>
          <w:b w:val="0"/>
        </w:rPr>
        <w:t>等</w:t>
      </w:r>
      <w:r w:rsidRPr="00CD0097">
        <w:rPr>
          <w:rFonts w:hint="eastAsia"/>
          <w:b w:val="0"/>
        </w:rPr>
        <w:t>交易付予</w:t>
      </w:r>
      <w:r w:rsidR="000D4F16">
        <w:rPr>
          <w:rFonts w:hint="eastAsia"/>
          <w:b w:val="0"/>
        </w:rPr>
        <w:t>经纪商</w:t>
      </w:r>
      <w:r w:rsidRPr="00CD0097">
        <w:rPr>
          <w:rFonts w:hint="eastAsia"/>
          <w:b w:val="0"/>
        </w:rPr>
        <w:t>或交易商的费用或佣金，不得超越同等规模及性质的交易按当前市价应付的费用或佣金</w:t>
      </w:r>
      <w:r w:rsidR="00BD0AFB" w:rsidRPr="00CD0097">
        <w:rPr>
          <w:rFonts w:hint="eastAsia"/>
          <w:b w:val="0"/>
        </w:rPr>
        <w:t>；</w:t>
      </w:r>
    </w:p>
    <w:p w:rsidR="00BD0AFB" w:rsidRPr="00CD0097" w:rsidRDefault="008C2235" w:rsidP="006B35D8">
      <w:pPr>
        <w:pStyle w:val="3"/>
        <w:numPr>
          <w:ilvl w:val="3"/>
          <w:numId w:val="39"/>
        </w:numPr>
        <w:spacing w:line="295" w:lineRule="auto"/>
        <w:ind w:left="1559" w:hanging="567"/>
        <w:rPr>
          <w:b w:val="0"/>
        </w:rPr>
      </w:pPr>
      <w:r w:rsidRPr="00CD0097">
        <w:rPr>
          <w:rFonts w:ascii="Times New Roman" w:hAnsi="Times New Roman" w:cs="Times New Roman" w:hint="eastAsia"/>
          <w:b w:val="0"/>
        </w:rPr>
        <w:t>基金管理人须</w:t>
      </w:r>
      <w:r w:rsidR="00422364">
        <w:rPr>
          <w:rFonts w:ascii="Times New Roman" w:hAnsi="Times New Roman" w:cs="Times New Roman" w:hint="eastAsia"/>
          <w:b w:val="0"/>
        </w:rPr>
        <w:t>监督</w:t>
      </w:r>
      <w:r w:rsidRPr="00CD0097">
        <w:rPr>
          <w:rFonts w:ascii="Times New Roman" w:hAnsi="Times New Roman" w:cs="Times New Roman" w:hint="eastAsia"/>
          <w:b w:val="0"/>
        </w:rPr>
        <w:t>此等交易，以确保履行本身的责任；及</w:t>
      </w:r>
    </w:p>
    <w:p w:rsidR="00BD0AFB" w:rsidRPr="00CD0097" w:rsidRDefault="008C2235" w:rsidP="006B35D8">
      <w:pPr>
        <w:pStyle w:val="3"/>
        <w:numPr>
          <w:ilvl w:val="3"/>
          <w:numId w:val="39"/>
        </w:numPr>
        <w:spacing w:line="295" w:lineRule="auto"/>
        <w:ind w:left="1559" w:hanging="567"/>
        <w:rPr>
          <w:b w:val="0"/>
        </w:rPr>
      </w:pPr>
      <w:r w:rsidRPr="00CD0097">
        <w:rPr>
          <w:rFonts w:hint="eastAsia"/>
          <w:b w:val="0"/>
        </w:rPr>
        <w:t>有关子基金的年报须披露</w:t>
      </w:r>
      <w:r w:rsidR="00B0494A">
        <w:rPr>
          <w:rFonts w:hint="eastAsia"/>
          <w:b w:val="0"/>
        </w:rPr>
        <w:t>任何</w:t>
      </w:r>
      <w:r w:rsidRPr="00CD0097">
        <w:rPr>
          <w:rFonts w:hint="eastAsia"/>
          <w:b w:val="0"/>
        </w:rPr>
        <w:t>该</w:t>
      </w:r>
      <w:r w:rsidR="00B0494A">
        <w:rPr>
          <w:rFonts w:hint="eastAsia"/>
          <w:b w:val="0"/>
        </w:rPr>
        <w:t>等</w:t>
      </w:r>
      <w:r w:rsidRPr="00CD0097">
        <w:rPr>
          <w:rFonts w:hint="eastAsia"/>
          <w:b w:val="0"/>
        </w:rPr>
        <w:t>交易的性质及有关</w:t>
      </w:r>
      <w:r w:rsidR="000D4F16">
        <w:rPr>
          <w:rFonts w:hint="eastAsia"/>
          <w:b w:val="0"/>
        </w:rPr>
        <w:t>经纪商</w:t>
      </w:r>
      <w:r w:rsidRPr="00CD0097">
        <w:rPr>
          <w:rFonts w:hint="eastAsia"/>
          <w:b w:val="0"/>
        </w:rPr>
        <w:t>或交易商收取的佣金总额及其他可量化利益</w:t>
      </w:r>
      <w:r w:rsidR="00BD0AFB" w:rsidRPr="00CD0097">
        <w:rPr>
          <w:rFonts w:hint="eastAsia"/>
          <w:b w:val="0"/>
        </w:rPr>
        <w:t>。</w:t>
      </w:r>
    </w:p>
    <w:p w:rsidR="00EE6D24" w:rsidRPr="0081254C" w:rsidRDefault="006C6F9E" w:rsidP="006B35D8">
      <w:pPr>
        <w:pStyle w:val="ssNoHeading2"/>
        <w:numPr>
          <w:ilvl w:val="0"/>
          <w:numId w:val="0"/>
        </w:numPr>
        <w:spacing w:line="295" w:lineRule="auto"/>
        <w:ind w:left="993"/>
      </w:pPr>
      <w:r w:rsidRPr="005122B2">
        <w:rPr>
          <w:rFonts w:ascii="Times New Roman" w:hAnsi="Times New Roman" w:cs="Times New Roman"/>
        </w:rPr>
        <w:t>基金管理人</w:t>
      </w:r>
      <w:r w:rsidR="008C2235" w:rsidRPr="005122B2">
        <w:rPr>
          <w:rFonts w:ascii="Times New Roman" w:hAnsi="Times New Roman" w:cs="Times New Roman" w:hint="eastAsia"/>
        </w:rPr>
        <w:t>、</w:t>
      </w:r>
      <w:r w:rsidR="008C2235" w:rsidRPr="00BD0AFB">
        <w:rPr>
          <w:rFonts w:ascii="Times New Roman" w:hAnsi="Times New Roman" w:cs="Times New Roman" w:hint="eastAsia"/>
        </w:rPr>
        <w:t>任何</w:t>
      </w:r>
      <w:r w:rsidR="00AD3EB0">
        <w:rPr>
          <w:rFonts w:ascii="Times New Roman" w:hAnsi="Times New Roman" w:cs="Times New Roman" w:hint="eastAsia"/>
        </w:rPr>
        <w:t>被</w:t>
      </w:r>
      <w:r w:rsidR="008C2235" w:rsidRPr="007162FE">
        <w:rPr>
          <w:rFonts w:ascii="Times New Roman" w:hAnsi="Times New Roman" w:cs="Times New Roman" w:hint="eastAsia"/>
        </w:rPr>
        <w:t>转授投资</w:t>
      </w:r>
      <w:r w:rsidR="00AD3EB0">
        <w:rPr>
          <w:rFonts w:ascii="Times New Roman" w:hAnsi="Times New Roman" w:cs="Times New Roman" w:hint="eastAsia"/>
        </w:rPr>
        <w:t>管理</w:t>
      </w:r>
      <w:r w:rsidR="008C2235" w:rsidRPr="007162FE">
        <w:rPr>
          <w:rFonts w:ascii="Times New Roman" w:hAnsi="Times New Roman" w:cs="Times New Roman" w:hint="eastAsia"/>
        </w:rPr>
        <w:t>职能</w:t>
      </w:r>
      <w:r w:rsidR="00A1412D">
        <w:rPr>
          <w:rFonts w:ascii="Times New Roman" w:hAnsi="Times New Roman" w:cs="Times New Roman" w:hint="eastAsia"/>
        </w:rPr>
        <w:t>的机构</w:t>
      </w:r>
      <w:r w:rsidR="008C2235" w:rsidRPr="005122B2">
        <w:rPr>
          <w:rFonts w:ascii="Times New Roman" w:hAnsi="Times New Roman" w:cs="Times New Roman"/>
        </w:rPr>
        <w:t>及</w:t>
      </w:r>
      <w:r w:rsidR="008C2235" w:rsidRPr="007162FE">
        <w:rPr>
          <w:rFonts w:ascii="Times New Roman" w:hAnsi="Times New Roman" w:cs="Times New Roman" w:hint="eastAsia"/>
        </w:rPr>
        <w:t>其</w:t>
      </w:r>
      <w:r w:rsidR="008C2235" w:rsidRPr="005122B2">
        <w:rPr>
          <w:rFonts w:ascii="Times New Roman" w:hAnsi="Times New Roman" w:cs="Times New Roman"/>
        </w:rPr>
        <w:t>任何</w:t>
      </w:r>
      <w:r w:rsidR="00EE6D24" w:rsidRPr="005122B2">
        <w:rPr>
          <w:rFonts w:ascii="Times New Roman" w:hAnsi="Times New Roman" w:cs="Times New Roman"/>
        </w:rPr>
        <w:t>关联人士（视情况而定）可与任何其他人士分享该等佣金、经纪费、折扣或回扣。</w:t>
      </w:r>
    </w:p>
    <w:p w:rsidR="00EE6D24" w:rsidRPr="005122B2" w:rsidRDefault="003C4471" w:rsidP="006B35D8">
      <w:pPr>
        <w:pStyle w:val="ssNoHeading2"/>
        <w:tabs>
          <w:tab w:val="clear" w:pos="3139"/>
        </w:tabs>
        <w:spacing w:line="295" w:lineRule="auto"/>
        <w:ind w:left="992" w:hanging="567"/>
        <w:rPr>
          <w:rFonts w:ascii="Times New Roman" w:hAnsi="Times New Roman" w:cs="Times New Roman"/>
        </w:rPr>
      </w:pPr>
      <w:r>
        <w:rPr>
          <w:rFonts w:ascii="Times New Roman" w:hAnsi="Times New Roman" w:cs="Times New Roman"/>
          <w:noProof/>
          <w:lang w:val="en-US"/>
        </w:rPr>
        <w:lastRenderedPageBreak/>
        <w:pict>
          <v:shape id="Text Box 11" o:spid="_x0000_s1037" type="#_x0000_t202" style="position:absolute;left:0;text-align:left;margin-left:478.5pt;margin-top:7.05pt;width:44pt;height:18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fv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FIa2PuOgM3C7H8DR7OEcfB1XPdzJ6qtGQi5bKjbsRik5tozWkJ+76Z9d&#10;nXC0BVmPH2QNcejWSAe0b1RviwflQIAOfXo89cbmUsFhHCdJAJYKTFGUzGANufk0O14elDbvmOyR&#10;XeRYQesdON3daTO5Hl1sLCFL3nWu/Z14dgCY0wmEhqvWZpNw3fyRBukqWSXEI9Fs5ZGgKLybckm8&#10;WRnO4+KyWC6L8KeNG5Ks5XXNhA1zVFZI/qxzB41PmjhpS8uO1xbOpqTVZr3sFNpRUHbpvkNBztz8&#10;52m4egGXF5TCiAS3UeqVs2TukZLEXjoPEi8I09t0FpCUFOVzSndcsH+nhMYcp3EUT1r6LbfAfa+5&#10;0aznBmZHx/scgzTgs040swpcidqtDeXdtD4rhU3/qRTQ7mOjnV6tRCexmv16Pz2N0ztYy/oRFKwk&#10;KAzECIMPFq1U3zEaYYjkWH/bUsUw6t4LeAVpSIidOm5D4nkEG3VuWZ9bqKgAKscGo2m5NNOk2g6K&#10;b1qINL07IW/g5TTcqdo+sSkroGQ3MCgcucNQs5PofO+8nkbv4hcAAAD//wMAUEsDBBQABgAIAAAA&#10;IQAknHfU3QAAAAoBAAAPAAAAZHJzL2Rvd25yZXYueG1sTI/BTsMwEETvlfgHa5F6a+2gBNoQp0JU&#10;XEEUqMTNjbdJRLyOYrcJf8/2RI87M5p9U2wm14kzDqH1pCFZKhBIlbct1Ro+P14WKxAhGrKm84Qa&#10;fjHApryZFSa3fqR3PO9iLbiEQm40NDH2uZShatCZsPQ9EntHPzgT+RxqaQczcrnr5J1S99KZlvhD&#10;Y3p8brD62Z2chq/X4/c+VW/11mX96Cclya2l1vPb6ekRRMQp/ofhgs/oUDLTwZ/IBtFpWGcPvCWy&#10;kSYgLgGVZqwcNGQqAVkW8npC+QcAAP//AwBQSwECLQAUAAYACAAAACEAtoM4kv4AAADhAQAAEwAA&#10;AAAAAAAAAAAAAAAAAAAAW0NvbnRlbnRfVHlwZXNdLnhtbFBLAQItABQABgAIAAAAIQA4/SH/1gAA&#10;AJQBAAALAAAAAAAAAAAAAAAAAC8BAABfcmVscy8ucmVsc1BLAQItABQABgAIAAAAIQBPdQfvuQIA&#10;AMIFAAAOAAAAAAAAAAAAAAAAAC4CAABkcnMvZTJvRG9jLnhtbFBLAQItABQABgAIAAAAIQAknHfU&#10;3QAAAAoBAAAPAAAAAAAAAAAAAAAAABMFAABkcnMvZG93bnJldi54bWxQSwUGAAAAAAQABADzAAAA&#10;HQYAAAAA&#10;" filled="f" stroked="f">
            <v:textbox>
              <w:txbxContent>
                <w:p w:rsidR="002E4402" w:rsidRPr="006265B8" w:rsidRDefault="002E4402" w:rsidP="00EE6D24">
                  <w:pPr>
                    <w:rPr>
                      <w:sz w:val="18"/>
                      <w:szCs w:val="18"/>
                    </w:rPr>
                  </w:pPr>
                  <w:r>
                    <w:rPr>
                      <w:rFonts w:ascii="宋体" w:hAnsi="宋体" w:cs="宋体"/>
                      <w:sz w:val="18"/>
                    </w:rPr>
                    <w:t>D12(c)</w:t>
                  </w:r>
                </w:p>
              </w:txbxContent>
            </v:textbox>
          </v:shape>
        </w:pict>
      </w:r>
      <w:r w:rsidR="00EE6D24" w:rsidRPr="005122B2">
        <w:rPr>
          <w:rFonts w:ascii="Times New Roman" w:hAnsi="Times New Roman" w:cs="Times New Roman"/>
        </w:rPr>
        <w:t>除代表任何子基金购买</w:t>
      </w:r>
      <w:r w:rsidR="006C6F9E" w:rsidRPr="005122B2">
        <w:rPr>
          <w:rFonts w:ascii="Times New Roman" w:hAnsi="Times New Roman" w:cs="Times New Roman"/>
        </w:rPr>
        <w:t>基金管理人</w:t>
      </w:r>
      <w:r w:rsidR="00EE6D24" w:rsidRPr="005122B2">
        <w:rPr>
          <w:rFonts w:ascii="Times New Roman" w:hAnsi="Times New Roman" w:cs="Times New Roman"/>
        </w:rPr>
        <w:t>或</w:t>
      </w:r>
      <w:r w:rsidR="006C6F9E" w:rsidRPr="005122B2">
        <w:rPr>
          <w:rFonts w:ascii="Times New Roman" w:hAnsi="Times New Roman" w:cs="Times New Roman"/>
        </w:rPr>
        <w:t>基金管理人</w:t>
      </w:r>
      <w:r w:rsidR="00EE6D24" w:rsidRPr="005122B2">
        <w:rPr>
          <w:rFonts w:ascii="Times New Roman" w:hAnsi="Times New Roman" w:cs="Times New Roman"/>
        </w:rPr>
        <w:t>的任何关联人士管理的集</w:t>
      </w:r>
      <w:r w:rsidR="00045DA5" w:rsidRPr="005122B2">
        <w:rPr>
          <w:rFonts w:ascii="Times New Roman" w:hAnsi="Times New Roman" w:cs="Times New Roman"/>
        </w:rPr>
        <w:t>合</w:t>
      </w:r>
      <w:r w:rsidR="00EE6D24" w:rsidRPr="005122B2">
        <w:rPr>
          <w:rFonts w:ascii="Times New Roman" w:hAnsi="Times New Roman" w:cs="Times New Roman"/>
        </w:rPr>
        <w:t>投资计划的任何</w:t>
      </w:r>
      <w:r w:rsidR="006459BF" w:rsidRPr="005122B2">
        <w:rPr>
          <w:rFonts w:ascii="Times New Roman" w:hAnsi="Times New Roman" w:cs="Times New Roman"/>
        </w:rPr>
        <w:t>份额</w:t>
      </w:r>
      <w:r w:rsidR="00EE6D24" w:rsidRPr="005122B2">
        <w:rPr>
          <w:rFonts w:ascii="Times New Roman" w:hAnsi="Times New Roman" w:cs="Times New Roman"/>
        </w:rPr>
        <w:t>、</w:t>
      </w:r>
      <w:r w:rsidR="00045DA5" w:rsidRPr="005122B2">
        <w:rPr>
          <w:rFonts w:ascii="Times New Roman" w:hAnsi="Times New Roman" w:cs="Times New Roman"/>
        </w:rPr>
        <w:t>权益单位</w:t>
      </w:r>
      <w:r w:rsidR="00EE6D24" w:rsidRPr="005122B2">
        <w:rPr>
          <w:rFonts w:ascii="Times New Roman" w:hAnsi="Times New Roman" w:cs="Times New Roman"/>
        </w:rPr>
        <w:t>或其他权益外，未经受托人书面许可（该等许可可就一般或任何特定情况授予），</w:t>
      </w:r>
      <w:r w:rsidR="006C6F9E" w:rsidRPr="005122B2">
        <w:rPr>
          <w:rFonts w:ascii="Times New Roman" w:hAnsi="Times New Roman" w:cs="Times New Roman"/>
        </w:rPr>
        <w:t>基金管理人</w:t>
      </w:r>
      <w:r w:rsidR="00EE6D24" w:rsidRPr="005122B2">
        <w:rPr>
          <w:rFonts w:ascii="Times New Roman" w:hAnsi="Times New Roman" w:cs="Times New Roman"/>
        </w:rPr>
        <w:t>、</w:t>
      </w:r>
      <w:r w:rsidR="008C2235" w:rsidRPr="005122B2">
        <w:rPr>
          <w:rFonts w:ascii="Times New Roman" w:hAnsi="Times New Roman" w:cs="Times New Roman"/>
        </w:rPr>
        <w:t>任何</w:t>
      </w:r>
      <w:r w:rsidR="00024ECE">
        <w:rPr>
          <w:rFonts w:ascii="Times New Roman" w:hAnsi="Times New Roman" w:cs="Times New Roman"/>
        </w:rPr>
        <w:t>被</w:t>
      </w:r>
      <w:r w:rsidR="008C2235" w:rsidRPr="007162FE">
        <w:rPr>
          <w:rFonts w:ascii="Times New Roman" w:hAnsi="Times New Roman" w:cs="Times New Roman" w:hint="eastAsia"/>
        </w:rPr>
        <w:t>转授投资</w:t>
      </w:r>
      <w:r w:rsidR="00024ECE">
        <w:rPr>
          <w:rFonts w:ascii="Times New Roman" w:hAnsi="Times New Roman" w:cs="Times New Roman" w:hint="eastAsia"/>
        </w:rPr>
        <w:t>管理</w:t>
      </w:r>
      <w:r w:rsidR="008C2235" w:rsidRPr="007162FE">
        <w:rPr>
          <w:rFonts w:ascii="Times New Roman" w:hAnsi="Times New Roman" w:cs="Times New Roman" w:hint="eastAsia"/>
        </w:rPr>
        <w:t>职能</w:t>
      </w:r>
      <w:r w:rsidR="00A1412D">
        <w:rPr>
          <w:rFonts w:ascii="Times New Roman" w:hAnsi="Times New Roman" w:cs="Times New Roman" w:hint="eastAsia"/>
        </w:rPr>
        <w:t>的机构</w:t>
      </w:r>
      <w:r w:rsidR="00EE6D24" w:rsidRPr="005122B2">
        <w:rPr>
          <w:rFonts w:ascii="Times New Roman" w:hAnsi="Times New Roman" w:cs="Times New Roman"/>
        </w:rPr>
        <w:t>或</w:t>
      </w:r>
      <w:r w:rsidR="003D3E2D" w:rsidRPr="005122B2">
        <w:rPr>
          <w:rFonts w:ascii="Times New Roman" w:hAnsi="Times New Roman" w:cs="Times New Roman"/>
        </w:rPr>
        <w:t>他们的</w:t>
      </w:r>
      <w:r w:rsidR="00EE6D24" w:rsidRPr="005122B2">
        <w:rPr>
          <w:rFonts w:ascii="Times New Roman" w:hAnsi="Times New Roman" w:cs="Times New Roman"/>
        </w:rPr>
        <w:t>任何关联人士不得作为代表任何子基金的负责人向受托人出售投资或参与向受托人进行的投资出售，亦不得另行作为任何子基金的负责人进行交易。若</w:t>
      </w:r>
      <w:r w:rsidR="006C6F9E" w:rsidRPr="005122B2">
        <w:rPr>
          <w:rFonts w:ascii="Times New Roman" w:hAnsi="Times New Roman" w:cs="Times New Roman"/>
        </w:rPr>
        <w:t>基金管理人</w:t>
      </w:r>
      <w:r w:rsidR="00EE6D24" w:rsidRPr="005122B2">
        <w:rPr>
          <w:rFonts w:ascii="Times New Roman" w:hAnsi="Times New Roman" w:cs="Times New Roman"/>
        </w:rPr>
        <w:t>、该等</w:t>
      </w:r>
      <w:r w:rsidR="002F78AC">
        <w:rPr>
          <w:rFonts w:ascii="Times New Roman" w:hAnsi="Times New Roman" w:cs="Times New Roman"/>
        </w:rPr>
        <w:t>被</w:t>
      </w:r>
      <w:r w:rsidR="008C2235" w:rsidRPr="007162FE">
        <w:rPr>
          <w:rFonts w:ascii="Times New Roman" w:hAnsi="Times New Roman" w:cs="Times New Roman" w:hint="eastAsia"/>
        </w:rPr>
        <w:t>转授投资</w:t>
      </w:r>
      <w:r w:rsidR="002F78AC">
        <w:rPr>
          <w:rFonts w:ascii="Times New Roman" w:hAnsi="Times New Roman" w:cs="Times New Roman" w:hint="eastAsia"/>
        </w:rPr>
        <w:t>管理</w:t>
      </w:r>
      <w:r w:rsidR="008C2235" w:rsidRPr="007162FE">
        <w:rPr>
          <w:rFonts w:ascii="Times New Roman" w:hAnsi="Times New Roman" w:cs="Times New Roman" w:hint="eastAsia"/>
        </w:rPr>
        <w:t>职能</w:t>
      </w:r>
      <w:r w:rsidR="00A1412D">
        <w:rPr>
          <w:rFonts w:ascii="Times New Roman" w:hAnsi="Times New Roman" w:cs="Times New Roman" w:hint="eastAsia"/>
        </w:rPr>
        <w:t>的机构</w:t>
      </w:r>
      <w:r w:rsidR="00EE6D24" w:rsidRPr="005122B2">
        <w:rPr>
          <w:rFonts w:ascii="Times New Roman" w:hAnsi="Times New Roman" w:cs="Times New Roman"/>
        </w:rPr>
        <w:t>或该等关联人士（已获得所需的许可）如此作出销售及交易，</w:t>
      </w:r>
      <w:r w:rsidR="006C6F9E" w:rsidRPr="005122B2">
        <w:rPr>
          <w:rFonts w:ascii="Times New Roman" w:hAnsi="Times New Roman" w:cs="Times New Roman"/>
        </w:rPr>
        <w:t>基金管理人</w:t>
      </w:r>
      <w:r w:rsidR="00EE6D24" w:rsidRPr="005122B2">
        <w:rPr>
          <w:rFonts w:ascii="Times New Roman" w:hAnsi="Times New Roman" w:cs="Times New Roman"/>
        </w:rPr>
        <w:t>、该等</w:t>
      </w:r>
      <w:r w:rsidR="002F78AC">
        <w:rPr>
          <w:rFonts w:ascii="Times New Roman" w:hAnsi="Times New Roman" w:cs="Times New Roman"/>
        </w:rPr>
        <w:t>被</w:t>
      </w:r>
      <w:r w:rsidR="008C2235" w:rsidRPr="007162FE">
        <w:rPr>
          <w:rFonts w:ascii="Times New Roman" w:hAnsi="Times New Roman" w:cs="Times New Roman" w:hint="eastAsia"/>
        </w:rPr>
        <w:t>转授投资</w:t>
      </w:r>
      <w:r w:rsidR="002F78AC">
        <w:rPr>
          <w:rFonts w:ascii="Times New Roman" w:hAnsi="Times New Roman" w:cs="Times New Roman" w:hint="eastAsia"/>
        </w:rPr>
        <w:t>管理</w:t>
      </w:r>
      <w:r w:rsidR="008C2235" w:rsidRPr="007162FE">
        <w:rPr>
          <w:rFonts w:ascii="Times New Roman" w:hAnsi="Times New Roman" w:cs="Times New Roman" w:hint="eastAsia"/>
        </w:rPr>
        <w:t>职能</w:t>
      </w:r>
      <w:r w:rsidR="00A1412D">
        <w:rPr>
          <w:rFonts w:ascii="Times New Roman" w:hAnsi="Times New Roman" w:cs="Times New Roman" w:hint="eastAsia"/>
        </w:rPr>
        <w:t>的机构</w:t>
      </w:r>
      <w:r w:rsidR="00EE6D24" w:rsidRPr="005122B2">
        <w:rPr>
          <w:rFonts w:ascii="Times New Roman" w:hAnsi="Times New Roman" w:cs="Times New Roman"/>
        </w:rPr>
        <w:t>或该等关联人士（若适用）可（除非本</w:t>
      </w:r>
      <w:r w:rsidR="007F3822" w:rsidRPr="005122B2">
        <w:rPr>
          <w:rFonts w:ascii="Times New Roman" w:hAnsi="Times New Roman" w:cs="Times New Roman"/>
        </w:rPr>
        <w:t>契约</w:t>
      </w:r>
      <w:r w:rsidR="00EE6D24" w:rsidRPr="005122B2">
        <w:rPr>
          <w:rFonts w:ascii="Times New Roman" w:hAnsi="Times New Roman" w:cs="Times New Roman"/>
        </w:rPr>
        <w:t>另行明确规定）将其源自该等交易或与之相关的任何利润留存以供自用及受益。</w:t>
      </w:r>
      <w:r w:rsidR="00EE6D24" w:rsidRPr="005122B2">
        <w:rPr>
          <w:rFonts w:ascii="Times New Roman" w:hAnsi="Times New Roman" w:cs="Times New Roman"/>
        </w:rPr>
        <w:t xml:space="preserve">  </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任何根据本</w:t>
      </w:r>
      <w:r w:rsidR="007F3822" w:rsidRPr="005122B2">
        <w:rPr>
          <w:rFonts w:ascii="Times New Roman" w:hAnsi="Times New Roman" w:cs="Times New Roman"/>
        </w:rPr>
        <w:t>契约</w:t>
      </w:r>
      <w:r w:rsidRPr="005122B2">
        <w:rPr>
          <w:rFonts w:ascii="Times New Roman" w:hAnsi="Times New Roman" w:cs="Times New Roman"/>
        </w:rPr>
        <w:t>授权的交易可以相关子基金的基础货币或相关类别的类别货币以外的货币执行，相关款项可以该等货币的现金保存或存款，为此，可按官方汇率或</w:t>
      </w:r>
      <w:r w:rsidR="006C6F9E" w:rsidRPr="005122B2">
        <w:rPr>
          <w:rFonts w:ascii="Times New Roman" w:hAnsi="Times New Roman" w:cs="Times New Roman"/>
        </w:rPr>
        <w:t>基金管理人</w:t>
      </w:r>
      <w:r w:rsidRPr="005122B2">
        <w:rPr>
          <w:rFonts w:ascii="Times New Roman" w:hAnsi="Times New Roman" w:cs="Times New Roman"/>
        </w:rPr>
        <w:t>基于现行市场条件</w:t>
      </w:r>
      <w:r w:rsidR="007D1960" w:rsidRPr="005122B2">
        <w:rPr>
          <w:rFonts w:ascii="Times New Roman" w:hAnsi="Times New Roman" w:cs="Times New Roman"/>
        </w:rPr>
        <w:t>决定</w:t>
      </w:r>
      <w:r w:rsidRPr="005122B2">
        <w:rPr>
          <w:rFonts w:ascii="Times New Roman" w:hAnsi="Times New Roman" w:cs="Times New Roman"/>
        </w:rPr>
        <w:t>的其他汇率购买外币，以便用于当期或远期结算。任何该等交易招致的任何费用及佣金应以相关子基金的资产支付。</w:t>
      </w:r>
    </w:p>
    <w:p w:rsidR="00EE6D24" w:rsidRPr="005122B2" w:rsidRDefault="006C6F9E"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授予的任何抵押</w:t>
      </w:r>
      <w:r w:rsidR="004B604E" w:rsidRPr="005122B2">
        <w:rPr>
          <w:rFonts w:ascii="Times New Roman" w:hAnsi="Times New Roman" w:cs="Times New Roman"/>
        </w:rPr>
        <w:t>或</w:t>
      </w:r>
      <w:bookmarkStart w:id="425" w:name="OLE_LINK5"/>
      <w:bookmarkStart w:id="426" w:name="OLE_LINK6"/>
      <w:r w:rsidR="004B604E" w:rsidRPr="00631A8A">
        <w:rPr>
          <w:rFonts w:ascii="Times New Roman" w:hAnsi="Times New Roman" w:cs="Times New Roman"/>
        </w:rPr>
        <w:t>押记</w:t>
      </w:r>
      <w:bookmarkEnd w:id="425"/>
      <w:bookmarkEnd w:id="426"/>
      <w:r w:rsidR="00EE6D24" w:rsidRPr="005122B2">
        <w:rPr>
          <w:rFonts w:ascii="Times New Roman" w:hAnsi="Times New Roman" w:cs="Times New Roman"/>
        </w:rPr>
        <w:t>应在权益方面完全有效，对受托人及持有人具有约束力，不论受托人或</w:t>
      </w:r>
      <w:r w:rsidR="00535BAC" w:rsidRPr="005122B2">
        <w:rPr>
          <w:rFonts w:ascii="Times New Roman" w:hAnsi="Times New Roman" w:cs="Times New Roman"/>
        </w:rPr>
        <w:t>基金资产</w:t>
      </w:r>
      <w:r w:rsidR="00EE6D24" w:rsidRPr="005122B2">
        <w:rPr>
          <w:rFonts w:ascii="Times New Roman" w:hAnsi="Times New Roman" w:cs="Times New Roman"/>
        </w:rPr>
        <w:t>或其相关部分归属的其他人士是否为该</w:t>
      </w:r>
      <w:r w:rsidR="00DC1A17" w:rsidRPr="005122B2">
        <w:rPr>
          <w:rFonts w:ascii="Times New Roman" w:hAnsi="Times New Roman" w:cs="Times New Roman"/>
        </w:rPr>
        <w:t>抵押或押记</w:t>
      </w:r>
      <w:r w:rsidR="00EE6D24" w:rsidRPr="005122B2">
        <w:rPr>
          <w:rFonts w:ascii="Times New Roman" w:hAnsi="Times New Roman" w:cs="Times New Roman"/>
        </w:rPr>
        <w:t>的一方。</w:t>
      </w:r>
      <w:r w:rsidR="00EE6D24" w:rsidRPr="005122B2">
        <w:rPr>
          <w:rFonts w:ascii="Times New Roman" w:hAnsi="Times New Roman" w:cs="Times New Roman"/>
        </w:rPr>
        <w:t xml:space="preserve">  </w:t>
      </w:r>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bookmarkStart w:id="427" w:name="_Ref288666990"/>
      <w:r w:rsidRPr="005122B2">
        <w:rPr>
          <w:rFonts w:ascii="Times New Roman" w:hAnsi="Times New Roman" w:cs="Times New Roman"/>
        </w:rPr>
        <w:t>为便利任何子基金的运营，</w:t>
      </w:r>
      <w:r w:rsidR="006C6F9E" w:rsidRPr="005122B2">
        <w:rPr>
          <w:rFonts w:ascii="Times New Roman" w:hAnsi="Times New Roman" w:cs="Times New Roman"/>
        </w:rPr>
        <w:t>基金管理人</w:t>
      </w:r>
      <w:r w:rsidRPr="005122B2">
        <w:rPr>
          <w:rFonts w:ascii="Times New Roman" w:hAnsi="Times New Roman" w:cs="Times New Roman"/>
        </w:rPr>
        <w:t>或受托人可组建一或多家有限责任附属公司。受托人应持有该等公司的全部已发行股本，作为相关子基金资产的一部分。</w:t>
      </w:r>
      <w:r w:rsidR="006C6F9E" w:rsidRPr="005122B2">
        <w:rPr>
          <w:rFonts w:ascii="Times New Roman" w:hAnsi="Times New Roman" w:cs="Times New Roman"/>
        </w:rPr>
        <w:t>基金管理人</w:t>
      </w:r>
      <w:r w:rsidRPr="005122B2">
        <w:rPr>
          <w:rFonts w:ascii="Times New Roman" w:hAnsi="Times New Roman" w:cs="Times New Roman"/>
        </w:rPr>
        <w:t>应为该等公司选任董事，</w:t>
      </w:r>
      <w:r w:rsidR="006C6F9E" w:rsidRPr="005122B2">
        <w:rPr>
          <w:rFonts w:ascii="Times New Roman" w:hAnsi="Times New Roman" w:cs="Times New Roman"/>
        </w:rPr>
        <w:t>基金管理人</w:t>
      </w:r>
      <w:r w:rsidRPr="005122B2">
        <w:rPr>
          <w:rFonts w:ascii="Times New Roman" w:hAnsi="Times New Roman" w:cs="Times New Roman"/>
        </w:rPr>
        <w:t>应确保其拥有管理该等公司持有的所有投资、现金及其他</w:t>
      </w:r>
      <w:r w:rsidR="00F010B3" w:rsidRPr="005122B2">
        <w:rPr>
          <w:rFonts w:ascii="Times New Roman" w:hAnsi="Times New Roman" w:cs="Times New Roman"/>
        </w:rPr>
        <w:t>财产</w:t>
      </w:r>
      <w:r w:rsidRPr="005122B2">
        <w:rPr>
          <w:rFonts w:ascii="Times New Roman" w:hAnsi="Times New Roman" w:cs="Times New Roman"/>
        </w:rPr>
        <w:t>和资产的权限。组建及维持该等公司产生的成本、费用及开支应借记至相关子基金。</w:t>
      </w:r>
      <w:bookmarkEnd w:id="427"/>
    </w:p>
    <w:p w:rsidR="00EE6D24" w:rsidRPr="005122B2" w:rsidRDefault="00EE6D24" w:rsidP="006B35D8">
      <w:pPr>
        <w:pStyle w:val="ssNoHeading2"/>
        <w:tabs>
          <w:tab w:val="clear" w:pos="3139"/>
        </w:tabs>
        <w:spacing w:line="295" w:lineRule="auto"/>
        <w:ind w:left="992" w:hanging="567"/>
        <w:rPr>
          <w:rFonts w:ascii="Times New Roman" w:hAnsi="Times New Roman" w:cs="Times New Roman"/>
        </w:rPr>
      </w:pPr>
      <w:r w:rsidRPr="005122B2">
        <w:rPr>
          <w:rFonts w:ascii="Times New Roman" w:hAnsi="Times New Roman" w:cs="Times New Roman"/>
        </w:rPr>
        <w:t>不论本</w:t>
      </w:r>
      <w:r w:rsidR="007F3822" w:rsidRPr="005122B2">
        <w:rPr>
          <w:rFonts w:ascii="Times New Roman" w:hAnsi="Times New Roman" w:cs="Times New Roman"/>
        </w:rPr>
        <w:t>契约</w:t>
      </w:r>
      <w:r w:rsidRPr="005122B2">
        <w:rPr>
          <w:rFonts w:ascii="Times New Roman" w:hAnsi="Times New Roman" w:cs="Times New Roman"/>
        </w:rPr>
        <w:t>有任何规定，若</w:t>
      </w:r>
      <w:r w:rsidR="006C6F9E" w:rsidRPr="005122B2">
        <w:rPr>
          <w:rFonts w:ascii="Times New Roman" w:hAnsi="Times New Roman" w:cs="Times New Roman"/>
        </w:rPr>
        <w:t>基金管理人</w:t>
      </w:r>
      <w:r w:rsidRPr="005122B2">
        <w:rPr>
          <w:rFonts w:ascii="Times New Roman" w:hAnsi="Times New Roman" w:cs="Times New Roman"/>
        </w:rPr>
        <w:t>为及代表信托（包括任何子基金）与任何第三方（包括但不限于第三方</w:t>
      </w:r>
      <w:r w:rsidR="000D4F16">
        <w:rPr>
          <w:rFonts w:ascii="Times New Roman" w:hAnsi="Times New Roman" w:cs="Times New Roman"/>
        </w:rPr>
        <w:t>经纪商</w:t>
      </w:r>
      <w:r w:rsidRPr="005122B2">
        <w:rPr>
          <w:rFonts w:ascii="Times New Roman" w:hAnsi="Times New Roman" w:cs="Times New Roman"/>
        </w:rPr>
        <w:t>）签订受托人并非其中一方的任何类型的书面协议、安排、买卖或交易（均称为</w:t>
      </w:r>
      <w:r w:rsidRPr="005122B2">
        <w:rPr>
          <w:rFonts w:ascii="Times New Roman" w:hAnsi="Times New Roman" w:cs="Times New Roman"/>
        </w:rPr>
        <w:t>“</w:t>
      </w:r>
      <w:r w:rsidRPr="005122B2">
        <w:rPr>
          <w:rFonts w:ascii="Times New Roman" w:hAnsi="Times New Roman" w:cs="Times New Roman"/>
          <w:u w:val="single"/>
        </w:rPr>
        <w:t>第三方安排</w:t>
      </w:r>
      <w:r w:rsidRPr="005122B2">
        <w:rPr>
          <w:rFonts w:ascii="Times New Roman" w:hAnsi="Times New Roman" w:cs="Times New Roman"/>
        </w:rPr>
        <w:t>”</w:t>
      </w:r>
      <w:r w:rsidRPr="005122B2">
        <w:rPr>
          <w:rFonts w:ascii="Times New Roman" w:hAnsi="Times New Roman" w:cs="Times New Roman"/>
        </w:rPr>
        <w:t>），</w:t>
      </w:r>
      <w:r w:rsidR="006C6F9E" w:rsidRPr="005122B2">
        <w:rPr>
          <w:rFonts w:ascii="Times New Roman" w:hAnsi="Times New Roman" w:cs="Times New Roman"/>
        </w:rPr>
        <w:t>基金管理人</w:t>
      </w:r>
      <w:r w:rsidRPr="005122B2">
        <w:rPr>
          <w:rFonts w:ascii="Times New Roman" w:hAnsi="Times New Roman" w:cs="Times New Roman"/>
        </w:rPr>
        <w:t>应确保在任何该等书面第三方安排中纳入如下书面条文：受托人根据该书面第三方安排对第三方负有的责任在任何时候不得超过该受托人有权及能够自信托（或相关子基金）的资产中获取的用以偿付其作为受托人根据该第三方安排对第三方支付的债务的净额，因此，若该受托人有权自信托（或相关子基金）的资产中获取的用以偿付其作为受托人根据该第三方安排对第三方支付的债务的净额减少至零，或信托（或相关子基金）的财产耗尽，受托人根据该第三方安排对第三方负有的所有责任应予以解除。</w:t>
      </w:r>
    </w:p>
    <w:p w:rsidR="008C2235" w:rsidRPr="00CD0097" w:rsidRDefault="008C2235" w:rsidP="006B35D8">
      <w:pPr>
        <w:pStyle w:val="ssNoHeading2"/>
        <w:tabs>
          <w:tab w:val="clear" w:pos="3139"/>
        </w:tabs>
        <w:spacing w:line="295" w:lineRule="auto"/>
        <w:ind w:left="992" w:hanging="567"/>
        <w:rPr>
          <w:rFonts w:ascii="Times New Roman" w:hAnsi="Times New Roman" w:cs="Times New Roman"/>
        </w:rPr>
      </w:pPr>
      <w:r w:rsidRPr="008C2235">
        <w:rPr>
          <w:rFonts w:ascii="Times New Roman" w:hAnsi="Times New Roman" w:cs="Times New Roman" w:hint="eastAsia"/>
        </w:rPr>
        <w:t>基金管理人应设立妥善的风险管理及监控系统，以有效地</w:t>
      </w:r>
      <w:r w:rsidR="00AB34ED">
        <w:rPr>
          <w:rFonts w:ascii="Times New Roman" w:hAnsi="Times New Roman" w:cs="Times New Roman" w:hint="eastAsia"/>
        </w:rPr>
        <w:t>监控</w:t>
      </w:r>
      <w:r w:rsidRPr="008C2235">
        <w:rPr>
          <w:rFonts w:ascii="Times New Roman" w:hAnsi="Times New Roman" w:cs="Times New Roman" w:hint="eastAsia"/>
        </w:rPr>
        <w:t>及计量该子基金的持仓的风险，以及其对该子基金投资组合的整体风险状况的影响，包括依据</w:t>
      </w:r>
      <w:r w:rsidR="005836E3" w:rsidRPr="00CD0097">
        <w:rPr>
          <w:rFonts w:ascii="Times New Roman" w:hAnsi="Times New Roman" w:cs="Times New Roman"/>
        </w:rPr>
        <w:t>《守则》</w:t>
      </w:r>
      <w:r w:rsidRPr="008C2235">
        <w:rPr>
          <w:rFonts w:ascii="Times New Roman" w:hAnsi="Times New Roman" w:cs="Times New Roman" w:hint="eastAsia"/>
        </w:rPr>
        <w:t>的相关</w:t>
      </w:r>
      <w:r w:rsidR="0060067A">
        <w:rPr>
          <w:rFonts w:ascii="Times New Roman" w:hAnsi="Times New Roman" w:cs="Times New Roman" w:hint="eastAsia"/>
        </w:rPr>
        <w:t>标准</w:t>
      </w:r>
      <w:r w:rsidRPr="008C2235">
        <w:rPr>
          <w:rFonts w:ascii="Times New Roman" w:hAnsi="Times New Roman" w:cs="Times New Roman" w:hint="eastAsia"/>
        </w:rPr>
        <w:t>设立的程序和政策。</w:t>
      </w:r>
    </w:p>
    <w:p w:rsidR="008C2235" w:rsidRPr="00CD0097" w:rsidRDefault="003C4471" w:rsidP="006B35D8">
      <w:pPr>
        <w:pStyle w:val="ssNoHeading2"/>
        <w:tabs>
          <w:tab w:val="clear" w:pos="3139"/>
        </w:tabs>
        <w:spacing w:line="295" w:lineRule="auto"/>
        <w:ind w:left="992" w:hanging="567"/>
        <w:rPr>
          <w:rFonts w:ascii="Times New Roman" w:hAnsi="Times New Roman" w:cs="Times New Roman"/>
        </w:rPr>
      </w:pPr>
      <w:r>
        <w:rPr>
          <w:rFonts w:ascii="Times New Roman" w:hAnsi="Times New Roman" w:cs="Times New Roman"/>
          <w:noProof/>
          <w:lang w:val="en-US"/>
        </w:rPr>
        <w:pict>
          <v:shape id="Text Box 92" o:spid="_x0000_s1038" type="#_x0000_t202" style="position:absolute;left:0;text-align:left;margin-left:546.9pt;margin-top:439pt;width:40.75pt;height:27pt;z-index:25168742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NmYQIAAMoEAAAOAAAAZHJzL2Uyb0RvYy54bWysVG1v2yAQ/j5p/wHxPfXLnDS26lRru+xL&#10;9yK1+wEEcIxmcwxI7G7qf9+Bk6zrNmma5g/4gOPhuXvuuLgc+47spXUKdE2zs5QSqTkIpbc1/XS/&#10;ni0pcZ5pwTrQsqYP0tHL1csXF4OpZA4tdEJagiDaVYOpaeu9qZLE8Vb2zJ2BkRo3G7A98zi120RY&#10;NiB63yV5mi6SAawwFrh0Dldvpk26ivhNI7n/0DROetLVFLn5ONo4bsKYrC5YtbXMtIofaLB/YNEz&#10;pfHSE9QN84zsrPoFqlfcgoPGn3HoE2gaxWWMAaPJ0mfR3LXMyBgLJseZU5rc/4Pl7/cfLVGipuWC&#10;Es161Ohejp5cwUjKPORnMK5CtzuDjn7EddQ5xurMLfDPjmi4bpneytfWwtBKJpBfFk4mT45OOC6A&#10;bIZ3IPAetvMQgcbG9iF5mA6C6KjTw0mbwIXj4jw7n+dzSjhuvSryMo3aJaw6HjbW+bcSehKMmlqU&#10;PoKz/a3zgQyrji7hLgedEmvVdXFit5vrzpI9wzJZxy/yf+bW6eCsIRybEKcV5Ih3hL3ANsr+rczy&#10;Ir3Ky9l6sTyfFetiPivP0+UszcqrcpEWZXGzfgwEs6JqlRBS3yotjyWYFX8n8aEZpuKJRUgGlDJk&#10;Ksb1xyDT+P0uyF557MhO9TVdnpxYFXR9owWGzSrPVDfZyc/0Y5YxB8d/zEqsgiD8VAJ+3Iyx4LJT&#10;dW1APGBdWEDdUHx8TtBowX6lZMDWrKn7smNWUsI0x+Wa+qN57ade3hmrti2e+lF32DCRxqG5Q0c+&#10;naP99AlafQcAAP//AwBQSwMEFAAGAAgAAAAhABUkKFDgAAAADQEAAA8AAABkcnMvZG93bnJldi54&#10;bWxMj81OwzAQhO9IvIO1SFwQtdvQ5oc4FSCBuLb0AZxkm0TE6yh2m/Tt2Z7ocTSjmW/y7Wx7ccbR&#10;d440LBcKBFLl6o4aDYefz+cEhA+GatM7Qg0X9LAt7u9yk9Vuoh2e96ERXEI+MxraEIZMSl+1aI1f&#10;uAGJvaMbrQksx0bWo5m43PZypdRGWtMRL7RmwI8Wq9/9yWo4fk9P63Qqv8Ih3r1s3k0Xl+6i9ePD&#10;/PYKIuAc/sNwxWd0KJipdCeqvehZqzRi9qAhiRN+dY0s43UEotSQRisFssjl7YviDwAA//8DAFBL&#10;AQItABQABgAIAAAAIQC2gziS/gAAAOEBAAATAAAAAAAAAAAAAAAAAAAAAABbQ29udGVudF9UeXBl&#10;c10ueG1sUEsBAi0AFAAGAAgAAAAhADj9If/WAAAAlAEAAAsAAAAAAAAAAAAAAAAALwEAAF9yZWxz&#10;Ly5yZWxzUEsBAi0AFAAGAAgAAAAhAEw3E2ZhAgAAygQAAA4AAAAAAAAAAAAAAAAALgIAAGRycy9l&#10;Mm9Eb2MueG1sUEsBAi0AFAAGAAgAAAAhABUkKFDgAAAADQEAAA8AAAAAAAAAAAAAAAAAuwQAAGRy&#10;cy9kb3ducmV2LnhtbFBLBQYAAAAABAAEAPMAAADIBQAAAAA=&#10;" o:allowincell="f" stroked="f">
            <v:textbox>
              <w:txbxContent>
                <w:p w:rsidR="002E4402" w:rsidRDefault="002E4402" w:rsidP="005E7752">
                  <w:pPr>
                    <w:rPr>
                      <w:sz w:val="18"/>
                      <w:szCs w:val="18"/>
                      <w:lang w:val="en-US"/>
                    </w:rPr>
                  </w:pPr>
                </w:p>
              </w:txbxContent>
            </v:textbox>
            <w10:wrap anchorx="page" anchory="page"/>
          </v:shape>
        </w:pict>
      </w:r>
      <w:r w:rsidR="008C2235" w:rsidRPr="008C2235">
        <w:rPr>
          <w:rFonts w:ascii="Times New Roman" w:hAnsi="Times New Roman" w:cs="Times New Roman" w:hint="eastAsia"/>
        </w:rPr>
        <w:t>基金管理人应确保相关子基金在设计上是公平的，及根据该产品设计持续运作，包括（除其他事项外）经考虑该子基金的规模及费用、开支水平及其他基金管理人认为相关的其他因素后，以符合成本效益的方式管理该子基金。</w:t>
      </w:r>
    </w:p>
    <w:p w:rsidR="008C2235" w:rsidRPr="005122B2" w:rsidRDefault="008C2235" w:rsidP="006B35D8">
      <w:pPr>
        <w:pStyle w:val="ssNoHeading2"/>
        <w:tabs>
          <w:tab w:val="clear" w:pos="3139"/>
        </w:tabs>
        <w:spacing w:line="295" w:lineRule="auto"/>
        <w:ind w:left="992" w:hanging="567"/>
        <w:rPr>
          <w:rFonts w:ascii="Times New Roman" w:hAnsi="Times New Roman" w:cs="Times New Roman"/>
        </w:rPr>
      </w:pPr>
    </w:p>
    <w:p w:rsidR="00EE6D24" w:rsidRPr="005122B2" w:rsidRDefault="00EE6D24" w:rsidP="006B35D8">
      <w:pPr>
        <w:pStyle w:val="ssNoHeading3"/>
        <w:spacing w:line="295" w:lineRule="auto"/>
        <w:ind w:left="1559" w:hanging="567"/>
        <w:rPr>
          <w:rFonts w:ascii="Times New Roman" w:hAnsi="Times New Roman" w:cs="Times New Roman"/>
        </w:rPr>
      </w:pPr>
      <w:r w:rsidRPr="005122B2">
        <w:rPr>
          <w:rFonts w:ascii="Times New Roman" w:hAnsi="Times New Roman" w:cs="Times New Roman"/>
        </w:rPr>
        <w:lastRenderedPageBreak/>
        <w:t>不论</w:t>
      </w:r>
      <w:r w:rsidR="006C6F9E" w:rsidRPr="005122B2">
        <w:rPr>
          <w:rFonts w:ascii="Times New Roman" w:hAnsi="Times New Roman" w:cs="Times New Roman"/>
        </w:rPr>
        <w:t>基金管理人</w:t>
      </w:r>
      <w:r w:rsidRPr="005122B2">
        <w:rPr>
          <w:rFonts w:ascii="Times New Roman" w:hAnsi="Times New Roman" w:cs="Times New Roman"/>
        </w:rPr>
        <w:t>在本</w:t>
      </w:r>
      <w:r w:rsidR="007F3822" w:rsidRPr="005122B2">
        <w:rPr>
          <w:rFonts w:ascii="Times New Roman" w:hAnsi="Times New Roman" w:cs="Times New Roman"/>
        </w:rPr>
        <w:t>契约</w:t>
      </w:r>
      <w:r w:rsidRPr="005122B2">
        <w:rPr>
          <w:rFonts w:ascii="Times New Roman" w:hAnsi="Times New Roman" w:cs="Times New Roman"/>
        </w:rPr>
        <w:t>下有何投资权力，</w:t>
      </w:r>
      <w:r w:rsidR="006C6F9E" w:rsidRPr="005122B2">
        <w:rPr>
          <w:rFonts w:ascii="Times New Roman" w:hAnsi="Times New Roman" w:cs="Times New Roman"/>
        </w:rPr>
        <w:t>基金管理人</w:t>
      </w:r>
      <w:r w:rsidRPr="005122B2">
        <w:rPr>
          <w:rFonts w:ascii="Times New Roman" w:hAnsi="Times New Roman" w:cs="Times New Roman"/>
        </w:rPr>
        <w:t>不得签定任何衍生工具协议，除非：</w:t>
      </w:r>
    </w:p>
    <w:p w:rsidR="00EE6D24" w:rsidRPr="005122B2" w:rsidRDefault="006C6F9E" w:rsidP="006B35D8">
      <w:pPr>
        <w:pStyle w:val="ssNoHeading4"/>
        <w:spacing w:line="295" w:lineRule="auto"/>
        <w:ind w:left="2126"/>
        <w:rPr>
          <w:rFonts w:ascii="Times New Roman" w:hAnsi="Times New Roman"/>
        </w:rPr>
      </w:pPr>
      <w:r w:rsidRPr="005122B2">
        <w:rPr>
          <w:rFonts w:ascii="Times New Roman" w:hAnsi="Times New Roman"/>
        </w:rPr>
        <w:t>基金管理人</w:t>
      </w:r>
      <w:r w:rsidR="00EE6D24" w:rsidRPr="005122B2">
        <w:rPr>
          <w:rFonts w:ascii="Times New Roman" w:hAnsi="Times New Roman"/>
        </w:rPr>
        <w:t>提前至少</w:t>
      </w:r>
      <w:r w:rsidR="00EE6D24" w:rsidRPr="005122B2">
        <w:rPr>
          <w:rFonts w:ascii="Times New Roman" w:hAnsi="Times New Roman"/>
        </w:rPr>
        <w:t>10</w:t>
      </w:r>
      <w:r w:rsidR="00EE6D24" w:rsidRPr="005122B2">
        <w:rPr>
          <w:rFonts w:ascii="Times New Roman" w:hAnsi="Times New Roman"/>
        </w:rPr>
        <w:t>个营业日将其要签定衍生工具协议的意图（连同要签定的衍生工具协议副本）通知受托人；及</w:t>
      </w:r>
    </w:p>
    <w:p w:rsidR="00EE6D24" w:rsidRPr="005122B2" w:rsidRDefault="00EE6D24" w:rsidP="006B35D8">
      <w:pPr>
        <w:pStyle w:val="ssNoHeading4"/>
        <w:spacing w:line="295" w:lineRule="auto"/>
        <w:ind w:left="2126"/>
        <w:rPr>
          <w:rFonts w:ascii="Times New Roman" w:hAnsi="Times New Roman"/>
        </w:rPr>
      </w:pPr>
      <w:r w:rsidRPr="005122B2">
        <w:rPr>
          <w:rFonts w:ascii="Times New Roman" w:hAnsi="Times New Roman"/>
        </w:rPr>
        <w:t>受托人签署该衍生工具协议，</w:t>
      </w:r>
      <w:r w:rsidR="00077F4B" w:rsidRPr="005122B2">
        <w:rPr>
          <w:rFonts w:ascii="Times New Roman" w:hAnsi="Times New Roman"/>
        </w:rPr>
        <w:t>但</w:t>
      </w:r>
      <w:r w:rsidRPr="005122B2">
        <w:rPr>
          <w:rFonts w:ascii="Times New Roman" w:hAnsi="Times New Roman"/>
        </w:rPr>
        <w:t>受托人保留要求</w:t>
      </w:r>
      <w:r w:rsidR="006C6F9E" w:rsidRPr="005122B2">
        <w:rPr>
          <w:rFonts w:ascii="Times New Roman" w:hAnsi="Times New Roman"/>
        </w:rPr>
        <w:t>基金管理人</w:t>
      </w:r>
      <w:r w:rsidRPr="005122B2">
        <w:rPr>
          <w:rFonts w:ascii="Times New Roman" w:hAnsi="Times New Roman"/>
        </w:rPr>
        <w:t>也签署该衍生工具协议的权利；及</w:t>
      </w:r>
    </w:p>
    <w:p w:rsidR="00EE6D24" w:rsidRPr="005122B2" w:rsidRDefault="006C6F9E" w:rsidP="006B35D8">
      <w:pPr>
        <w:pStyle w:val="ssNoHeading4"/>
        <w:spacing w:line="295" w:lineRule="auto"/>
        <w:ind w:left="2126"/>
        <w:rPr>
          <w:rFonts w:ascii="Times New Roman" w:hAnsi="Times New Roman"/>
        </w:rPr>
      </w:pPr>
      <w:r w:rsidRPr="005122B2">
        <w:rPr>
          <w:rFonts w:ascii="Times New Roman" w:hAnsi="Times New Roman"/>
        </w:rPr>
        <w:t>基金管理人</w:t>
      </w:r>
      <w:r w:rsidR="00EE6D24" w:rsidRPr="005122B2">
        <w:rPr>
          <w:rFonts w:ascii="Times New Roman" w:hAnsi="Times New Roman"/>
        </w:rPr>
        <w:t>必须妥为议定该衍生工具协议，确保遵循第</w:t>
      </w:r>
      <w:fldSimple w:instr=" REF _Ref312955179 \w \h  \* MERGEFORMAT ">
        <w:r w:rsidR="00EE6D24" w:rsidRPr="005122B2">
          <w:rPr>
            <w:rFonts w:ascii="Times New Roman" w:hAnsi="Times New Roman"/>
          </w:rPr>
          <w:t>17.</w:t>
        </w:r>
        <w:r w:rsidR="00F44240" w:rsidRPr="005122B2">
          <w:rPr>
            <w:rFonts w:ascii="Times New Roman" w:hAnsi="Times New Roman"/>
          </w:rPr>
          <w:t>1</w:t>
        </w:r>
        <w:r w:rsidR="00F44240">
          <w:rPr>
            <w:rFonts w:ascii="Times New Roman" w:hAnsi="Times New Roman"/>
            <w:lang w:val="en-US"/>
          </w:rPr>
          <w:t>7</w:t>
        </w:r>
        <w:r w:rsidR="00EE6D24" w:rsidRPr="005122B2">
          <w:rPr>
            <w:rFonts w:ascii="Times New Roman" w:hAnsi="Times New Roman"/>
          </w:rPr>
          <w:t>(B)</w:t>
        </w:r>
      </w:fldSimple>
      <w:r w:rsidR="00EE6D24" w:rsidRPr="005122B2">
        <w:rPr>
          <w:rFonts w:ascii="Times New Roman" w:hAnsi="Times New Roman"/>
        </w:rPr>
        <w:t>条的要求，且必须向受托人提供签署该衍生工具协议的指示。</w:t>
      </w:r>
    </w:p>
    <w:p w:rsidR="00EE6D24" w:rsidRPr="005122B2" w:rsidRDefault="00EE6D24" w:rsidP="006B35D8">
      <w:pPr>
        <w:pStyle w:val="ssNoHeading3"/>
        <w:spacing w:line="295" w:lineRule="auto"/>
        <w:ind w:left="1559" w:hanging="567"/>
        <w:rPr>
          <w:rFonts w:ascii="Times New Roman" w:hAnsi="Times New Roman" w:cs="Times New Roman"/>
        </w:rPr>
      </w:pPr>
      <w:bookmarkStart w:id="428" w:name="_Ref312955179"/>
      <w:r w:rsidRPr="005122B2">
        <w:rPr>
          <w:rFonts w:ascii="Times New Roman" w:hAnsi="Times New Roman" w:cs="Times New Roman"/>
        </w:rPr>
        <w:t>在执行任何衍生工具协议或议定要根据本第</w:t>
      </w:r>
      <w:r w:rsidRPr="005122B2">
        <w:rPr>
          <w:rFonts w:ascii="Times New Roman" w:hAnsi="Times New Roman" w:cs="Times New Roman"/>
        </w:rPr>
        <w:t>17.16</w:t>
      </w:r>
      <w:r w:rsidRPr="005122B2">
        <w:rPr>
          <w:rFonts w:ascii="Times New Roman" w:hAnsi="Times New Roman" w:cs="Times New Roman"/>
        </w:rPr>
        <w:t>条签署的衍生工具协议时，</w:t>
      </w:r>
      <w:r w:rsidR="006C6F9E" w:rsidRPr="005122B2">
        <w:rPr>
          <w:rFonts w:ascii="Times New Roman" w:hAnsi="Times New Roman" w:cs="Times New Roman"/>
        </w:rPr>
        <w:t>基金管理人</w:t>
      </w:r>
      <w:r w:rsidRPr="005122B2">
        <w:rPr>
          <w:rFonts w:ascii="Times New Roman" w:hAnsi="Times New Roman" w:cs="Times New Roman"/>
        </w:rPr>
        <w:t>必须遵循以下要求：</w:t>
      </w:r>
      <w:bookmarkEnd w:id="428"/>
    </w:p>
    <w:p w:rsidR="00EE6D24" w:rsidRPr="005122B2" w:rsidRDefault="00EE6D24" w:rsidP="006B35D8">
      <w:pPr>
        <w:pStyle w:val="ssNoHeading4"/>
        <w:spacing w:line="295" w:lineRule="auto"/>
        <w:ind w:left="2126"/>
        <w:rPr>
          <w:rFonts w:ascii="Times New Roman" w:hAnsi="Times New Roman"/>
        </w:rPr>
      </w:pPr>
      <w:r w:rsidRPr="005122B2">
        <w:rPr>
          <w:rFonts w:ascii="Times New Roman" w:hAnsi="Times New Roman"/>
        </w:rPr>
        <w:t>该等交易应采用公平条款；</w:t>
      </w:r>
    </w:p>
    <w:p w:rsidR="00EE6D24" w:rsidRPr="005122B2" w:rsidRDefault="006C6F9E" w:rsidP="006B35D8">
      <w:pPr>
        <w:pStyle w:val="ssNoHeading4"/>
        <w:spacing w:line="295" w:lineRule="auto"/>
        <w:ind w:left="2126"/>
        <w:rPr>
          <w:rFonts w:ascii="Times New Roman" w:hAnsi="Times New Roman"/>
        </w:rPr>
      </w:pPr>
      <w:r w:rsidRPr="005122B2">
        <w:rPr>
          <w:rFonts w:ascii="Times New Roman" w:hAnsi="Times New Roman"/>
        </w:rPr>
        <w:t>基金管理人</w:t>
      </w:r>
      <w:r w:rsidR="00EE6D24" w:rsidRPr="005122B2">
        <w:rPr>
          <w:rFonts w:ascii="Times New Roman" w:hAnsi="Times New Roman"/>
        </w:rPr>
        <w:t>在选择</w:t>
      </w:r>
      <w:r w:rsidR="000D4F16">
        <w:rPr>
          <w:rFonts w:ascii="Times New Roman" w:hAnsi="Times New Roman"/>
        </w:rPr>
        <w:t>经纪商</w:t>
      </w:r>
      <w:r w:rsidR="00EE6D24" w:rsidRPr="005122B2">
        <w:rPr>
          <w:rFonts w:ascii="Times New Roman" w:hAnsi="Times New Roman"/>
        </w:rPr>
        <w:t>和交易商时应运用合理的谨慎，确保他们适合相关情况；</w:t>
      </w:r>
    </w:p>
    <w:p w:rsidR="00EE6D24" w:rsidRPr="005122B2" w:rsidRDefault="00EE6D24" w:rsidP="006B35D8">
      <w:pPr>
        <w:pStyle w:val="ssNoHeading4"/>
        <w:spacing w:line="295" w:lineRule="auto"/>
        <w:ind w:left="2126"/>
        <w:rPr>
          <w:rFonts w:ascii="Times New Roman" w:hAnsi="Times New Roman"/>
        </w:rPr>
      </w:pPr>
      <w:r w:rsidRPr="005122B2">
        <w:rPr>
          <w:rFonts w:ascii="Times New Roman" w:hAnsi="Times New Roman"/>
        </w:rPr>
        <w:t>交易执行必须符合适用的最佳执行标准；</w:t>
      </w:r>
    </w:p>
    <w:p w:rsidR="00EE6D24" w:rsidRPr="005122B2" w:rsidRDefault="00EE6D24" w:rsidP="006B35D8">
      <w:pPr>
        <w:pStyle w:val="ssNoHeading4"/>
        <w:spacing w:line="295" w:lineRule="auto"/>
        <w:ind w:left="2126"/>
        <w:rPr>
          <w:rFonts w:ascii="Times New Roman" w:hAnsi="Times New Roman"/>
        </w:rPr>
      </w:pPr>
      <w:r w:rsidRPr="005122B2">
        <w:rPr>
          <w:rFonts w:ascii="Times New Roman" w:hAnsi="Times New Roman"/>
        </w:rPr>
        <w:t>就交易向任何该等</w:t>
      </w:r>
      <w:r w:rsidR="000D4F16">
        <w:rPr>
          <w:rFonts w:ascii="Times New Roman" w:hAnsi="Times New Roman"/>
        </w:rPr>
        <w:t>经纪商</w:t>
      </w:r>
      <w:r w:rsidRPr="005122B2">
        <w:rPr>
          <w:rFonts w:ascii="Times New Roman" w:hAnsi="Times New Roman"/>
        </w:rPr>
        <w:t>或交易商支付的费用或佣金不得超过按同等规模及性质的交易的现行市价应付的费用或佣金；</w:t>
      </w:r>
    </w:p>
    <w:p w:rsidR="00EE6D24" w:rsidRPr="005122B2" w:rsidRDefault="006C6F9E" w:rsidP="006B35D8">
      <w:pPr>
        <w:pStyle w:val="ssNoHeading4"/>
        <w:spacing w:line="295" w:lineRule="auto"/>
        <w:ind w:left="2126"/>
        <w:rPr>
          <w:rFonts w:ascii="Times New Roman" w:hAnsi="Times New Roman"/>
        </w:rPr>
      </w:pPr>
      <w:r w:rsidRPr="005122B2">
        <w:rPr>
          <w:rFonts w:ascii="Times New Roman" w:hAnsi="Times New Roman"/>
        </w:rPr>
        <w:t>基金管理人</w:t>
      </w:r>
      <w:r w:rsidR="00EE6D24" w:rsidRPr="005122B2">
        <w:rPr>
          <w:rFonts w:ascii="Times New Roman" w:hAnsi="Times New Roman"/>
        </w:rPr>
        <w:t>必须监控该等交易，以确保履行其义务；及</w:t>
      </w:r>
    </w:p>
    <w:p w:rsidR="00EE6D24" w:rsidRPr="0081254C" w:rsidRDefault="00EE6D24" w:rsidP="006B35D8">
      <w:pPr>
        <w:pStyle w:val="ssNoHeading4"/>
        <w:spacing w:line="295" w:lineRule="auto"/>
        <w:ind w:left="2126"/>
      </w:pPr>
      <w:r w:rsidRPr="005122B2">
        <w:rPr>
          <w:rFonts w:ascii="Times New Roman" w:hAnsi="Times New Roman"/>
        </w:rPr>
        <w:t>该等交易的性质以及该等</w:t>
      </w:r>
      <w:r w:rsidR="000D4F16">
        <w:rPr>
          <w:rFonts w:ascii="Times New Roman" w:hAnsi="Times New Roman"/>
        </w:rPr>
        <w:t>经纪商</w:t>
      </w:r>
      <w:r w:rsidRPr="005122B2">
        <w:rPr>
          <w:rFonts w:ascii="Times New Roman" w:hAnsi="Times New Roman"/>
        </w:rPr>
        <w:t>或交易商收到的佣金总额和其他可量化收益应在第</w:t>
      </w:r>
      <w:fldSimple w:instr=" REF _Ref260068308 \w \h  \* MERGEFORMAT ">
        <w:r w:rsidRPr="005122B2">
          <w:rPr>
            <w:rFonts w:ascii="Times New Roman" w:hAnsi="Times New Roman"/>
          </w:rPr>
          <w:t>24</w:t>
        </w:r>
      </w:fldSimple>
      <w:r w:rsidRPr="005122B2">
        <w:rPr>
          <w:rFonts w:ascii="Times New Roman" w:hAnsi="Times New Roman"/>
        </w:rPr>
        <w:t>条所述的</w:t>
      </w:r>
      <w:r w:rsidR="00325801" w:rsidRPr="00325801">
        <w:rPr>
          <w:rFonts w:ascii="Times New Roman" w:hAnsi="Times New Roman" w:hint="eastAsia"/>
        </w:rPr>
        <w:t>财务报告</w:t>
      </w:r>
      <w:r w:rsidRPr="005122B2">
        <w:rPr>
          <w:rFonts w:ascii="Times New Roman" w:hAnsi="Times New Roman"/>
        </w:rPr>
        <w:t>披露。</w:t>
      </w:r>
    </w:p>
    <w:p w:rsidR="00EE6D24" w:rsidRPr="005122B2" w:rsidRDefault="00EE6D24" w:rsidP="006B35D8">
      <w:pPr>
        <w:pStyle w:val="ssNoHeading3"/>
        <w:spacing w:line="295" w:lineRule="auto"/>
        <w:ind w:left="1559" w:hanging="567"/>
        <w:rPr>
          <w:rFonts w:ascii="Times New Roman" w:hAnsi="Times New Roman" w:cs="Times New Roman"/>
        </w:rPr>
      </w:pPr>
      <w:r w:rsidRPr="005122B2">
        <w:rPr>
          <w:rFonts w:ascii="Times New Roman" w:hAnsi="Times New Roman" w:cs="Times New Roman"/>
        </w:rPr>
        <w:tab/>
      </w:r>
      <w:r w:rsidRPr="005122B2">
        <w:rPr>
          <w:rFonts w:ascii="Times New Roman" w:hAnsi="Times New Roman" w:cs="Times New Roman"/>
        </w:rPr>
        <w:t>就本</w:t>
      </w:r>
      <w:r w:rsidR="007F3822" w:rsidRPr="005122B2">
        <w:rPr>
          <w:rFonts w:ascii="Times New Roman" w:hAnsi="Times New Roman" w:cs="Times New Roman"/>
        </w:rPr>
        <w:t>契约</w:t>
      </w:r>
      <w:r w:rsidRPr="005122B2">
        <w:rPr>
          <w:rFonts w:ascii="Times New Roman" w:hAnsi="Times New Roman" w:cs="Times New Roman"/>
        </w:rPr>
        <w:t>而言，术语</w:t>
      </w:r>
      <w:r w:rsidRPr="005122B2">
        <w:rPr>
          <w:rFonts w:ascii="Times New Roman" w:hAnsi="Times New Roman" w:cs="Times New Roman"/>
        </w:rPr>
        <w:t>“</w:t>
      </w:r>
      <w:r w:rsidRPr="005122B2">
        <w:rPr>
          <w:rFonts w:ascii="Times New Roman" w:hAnsi="Times New Roman" w:cs="Times New Roman"/>
          <w:u w:val="single"/>
        </w:rPr>
        <w:t>衍生工具协议</w:t>
      </w:r>
      <w:r w:rsidRPr="005122B2">
        <w:rPr>
          <w:rFonts w:ascii="Times New Roman" w:hAnsi="Times New Roman" w:cs="Times New Roman"/>
        </w:rPr>
        <w:t>”</w:t>
      </w:r>
      <w:r w:rsidRPr="005122B2">
        <w:rPr>
          <w:rFonts w:ascii="Times New Roman" w:hAnsi="Times New Roman" w:cs="Times New Roman"/>
        </w:rPr>
        <w:t>指任何股份或股票期权或期货合约、货币或利息掉期协议或任何其他有关任何衍生工具（不论是否在交易所或场外交易）的协议。</w:t>
      </w:r>
    </w:p>
    <w:p w:rsidR="00EE6D24" w:rsidRPr="005122B2" w:rsidRDefault="003C4471" w:rsidP="006B35D8">
      <w:pPr>
        <w:pStyle w:val="1"/>
        <w:spacing w:line="295" w:lineRule="auto"/>
        <w:ind w:left="567" w:hanging="567"/>
        <w:rPr>
          <w:rFonts w:ascii="Times New Roman" w:hAnsi="Times New Roman" w:cs="Times New Roman"/>
          <w:szCs w:val="22"/>
        </w:rPr>
      </w:pPr>
      <w:bookmarkStart w:id="429" w:name="_Ref260067337"/>
      <w:bookmarkStart w:id="430" w:name="_Toc272483907"/>
      <w:bookmarkStart w:id="431" w:name="_Toc272484206"/>
      <w:bookmarkStart w:id="432" w:name="_Toc272484301"/>
      <w:bookmarkStart w:id="433" w:name="_Toc274241164"/>
      <w:bookmarkStart w:id="434" w:name="_Toc274241284"/>
      <w:bookmarkStart w:id="435" w:name="_Toc274604018"/>
      <w:bookmarkStart w:id="436" w:name="_Toc274663736"/>
      <w:bookmarkStart w:id="437" w:name="_Toc274664465"/>
      <w:bookmarkStart w:id="438" w:name="_Toc274676492"/>
      <w:bookmarkStart w:id="439" w:name="_Toc274743332"/>
      <w:bookmarkStart w:id="440" w:name="_Toc288056480"/>
      <w:bookmarkStart w:id="441" w:name="_Toc288811547"/>
      <w:bookmarkStart w:id="442" w:name="_Toc288827101"/>
      <w:bookmarkStart w:id="443" w:name="_Toc288842131"/>
      <w:bookmarkStart w:id="444" w:name="_Toc289090342"/>
      <w:bookmarkStart w:id="445" w:name="_Toc289181485"/>
      <w:bookmarkStart w:id="446" w:name="_Toc289181579"/>
      <w:bookmarkStart w:id="447" w:name="_Toc292887520"/>
      <w:bookmarkStart w:id="448" w:name="_Toc313374525"/>
      <w:bookmarkStart w:id="449" w:name="_Toc485657239"/>
      <w:bookmarkStart w:id="450" w:name="_Toc518580574"/>
      <w:r w:rsidRPr="003C4471">
        <w:rPr>
          <w:rFonts w:ascii="Times New Roman" w:hAnsi="Times New Roman" w:cs="Times New Roman"/>
          <w:noProof/>
          <w:lang w:val="en-US"/>
        </w:rPr>
        <w:pict>
          <v:shape id="_x0000_s1039" type="#_x0000_t202" style="position:absolute;left:0;text-align:left;margin-left:478.5pt;margin-top:17.9pt;width:38.5pt;height:27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SehgIAABgFAAAOAAAAZHJzL2Uyb0RvYy54bWysVG1v2yAQ/j5p/wHxPfVLnTa24lRNukyT&#10;uhep3Q8gBsdoGBiQ2N20/74DkizrNmma5g8YuOPh7p7nmN+MvUB7ZixXssbZRYoRk42iXG5r/PFx&#10;PZlhZB2RlAglWY2fmMU3i5cv5oOuWK46JSgzCECkrQZd4845XSWJbTrWE3uhNJNgbJXpiYOl2SbU&#10;kAHQe5HkaXqVDMpQbVTDrIXdu2jEi4Dftqxx79vWModEjSE2F0YTxo0fk8WcVFtDdMebQxjkH6Lo&#10;CZdw6QnqjjiCdob/AtXzxiirWnfRqD5RbcsbFnKAbLL0WTYPHdEs5ALFsfpUJvv/YJt3+w8GcQrc&#10;5RhJ0gNHj2x0aKlGVOa+PoO2Fbg9aHB0I+yDb8jV6nvVfLJIqlVH5JbdGqOGjhEK8WX+ZHJ2NOJY&#10;D7IZ3ioK95CdUwFobE3viwflQIAOPD2duPGxNLBZzGblFCwNmC6LvEwDdwmpjoe1se41Uz3ykxob&#10;oD6Ak/29dT4YUh1d/F1WCU7XXIiwMNvNShi0JyCTdfhC/M/chPTOUvljETHuQIxwh7f5aAPtX8ss&#10;L9JlXk7WV7PrSbEuppPyOp1N0qxclldpURZ3628+wKyoOk4pk/dcsqMEs+LvKD40QxRPECEaalxO&#10;82lk6I9JpuH7XZI9d9CRgvc1np2cSOV5fSUppE0qR7iI8+Tn8EOVoQbHf6hKUIEnPkrAjZsxCu7y&#10;qK6Nok+gC6OAN6AYnhOYdMp8wWiA1qyx/bwjhmEk3kjQVpkVhe/lsCim1zkszLllc24hsgGoGjuM&#10;4nTlYv/vtOHbDm6KapbqFvTY8qAVL9wY1UHF0H4hqcNT4fv7fB28fjxoi+8AAAD//wMAUEsDBBQA&#10;BgAIAAAAIQCpvoVy3wAAAAoBAAAPAAAAZHJzL2Rvd25yZXYueG1sTI/LTsMwEEX3SPyDNUhsEHWg&#10;TfNoJhUggdi29AMmsZtEjcdR7Dbp3+OuYDkzV3fOKbaz6cVFj66zjPCyiEBorq3quEE4/Hw+pyCc&#10;J1bUW9YIV+1gW97fFZQrO/FOX/a+EaGEXU4IrfdDLqWrW23ILeygOdyOdjTkwzg2Uo00hXLTy9co&#10;WktDHYcPLQ36o9X1aX82CMfv6SnOpurLH5Ldav1OXVLZK+Ljw/y2AeH17P/CcMMP6FAGpsqeWTnR&#10;I2RxElw8wjIOCrdAtFyFTYWQZinIspD/FcpfAAAA//8DAFBLAQItABQABgAIAAAAIQC2gziS/gAA&#10;AOEBAAATAAAAAAAAAAAAAAAAAAAAAABbQ29udGVudF9UeXBlc10ueG1sUEsBAi0AFAAGAAgAAAAh&#10;ADj9If/WAAAAlAEAAAsAAAAAAAAAAAAAAAAALwEAAF9yZWxzLy5yZWxzUEsBAi0AFAAGAAgAAAAh&#10;AIALBJ6GAgAAGAUAAA4AAAAAAAAAAAAAAAAALgIAAGRycy9lMm9Eb2MueG1sUEsBAi0AFAAGAAgA&#10;AAAhAKm+hXLfAAAACgEAAA8AAAAAAAAAAAAAAAAA4AQAAGRycy9kb3ducmV2LnhtbFBLBQYAAAAA&#10;BAAEAPMAAADsBQAAAAA=&#10;" o:allowincell="f" stroked="f">
            <v:textbox>
              <w:txbxContent>
                <w:p w:rsidR="002E4402" w:rsidRDefault="002E4402" w:rsidP="00EE6D24">
                  <w:pPr>
                    <w:rPr>
                      <w:sz w:val="18"/>
                      <w:szCs w:val="18"/>
                    </w:rPr>
                  </w:pPr>
                </w:p>
              </w:txbxContent>
            </v:textbox>
          </v:shape>
        </w:pict>
      </w:r>
      <w:r w:rsidR="00EE6D24" w:rsidRPr="005122B2">
        <w:rPr>
          <w:rFonts w:ascii="Times New Roman" w:hAnsi="Times New Roman" w:cs="Times New Roman"/>
        </w:rPr>
        <w:t>投资限制</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EE6D24" w:rsidRPr="005122B2" w:rsidRDefault="006C6F9E" w:rsidP="006B35D8">
      <w:pPr>
        <w:pStyle w:val="ssNoHeading2"/>
        <w:tabs>
          <w:tab w:val="clear" w:pos="3139"/>
          <w:tab w:val="num" w:pos="720"/>
        </w:tabs>
        <w:spacing w:line="295" w:lineRule="auto"/>
        <w:ind w:left="1134" w:hanging="567"/>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应在处理子基金的资产时，考虑本</w:t>
      </w:r>
      <w:r w:rsidR="007F3822" w:rsidRPr="005122B2">
        <w:rPr>
          <w:rFonts w:ascii="Times New Roman" w:hAnsi="Times New Roman" w:cs="Times New Roman"/>
        </w:rPr>
        <w:t>契约</w:t>
      </w:r>
      <w:r w:rsidR="00EE6D24" w:rsidRPr="005122B2">
        <w:rPr>
          <w:rFonts w:ascii="Times New Roman" w:hAnsi="Times New Roman" w:cs="Times New Roman"/>
        </w:rPr>
        <w:t>及</w:t>
      </w:r>
      <w:r w:rsidR="00EE6D24" w:rsidRPr="005122B2">
        <w:rPr>
          <w:rFonts w:ascii="Times New Roman" w:hAnsi="Times New Roman" w:cs="Times New Roman"/>
        </w:rPr>
        <w:t>/</w:t>
      </w:r>
      <w:r w:rsidR="00EE6D24" w:rsidRPr="005122B2">
        <w:rPr>
          <w:rFonts w:ascii="Times New Roman" w:hAnsi="Times New Roman" w:cs="Times New Roman"/>
        </w:rPr>
        <w:t>或用于成立相关子基金的补充</w:t>
      </w:r>
      <w:r w:rsidR="007F3822" w:rsidRPr="005122B2">
        <w:rPr>
          <w:rFonts w:ascii="Times New Roman" w:hAnsi="Times New Roman" w:cs="Times New Roman"/>
        </w:rPr>
        <w:t>契约</w:t>
      </w:r>
      <w:r w:rsidR="00EE6D24" w:rsidRPr="005122B2">
        <w:rPr>
          <w:rFonts w:ascii="Times New Roman" w:hAnsi="Times New Roman" w:cs="Times New Roman"/>
        </w:rPr>
        <w:t>规定的任何适用投资限制。</w:t>
      </w:r>
    </w:p>
    <w:p w:rsidR="00EE6D24" w:rsidRPr="005122B2" w:rsidRDefault="00EE6D24" w:rsidP="006B35D8">
      <w:pPr>
        <w:pStyle w:val="ssNoHeading2"/>
        <w:tabs>
          <w:tab w:val="clear" w:pos="3139"/>
          <w:tab w:val="num" w:pos="720"/>
        </w:tabs>
        <w:spacing w:line="295" w:lineRule="auto"/>
        <w:ind w:left="1134" w:hanging="567"/>
        <w:rPr>
          <w:rFonts w:ascii="Times New Roman" w:hAnsi="Times New Roman" w:cs="Times New Roman"/>
        </w:rPr>
      </w:pPr>
      <w:bookmarkStart w:id="451" w:name="_Ref272430668"/>
      <w:r w:rsidRPr="005122B2">
        <w:rPr>
          <w:rFonts w:ascii="Times New Roman" w:hAnsi="Times New Roman" w:cs="Times New Roman"/>
        </w:rPr>
        <w:t>若子基金为获</w:t>
      </w:r>
      <w:r w:rsidR="00FB6972" w:rsidRPr="005122B2">
        <w:rPr>
          <w:rFonts w:ascii="Times New Roman" w:hAnsi="Times New Roman" w:cs="Times New Roman" w:hint="eastAsia"/>
        </w:rPr>
        <w:t>认可</w:t>
      </w:r>
      <w:r w:rsidRPr="005122B2">
        <w:rPr>
          <w:rFonts w:ascii="Times New Roman" w:hAnsi="Times New Roman" w:cs="Times New Roman"/>
        </w:rPr>
        <w:t>子基金，投资限制（除非已就</w:t>
      </w:r>
      <w:r w:rsidR="009D484A">
        <w:rPr>
          <w:rFonts w:ascii="Times New Roman" w:hAnsi="Times New Roman" w:cs="Times New Roman" w:hint="eastAsia"/>
        </w:rPr>
        <w:t>该等</w:t>
      </w:r>
      <w:r w:rsidRPr="005122B2">
        <w:rPr>
          <w:rFonts w:ascii="Times New Roman" w:hAnsi="Times New Roman" w:cs="Times New Roman"/>
        </w:rPr>
        <w:t>限制获得</w:t>
      </w:r>
      <w:r w:rsidR="00EA06E2" w:rsidRPr="005122B2">
        <w:rPr>
          <w:rFonts w:ascii="Times New Roman" w:hAnsi="Times New Roman" w:cs="Times New Roman"/>
        </w:rPr>
        <w:t>香港证监会</w:t>
      </w:r>
      <w:r w:rsidRPr="005122B2">
        <w:rPr>
          <w:rFonts w:ascii="Times New Roman" w:hAnsi="Times New Roman" w:cs="Times New Roman"/>
        </w:rPr>
        <w:t>的任何批准、许可或豁免）</w:t>
      </w:r>
      <w:r w:rsidR="009D484A" w:rsidRPr="005122B2">
        <w:rPr>
          <w:rFonts w:ascii="Times New Roman" w:hAnsi="Times New Roman" w:cs="Times New Roman"/>
        </w:rPr>
        <w:t>应</w:t>
      </w:r>
      <w:r w:rsidRPr="005122B2">
        <w:rPr>
          <w:rFonts w:ascii="Times New Roman" w:hAnsi="Times New Roman" w:cs="Times New Roman"/>
        </w:rPr>
        <w:t>包括</w:t>
      </w:r>
      <w:r w:rsidR="0022043D">
        <w:rPr>
          <w:rFonts w:ascii="Times New Roman" w:hAnsi="Times New Roman" w:cs="Times New Roman"/>
        </w:rPr>
        <w:t>《守则》</w:t>
      </w:r>
      <w:r w:rsidRPr="005122B2">
        <w:rPr>
          <w:rFonts w:ascii="Times New Roman" w:hAnsi="Times New Roman" w:cs="Times New Roman"/>
        </w:rPr>
        <w:t>第</w:t>
      </w:r>
      <w:r w:rsidRPr="005122B2">
        <w:rPr>
          <w:rFonts w:ascii="Times New Roman" w:hAnsi="Times New Roman" w:cs="Times New Roman"/>
        </w:rPr>
        <w:t>7</w:t>
      </w:r>
      <w:r w:rsidRPr="005122B2">
        <w:rPr>
          <w:rFonts w:ascii="Times New Roman" w:hAnsi="Times New Roman" w:cs="Times New Roman"/>
        </w:rPr>
        <w:t>章所载的限制</w:t>
      </w:r>
      <w:r w:rsidR="004B12F2" w:rsidRPr="005122B2">
        <w:rPr>
          <w:rFonts w:ascii="Times New Roman" w:hAnsi="Times New Roman" w:cs="Times New Roman" w:hint="eastAsia"/>
        </w:rPr>
        <w:t>，</w:t>
      </w:r>
      <w:r w:rsidRPr="005122B2">
        <w:rPr>
          <w:rFonts w:ascii="Times New Roman" w:hAnsi="Times New Roman" w:cs="Times New Roman"/>
        </w:rPr>
        <w:t>详见下文：</w:t>
      </w:r>
      <w:bookmarkEnd w:id="451"/>
    </w:p>
    <w:p w:rsidR="00EE6D24" w:rsidRPr="00CD0097" w:rsidRDefault="009D6B9D" w:rsidP="006B35D8">
      <w:pPr>
        <w:pStyle w:val="3"/>
        <w:spacing w:line="295" w:lineRule="auto"/>
        <w:ind w:left="1701" w:hanging="567"/>
        <w:rPr>
          <w:rFonts w:ascii="Times New Roman" w:hAnsi="Times New Roman" w:cs="Times New Roman"/>
          <w:b w:val="0"/>
        </w:rPr>
      </w:pPr>
      <w:r w:rsidRPr="00CD0097">
        <w:rPr>
          <w:rFonts w:hint="eastAsia"/>
          <w:b w:val="0"/>
          <w:kern w:val="2"/>
          <w:szCs w:val="24"/>
        </w:rPr>
        <w:lastRenderedPageBreak/>
        <w:t>除</w:t>
      </w:r>
      <w:r w:rsidR="005836E3" w:rsidRPr="00CD0097">
        <w:rPr>
          <w:rFonts w:ascii="Times New Roman" w:hAnsi="Times New Roman" w:cs="Times New Roman"/>
          <w:b w:val="0"/>
        </w:rPr>
        <w:t>《守则》</w:t>
      </w:r>
      <w:r w:rsidRPr="00CD0097">
        <w:rPr>
          <w:rFonts w:hint="eastAsia"/>
          <w:b w:val="0"/>
          <w:kern w:val="2"/>
          <w:szCs w:val="24"/>
        </w:rPr>
        <w:t>第</w:t>
      </w:r>
      <w:r w:rsidRPr="00CD0097">
        <w:rPr>
          <w:b w:val="0"/>
        </w:rPr>
        <w:t>8.6(h)</w:t>
      </w:r>
      <w:r w:rsidR="00657C51">
        <w:rPr>
          <w:rFonts w:hint="eastAsia"/>
          <w:b w:val="0"/>
        </w:rPr>
        <w:t>条</w:t>
      </w:r>
      <w:r w:rsidRPr="00CD0097">
        <w:rPr>
          <w:rFonts w:hint="eastAsia"/>
          <w:b w:val="0"/>
        </w:rPr>
        <w:t>所允许及经第</w:t>
      </w:r>
      <w:r w:rsidRPr="00CD0097">
        <w:rPr>
          <w:b w:val="0"/>
        </w:rPr>
        <w:t>8.6(h)(a)</w:t>
      </w:r>
      <w:r w:rsidR="00657C51">
        <w:rPr>
          <w:rFonts w:hint="eastAsia"/>
          <w:b w:val="0"/>
        </w:rPr>
        <w:t>条</w:t>
      </w:r>
      <w:r w:rsidRPr="00CD0097">
        <w:rPr>
          <w:rFonts w:hint="eastAsia"/>
          <w:b w:val="0"/>
        </w:rPr>
        <w:t>作出修改外，</w:t>
      </w:r>
      <w:r w:rsidR="003C4471" w:rsidRPr="003C4471">
        <w:rPr>
          <w:b w:val="0"/>
          <w:noProof/>
          <w:lang w:val="en-US"/>
        </w:rPr>
        <w:pict>
          <v:shape id="Text Box 3" o:spid="_x0000_s1040" type="#_x0000_t202" style="position:absolute;left:0;text-align:left;margin-left:484.8pt;margin-top:3pt;width:43.2pt;height:27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MVuA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sRI0A5q9MhGg+7kiK5teoZep6D10IOeGeEZVF2our+X5TeNhFw1VGzZrVJyaBitwL3Q/vQvvk44&#10;2oJsho+yAjN0Z6QDGmvV2dxBNhCgQ5meTqWxrpTwOCPxnICkBNE1iZLAlc6n6fFzr7R5z2SH7CHD&#10;CirvwOn+XhvrDE2PKtaWkAVvW1f9Vjx7AMXpBUzDVyuzTrhi/kyCZB2vY+KRaL72SJDn3m2xIt68&#10;CBez/DpfrfLwl7UbkrThVcWENXMkVkj+rHAHik+UOFFLy5ZXFs66pNV2s2oV2lMgduGWSzlIzmr+&#10;czdcEiCWFyGFEQnuosQr5vHCIwWZeckiiL0gTO6SeUASkhfPQ7rngv17SGjIcDKLZhOXzk6/iC1w&#10;63VsNO24gdHR8i7D8UmJppaBa1G50hrK2+l8kQrr/jkVUO5joR1fLUUnsppxM06dQY59sJHVEzBY&#10;SWAYkBHmHhwaqX5gNMAMybD+vqOKYdR+ENAFSUgsZ427kNkigou6lGwuJVSUAJVhg9F0XJlpUO16&#10;xbcNWJr6Tshb6JyaO1bbFpu8OvQbzAkX3GGm2UF0eXda58m7/A0AAP//AwBQSwMEFAAGAAgAAAAh&#10;AA3dELDaAAAACQEAAA8AAABkcnMvZG93bnJldi54bWxMj0FPwzAMhe9I/IfISNxYAmIVLXUnBOIK&#10;YgMkblnjtRWNUzXZWv497glutt/T8/fKzex7daIxdoERrlcGFHEdXMcNwvvu+eoOVEyWne0DE8IP&#10;RdhU52elLVyY+I1O29QoCeFYWIQ2paHQOtYteRtXYSAW7RBGb5OsY6PdaCcJ972+MSbT3nYsH1o7&#10;0GNL9ff26BE+Xg5fn7fmtXny62EKs9Hsc414eTE/3INKNKc/Myz4gg6VMO3DkV1UPUKe5ZlYETKp&#10;tOhmvUz75WBAV6X+36D6BQAA//8DAFBLAQItABQABgAIAAAAIQC2gziS/gAAAOEBAAATAAAAAAAA&#10;AAAAAAAAAAAAAABbQ29udGVudF9UeXBlc10ueG1sUEsBAi0AFAAGAAgAAAAhADj9If/WAAAAlAEA&#10;AAsAAAAAAAAAAAAAAAAALwEAAF9yZWxzLy5yZWxzUEsBAi0AFAAGAAgAAAAhAL2ZMxW4AgAAwQUA&#10;AA4AAAAAAAAAAAAAAAAALgIAAGRycy9lMm9Eb2MueG1sUEsBAi0AFAAGAAgAAAAhAA3dELDaAAAA&#10;CQEAAA8AAAAAAAAAAAAAAAAAEgUAAGRycy9kb3ducmV2LnhtbFBLBQYAAAAABAAEAPMAAAAZBgAA&#10;AAA=&#10;" filled="f" stroked="f">
            <v:textbox>
              <w:txbxContent>
                <w:p w:rsidR="002E4402" w:rsidRPr="00D03063" w:rsidRDefault="002E4402" w:rsidP="009D6B9D">
                  <w:pPr>
                    <w:rPr>
                      <w:rFonts w:cs="Arial"/>
                      <w:sz w:val="14"/>
                    </w:rPr>
                  </w:pPr>
                </w:p>
              </w:txbxContent>
            </v:textbox>
          </v:shape>
        </w:pict>
      </w:r>
      <w:r w:rsidRPr="00CD0097">
        <w:rPr>
          <w:rFonts w:hint="eastAsia"/>
          <w:b w:val="0"/>
        </w:rPr>
        <w:t>子基</w:t>
      </w:r>
      <w:r w:rsidR="00B40CE4" w:rsidRPr="00D135D6">
        <w:rPr>
          <w:rFonts w:ascii="Times New Roman" w:hAnsi="Times New Roman" w:cs="Times New Roman" w:hint="eastAsia"/>
          <w:b w:val="0"/>
        </w:rPr>
        <w:t>金</w:t>
      </w:r>
      <w:r w:rsidRPr="00CD0097">
        <w:rPr>
          <w:rFonts w:hint="eastAsia"/>
          <w:b w:val="0"/>
        </w:rPr>
        <w:t>如果</w:t>
      </w:r>
      <w:r w:rsidR="00657C51">
        <w:rPr>
          <w:rFonts w:hint="eastAsia"/>
          <w:b w:val="0"/>
        </w:rPr>
        <w:t>通过</w:t>
      </w:r>
      <w:r w:rsidRPr="00CD0097">
        <w:rPr>
          <w:rFonts w:hint="eastAsia"/>
          <w:b w:val="0"/>
        </w:rPr>
        <w:t>以下方式投资于任何单一实体</w:t>
      </w:r>
      <w:r w:rsidRPr="00CD0097">
        <w:rPr>
          <w:rFonts w:hAnsi="PMingLiU" w:hint="eastAsia"/>
          <w:b w:val="0"/>
        </w:rPr>
        <w:t>（除政府证券或其他公共证券外）</w:t>
      </w:r>
      <w:r w:rsidRPr="00CD0097">
        <w:rPr>
          <w:rFonts w:hint="eastAsia"/>
          <w:b w:val="0"/>
        </w:rPr>
        <w:t>或就任何单一实体承担风险，子基</w:t>
      </w:r>
      <w:r w:rsidR="00B40CE4" w:rsidRPr="00D135D6">
        <w:rPr>
          <w:rFonts w:ascii="Times New Roman" w:hAnsi="Times New Roman" w:cs="Times New Roman" w:hint="eastAsia"/>
          <w:b w:val="0"/>
        </w:rPr>
        <w:t>金</w:t>
      </w:r>
      <w:r w:rsidRPr="00CD0097">
        <w:rPr>
          <w:rFonts w:hint="eastAsia"/>
          <w:b w:val="0"/>
        </w:rPr>
        <w:t>所作的投资或所承担的风险的总值，不可</w:t>
      </w:r>
      <w:r w:rsidR="00E74E10">
        <w:rPr>
          <w:rFonts w:hint="eastAsia"/>
          <w:b w:val="0"/>
        </w:rPr>
        <w:t>超过</w:t>
      </w:r>
      <w:r w:rsidR="008930F5" w:rsidRPr="008930F5">
        <w:rPr>
          <w:rFonts w:hint="eastAsia"/>
          <w:b w:val="0"/>
        </w:rPr>
        <w:t>其</w:t>
      </w:r>
      <w:r w:rsidRPr="00CD0097">
        <w:rPr>
          <w:rFonts w:hint="eastAsia"/>
          <w:b w:val="0"/>
        </w:rPr>
        <w:t>总资产净值的</w:t>
      </w:r>
      <w:r w:rsidRPr="00CD0097">
        <w:rPr>
          <w:b w:val="0"/>
        </w:rPr>
        <w:t>10%</w:t>
      </w:r>
      <w:r w:rsidRPr="00CD0097">
        <w:rPr>
          <w:rFonts w:hint="eastAsia"/>
          <w:b w:val="0"/>
        </w:rPr>
        <w:t>：</w:t>
      </w:r>
      <w:r w:rsidR="009D484A">
        <w:rPr>
          <w:rFonts w:hint="eastAsia"/>
          <w:b w:val="0"/>
        </w:rPr>
        <w:t xml:space="preserve"> </w:t>
      </w:r>
    </w:p>
    <w:p w:rsidR="00EE6D24" w:rsidRPr="005122B2" w:rsidRDefault="009D6B9D" w:rsidP="006B35D8">
      <w:pPr>
        <w:pStyle w:val="ssNoHeading4"/>
        <w:spacing w:line="295" w:lineRule="auto"/>
        <w:ind w:left="2268"/>
        <w:rPr>
          <w:rFonts w:ascii="Times New Roman" w:hAnsi="Times New Roman"/>
        </w:rPr>
      </w:pPr>
      <w:bookmarkStart w:id="452" w:name="_Ref272490003"/>
      <w:r w:rsidRPr="00F713D9">
        <w:rPr>
          <w:rFonts w:hAnsi="PMingLiU" w:cs="Arial" w:hint="eastAsia"/>
        </w:rPr>
        <w:t>对该实体发行的证券作出投资；</w:t>
      </w:r>
      <w:bookmarkEnd w:id="452"/>
    </w:p>
    <w:p w:rsidR="00EE6D24" w:rsidRPr="005122B2" w:rsidRDefault="003C4471" w:rsidP="006B35D8">
      <w:pPr>
        <w:pStyle w:val="ssNoHeading4"/>
        <w:spacing w:line="295" w:lineRule="auto"/>
        <w:ind w:left="2268"/>
        <w:rPr>
          <w:rFonts w:ascii="Times New Roman" w:hAnsi="Times New Roman"/>
        </w:rPr>
      </w:pPr>
      <w:bookmarkStart w:id="453" w:name="_Ref272490023"/>
      <w:r>
        <w:rPr>
          <w:rFonts w:ascii="Times New Roman" w:hAnsi="Times New Roman"/>
          <w:noProof/>
          <w:lang w:val="en-US"/>
        </w:rPr>
        <w:pict>
          <v:shape id="Text Box 94" o:spid="_x0000_s1041" type="#_x0000_t202" style="position:absolute;left:0;text-align:left;margin-left:478.5pt;margin-top:4.5pt;width:33pt;height:36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f5ggIAABgFAAAOAAAAZHJzL2Uyb0RvYy54bWysVFtv2yAUfp+0/4B4T21HThtbcapelmlS&#10;d5Ha/QCCcYyGOQxI7G7qf98BJ2m6izRN8wMGzuE7l++DxeXQKbIT1knQFc3OUkqE5lBLvano54fV&#10;ZE6J80zXTIEWFX0Ujl4uX79a9KYUU2hB1cISBNGu7E1FW+9NmSSOt6Jj7gyM0GhswHbM49Juktqy&#10;HtE7lUzT9DzpwdbGAhfO4e7taKTLiN80gvuPTeOEJ6qimJuPo43jOozJcsHKjWWmlXyfBvuHLDom&#10;NQY9Qt0yz8jWyl+gOsktOGj8GYcugaaRXMQasJos/ama+5YZEWvB5jhzbJP7f7D8w+6TJbJG7rA9&#10;mnXI0YMYPLmGgRR56E9vXIlu9wYd/YD76BtrdeYO+BdHNNy0TG/ElbXQt4LVmF8WTiYnR0ccF0DW&#10;/XuoMQ7beohAQ2O70DxsB0F0TOTxyE3IheNmnhVZihaOpnx2gdzHCKw8HDbW+bcCOhImFbVIfQRn&#10;uzvnQzKsPLiEWA6UrFdSqbiwm/WNsmTHUCar+O3RX7gpHZw1hGMj4riDOWKMYAvZRtq/F9k0T6+n&#10;xWR1Pr+Y5Kt8Niku0vkkzYrr4jzNi/x29RQSzPKylXUt9J3U4iDBLP87iveXYRRPFCHpK1rMprOR&#10;oT8Wmcbvd0V20uONVLKr6PzoxMrA6xtdY9ms9EyqcZ68TD92GXtw+MeuRBUE4kcJ+GE9jIKbhfBB&#10;ImuoH1EXFpA3pBifE5y0YL9R0uPVrKj7umVWUKLeadRWkeU5uvm4iFqgxJ5a1qcWpjlCVdRTMk5v&#10;/Hj/t8bKTYuRRjVruEI9NjJq5TmrvYrx+sWi9k9FuN+n6+j1/KAtfwAAAP//AwBQSwMEFAAGAAgA&#10;AAAhAOpy/lzdAAAACQEAAA8AAABkcnMvZG93bnJldi54bWxMj8FOw0AMRO9I/MPKSFwQ3bTQpg3Z&#10;VIAE4trSD3CybhKR9UbZbZP+Pe4JTh5rrPGbfDu5Tp1pCK1nA/NZAoq48rbl2sDh++NxDSpEZIud&#10;ZzJwoQDb4vYmx8z6kXd03sdaSQiHDA00MfaZ1qFqyGGY+Z5YvKMfHEZZh1rbAUcJd51eJMlKO2xZ&#10;PjTY03tD1c/+5Awcv8aH5WYsP+Mh3T2v3rBNS38x5v5uen0BFWmKf8dwxRd0KISp9Ce2QXUGNstU&#10;ukQRMq5+sngSVRpYzxPQRa7/Nyh+AQAA//8DAFBLAQItABQABgAIAAAAIQC2gziS/gAAAOEBAAAT&#10;AAAAAAAAAAAAAAAAAAAAAABbQ29udGVudF9UeXBlc10ueG1sUEsBAi0AFAAGAAgAAAAhADj9If/W&#10;AAAAlAEAAAsAAAAAAAAAAAAAAAAALwEAAF9yZWxzLy5yZWxzUEsBAi0AFAAGAAgAAAAhAPAHR/mC&#10;AgAAGAUAAA4AAAAAAAAAAAAAAAAALgIAAGRycy9lMm9Eb2MueG1sUEsBAi0AFAAGAAgAAAAhAOpy&#10;/lzdAAAACQEAAA8AAAAAAAAAAAAAAAAA3AQAAGRycy9kb3ducmV2LnhtbFBLBQYAAAAABAAEAPMA&#10;AADmBQAAAAA=&#10;" o:allowincell="f" stroked="f">
            <v:textbox>
              <w:txbxContent>
                <w:p w:rsidR="002E4402" w:rsidRDefault="002E4402" w:rsidP="00EE6D24">
                  <w:pPr>
                    <w:rPr>
                      <w:sz w:val="18"/>
                      <w:szCs w:val="18"/>
                    </w:rPr>
                  </w:pPr>
                </w:p>
              </w:txbxContent>
            </v:textbox>
          </v:shape>
        </w:pict>
      </w:r>
      <w:r w:rsidR="00657C51">
        <w:rPr>
          <w:rFonts w:cs="Arial" w:hint="eastAsia"/>
        </w:rPr>
        <w:t>通过</w:t>
      </w:r>
      <w:r w:rsidR="009D6B9D" w:rsidRPr="00F713D9">
        <w:rPr>
          <w:rFonts w:cs="Arial" w:hint="eastAsia"/>
        </w:rPr>
        <w:t>金融</w:t>
      </w:r>
      <w:r w:rsidR="009D6B9D" w:rsidRPr="00844CDF">
        <w:rPr>
          <w:rFonts w:hAnsi="PMingLiU" w:cs="Arial" w:hint="eastAsia"/>
        </w:rPr>
        <w:t>衍生</w:t>
      </w:r>
      <w:r w:rsidR="009D6B9D" w:rsidRPr="00F713D9">
        <w:rPr>
          <w:rFonts w:hAnsi="PMingLiU" w:cs="Arial" w:hint="eastAsia"/>
        </w:rPr>
        <w:t>工具的</w:t>
      </w:r>
      <w:r w:rsidR="00CE4384">
        <w:rPr>
          <w:rFonts w:hAnsi="PMingLiU" w:cs="Arial" w:hint="eastAsia"/>
        </w:rPr>
        <w:t>基础</w:t>
      </w:r>
      <w:r w:rsidR="009D6B9D" w:rsidRPr="00F713D9">
        <w:rPr>
          <w:rFonts w:hAnsi="PMingLiU" w:cs="Arial" w:hint="eastAsia"/>
        </w:rPr>
        <w:t>资产</w:t>
      </w:r>
      <w:r w:rsidR="009D484A">
        <w:rPr>
          <w:rFonts w:cs="Arial" w:hint="eastAsia"/>
        </w:rPr>
        <w:t>对</w:t>
      </w:r>
      <w:r w:rsidR="009D6B9D" w:rsidRPr="00F713D9">
        <w:rPr>
          <w:rFonts w:cs="Arial" w:hint="eastAsia"/>
        </w:rPr>
        <w:t>该实体承担风险；及</w:t>
      </w:r>
      <w:bookmarkEnd w:id="453"/>
    </w:p>
    <w:p w:rsidR="00EE6D24" w:rsidRDefault="003C4471" w:rsidP="006B35D8">
      <w:pPr>
        <w:pStyle w:val="ssNoHeading4"/>
        <w:spacing w:line="295" w:lineRule="auto"/>
        <w:ind w:left="2268"/>
        <w:rPr>
          <w:rFonts w:ascii="Times New Roman" w:hAnsi="Times New Roman"/>
        </w:rPr>
      </w:pPr>
      <w:bookmarkStart w:id="454" w:name="_Ref272490040"/>
      <w:r>
        <w:rPr>
          <w:rFonts w:ascii="Times New Roman" w:hAnsi="Times New Roman"/>
          <w:noProof/>
          <w:lang w:val="en-US"/>
        </w:rPr>
        <w:pict>
          <v:shape id="Text Box 95" o:spid="_x0000_s1042" type="#_x0000_t202" style="position:absolute;left:0;text-align:left;margin-left:478.5pt;margin-top:9.25pt;width:33pt;height:18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Ttgw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uMS&#10;I0U6oOiBDx7d6gGV09Ce3rgKvO4N+PkBzoHmWKozd5p+cUjpZUvUlt9Yq/uWEwbpZeFmcnZ1xHEB&#10;ZNO/1wzikJ3XEWhobBd6B91AgA40PZ6oCblQOCyyMkvBQsGU5/MZrEMEUh0vG+v8W647FBY1tsB8&#10;BCf7O+dH16NLiOW0FGwtpIwbu90spUV7AipZx+eA/sJNquCsdLg2Io4nkCPECLaQbWT9e5nlRXqb&#10;l5P1bH45KdbFdFJepvNJmpW35SwtymK1fgoJZkXVCsa4uhOKHxWYFX/H8GEWRu1EDaIemJzm05Gh&#10;PxaZxud3RXbCw0BK0dV4fnIiVeD1jWJQNqk8EXJcJy/Tj4RAD47f2JWogkD8KAE/bIaot2wWwgeJ&#10;bDR7BF1YDbwBxfA3gUWr7TeMepjMGruvO2I5RvKdAm2VWVGEUY6bYnqZw8aeWzbnFqIoQNXYYzQu&#10;l34c/52xYttCpFHNSt+AHhsRtfKc1UHFMH2xqMOfIoz3+T56Pf/PFj8AAAD//wMAUEsDBBQABgAI&#10;AAAAIQCsjW7y3gAAAAoBAAAPAAAAZHJzL2Rvd25yZXYueG1sTI/BTsMwEETvSPyDtUhcEHUoddOm&#10;cSpAAnFt6Qc48TaJGq+j2G3Sv2d7guPOjGbf5NvJdeKCQ2g9aXiZJSCQKm9bqjUcfj6fVyBCNGRN&#10;5wk1XDHAtri/y01m/Ug7vOxjLbiEQmY0NDH2mZShatCZMPM9EntHPzgT+RxqaQczcrnr5DxJltKZ&#10;lvhDY3r8aLA67c9Ow/F7fFLrsfyKh3S3WL6bNi39VevHh+ltAyLiFP/CcMNndCiYqfRnskF0GtYq&#10;5S2RjZUCcQsk81dWSg1qoUAWufw/ofgFAAD//wMAUEsBAi0AFAAGAAgAAAAhALaDOJL+AAAA4QEA&#10;ABMAAAAAAAAAAAAAAAAAAAAAAFtDb250ZW50X1R5cGVzXS54bWxQSwECLQAUAAYACAAAACEAOP0h&#10;/9YAAACUAQAACwAAAAAAAAAAAAAAAAAvAQAAX3JlbHMvLnJlbHNQSwECLQAUAAYACAAAACEAzGbU&#10;7YMCAAAXBQAADgAAAAAAAAAAAAAAAAAuAgAAZHJzL2Uyb0RvYy54bWxQSwECLQAUAAYACAAAACEA&#10;rI1u8t4AAAAKAQAADwAAAAAAAAAAAAAAAADdBAAAZHJzL2Rvd25yZXYueG1sUEsFBgAAAAAEAAQA&#10;8wAAAOgFAAAAAA==&#10;" o:allowincell="f" stroked="f">
            <v:textbox>
              <w:txbxContent>
                <w:p w:rsidR="002E4402" w:rsidRDefault="002E4402" w:rsidP="00EE6D24">
                  <w:pPr>
                    <w:rPr>
                      <w:sz w:val="18"/>
                      <w:szCs w:val="18"/>
                    </w:rPr>
                  </w:pPr>
                </w:p>
              </w:txbxContent>
            </v:textbox>
          </v:shape>
        </w:pict>
      </w:r>
      <w:r w:rsidR="009D6B9D" w:rsidRPr="00F713D9">
        <w:rPr>
          <w:rFonts w:cs="Arial" w:hint="eastAsia"/>
        </w:rPr>
        <w:t>因与该实体就场外金融衍生工具进行交易而产生的对手方</w:t>
      </w:r>
      <w:r w:rsidR="00E74E10">
        <w:rPr>
          <w:rFonts w:cs="Arial" w:hint="eastAsia"/>
        </w:rPr>
        <w:t>净敞口</w:t>
      </w:r>
      <w:r w:rsidR="009D484A">
        <w:rPr>
          <w:rFonts w:hAnsi="PMingLiU" w:cs="Arial"/>
        </w:rPr>
        <w:t>，</w:t>
      </w:r>
      <w:bookmarkEnd w:id="454"/>
    </w:p>
    <w:p w:rsidR="009D6B9D" w:rsidRPr="001A01DA" w:rsidRDefault="009D6B9D" w:rsidP="006B35D8">
      <w:pPr>
        <w:pStyle w:val="ssNoHeading4"/>
        <w:numPr>
          <w:ilvl w:val="0"/>
          <w:numId w:val="0"/>
        </w:numPr>
        <w:spacing w:line="295" w:lineRule="auto"/>
        <w:ind w:left="1701"/>
        <w:rPr>
          <w:rFonts w:ascii="Times New Roman" w:hAnsi="Times New Roman"/>
        </w:rPr>
      </w:pPr>
      <w:r w:rsidRPr="00BB3F04">
        <w:rPr>
          <w:rFonts w:ascii="Times New Roman" w:hAnsi="Times New Roman" w:hint="eastAsia"/>
        </w:rPr>
        <w:t>为免生疑问，</w:t>
      </w:r>
      <w:r w:rsidRPr="009D6B9D">
        <w:rPr>
          <w:rFonts w:ascii="Times New Roman" w:hAnsi="Times New Roman" w:hint="eastAsia"/>
        </w:rPr>
        <w:t>第</w:t>
      </w:r>
      <w:r w:rsidRPr="00CD0097">
        <w:rPr>
          <w:rFonts w:ascii="Times New Roman" w:hAnsi="Times New Roman" w:hint="eastAsia"/>
          <w:iCs/>
          <w:szCs w:val="22"/>
        </w:rPr>
        <w:t>18.2(A)</w:t>
      </w:r>
      <w:r w:rsidRPr="009D6B9D">
        <w:rPr>
          <w:rFonts w:ascii="Times New Roman" w:hAnsi="Times New Roman" w:hint="eastAsia"/>
        </w:rPr>
        <w:t>条、第</w:t>
      </w:r>
      <w:r w:rsidRPr="00944A2D">
        <w:rPr>
          <w:rFonts w:ascii="Times New Roman" w:hAnsi="Times New Roman" w:hint="eastAsia"/>
          <w:iCs/>
          <w:szCs w:val="22"/>
        </w:rPr>
        <w:t>18.2(</w:t>
      </w:r>
      <w:r>
        <w:rPr>
          <w:rFonts w:ascii="Times New Roman" w:hAnsi="Times New Roman"/>
          <w:iCs/>
          <w:szCs w:val="22"/>
        </w:rPr>
        <w:t>B</w:t>
      </w:r>
      <w:r w:rsidRPr="00944A2D">
        <w:rPr>
          <w:rFonts w:ascii="Times New Roman" w:hAnsi="Times New Roman" w:hint="eastAsia"/>
          <w:iCs/>
          <w:szCs w:val="22"/>
        </w:rPr>
        <w:t>)</w:t>
      </w:r>
      <w:r w:rsidRPr="009D6B9D">
        <w:rPr>
          <w:rFonts w:ascii="Times New Roman" w:hAnsi="Times New Roman" w:hint="eastAsia"/>
        </w:rPr>
        <w:t>条</w:t>
      </w:r>
      <w:r w:rsidRPr="00BB3F04">
        <w:rPr>
          <w:rFonts w:ascii="Times New Roman" w:hAnsi="Times New Roman" w:hint="eastAsia"/>
        </w:rPr>
        <w:t>及</w:t>
      </w:r>
      <w:r w:rsidR="00846D8E" w:rsidRPr="009D6B9D">
        <w:rPr>
          <w:rFonts w:ascii="Times New Roman" w:hAnsi="Times New Roman" w:hint="eastAsia"/>
        </w:rPr>
        <w:t>第</w:t>
      </w:r>
      <w:r w:rsidR="00846D8E" w:rsidRPr="00944A2D">
        <w:rPr>
          <w:rFonts w:ascii="Times New Roman" w:hAnsi="Times New Roman" w:hint="eastAsia"/>
          <w:iCs/>
          <w:szCs w:val="22"/>
        </w:rPr>
        <w:t>18.</w:t>
      </w:r>
      <w:r w:rsidR="00846D8E" w:rsidRPr="00CD0097">
        <w:rPr>
          <w:rFonts w:ascii="Times New Roman" w:hAnsi="Times New Roman" w:hint="eastAsia"/>
          <w:iCs/>
          <w:szCs w:val="22"/>
        </w:rPr>
        <w:t>3G</w:t>
      </w:r>
      <w:r w:rsidR="00846D8E" w:rsidRPr="00944A2D">
        <w:rPr>
          <w:rFonts w:ascii="Times New Roman" w:hAnsi="Times New Roman" w:hint="eastAsia"/>
          <w:iCs/>
          <w:szCs w:val="22"/>
        </w:rPr>
        <w:t>(</w:t>
      </w:r>
      <w:r w:rsidR="00846D8E" w:rsidRPr="00CD0097">
        <w:rPr>
          <w:rFonts w:ascii="Times New Roman" w:hAnsi="Times New Roman" w:hint="eastAsia"/>
          <w:iCs/>
          <w:szCs w:val="22"/>
        </w:rPr>
        <w:t>C</w:t>
      </w:r>
      <w:r w:rsidR="00846D8E" w:rsidRPr="00944A2D">
        <w:rPr>
          <w:rFonts w:ascii="Times New Roman" w:hAnsi="Times New Roman" w:hint="eastAsia"/>
          <w:iCs/>
          <w:szCs w:val="22"/>
        </w:rPr>
        <w:t>)</w:t>
      </w:r>
      <w:r w:rsidR="00846D8E" w:rsidRPr="009D6B9D">
        <w:rPr>
          <w:rFonts w:ascii="Times New Roman" w:hAnsi="Times New Roman" w:hint="eastAsia"/>
        </w:rPr>
        <w:t>条</w:t>
      </w:r>
      <w:r w:rsidRPr="00BB3F04">
        <w:rPr>
          <w:rFonts w:ascii="Times New Roman" w:hAnsi="Times New Roman" w:hint="eastAsia"/>
        </w:rPr>
        <w:t>所列明</w:t>
      </w:r>
      <w:r w:rsidR="00BC37BD" w:rsidRPr="002205B0">
        <w:rPr>
          <w:rFonts w:ascii="Times New Roman" w:hAnsi="Times New Roman" w:hint="eastAsia"/>
        </w:rPr>
        <w:t>关于</w:t>
      </w:r>
      <w:r w:rsidRPr="00BB3F04">
        <w:rPr>
          <w:rFonts w:ascii="Times New Roman" w:hAnsi="Times New Roman" w:hint="eastAsia"/>
        </w:rPr>
        <w:t>对手方的</w:t>
      </w:r>
      <w:r w:rsidR="00620D08">
        <w:rPr>
          <w:rFonts w:ascii="Times New Roman" w:hAnsi="Times New Roman"/>
        </w:rPr>
        <w:t>约束</w:t>
      </w:r>
      <w:r w:rsidRPr="00BB3F04">
        <w:rPr>
          <w:rFonts w:ascii="Times New Roman" w:hAnsi="Times New Roman" w:hint="eastAsia"/>
        </w:rPr>
        <w:t>及限制将不适用于符合以下描述的金融衍生工具：</w:t>
      </w:r>
      <w:r w:rsidRPr="00A23A22">
        <w:rPr>
          <w:rFonts w:cs="Arial"/>
        </w:rPr>
        <w:t>(i)</w:t>
      </w:r>
      <w:r w:rsidRPr="00BB3F04">
        <w:rPr>
          <w:rFonts w:ascii="Times New Roman" w:hAnsi="Times New Roman"/>
        </w:rPr>
        <w:t xml:space="preserve"> </w:t>
      </w:r>
      <w:r w:rsidRPr="00BB3F04">
        <w:rPr>
          <w:rFonts w:ascii="Times New Roman" w:hAnsi="Times New Roman" w:hint="eastAsia"/>
        </w:rPr>
        <w:t>其交易是在某家由</w:t>
      </w:r>
      <w:r w:rsidR="00657C51">
        <w:rPr>
          <w:rFonts w:ascii="Times New Roman" w:hAnsi="Times New Roman" w:hint="eastAsia"/>
        </w:rPr>
        <w:t>清算</w:t>
      </w:r>
      <w:r w:rsidRPr="00BB3F04">
        <w:rPr>
          <w:rFonts w:ascii="Times New Roman" w:hAnsi="Times New Roman" w:hint="eastAsia"/>
        </w:rPr>
        <w:t>所担当中央对手方的交易所进行；</w:t>
      </w:r>
      <w:r w:rsidRPr="00A23A22">
        <w:rPr>
          <w:rFonts w:cs="Arial" w:hint="eastAsia"/>
        </w:rPr>
        <w:t>及</w:t>
      </w:r>
      <w:r w:rsidRPr="00A23A22">
        <w:rPr>
          <w:rFonts w:cs="Arial"/>
        </w:rPr>
        <w:t xml:space="preserve"> (ii)</w:t>
      </w:r>
      <w:r w:rsidRPr="00BB3F04">
        <w:rPr>
          <w:rFonts w:ascii="Times New Roman" w:hAnsi="Times New Roman"/>
        </w:rPr>
        <w:t xml:space="preserve"> </w:t>
      </w:r>
      <w:r w:rsidRPr="00BB3F04">
        <w:rPr>
          <w:rFonts w:ascii="Times New Roman" w:hAnsi="Times New Roman" w:hint="eastAsia"/>
        </w:rPr>
        <w:t>其金融衍生工具的</w:t>
      </w:r>
      <w:r w:rsidR="00D80C0A">
        <w:rPr>
          <w:rFonts w:ascii="Times New Roman" w:hAnsi="Times New Roman" w:hint="eastAsia"/>
        </w:rPr>
        <w:t>持仓</w:t>
      </w:r>
      <w:r w:rsidRPr="00BB3F04">
        <w:rPr>
          <w:rFonts w:ascii="Times New Roman" w:hAnsi="Times New Roman" w:hint="eastAsia"/>
        </w:rPr>
        <w:t>每日以市价</w:t>
      </w:r>
      <w:r w:rsidR="00657C51">
        <w:rPr>
          <w:rFonts w:ascii="Times New Roman" w:hAnsi="Times New Roman" w:hint="eastAsia"/>
        </w:rPr>
        <w:t>估值</w:t>
      </w:r>
      <w:r w:rsidRPr="00BB3F04">
        <w:rPr>
          <w:rFonts w:ascii="Times New Roman" w:hAnsi="Times New Roman" w:hint="eastAsia"/>
        </w:rPr>
        <w:t>，并至少</w:t>
      </w:r>
      <w:r w:rsidRPr="001A01DA">
        <w:rPr>
          <w:rFonts w:ascii="Times New Roman" w:hAnsi="Times New Roman" w:hint="eastAsia"/>
        </w:rPr>
        <w:t>须每日按规定补足保证金</w:t>
      </w:r>
      <w:r w:rsidR="00627D14" w:rsidRPr="001A01DA">
        <w:rPr>
          <w:rFonts w:ascii="Times New Roman" w:hAnsi="Times New Roman"/>
        </w:rPr>
        <w:t>。</w:t>
      </w:r>
    </w:p>
    <w:p w:rsidR="00846D8E" w:rsidRPr="001A01DA" w:rsidRDefault="003C4471" w:rsidP="006B35D8">
      <w:pPr>
        <w:pStyle w:val="3"/>
        <w:spacing w:line="295" w:lineRule="auto"/>
        <w:ind w:left="1701" w:hanging="567"/>
        <w:rPr>
          <w:rFonts w:ascii="Times New Roman" w:hAnsi="Times New Roman" w:cs="Times New Roman"/>
          <w:b w:val="0"/>
        </w:rPr>
      </w:pPr>
      <w:r w:rsidRPr="003C4471">
        <w:rPr>
          <w:b w:val="0"/>
          <w:noProof/>
          <w:lang w:val="en-US"/>
        </w:rPr>
        <w:pict>
          <v:shape id="_x0000_s1043" type="#_x0000_t202" style="position:absolute;left:0;text-align:left;margin-left:486pt;margin-top:0;width:43.2pt;height:27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u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iK1O3+kELj12cM0McAwsu0x19yCL7xoJuayp2LA7pWRfM1pCdKF96Z89HXG0&#10;BVn3n2QJbujWSAc0VKq1pYNiIEAHlp6PzNhQCjickPmUgKUA0zWJ4sAx59Pk8LhT2nxgskV2kWIF&#10;xDtwunvQxgZDk8MV60vInDeNI78RFwdwcTwB1/DU2mwQjsuXOIhX89WceCSarjwSZJl3ly+JN83D&#10;2SS7zpbLLPxl/YYkqXlZMmHdHHQVkj/jba/wURFHZWnZ8NLC2ZC02qyXjUI7CrrO3edKDpbTNf8y&#10;DFcEyOVVSmFEgvso9vLpfOaRnEy8eBbMvSCM7+NpQGKS5ZcpPXDB/j0l1Kc4nkSTUUunoF/lFrjv&#10;bW40abmBydHwFqR7vEQTq8CVKB21hvJmXJ+VwoZ/KgXQfSDa6dVKdBSrGdaDa4xwduiDtSyfQcFK&#10;gsJAjDD2YFFL9ROjHkZIivWPLVUMo+ajgC6IQ2I1a9yGTGYRbNS5ZX1uoaIAqBQbjMbl0oxzatsp&#10;vqnB09h3Qt5B51Tcqdq22BjVvt9gTLjk9iPNzqHzvbt1GryL3wAAAP//AwBQSwMEFAAGAAgAAAAh&#10;AOr+JkrdAAAACAEAAA8AAABkcnMvZG93bnJldi54bWxMj81OwzAQhO9IvIO1SNyoTZVAG7KpEIgr&#10;iPIjcdvG2yQiXkex24S3xz3BZaTVrGa+KTez69WRx9B5QbheGFAstbedNAjvb09XK1AhkljqvTDC&#10;DwfYVOdnJRXWT/LKx21sVAqRUBBCG+NQaB3qlh2FhR9Ykrf3o6OYzrHRdqQphbteL4250Y46SQ0t&#10;DfzQcv29PTiEj+f912dmXppHlw+Tn40Wt9aIlxfz/R2oyHP8e4YTfkKHKjHt/EFsUD3C+naZtkSE&#10;pCfb5KsM1A4hzwzoqtT/B1S/AAAA//8DAFBLAQItABQABgAIAAAAIQC2gziS/gAAAOEBAAATAAAA&#10;AAAAAAAAAAAAAAAAAABbQ29udGVudF9UeXBlc10ueG1sUEsBAi0AFAAGAAgAAAAhADj9If/WAAAA&#10;lAEAAAsAAAAAAAAAAAAAAAAALwEAAF9yZWxzLy5yZWxzUEsBAi0AFAAGAAgAAAAhACqj/q64AgAA&#10;wAUAAA4AAAAAAAAAAAAAAAAALgIAAGRycy9lMm9Eb2MueG1sUEsBAi0AFAAGAAgAAAAhAOr+Jkrd&#10;AAAACAEAAA8AAAAAAAAAAAAAAAAAEgUAAGRycy9kb3ducmV2LnhtbFBLBQYAAAAABAAEAPMAAAAc&#10;BgAAAAA=&#10;" filled="f" stroked="f">
            <v:textbox>
              <w:txbxContent>
                <w:p w:rsidR="002E4402" w:rsidRPr="00D03063" w:rsidRDefault="002E4402" w:rsidP="00846D8E">
                  <w:pPr>
                    <w:rPr>
                      <w:rFonts w:cs="Arial"/>
                      <w:sz w:val="14"/>
                    </w:rPr>
                  </w:pPr>
                </w:p>
              </w:txbxContent>
            </v:textbox>
          </v:shape>
        </w:pict>
      </w:r>
      <w:r w:rsidR="00CD0465" w:rsidRPr="001A01DA">
        <w:rPr>
          <w:rFonts w:hint="eastAsia"/>
          <w:b w:val="0"/>
        </w:rPr>
        <w:t>在</w:t>
      </w:r>
      <w:r w:rsidR="00D80C0A" w:rsidRPr="001A01DA">
        <w:rPr>
          <w:rFonts w:hint="eastAsia"/>
          <w:b w:val="0"/>
        </w:rPr>
        <w:t>符合</w:t>
      </w:r>
      <w:r w:rsidR="00846D8E" w:rsidRPr="001A01DA">
        <w:rPr>
          <w:rFonts w:ascii="Times New Roman" w:hAnsi="Times New Roman" w:cs="Times New Roman" w:hint="eastAsia"/>
          <w:b w:val="0"/>
        </w:rPr>
        <w:t>第</w:t>
      </w:r>
      <w:r w:rsidR="00846D8E" w:rsidRPr="001A01DA">
        <w:rPr>
          <w:rFonts w:ascii="Times New Roman" w:hAnsi="Times New Roman" w:cs="Times New Roman" w:hint="eastAsia"/>
          <w:b w:val="0"/>
          <w:iCs/>
          <w:szCs w:val="22"/>
        </w:rPr>
        <w:t>18</w:t>
      </w:r>
      <w:r w:rsidR="00846D8E" w:rsidRPr="001A01DA">
        <w:rPr>
          <w:rFonts w:ascii="Times New Roman" w:hAnsi="Times New Roman" w:hint="eastAsia"/>
          <w:b w:val="0"/>
          <w:iCs/>
          <w:szCs w:val="22"/>
        </w:rPr>
        <w:t>.2(A)</w:t>
      </w:r>
      <w:r w:rsidR="00846D8E" w:rsidRPr="001A01DA">
        <w:rPr>
          <w:rFonts w:ascii="Times New Roman" w:hAnsi="Times New Roman" w:hint="eastAsia"/>
          <w:b w:val="0"/>
        </w:rPr>
        <w:t>条</w:t>
      </w:r>
      <w:r w:rsidR="00846D8E" w:rsidRPr="001A01DA">
        <w:rPr>
          <w:rFonts w:hAnsi="PMingLiU" w:hint="eastAsia"/>
          <w:b w:val="0"/>
        </w:rPr>
        <w:t>及</w:t>
      </w:r>
      <w:r w:rsidR="00846D8E" w:rsidRPr="001A01DA">
        <w:rPr>
          <w:rFonts w:ascii="Times New Roman" w:hAnsi="Times New Roman" w:hint="eastAsia"/>
          <w:b w:val="0"/>
        </w:rPr>
        <w:t>第</w:t>
      </w:r>
      <w:r w:rsidR="00846D8E" w:rsidRPr="001A01DA">
        <w:rPr>
          <w:rFonts w:ascii="Times New Roman" w:hAnsi="Times New Roman" w:hint="eastAsia"/>
          <w:b w:val="0"/>
          <w:iCs/>
          <w:szCs w:val="22"/>
        </w:rPr>
        <w:t>18.3G(C)</w:t>
      </w:r>
      <w:r w:rsidR="00846D8E" w:rsidRPr="001A01DA">
        <w:rPr>
          <w:rFonts w:ascii="Times New Roman" w:hAnsi="Times New Roman" w:hint="eastAsia"/>
          <w:b w:val="0"/>
        </w:rPr>
        <w:t>条</w:t>
      </w:r>
      <w:r w:rsidR="00846D8E" w:rsidRPr="001A01DA">
        <w:rPr>
          <w:rFonts w:hint="eastAsia"/>
          <w:b w:val="0"/>
        </w:rPr>
        <w:t>规定</w:t>
      </w:r>
      <w:r w:rsidR="00D80C0A" w:rsidRPr="001A01DA">
        <w:rPr>
          <w:rFonts w:hint="eastAsia"/>
          <w:b w:val="0"/>
        </w:rPr>
        <w:t>的前提下</w:t>
      </w:r>
      <w:r w:rsidR="00846D8E" w:rsidRPr="001A01DA">
        <w:rPr>
          <w:rFonts w:hint="eastAsia"/>
          <w:b w:val="0"/>
        </w:rPr>
        <w:t>，子基</w:t>
      </w:r>
      <w:r w:rsidR="00743AFE" w:rsidRPr="001A01DA">
        <w:rPr>
          <w:rFonts w:ascii="Times New Roman" w:hAnsi="Times New Roman" w:cs="Times New Roman" w:hint="eastAsia"/>
          <w:b w:val="0"/>
        </w:rPr>
        <w:t>金</w:t>
      </w:r>
      <w:r w:rsidR="00657C51" w:rsidRPr="001A01DA">
        <w:rPr>
          <w:rFonts w:hint="eastAsia"/>
          <w:b w:val="0"/>
        </w:rPr>
        <w:t>通过</w:t>
      </w:r>
      <w:r w:rsidR="00846D8E" w:rsidRPr="001A01DA">
        <w:rPr>
          <w:rFonts w:hint="eastAsia"/>
          <w:b w:val="0"/>
        </w:rPr>
        <w:t>以下方式投资于同一个集团内的实体或就同一个集团内的实体承担风险，则子基</w:t>
      </w:r>
      <w:r w:rsidR="00A55EE7">
        <w:rPr>
          <w:rFonts w:ascii="PMingLiU" w:eastAsiaTheme="minorEastAsia" w:hAnsi="PMingLiU" w:cs="PMingLiU"/>
          <w:b w:val="0"/>
        </w:rPr>
        <w:t>金</w:t>
      </w:r>
      <w:r w:rsidR="00846D8E" w:rsidRPr="001A01DA">
        <w:rPr>
          <w:rFonts w:hint="eastAsia"/>
          <w:b w:val="0"/>
        </w:rPr>
        <w:t>所作的投资或所承担的风险的总值，不可</w:t>
      </w:r>
      <w:r w:rsidR="00E74E10" w:rsidRPr="001A01DA">
        <w:rPr>
          <w:rFonts w:hint="eastAsia"/>
          <w:b w:val="0"/>
        </w:rPr>
        <w:t>超过</w:t>
      </w:r>
      <w:r w:rsidR="00846D8E" w:rsidRPr="001A01DA">
        <w:rPr>
          <w:rFonts w:hint="eastAsia"/>
          <w:b w:val="0"/>
        </w:rPr>
        <w:t>子基</w:t>
      </w:r>
      <w:r w:rsidR="00743AFE" w:rsidRPr="001A01DA">
        <w:rPr>
          <w:rFonts w:ascii="Times New Roman" w:hAnsi="Times New Roman" w:cs="Times New Roman" w:hint="eastAsia"/>
          <w:b w:val="0"/>
        </w:rPr>
        <w:t>金</w:t>
      </w:r>
      <w:r w:rsidR="00846D8E" w:rsidRPr="001A01DA">
        <w:rPr>
          <w:rFonts w:hint="eastAsia"/>
          <w:b w:val="0"/>
        </w:rPr>
        <w:t>总资产净值的</w:t>
      </w:r>
      <w:r w:rsidR="00846D8E" w:rsidRPr="001A01DA">
        <w:rPr>
          <w:b w:val="0"/>
        </w:rPr>
        <w:t>20%</w:t>
      </w:r>
      <w:r w:rsidR="00846D8E" w:rsidRPr="001A01DA">
        <w:rPr>
          <w:rFonts w:hint="eastAsia"/>
          <w:b w:val="0"/>
        </w:rPr>
        <w:t>：</w:t>
      </w:r>
    </w:p>
    <w:p w:rsidR="00EE6D24" w:rsidRPr="001A01DA" w:rsidRDefault="003C4471" w:rsidP="006B35D8">
      <w:pPr>
        <w:pStyle w:val="ssNoHeading4"/>
        <w:spacing w:line="295" w:lineRule="auto"/>
        <w:ind w:left="2268"/>
        <w:rPr>
          <w:rFonts w:ascii="Times New Roman" w:hAnsi="Times New Roman"/>
        </w:rPr>
      </w:pPr>
      <w:r>
        <w:rPr>
          <w:rFonts w:ascii="Times New Roman" w:hAnsi="Times New Roman"/>
          <w:noProof/>
          <w:lang w:val="en-US"/>
        </w:rPr>
        <w:pict>
          <v:shape id="Text Box 104" o:spid="_x0000_s1044" type="#_x0000_t202" style="position:absolute;left:0;text-align:left;margin-left:478.5pt;margin-top:6.85pt;width:33pt;height:18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0RgwIAABg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ecY&#10;KdIBRQ988OhaDyhLi9Cf3rgK3O4NOPoBDMBzrNWZO02/OKT0TUvUll9Zq/uWEwb5ZeFkcnZ0xHEB&#10;ZNO/1wwCkZ3XEWhobBeaB+1AgA48PZ64CclQ+FlkZZaChYIpzxczWIcIpDoeNtb5t1x3KCxqbIH6&#10;CE72d86PrkeXEMtpKdhaSBk3dru5kRbtCchkHZ8D+gs3qYKz0uHYiDj+gRwhRrCFbCPt38ssL9Lr&#10;vJysZ4v5pFgX00k5TxeTNCuvy1lalMXt+ikkmBVVKxjj6k4ofpRgVvwdxYdhGMUTRYj6GpfTfDoy&#10;9Mci0/j8rshOeJhIKboaL05OpAq8vlEMyiaVJ0KO6+Rl+pEQ6MHxG7sSVRCIHyXgh80QBZctQvgg&#10;kY1mj6ALq4E3oBiuE1i02n7DqIfRrLH7uiOWYyTfKdBWmRVFmOW4KabzHDb23LI5txBFAarGHqNx&#10;eePH+d8ZK7YtRBrVrPQV6LERUSvPWR1UDOMXizpcFWG+z/fR6/lCW/0AAAD//wMAUEsDBBQABgAI&#10;AAAAIQDg3EmP3gAAAAoBAAAPAAAAZHJzL2Rvd25yZXYueG1sTI/NTsMwEITvSLyDtUhcEHXon5s0&#10;TgVIIK4tfYBN7CYR8TqK3SZ9e7YnOO7MaPabfDe5TlzsEFpPGl5mCQhLlTct1RqO3x/PGxAhIhns&#10;PFkNVxtgV9zf5ZgZP9LeXg6xFlxCIUMNTYx9JmWoGuswzHxvib2THxxGPodamgFHLnednCfJWjps&#10;iT802Nv3xlY/h7PTcPoan1bpWH7Go9ov12/YqtJftX58mF63IKKd4l8YbviMDgUzlf5MJohOQ7pS&#10;vCWysVAgboFkvmCl1LBMFcgil/8nFL8AAAD//wMAUEsBAi0AFAAGAAgAAAAhALaDOJL+AAAA4QEA&#10;ABMAAAAAAAAAAAAAAAAAAAAAAFtDb250ZW50X1R5cGVzXS54bWxQSwECLQAUAAYACAAAACEAOP0h&#10;/9YAAACUAQAACwAAAAAAAAAAAAAAAAAvAQAAX3JlbHMvLnJlbHNQSwECLQAUAAYACAAAACEAL319&#10;EYMCAAAYBQAADgAAAAAAAAAAAAAAAAAuAgAAZHJzL2Uyb0RvYy54bWxQSwECLQAUAAYACAAAACEA&#10;4NxJj94AAAAKAQAADwAAAAAAAAAAAAAAAADdBAAAZHJzL2Rvd25yZXYueG1sUEsFBgAAAAAEAAQA&#10;8wAAAOgFAAAAAA==&#10;" o:allowincell="f" stroked="f">
            <v:textbox>
              <w:txbxContent>
                <w:p w:rsidR="002E4402" w:rsidRDefault="002E4402" w:rsidP="00EE6D24">
                  <w:pPr>
                    <w:rPr>
                      <w:sz w:val="18"/>
                      <w:szCs w:val="18"/>
                    </w:rPr>
                  </w:pPr>
                </w:p>
              </w:txbxContent>
            </v:textbox>
          </v:shape>
        </w:pict>
      </w:r>
      <w:r w:rsidR="00846D8E" w:rsidRPr="001A01DA">
        <w:rPr>
          <w:rFonts w:hAnsi="PMingLiU" w:cs="Arial" w:hint="eastAsia"/>
        </w:rPr>
        <w:t>对该等实体发行的证券作出投资；</w:t>
      </w:r>
    </w:p>
    <w:p w:rsidR="00EE6D24" w:rsidRPr="001A01DA" w:rsidRDefault="003C4471" w:rsidP="006B35D8">
      <w:pPr>
        <w:pStyle w:val="ssNoHeading4"/>
        <w:spacing w:line="295" w:lineRule="auto"/>
        <w:ind w:left="2268"/>
        <w:rPr>
          <w:rFonts w:ascii="Times New Roman" w:hAnsi="Times New Roman"/>
        </w:rPr>
      </w:pPr>
      <w:r>
        <w:rPr>
          <w:rFonts w:ascii="Times New Roman" w:hAnsi="Times New Roman"/>
          <w:noProof/>
          <w:lang w:val="en-US"/>
        </w:rPr>
        <w:pict>
          <v:shape id="Text Box 105" o:spid="_x0000_s1045" type="#_x0000_t202" style="position:absolute;left:0;text-align:left;margin-left:478.5pt;margin-top:6.25pt;width:33pt;height:1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ChhAIAABg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z&#10;jBTpgKIHPnh0qweUpdPQn964CtzuDTj6AQzAc6zVmTtNvzik9LIlastvrNV9ywmD/LJwMjk7OuK4&#10;ALLp32sGgcjO6wg0NLYLzYN2IEAHnh5P3IRkKPwssjJLwULBlOfzGaxDBFIdDxvr/FuuOxQWNbZA&#10;fQQn+zvnR9ejS4jltBRsLaSMG7vdLKVFewIyWcfngP7CTargrHQ4NiKOfyBHiBFsIdtI+/cyy4v0&#10;Ni8n69n8clKsi+mkvEznkzQrb8tZWpTFav0UEsyKqhWMcXUnFD9KMCv+juLDMIziiSJEfY3LaT4d&#10;GfpjkWl8fldkJzxMpBRdjecnJ1IFXt8oBmWTyhMhx3XyMv1ICPTg+I1diSoIxI8S8MNmiILLyhA+&#10;SGSj2SPowmrgDSiG6wQWrbbfMOphNGvsvu6I5RjJdwq0VWZFEWY5borpZQ4be27ZnFuIogBVY4/R&#10;uFz6cf53xoptC5FGNSt9A3psRNTKc1YHFcP4xaIOV0WY7/N99Hq+0BY/AAAA//8DAFBLAwQUAAYA&#10;CAAAACEAyjSDyd4AAAAKAQAADwAAAGRycy9kb3ducmV2LnhtbEyPQU+DQBCF7yb+h82YeDF2EUtp&#10;kaVRE43X1v6AAaZAZGcJuy303zs96XHee3nzvXw7216dafSdYwNPiwgUceXqjhsDh++PxzUoH5Br&#10;7B2TgQt52Ba3NzlmtZt4R+d9aJSUsM/QQBvCkGntq5Ys+oUbiMU7utFikHNsdD3iJOW213EUrbTF&#10;juVDiwO9t1T97E/WwPFrekg2U/kZDuluuXrDLi3dxZj7u/n1BVSgOfyF4Yov6FAIU+lOXHvVG9gk&#10;qWwJYsQJqGsgip9FKQ0s1wnoItf/JxS/AAAA//8DAFBLAQItABQABgAIAAAAIQC2gziS/gAAAOEB&#10;AAATAAAAAAAAAAAAAAAAAAAAAABbQ29udGVudF9UeXBlc10ueG1sUEsBAi0AFAAGAAgAAAAhADj9&#10;If/WAAAAlAEAAAsAAAAAAAAAAAAAAAAALwEAAF9yZWxzLy5yZWxzUEsBAi0AFAAGAAgAAAAhAO6C&#10;8KGEAgAAGAUAAA4AAAAAAAAAAAAAAAAALgIAAGRycy9lMm9Eb2MueG1sUEsBAi0AFAAGAAgAAAAh&#10;AMo0g8neAAAACgEAAA8AAAAAAAAAAAAAAAAA3gQAAGRycy9kb3ducmV2LnhtbFBLBQYAAAAABAAE&#10;APMAAADpBQAAAAA=&#10;" o:allowincell="f" stroked="f">
            <v:textbox>
              <w:txbxContent>
                <w:p w:rsidR="002E4402" w:rsidRDefault="002E4402" w:rsidP="00EE6D24">
                  <w:pPr>
                    <w:rPr>
                      <w:sz w:val="18"/>
                      <w:szCs w:val="18"/>
                    </w:rPr>
                  </w:pPr>
                </w:p>
              </w:txbxContent>
            </v:textbox>
          </v:shape>
        </w:pict>
      </w:r>
      <w:r w:rsidR="00657C51" w:rsidRPr="001A01DA">
        <w:rPr>
          <w:rFonts w:cs="Arial" w:hint="eastAsia"/>
        </w:rPr>
        <w:t>通过</w:t>
      </w:r>
      <w:r w:rsidR="00846D8E" w:rsidRPr="001A01DA">
        <w:rPr>
          <w:rFonts w:cs="Arial" w:hint="eastAsia"/>
        </w:rPr>
        <w:t>金融衍生工具的</w:t>
      </w:r>
      <w:r w:rsidR="00CE4384" w:rsidRPr="001A01DA">
        <w:rPr>
          <w:rFonts w:cs="Arial" w:hint="eastAsia"/>
        </w:rPr>
        <w:t>基础</w:t>
      </w:r>
      <w:r w:rsidR="00846D8E" w:rsidRPr="001A01DA">
        <w:rPr>
          <w:rFonts w:cs="Arial" w:hint="eastAsia"/>
        </w:rPr>
        <w:t>资产</w:t>
      </w:r>
      <w:r w:rsidR="00D80C0A" w:rsidRPr="001A01DA">
        <w:rPr>
          <w:rFonts w:cs="Arial" w:hint="eastAsia"/>
        </w:rPr>
        <w:t>对</w:t>
      </w:r>
      <w:r w:rsidR="00846D8E" w:rsidRPr="001A01DA">
        <w:rPr>
          <w:rFonts w:cs="Arial" w:hint="eastAsia"/>
        </w:rPr>
        <w:t>该等实体承担风险；及</w:t>
      </w:r>
    </w:p>
    <w:p w:rsidR="00EE6D24" w:rsidRPr="001A01DA" w:rsidRDefault="003C4471" w:rsidP="006B35D8">
      <w:pPr>
        <w:pStyle w:val="ssNoHeading4"/>
        <w:spacing w:line="295" w:lineRule="auto"/>
        <w:ind w:left="2268"/>
        <w:rPr>
          <w:rFonts w:ascii="Times New Roman" w:hAnsi="Times New Roman"/>
        </w:rPr>
      </w:pPr>
      <w:r>
        <w:rPr>
          <w:rFonts w:ascii="Times New Roman" w:hAnsi="Times New Roman"/>
          <w:noProof/>
          <w:lang w:val="en-US"/>
        </w:rPr>
        <w:pict>
          <v:shape id="Text Box 106" o:spid="_x0000_s1046" type="#_x0000_t202" style="position:absolute;left:0;text-align:left;margin-left:478.5pt;margin-top:.3pt;width:33pt;height:40.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TxhAIAABgFAAAOAAAAZHJzL2Uyb0RvYy54bWysVG1v2yAQ/j5p/wHxPbUd2Wls1anaZJkm&#10;dS9Sux9AAMdoGBiQ2N3U/74DJ2m6F2ma5g8YuOPh7p7nuLoeOon23DqhVY2zixQjrqhmQm1r/Plh&#10;PZlj5DxRjEiteI0fucPXi9evrnpT8alutWTcIgBRrupNjVvvTZUkjra8I+5CG67A2GjbEQ9Lu02Y&#10;JT2gdzKZpuks6bVlxmrKnYPd1WjEi4jfNJz6j03juEeyxhCbj6ON4yaMyeKKVFtLTCvoIQzyD1F0&#10;RCi49AS1Ip6gnRW/QHWCWu104y+o7hLdNILymANkk6U/ZXPfEsNjLlAcZ05lcv8Pln7Yf7JIsBoX&#10;GCnSAUUPfPDoVg8oS2ehPr1xFbjdG3D0AxiA55irM3eafnFI6WVL1JbfWKv7lhMG8WXhZHJ2dMRx&#10;AWTTv9cMLiI7ryPQ0NguFA/KgQAdeHo8cROCobCZZ2WWgoWCqQjMF/EGUh0PG+v8W647FCY1tkB9&#10;BCf7O+dDMKQ6uoS7nJaCrYWUcWG3m6W0aE9AJuv4HdBfuEkVnJUOx0bEcQdihDuCLUQbaf9eZtM8&#10;vZ2Wk/VsfjnJ13kxKS/T+STNyttyluZlvlo/hQCzvGoFY1zdCcWPEszyv6P40AyjeKIIUV/jspgW&#10;I0N/TDKN3++S7ISHjpSiq/H85ESqwOsbxSBtUnki5DhPXoYfqww1OP5jVaIKAvGjBPywGaLgprH7&#10;gkQ2mj2CLqwG3oBieE5g0mr7DaMeWrPG7uuOWI6RfKdAW2WW56GX4yIvLgEI2XPL5txCFAWoGnuM&#10;xunSj/2/M1ZsW7hpVLPSN6DHRkStPEd1UDG0X0zq8FSE/j5fR6/nB23xAwAA//8DAFBLAwQUAAYA&#10;CAAAACEAyUsaztwAAAAIAQAADwAAAGRycy9kb3ducmV2LnhtbEyPQU+DQBSE7yb+h81r4sXYRRRo&#10;kaVRE43X1v6AB/sKpOxbwm4L/fduT/Y4mcnMN8VmNr040+g6ywqelxEI4trqjhsF+9+vpxUI55E1&#10;9pZJwYUcbMr7uwJzbSfe0nnnGxFK2OWooPV+yKV0dUsG3dIOxME72NGgD3JspB5xCuWml3EUpdJg&#10;x2GhxYE+W6qPu5NRcPiZHpP1VH37fbZ9TT+wyyp7UephMb+/gfA0+/8wXPEDOpSBqbIn1k70CtZJ&#10;Fr54BSmIqx3FL0FXClZxArIs5O2B8g8AAP//AwBQSwECLQAUAAYACAAAACEAtoM4kv4AAADhAQAA&#10;EwAAAAAAAAAAAAAAAAAAAAAAW0NvbnRlbnRfVHlwZXNdLnhtbFBLAQItABQABgAIAAAAIQA4/SH/&#10;1gAAAJQBAAALAAAAAAAAAAAAAAAAAC8BAABfcmVscy8ucmVsc1BLAQItABQABgAIAAAAIQA0uaTx&#10;hAIAABgFAAAOAAAAAAAAAAAAAAAAAC4CAABkcnMvZTJvRG9jLnhtbFBLAQItABQABgAIAAAAIQDJ&#10;SxrO3AAAAAgBAAAPAAAAAAAAAAAAAAAAAN4EAABkcnMvZG93bnJldi54bWxQSwUGAAAAAAQABADz&#10;AAAA5wUAAAAA&#10;" o:allowincell="f" stroked="f">
            <v:textbox>
              <w:txbxContent>
                <w:p w:rsidR="002E4402" w:rsidRPr="002F5A30" w:rsidRDefault="002E4402" w:rsidP="00EE6D24">
                  <w:pPr>
                    <w:rPr>
                      <w:sz w:val="16"/>
                      <w:szCs w:val="16"/>
                    </w:rPr>
                  </w:pPr>
                </w:p>
              </w:txbxContent>
            </v:textbox>
          </v:shape>
        </w:pict>
      </w:r>
      <w:r w:rsidR="00846D8E" w:rsidRPr="001A01DA">
        <w:rPr>
          <w:rFonts w:cs="Arial" w:hint="eastAsia"/>
        </w:rPr>
        <w:t>与该等实体就场外金融衍生工具进行交易而产生的对手方</w:t>
      </w:r>
      <w:r w:rsidR="00E74E10" w:rsidRPr="001A01DA">
        <w:rPr>
          <w:rFonts w:cs="Arial" w:hint="eastAsia"/>
        </w:rPr>
        <w:t>净敞口</w:t>
      </w:r>
      <w:r w:rsidR="00846D8E" w:rsidRPr="001A01DA">
        <w:rPr>
          <w:rFonts w:hAnsi="PMingLiU" w:cs="Arial" w:hint="eastAsia"/>
        </w:rPr>
        <w:t>；</w:t>
      </w:r>
      <w:r w:rsidR="00EE6D24" w:rsidRPr="001A01DA">
        <w:rPr>
          <w:rFonts w:ascii="Times New Roman" w:hAnsi="Times New Roman"/>
        </w:rPr>
        <w:t xml:space="preserve"> </w:t>
      </w:r>
    </w:p>
    <w:p w:rsidR="00EE6D24" w:rsidRPr="001A01DA" w:rsidRDefault="00FC7BED" w:rsidP="006B35D8">
      <w:pPr>
        <w:pStyle w:val="3"/>
        <w:spacing w:line="295" w:lineRule="auto"/>
        <w:ind w:left="1701" w:hanging="567"/>
        <w:rPr>
          <w:rFonts w:ascii="Times New Roman" w:hAnsi="Times New Roman" w:cs="Times New Roman"/>
          <w:b w:val="0"/>
        </w:rPr>
      </w:pPr>
      <w:r w:rsidRPr="001A01DA">
        <w:rPr>
          <w:rFonts w:hint="eastAsia"/>
          <w:b w:val="0"/>
        </w:rPr>
        <w:lastRenderedPageBreak/>
        <w:t>子基</w:t>
      </w:r>
      <w:r w:rsidR="00743AFE" w:rsidRPr="001A01DA">
        <w:rPr>
          <w:rFonts w:ascii="Times New Roman" w:hAnsi="Times New Roman" w:cs="Times New Roman" w:hint="eastAsia"/>
          <w:b w:val="0"/>
        </w:rPr>
        <w:t>金</w:t>
      </w:r>
      <w:r w:rsidRPr="001A01DA">
        <w:rPr>
          <w:rFonts w:hint="eastAsia"/>
          <w:b w:val="0"/>
        </w:rPr>
        <w:t>存放于同一集团内</w:t>
      </w:r>
      <w:r w:rsidR="006F1E37" w:rsidRPr="001A01DA">
        <w:rPr>
          <w:rFonts w:hint="eastAsia"/>
          <w:b w:val="0"/>
        </w:rPr>
        <w:t>同</w:t>
      </w:r>
      <w:r w:rsidRPr="001A01DA">
        <w:rPr>
          <w:rFonts w:hint="eastAsia"/>
          <w:b w:val="0"/>
        </w:rPr>
        <w:t>一个或多个实体</w:t>
      </w:r>
      <w:r w:rsidR="006F1E37" w:rsidRPr="001A01DA">
        <w:rPr>
          <w:rFonts w:hint="eastAsia"/>
          <w:b w:val="0"/>
        </w:rPr>
        <w:t>的现金存款的价值不得超过</w:t>
      </w:r>
      <w:r w:rsidRPr="001A01DA">
        <w:rPr>
          <w:rFonts w:hint="eastAsia"/>
          <w:b w:val="0"/>
        </w:rPr>
        <w:t>子基</w:t>
      </w:r>
      <w:r w:rsidR="00743AFE" w:rsidRPr="001A01DA">
        <w:rPr>
          <w:rFonts w:ascii="Times New Roman" w:hAnsi="Times New Roman" w:cs="Times New Roman" w:hint="eastAsia"/>
          <w:b w:val="0"/>
        </w:rPr>
        <w:t>金</w:t>
      </w:r>
      <w:r w:rsidRPr="001A01DA">
        <w:rPr>
          <w:rFonts w:hint="eastAsia"/>
          <w:b w:val="0"/>
        </w:rPr>
        <w:t>总资产净值的</w:t>
      </w:r>
      <w:r w:rsidRPr="001A01DA">
        <w:rPr>
          <w:b w:val="0"/>
        </w:rPr>
        <w:t>20%</w:t>
      </w:r>
      <w:r w:rsidRPr="001A01DA">
        <w:rPr>
          <w:rFonts w:hint="eastAsia"/>
          <w:b w:val="0"/>
        </w:rPr>
        <w:t>，除非：</w:t>
      </w:r>
    </w:p>
    <w:p w:rsidR="002C182D" w:rsidRPr="001A01DA" w:rsidRDefault="00BA0235" w:rsidP="006B35D8">
      <w:pPr>
        <w:pStyle w:val="4"/>
        <w:spacing w:line="295" w:lineRule="auto"/>
        <w:ind w:hanging="284"/>
        <w:rPr>
          <w:rFonts w:hAnsi="PMingLiU"/>
          <w:b w:val="0"/>
        </w:rPr>
      </w:pPr>
      <w:r w:rsidRPr="001A01DA">
        <w:rPr>
          <w:rFonts w:hAnsi="PMingLiU" w:cs="Arial" w:hint="eastAsia"/>
          <w:b w:val="0"/>
        </w:rPr>
        <w:t>是在</w:t>
      </w:r>
      <w:r w:rsidRPr="005E74F1">
        <w:rPr>
          <w:rFonts w:hAnsi="PMingLiU" w:hint="eastAsia"/>
          <w:b w:val="0"/>
        </w:rPr>
        <w:t>子</w:t>
      </w:r>
      <w:r w:rsidRPr="001A01DA">
        <w:rPr>
          <w:rFonts w:hAnsi="PMingLiU" w:cs="Arial" w:hint="eastAsia"/>
          <w:b w:val="0"/>
        </w:rPr>
        <w:t>基</w:t>
      </w:r>
      <w:r w:rsidR="00BC37BD" w:rsidRPr="001A01DA">
        <w:rPr>
          <w:rFonts w:ascii="Batang" w:hAnsi="Batang" w:cs="Batang" w:hint="eastAsia"/>
          <w:b w:val="0"/>
        </w:rPr>
        <w:t>金</w:t>
      </w:r>
      <w:r w:rsidRPr="001A01DA">
        <w:rPr>
          <w:rFonts w:ascii="宋体" w:hAnsi="宋体" w:cs="宋体" w:hint="eastAsia"/>
          <w:b w:val="0"/>
        </w:rPr>
        <w:t>发行</w:t>
      </w:r>
      <w:r w:rsidRPr="005E74F1">
        <w:rPr>
          <w:rFonts w:ascii="宋体" w:hAnsi="宋体" w:hint="eastAsia"/>
          <w:b w:val="0"/>
        </w:rPr>
        <w:t>前及其后</w:t>
      </w:r>
      <w:r w:rsidR="00E569A3">
        <w:rPr>
          <w:rFonts w:ascii="宋体" w:hAnsi="宋体" w:cs="宋体" w:hint="eastAsia"/>
          <w:b w:val="0"/>
        </w:rPr>
        <w:t>认购款项全部被</w:t>
      </w:r>
      <w:r w:rsidRPr="001A01DA">
        <w:rPr>
          <w:rFonts w:ascii="宋体" w:hAnsi="宋体" w:cs="宋体" w:hint="eastAsia"/>
          <w:b w:val="0"/>
        </w:rPr>
        <w:t>投资前的</w:t>
      </w:r>
      <w:r w:rsidRPr="005E74F1">
        <w:rPr>
          <w:rFonts w:ascii="宋体" w:hAnsi="宋体" w:hint="eastAsia"/>
          <w:b w:val="0"/>
        </w:rPr>
        <w:t>一段合理期间内所持有的</w:t>
      </w:r>
      <w:r w:rsidRPr="001A01DA">
        <w:rPr>
          <w:rFonts w:ascii="宋体" w:hAnsi="宋体" w:cs="宋体" w:hint="eastAsia"/>
          <w:b w:val="0"/>
        </w:rPr>
        <w:t>现金</w:t>
      </w:r>
      <w:r w:rsidR="002C182D" w:rsidRPr="001A01DA">
        <w:rPr>
          <w:rFonts w:hAnsi="PMingLiU" w:hint="eastAsia"/>
          <w:b w:val="0"/>
        </w:rPr>
        <w:t>；或</w:t>
      </w:r>
    </w:p>
    <w:p w:rsidR="002C182D" w:rsidRPr="001A01DA" w:rsidRDefault="002C182D" w:rsidP="006B35D8">
      <w:pPr>
        <w:pStyle w:val="4"/>
        <w:spacing w:line="295" w:lineRule="auto"/>
        <w:ind w:hanging="284"/>
        <w:rPr>
          <w:rFonts w:cs="Arial"/>
          <w:b w:val="0"/>
        </w:rPr>
      </w:pPr>
      <w:r w:rsidRPr="001A01DA">
        <w:rPr>
          <w:rFonts w:cs="Arial" w:hint="eastAsia"/>
          <w:b w:val="0"/>
        </w:rPr>
        <w:t>该等现金为在子基</w:t>
      </w:r>
      <w:r w:rsidR="00AC351A" w:rsidRPr="001A01DA">
        <w:rPr>
          <w:rFonts w:ascii="Times New Roman" w:hAnsi="Times New Roman" w:hint="eastAsia"/>
          <w:b w:val="0"/>
        </w:rPr>
        <w:t>金</w:t>
      </w:r>
      <w:r w:rsidRPr="001A01DA">
        <w:rPr>
          <w:rFonts w:cs="Arial" w:hint="eastAsia"/>
          <w:b w:val="0"/>
        </w:rPr>
        <w:t>合并或终止前将投资项目变现所得，而在此情况下将现金存款存放在多个</w:t>
      </w:r>
      <w:r w:rsidR="00BA0235" w:rsidRPr="001A01DA">
        <w:rPr>
          <w:rFonts w:cs="Arial" w:hint="eastAsia"/>
          <w:b w:val="0"/>
        </w:rPr>
        <w:t>金融机构</w:t>
      </w:r>
      <w:r w:rsidRPr="001A01DA">
        <w:rPr>
          <w:rFonts w:cs="Arial" w:hint="eastAsia"/>
          <w:b w:val="0"/>
        </w:rPr>
        <w:t>将不符合投资者的最佳利益；或</w:t>
      </w:r>
    </w:p>
    <w:p w:rsidR="002C182D" w:rsidRPr="001A01DA" w:rsidRDefault="00CB5AEF" w:rsidP="006B35D8">
      <w:pPr>
        <w:pStyle w:val="4"/>
        <w:spacing w:line="295" w:lineRule="auto"/>
        <w:ind w:hanging="284"/>
        <w:rPr>
          <w:rFonts w:cs="Arial"/>
          <w:b w:val="0"/>
        </w:rPr>
      </w:pPr>
      <w:r w:rsidRPr="001A01DA">
        <w:rPr>
          <w:rFonts w:cs="Arial" w:hint="eastAsia"/>
          <w:b w:val="0"/>
        </w:rPr>
        <w:t>是认购</w:t>
      </w:r>
      <w:r w:rsidRPr="001A01DA">
        <w:rPr>
          <w:rFonts w:cs="Arial" w:hint="eastAsia"/>
          <w:b w:val="0"/>
        </w:rPr>
        <w:t>/</w:t>
      </w:r>
      <w:r w:rsidRPr="001A01DA">
        <w:rPr>
          <w:rFonts w:cs="Arial" w:hint="eastAsia"/>
          <w:b w:val="0"/>
        </w:rPr>
        <w:t>申购所收取且有待投资及为支付赎回款项及其他付款责任而持有的现金，而将现金存款存放在多个金融机构会对子基</w:t>
      </w:r>
      <w:r w:rsidR="009E4D21" w:rsidRPr="001A01DA">
        <w:rPr>
          <w:rFonts w:cs="Arial" w:hint="eastAsia"/>
          <w:b w:val="0"/>
        </w:rPr>
        <w:t>金</w:t>
      </w:r>
      <w:r w:rsidRPr="001A01DA">
        <w:rPr>
          <w:rFonts w:cs="Arial" w:hint="eastAsia"/>
          <w:b w:val="0"/>
        </w:rPr>
        <w:t>造成沉重的负担，及该现金存款的安排不会影响投资者的权益</w:t>
      </w:r>
      <w:r w:rsidR="00147983" w:rsidRPr="001A01DA">
        <w:rPr>
          <w:rFonts w:cs="Arial"/>
          <w:b w:val="0"/>
        </w:rPr>
        <w:t>。</w:t>
      </w:r>
    </w:p>
    <w:p w:rsidR="002C182D" w:rsidRPr="001A01DA" w:rsidRDefault="002C182D" w:rsidP="006B35D8">
      <w:pPr>
        <w:pStyle w:val="4"/>
        <w:numPr>
          <w:ilvl w:val="0"/>
          <w:numId w:val="0"/>
        </w:numPr>
        <w:spacing w:line="295" w:lineRule="auto"/>
        <w:ind w:left="1701"/>
        <w:rPr>
          <w:rFonts w:ascii="宋体" w:hAnsi="宋体" w:cs="宋体"/>
          <w:b w:val="0"/>
          <w:lang w:val="en-US"/>
        </w:rPr>
      </w:pPr>
      <w:r w:rsidRPr="001A01DA">
        <w:rPr>
          <w:rFonts w:cs="Arial" w:hint="eastAsia"/>
          <w:b w:val="0"/>
        </w:rPr>
        <w:t>就第</w:t>
      </w:r>
      <w:r w:rsidRPr="001A01DA">
        <w:rPr>
          <w:rFonts w:ascii="Times New Roman" w:hAnsi="Times New Roman" w:hint="eastAsia"/>
          <w:b w:val="0"/>
          <w:iCs/>
          <w:szCs w:val="22"/>
        </w:rPr>
        <w:t>18.2(</w:t>
      </w:r>
      <w:r w:rsidRPr="001A01DA">
        <w:rPr>
          <w:rFonts w:ascii="Times New Roman" w:hAnsi="Times New Roman"/>
          <w:b w:val="0"/>
          <w:iCs/>
          <w:szCs w:val="22"/>
        </w:rPr>
        <w:t>C</w:t>
      </w:r>
      <w:r w:rsidRPr="001A01DA">
        <w:rPr>
          <w:rFonts w:ascii="Times New Roman" w:hAnsi="Times New Roman" w:hint="eastAsia"/>
          <w:b w:val="0"/>
          <w:iCs/>
          <w:szCs w:val="22"/>
        </w:rPr>
        <w:t>)</w:t>
      </w:r>
      <w:r w:rsidRPr="001A01DA">
        <w:rPr>
          <w:rFonts w:cs="Arial" w:hint="eastAsia"/>
          <w:b w:val="0"/>
        </w:rPr>
        <w:t>条而言，现金存款泛指可应要求随时</w:t>
      </w:r>
      <w:r w:rsidR="00BC37BD" w:rsidRPr="001A01DA">
        <w:rPr>
          <w:rFonts w:cs="Arial" w:hint="eastAsia"/>
          <w:b w:val="0"/>
        </w:rPr>
        <w:t>偿还</w:t>
      </w:r>
      <w:r w:rsidRPr="001A01DA">
        <w:rPr>
          <w:rFonts w:cs="Arial" w:hint="eastAsia"/>
          <w:b w:val="0"/>
        </w:rPr>
        <w:t>或子基</w:t>
      </w:r>
      <w:r w:rsidR="00AC351A" w:rsidRPr="001A01DA">
        <w:rPr>
          <w:rFonts w:ascii="Times New Roman" w:hAnsi="Times New Roman" w:hint="eastAsia"/>
          <w:b w:val="0"/>
        </w:rPr>
        <w:t>金</w:t>
      </w:r>
      <w:r w:rsidRPr="001A01DA">
        <w:rPr>
          <w:rFonts w:ascii="宋体" w:hAnsi="宋体" w:cs="宋体" w:hint="eastAsia"/>
          <w:b w:val="0"/>
        </w:rPr>
        <w:t>有权提取，且与提供财产或服务无关的存款；</w:t>
      </w:r>
    </w:p>
    <w:p w:rsidR="002C182D" w:rsidRPr="001A01DA" w:rsidRDefault="001D646F" w:rsidP="006B35D8">
      <w:pPr>
        <w:pStyle w:val="3"/>
        <w:spacing w:line="295" w:lineRule="auto"/>
        <w:ind w:left="1701" w:hanging="567"/>
        <w:rPr>
          <w:b w:val="0"/>
        </w:rPr>
      </w:pPr>
      <w:r w:rsidRPr="001A01DA">
        <w:rPr>
          <w:rFonts w:hint="eastAsia"/>
          <w:b w:val="0"/>
        </w:rPr>
        <w:t>子基</w:t>
      </w:r>
      <w:r w:rsidR="00A30891">
        <w:rPr>
          <w:rFonts w:hint="eastAsia"/>
          <w:b w:val="0"/>
        </w:rPr>
        <w:t>金</w:t>
      </w:r>
      <w:r w:rsidRPr="001A01DA">
        <w:rPr>
          <w:rFonts w:ascii="PMingLiU" w:hAnsi="PMingLiU" w:cs="PMingLiU" w:hint="eastAsia"/>
          <w:b w:val="0"/>
        </w:rPr>
        <w:t>及信托</w:t>
      </w:r>
      <w:r w:rsidRPr="001A01DA">
        <w:rPr>
          <w:rFonts w:hAnsi="PMingLiU" w:hint="eastAsia"/>
          <w:b w:val="0"/>
        </w:rPr>
        <w:t>下所有其他子基金</w:t>
      </w:r>
      <w:r w:rsidRPr="001A01DA">
        <w:rPr>
          <w:rFonts w:hint="eastAsia"/>
          <w:b w:val="0"/>
        </w:rPr>
        <w:t>持有的</w:t>
      </w:r>
      <w:r w:rsidRPr="005E74F1">
        <w:rPr>
          <w:rFonts w:hAnsi="PMingLiU" w:hint="eastAsia"/>
          <w:b w:val="0"/>
        </w:rPr>
        <w:t>单一实体</w:t>
      </w:r>
      <w:r w:rsidRPr="001A01DA">
        <w:rPr>
          <w:rFonts w:hAnsi="PMingLiU" w:hint="eastAsia"/>
          <w:b w:val="0"/>
        </w:rPr>
        <w:t>所发行的任何普通股</w:t>
      </w:r>
      <w:r w:rsidRPr="005E74F1">
        <w:rPr>
          <w:rFonts w:hAnsi="PMingLiU" w:hint="eastAsia"/>
          <w:b w:val="0"/>
        </w:rPr>
        <w:t>（除</w:t>
      </w:r>
      <w:r w:rsidRPr="001A01DA">
        <w:rPr>
          <w:rFonts w:hint="eastAsia"/>
          <w:b w:val="0"/>
        </w:rPr>
        <w:t>政府</w:t>
      </w:r>
      <w:r w:rsidRPr="005E74F1">
        <w:rPr>
          <w:rFonts w:hAnsi="PMingLiU" w:hint="eastAsia"/>
          <w:b w:val="0"/>
        </w:rPr>
        <w:t>证券及其他公共证券外）的持仓合计</w:t>
      </w:r>
      <w:r w:rsidR="007107B8" w:rsidRPr="005E74F1">
        <w:rPr>
          <w:rFonts w:hAnsi="PMingLiU" w:hint="eastAsia"/>
          <w:b w:val="0"/>
        </w:rPr>
        <w:t>，</w:t>
      </w:r>
      <w:r w:rsidRPr="005E74F1">
        <w:rPr>
          <w:rFonts w:hAnsi="PMingLiU" w:hint="eastAsia"/>
          <w:b w:val="0"/>
        </w:rPr>
        <w:t>不可</w:t>
      </w:r>
      <w:r w:rsidRPr="001A01DA">
        <w:rPr>
          <w:rFonts w:hAnsi="PMingLiU" w:hint="eastAsia"/>
          <w:b w:val="0"/>
        </w:rPr>
        <w:t>超过</w:t>
      </w:r>
      <w:r w:rsidRPr="005E74F1">
        <w:rPr>
          <w:rFonts w:hAnsi="PMingLiU" w:hint="eastAsia"/>
          <w:b w:val="0"/>
        </w:rPr>
        <w:t>该</w:t>
      </w:r>
      <w:r w:rsidRPr="001A01DA">
        <w:rPr>
          <w:rFonts w:hint="eastAsia"/>
          <w:b w:val="0"/>
        </w:rPr>
        <w:t>实体</w:t>
      </w:r>
      <w:r w:rsidRPr="005E74F1">
        <w:rPr>
          <w:rFonts w:hAnsi="PMingLiU" w:hint="eastAsia"/>
          <w:b w:val="0"/>
        </w:rPr>
        <w:t>已发行普通股的票面总值的</w:t>
      </w:r>
      <w:r w:rsidRPr="005E74F1">
        <w:rPr>
          <w:rFonts w:hAnsi="PMingLiU"/>
          <w:b w:val="0"/>
        </w:rPr>
        <w:t>10%</w:t>
      </w:r>
      <w:r w:rsidR="003C4471">
        <w:rPr>
          <w:b w:val="0"/>
          <w:noProof/>
          <w:lang w:val="en-US"/>
        </w:rPr>
        <w:pict>
          <v:shape id="Text Box 239" o:spid="_x0000_s1047" type="#_x0000_t202" style="position:absolute;left:0;text-align:left;margin-left:490.5pt;margin-top:9.4pt;width:33pt;height:37.6pt;z-index:25169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OPhg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8pflaE+vXEVuN0bcPQDGIDnmKszd5p+dkjpm5aoLb+yVvctJwziy8LJ5OzoiOMC&#10;yKZ/pxlcRHZeR6ChsV0oHpQDATrw9HjiJgRDYbPIyiwFCwVTsVjM8shdQqrjYWOdf8N1h8Kkxhao&#10;j+Bkf+d8CIZUR5dwl9NSsLWQMi7sdnMjLdoTkMk6fjH+Z25SBWelw7ERcdyBGOGOYAvRRtq/lVle&#10;pNd5OVnPl4tJsS5mk3KRLidpVl6X87Qoi9v19xBgVlStYIyrO6H4UYJZ8XcUH5phFE8UIeprXM7y&#10;2cjQH5NM4/e7JDvhoSOl6Gq8PDmRKvD6WjFIm1SeCDnOk5/Dj1WGGhz/sSpRBYH4UQJ+2AxRcHnU&#10;SJDIRrNH0IXVwBtQDM8JTFptv2LUQ2vW2H3ZEcsxkm8VaKvMiiL0clwUswVIAdlzy+bcQhQFqBp7&#10;jMbpjR/7f2es2LZw06hmpa9Aj42IWnmK6qBiaL+Y1OGpCP19vo5eTw/a6gcAAAD//wMAUEsDBBQA&#10;BgAIAAAAIQDZ7V5v3QAAAAoBAAAPAAAAZHJzL2Rvd25yZXYueG1sTI/BTsMwEETvSPyDtUhcELWL&#10;QpOmcSpAAnFt6Qc48TaJGq+j2G3Sv2d7guPOjGbfFNvZ9eKCY+g8aVguFAik2tuOGg2Hn8/nDESI&#10;hqzpPaGGKwbYlvd3hcmtn2iHl31sBJdQyI2GNsYhlzLULToTFn5AYu/oR2cin2Mj7WgmLne9fFFq&#10;JZ3piD+0ZsCPFuvT/uw0HL+np9f1VH3FQ7pLVu+mSyt/1frxYX7bgIg4x78w3PAZHUpmqvyZbBC9&#10;hnW25C2RjYwn3AIqSVmp2EoUyLKQ/yeUvwAAAP//AwBQSwECLQAUAAYACAAAACEAtoM4kv4AAADh&#10;AQAAEwAAAAAAAAAAAAAAAAAAAAAAW0NvbnRlbnRfVHlwZXNdLnhtbFBLAQItABQABgAIAAAAIQA4&#10;/SH/1gAAAJQBAAALAAAAAAAAAAAAAAAAAC8BAABfcmVscy8ucmVsc1BLAQItABQABgAIAAAAIQCv&#10;FcOPhgIAABgFAAAOAAAAAAAAAAAAAAAAAC4CAABkcnMvZTJvRG9jLnhtbFBLAQItABQABgAIAAAA&#10;IQDZ7V5v3QAAAAoBAAAPAAAAAAAAAAAAAAAAAOAEAABkcnMvZG93bnJldi54bWxQSwUGAAAAAAQA&#10;BADzAAAA6gUAAAAA&#10;" o:allowincell="f" stroked="f">
            <v:textbox>
              <w:txbxContent>
                <w:p w:rsidR="002E4402" w:rsidRPr="00647798" w:rsidRDefault="002E4402" w:rsidP="00147983">
                  <w:pPr>
                    <w:rPr>
                      <w:i/>
                      <w:iCs/>
                      <w:sz w:val="18"/>
                      <w:szCs w:val="18"/>
                    </w:rPr>
                  </w:pPr>
                </w:p>
                <w:p w:rsidR="002E4402" w:rsidRDefault="002E4402" w:rsidP="00147983">
                  <w:pPr>
                    <w:rPr>
                      <w:sz w:val="18"/>
                      <w:szCs w:val="18"/>
                    </w:rPr>
                  </w:pPr>
                </w:p>
              </w:txbxContent>
            </v:textbox>
          </v:shape>
        </w:pict>
      </w:r>
      <w:r w:rsidR="002C182D" w:rsidRPr="001A01DA">
        <w:rPr>
          <w:rFonts w:hint="eastAsia"/>
          <w:b w:val="0"/>
        </w:rPr>
        <w:t>；</w:t>
      </w:r>
    </w:p>
    <w:p w:rsidR="002C182D" w:rsidRPr="001A01DA" w:rsidRDefault="003C4471" w:rsidP="006B35D8">
      <w:pPr>
        <w:pStyle w:val="3"/>
        <w:tabs>
          <w:tab w:val="clear" w:pos="1418"/>
          <w:tab w:val="num" w:pos="1701"/>
        </w:tabs>
        <w:spacing w:line="295" w:lineRule="auto"/>
        <w:ind w:left="1701" w:hanging="567"/>
        <w:rPr>
          <w:b w:val="0"/>
        </w:rPr>
      </w:pPr>
      <w:r>
        <w:rPr>
          <w:b w:val="0"/>
          <w:noProof/>
          <w:lang w:val="en-US"/>
        </w:rPr>
        <w:pict>
          <v:shape id="Text Box 240" o:spid="_x0000_s1048" type="#_x0000_t202" style="position:absolute;left:0;text-align:left;margin-left:492.1pt;margin-top:11.45pt;width:33pt;height:22.9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f7hQIAABgFAAAOAAAAZHJzL2Uyb0RvYy54bWysVNmO2yAUfa/Uf0C8J17qZGJrnNEsTVVp&#10;ukgz/QACOEbFQIHETqv+ey84yWS6SFVVP2DgXp+7nHN9eTV0Eu24dUKrGmfTFCOuqGZCbWr86XE1&#10;WWDkPFGMSK14jffc4avlyxeXval4rlstGbcIQJSrelPj1ntTJYmjLe+Im2rDFRgbbTvi4Wg3CbOk&#10;B/ROJnmazpNeW2asptw5uL0bjXgZ8ZuGU/+haRz3SNYYcvNxtXFdhzVZXpJqY4lpBT2kQf4hi44I&#10;BUFPUHfEE7S14heoTlCrnW78lOou0U0jKI81QDVZ+lM1Dy0xPNYCzXHm1Cb3/2Dp+91HiwSr8SuM&#10;FOmAokc+eHSjB5QXsT+9cRW4PRhw9AMYgOdYqzP3mn52SOnblqgNv7ZW9y0nDPLLQmeTs08DI65y&#10;AWTdv9MMApGt1xFoaGwXmgftQIAOPO1P3IRkKFwWWZmlYKFgysusmM9iBFIdPzbW+TdcdyhsamyB&#10;+ghOdvfOh2RIdXQJsZyWgq2ElPFgN+tbadGOgExW8TmgP3OTKjgrHT4bEccbyBFiBFvINtL+rcyg&#10;fTd5OVnNFxeTYlXMJuVFupikWXlTztOiLO5W30OCWVG1gjGu7oXiRwlmxd9RfBiGUTxRhKivcTnL&#10;ZyNDfywyjc/viuyEh4mUoqvx4uREqsDra8XivHgi5LhPnqcfuww9OL5jV6IKAvGjBPywHqLg8jyE&#10;D6pYa7YHXVgNvAHF8DuBTavtV4x6GM0auy9bYjlG8q0CbQH7oEzk46GYXeRwsOeW9bmFKApQNfYY&#10;jdtbP87/1lixaSHSqGalr0GPjYhaecrqoGIYv1jU4VcR5vv8HL2efmjLHwAAAP//AwBQSwMEFAAG&#10;AAgAAAAhANz3Y6DeAAAACgEAAA8AAABkcnMvZG93bnJldi54bWxMj8tugzAQRfeV+g/WROqmauyi&#10;hADFRG2lVt3m8QEDTAAFjxF2Avn7Oqt2OTNHd87Nt7PpxZVG11nW8LpUIIgrW3fcaDgevl4SEM4j&#10;19hbJg03crAtHh9yzGo78Y6ue9+IEMIuQw2t90MmpataMuiWdiAOt5MdDfowjo2sR5xCuOllpFQs&#10;DXYcPrQ40GdL1Xl/MRpOP9PzOp3Kb3/c7FbxB3ab0t60flrM728gPM3+D4a7flCHIjiV9sK1E72G&#10;NFlFAdUQRSmIO6DWKmxKDXGSgCxy+b9C8QsAAP//AwBQSwECLQAUAAYACAAAACEAtoM4kv4AAADh&#10;AQAAEwAAAAAAAAAAAAAAAAAAAAAAW0NvbnRlbnRfVHlwZXNdLnhtbFBLAQItABQABgAIAAAAIQA4&#10;/SH/1gAAAJQBAAALAAAAAAAAAAAAAAAAAC8BAABfcmVscy8ucmVsc1BLAQItABQABgAIAAAAIQC1&#10;Gwf7hQIAABgFAAAOAAAAAAAAAAAAAAAAAC4CAABkcnMvZTJvRG9jLnhtbFBLAQItABQABgAIAAAA&#10;IQDc92Og3gAAAAoBAAAPAAAAAAAAAAAAAAAAAN8EAABkcnMvZG93bnJldi54bWxQSwUGAAAAAAQA&#10;BADzAAAA6gUAAAAA&#10;" o:allowincell="f" stroked="f">
            <v:textbox>
              <w:txbxContent>
                <w:p w:rsidR="002E4402" w:rsidRPr="00647798" w:rsidRDefault="002E4402" w:rsidP="00147983">
                  <w:pPr>
                    <w:rPr>
                      <w:i/>
                      <w:iCs/>
                      <w:sz w:val="18"/>
                      <w:szCs w:val="18"/>
                    </w:rPr>
                  </w:pPr>
                </w:p>
                <w:p w:rsidR="002E4402" w:rsidRDefault="002E4402" w:rsidP="00147983">
                  <w:pPr>
                    <w:rPr>
                      <w:sz w:val="18"/>
                      <w:szCs w:val="18"/>
                    </w:rPr>
                  </w:pPr>
                </w:p>
              </w:txbxContent>
            </v:textbox>
          </v:shape>
        </w:pict>
      </w:r>
      <w:r w:rsidR="001D646F" w:rsidRPr="001A01DA">
        <w:rPr>
          <w:rFonts w:hint="eastAsia"/>
          <w:b w:val="0"/>
        </w:rPr>
        <w:t>不得将子基金</w:t>
      </w:r>
      <w:r w:rsidR="008E1332">
        <w:rPr>
          <w:rFonts w:hint="eastAsia"/>
          <w:b w:val="0"/>
        </w:rPr>
        <w:t>总</w:t>
      </w:r>
      <w:r w:rsidR="001D646F" w:rsidRPr="001A01DA">
        <w:rPr>
          <w:rFonts w:hint="eastAsia"/>
          <w:b w:val="0"/>
        </w:rPr>
        <w:t>资产</w:t>
      </w:r>
      <w:r w:rsidR="001D646F" w:rsidRPr="001A01DA">
        <w:rPr>
          <w:rFonts w:hAnsi="PMingLiU" w:hint="eastAsia"/>
          <w:b w:val="0"/>
        </w:rPr>
        <w:t>净值</w:t>
      </w:r>
      <w:r w:rsidR="001D646F" w:rsidRPr="001A01DA">
        <w:rPr>
          <w:rFonts w:hint="eastAsia"/>
          <w:b w:val="0"/>
        </w:rPr>
        <w:t>超过</w:t>
      </w:r>
      <w:r w:rsidR="001D646F" w:rsidRPr="001A01DA">
        <w:rPr>
          <w:rFonts w:hint="eastAsia"/>
          <w:b w:val="0"/>
        </w:rPr>
        <w:t>15%</w:t>
      </w:r>
      <w:r w:rsidR="001D646F" w:rsidRPr="001A01DA">
        <w:rPr>
          <w:rFonts w:hint="eastAsia"/>
          <w:b w:val="0"/>
        </w:rPr>
        <w:t>投资于并非在任何证券交易所、场外市场或其他开放予国际公众人士且该等证券进行定期交易的有组织证券市场上市、挂牌或交易的证券及其他金融产品或工具</w:t>
      </w:r>
      <w:r w:rsidR="002C182D" w:rsidRPr="001A01DA">
        <w:rPr>
          <w:rFonts w:hint="eastAsia"/>
          <w:b w:val="0"/>
        </w:rPr>
        <w:t>；</w:t>
      </w:r>
    </w:p>
    <w:p w:rsidR="002C182D" w:rsidRPr="001A01DA" w:rsidRDefault="002C182D" w:rsidP="006B35D8">
      <w:pPr>
        <w:pStyle w:val="3"/>
        <w:tabs>
          <w:tab w:val="clear" w:pos="1418"/>
          <w:tab w:val="num" w:pos="1701"/>
        </w:tabs>
        <w:spacing w:line="295" w:lineRule="auto"/>
        <w:ind w:left="1701" w:hanging="567"/>
        <w:rPr>
          <w:b w:val="0"/>
        </w:rPr>
      </w:pPr>
      <w:r w:rsidRPr="001A01DA">
        <w:rPr>
          <w:rFonts w:hint="eastAsia"/>
          <w:b w:val="0"/>
        </w:rPr>
        <w:t>尽管</w:t>
      </w:r>
      <w:r w:rsidRPr="001A01DA">
        <w:rPr>
          <w:rFonts w:ascii="Times New Roman" w:hAnsi="Times New Roman" w:hint="eastAsia"/>
          <w:b w:val="0"/>
        </w:rPr>
        <w:t>第</w:t>
      </w:r>
      <w:r w:rsidRPr="001A01DA">
        <w:rPr>
          <w:rFonts w:ascii="Times New Roman" w:hAnsi="Times New Roman" w:hint="eastAsia"/>
          <w:b w:val="0"/>
          <w:iCs/>
          <w:szCs w:val="22"/>
        </w:rPr>
        <w:t>18.2(A)</w:t>
      </w:r>
      <w:r w:rsidRPr="001A01DA">
        <w:rPr>
          <w:rFonts w:ascii="Times New Roman" w:hAnsi="Times New Roman" w:hint="eastAsia"/>
          <w:b w:val="0"/>
        </w:rPr>
        <w:t>、</w:t>
      </w:r>
      <w:r w:rsidRPr="001A01DA">
        <w:rPr>
          <w:rFonts w:ascii="Times New Roman" w:hAnsi="Times New Roman" w:hint="eastAsia"/>
          <w:b w:val="0"/>
          <w:iCs/>
          <w:szCs w:val="22"/>
        </w:rPr>
        <w:t>(</w:t>
      </w:r>
      <w:r w:rsidRPr="001A01DA">
        <w:rPr>
          <w:rFonts w:ascii="Times New Roman" w:hAnsi="Times New Roman"/>
          <w:b w:val="0"/>
          <w:iCs/>
          <w:szCs w:val="22"/>
        </w:rPr>
        <w:t>B</w:t>
      </w:r>
      <w:r w:rsidRPr="001A01DA">
        <w:rPr>
          <w:rFonts w:ascii="Times New Roman" w:hAnsi="Times New Roman" w:hint="eastAsia"/>
          <w:b w:val="0"/>
          <w:iCs/>
          <w:szCs w:val="22"/>
        </w:rPr>
        <w:t>)</w:t>
      </w:r>
      <w:r w:rsidRPr="001A01DA">
        <w:rPr>
          <w:rFonts w:ascii="Times New Roman" w:hAnsi="Times New Roman" w:hint="eastAsia"/>
          <w:b w:val="0"/>
        </w:rPr>
        <w:t>、</w:t>
      </w:r>
      <w:r w:rsidRPr="001A01DA">
        <w:rPr>
          <w:rFonts w:ascii="Times New Roman" w:hAnsi="Times New Roman" w:hint="eastAsia"/>
          <w:b w:val="0"/>
          <w:iCs/>
          <w:szCs w:val="22"/>
        </w:rPr>
        <w:t>(</w:t>
      </w:r>
      <w:r w:rsidRPr="001A01DA">
        <w:rPr>
          <w:rFonts w:ascii="Times New Roman" w:hAnsi="Times New Roman"/>
          <w:b w:val="0"/>
          <w:iCs/>
          <w:szCs w:val="22"/>
          <w:lang w:val="en-US"/>
        </w:rPr>
        <w:t>D</w:t>
      </w:r>
      <w:r w:rsidRPr="001A01DA">
        <w:rPr>
          <w:rFonts w:ascii="Times New Roman" w:hAnsi="Times New Roman" w:hint="eastAsia"/>
          <w:b w:val="0"/>
          <w:iCs/>
          <w:szCs w:val="22"/>
        </w:rPr>
        <w:t>)</w:t>
      </w:r>
      <w:r w:rsidRPr="001A01DA">
        <w:rPr>
          <w:rFonts w:ascii="Times New Roman" w:hAnsi="Times New Roman" w:hint="eastAsia"/>
          <w:b w:val="0"/>
        </w:rPr>
        <w:t>及</w:t>
      </w:r>
      <w:r w:rsidRPr="001A01DA">
        <w:rPr>
          <w:rFonts w:ascii="Times New Roman" w:hAnsi="Times New Roman" w:hint="eastAsia"/>
          <w:b w:val="0"/>
          <w:iCs/>
          <w:szCs w:val="22"/>
        </w:rPr>
        <w:t>(</w:t>
      </w:r>
      <w:r w:rsidRPr="001A01DA">
        <w:rPr>
          <w:rFonts w:ascii="Times New Roman" w:hAnsi="Times New Roman"/>
          <w:b w:val="0"/>
          <w:iCs/>
          <w:szCs w:val="22"/>
          <w:lang w:val="en-US"/>
        </w:rPr>
        <w:t>E</w:t>
      </w:r>
      <w:r w:rsidRPr="001A01DA">
        <w:rPr>
          <w:rFonts w:ascii="Times New Roman" w:hAnsi="Times New Roman" w:hint="eastAsia"/>
          <w:b w:val="0"/>
          <w:iCs/>
          <w:szCs w:val="22"/>
        </w:rPr>
        <w:t>)</w:t>
      </w:r>
      <w:r w:rsidRPr="001A01DA">
        <w:rPr>
          <w:rFonts w:ascii="Times New Roman" w:hAnsi="Times New Roman" w:hint="eastAsia"/>
          <w:b w:val="0"/>
        </w:rPr>
        <w:t>条</w:t>
      </w:r>
      <w:r w:rsidRPr="001A01DA">
        <w:rPr>
          <w:rFonts w:hint="eastAsia"/>
          <w:b w:val="0"/>
        </w:rPr>
        <w:t>另有规定，如果子基</w:t>
      </w:r>
      <w:r w:rsidR="00AC351A" w:rsidRPr="001A01DA">
        <w:rPr>
          <w:rFonts w:ascii="Times New Roman" w:hAnsi="Times New Roman" w:cs="Times New Roman" w:hint="eastAsia"/>
          <w:b w:val="0"/>
        </w:rPr>
        <w:t>金</w:t>
      </w:r>
      <w:r w:rsidRPr="001A01DA">
        <w:rPr>
          <w:rFonts w:ascii="宋体" w:hAnsi="宋体" w:cs="宋体" w:hint="eastAsia"/>
          <w:b w:val="0"/>
        </w:rPr>
        <w:t>直接投资在某个市场并不符合投资者的最佳利益，子基</w:t>
      </w:r>
      <w:r w:rsidR="00AC351A" w:rsidRPr="001A01DA">
        <w:rPr>
          <w:rFonts w:ascii="Times New Roman" w:hAnsi="Times New Roman" w:cs="Times New Roman" w:hint="eastAsia"/>
          <w:b w:val="0"/>
        </w:rPr>
        <w:t>金</w:t>
      </w:r>
      <w:r w:rsidRPr="001A01DA">
        <w:rPr>
          <w:rFonts w:ascii="宋体" w:hAnsi="宋体" w:cs="宋体" w:hint="eastAsia"/>
          <w:b w:val="0"/>
        </w:rPr>
        <w:t>可以</w:t>
      </w:r>
      <w:r w:rsidR="00657C51" w:rsidRPr="001A01DA">
        <w:rPr>
          <w:rFonts w:ascii="宋体" w:hAnsi="宋体" w:cs="宋体" w:hint="eastAsia"/>
          <w:b w:val="0"/>
        </w:rPr>
        <w:t>通过</w:t>
      </w:r>
      <w:r w:rsidRPr="001A01DA">
        <w:rPr>
          <w:rFonts w:ascii="宋体" w:hAnsi="宋体" w:cs="宋体" w:hint="eastAsia"/>
          <w:b w:val="0"/>
        </w:rPr>
        <w:t>纯粹为在该市场进行直接投资而成立的全资</w:t>
      </w:r>
      <w:r w:rsidR="00CD0465" w:rsidRPr="001A01DA">
        <w:rPr>
          <w:rFonts w:ascii="宋体" w:hAnsi="宋体" w:cs="宋体" w:hint="eastAsia"/>
          <w:b w:val="0"/>
        </w:rPr>
        <w:t>子</w:t>
      </w:r>
      <w:r w:rsidRPr="001A01DA">
        <w:rPr>
          <w:rFonts w:ascii="宋体" w:hAnsi="宋体" w:cs="宋体" w:hint="eastAsia"/>
          <w:b w:val="0"/>
        </w:rPr>
        <w:t>公司进行投资。在这种情况下：</w:t>
      </w:r>
    </w:p>
    <w:p w:rsidR="002C182D" w:rsidRPr="005E74F1" w:rsidRDefault="002C182D" w:rsidP="005122BF">
      <w:pPr>
        <w:pStyle w:val="4"/>
        <w:spacing w:line="295" w:lineRule="auto"/>
        <w:ind w:hanging="284"/>
        <w:rPr>
          <w:b w:val="0"/>
        </w:rPr>
      </w:pPr>
      <w:r w:rsidRPr="001A01DA">
        <w:rPr>
          <w:rFonts w:hint="eastAsia"/>
          <w:b w:val="0"/>
        </w:rPr>
        <w:t>该</w:t>
      </w:r>
      <w:r w:rsidR="00CD0465" w:rsidRPr="001A01DA">
        <w:rPr>
          <w:rFonts w:hint="eastAsia"/>
          <w:b w:val="0"/>
        </w:rPr>
        <w:t>子</w:t>
      </w:r>
      <w:r w:rsidRPr="001A01DA">
        <w:rPr>
          <w:rFonts w:hint="eastAsia"/>
          <w:b w:val="0"/>
        </w:rPr>
        <w:t>公司的相关投资，连同子基</w:t>
      </w:r>
      <w:r w:rsidR="00AC351A" w:rsidRPr="005E74F1">
        <w:rPr>
          <w:rFonts w:hint="eastAsia"/>
          <w:b w:val="0"/>
        </w:rPr>
        <w:t>金</w:t>
      </w:r>
      <w:r w:rsidRPr="005E74F1">
        <w:rPr>
          <w:rFonts w:hint="eastAsia"/>
          <w:b w:val="0"/>
        </w:rPr>
        <w:t>所进行的直接投资</w:t>
      </w:r>
      <w:r w:rsidR="00CD0465" w:rsidRPr="005E74F1">
        <w:rPr>
          <w:rFonts w:hint="eastAsia"/>
          <w:b w:val="0"/>
        </w:rPr>
        <w:t>必须合并计算</w:t>
      </w:r>
      <w:r w:rsidRPr="005E74F1">
        <w:rPr>
          <w:rFonts w:hint="eastAsia"/>
          <w:b w:val="0"/>
        </w:rPr>
        <w:t>遵守</w:t>
      </w:r>
      <w:r w:rsidR="004D0330" w:rsidRPr="005E74F1">
        <w:rPr>
          <w:rFonts w:hint="eastAsia"/>
          <w:b w:val="0"/>
        </w:rPr>
        <w:t>《守则》</w:t>
      </w:r>
      <w:r w:rsidRPr="005E74F1">
        <w:rPr>
          <w:rFonts w:hint="eastAsia"/>
          <w:b w:val="0"/>
        </w:rPr>
        <w:t>第</w:t>
      </w:r>
      <w:r w:rsidRPr="00CD0097">
        <w:rPr>
          <w:b w:val="0"/>
        </w:rPr>
        <w:t>7</w:t>
      </w:r>
      <w:r w:rsidRPr="00A8506B">
        <w:rPr>
          <w:rFonts w:hint="eastAsia"/>
          <w:b w:val="0"/>
        </w:rPr>
        <w:t>章</w:t>
      </w:r>
      <w:r w:rsidRPr="00CD0097">
        <w:rPr>
          <w:rFonts w:hint="eastAsia"/>
          <w:b w:val="0"/>
        </w:rPr>
        <w:t>的规定；</w:t>
      </w:r>
    </w:p>
    <w:p w:rsidR="002C182D" w:rsidRPr="005E74F1" w:rsidRDefault="002C182D" w:rsidP="005E74F1">
      <w:pPr>
        <w:pStyle w:val="4"/>
        <w:spacing w:line="295" w:lineRule="auto"/>
        <w:ind w:hanging="284"/>
        <w:rPr>
          <w:b w:val="0"/>
        </w:rPr>
      </w:pPr>
      <w:r w:rsidRPr="00D135D6">
        <w:rPr>
          <w:rFonts w:hint="eastAsia"/>
          <w:b w:val="0"/>
        </w:rPr>
        <w:t>直接或间接由持有人或子基</w:t>
      </w:r>
      <w:r w:rsidR="00AC351A" w:rsidRPr="00D135D6">
        <w:rPr>
          <w:rFonts w:hint="eastAsia"/>
          <w:b w:val="0"/>
        </w:rPr>
        <w:t>金</w:t>
      </w:r>
      <w:r w:rsidRPr="00D135D6">
        <w:rPr>
          <w:rFonts w:hint="eastAsia"/>
          <w:b w:val="0"/>
        </w:rPr>
        <w:t>承担的任何整体费用及收费增加，须在</w:t>
      </w:r>
      <w:r w:rsidR="001D646F">
        <w:rPr>
          <w:rFonts w:hint="eastAsia"/>
          <w:b w:val="0"/>
        </w:rPr>
        <w:t>基金说明书</w:t>
      </w:r>
      <w:r w:rsidRPr="00D135D6">
        <w:rPr>
          <w:rFonts w:hint="eastAsia"/>
          <w:b w:val="0"/>
        </w:rPr>
        <w:t>内清楚地予以披露；及</w:t>
      </w:r>
    </w:p>
    <w:p w:rsidR="00FC7BED" w:rsidRPr="005E74F1" w:rsidRDefault="002C182D" w:rsidP="005122BF">
      <w:pPr>
        <w:pStyle w:val="4"/>
        <w:spacing w:line="295" w:lineRule="auto"/>
        <w:ind w:hanging="284"/>
        <w:rPr>
          <w:b w:val="0"/>
        </w:rPr>
      </w:pPr>
      <w:r w:rsidRPr="00CD0097">
        <w:rPr>
          <w:rFonts w:hint="eastAsia"/>
          <w:b w:val="0"/>
        </w:rPr>
        <w:t>子基</w:t>
      </w:r>
      <w:r w:rsidR="00AC351A" w:rsidRPr="005E74F1">
        <w:rPr>
          <w:rFonts w:hint="eastAsia"/>
          <w:b w:val="0"/>
        </w:rPr>
        <w:t>金</w:t>
      </w:r>
      <w:r w:rsidRPr="005E74F1">
        <w:rPr>
          <w:rFonts w:hint="eastAsia"/>
          <w:b w:val="0"/>
        </w:rPr>
        <w:t>必须以</w:t>
      </w:r>
      <w:r w:rsidR="001D646F" w:rsidRPr="005E74F1">
        <w:rPr>
          <w:rFonts w:hint="eastAsia"/>
          <w:b w:val="0"/>
        </w:rPr>
        <w:t>合并</w:t>
      </w:r>
      <w:r w:rsidRPr="005E74F1">
        <w:rPr>
          <w:rFonts w:hint="eastAsia"/>
          <w:b w:val="0"/>
        </w:rPr>
        <w:t>形式</w:t>
      </w:r>
      <w:r w:rsidR="001D646F" w:rsidRPr="005E74F1">
        <w:rPr>
          <w:rFonts w:hint="eastAsia"/>
          <w:b w:val="0"/>
        </w:rPr>
        <w:t>编制</w:t>
      </w:r>
      <w:r w:rsidRPr="005E74F1">
        <w:rPr>
          <w:rFonts w:hint="eastAsia"/>
          <w:b w:val="0"/>
        </w:rPr>
        <w:t>第</w:t>
      </w:r>
      <w:r w:rsidRPr="005E74F1">
        <w:rPr>
          <w:b w:val="0"/>
        </w:rPr>
        <w:t>24.5</w:t>
      </w:r>
      <w:r w:rsidRPr="00CD0097">
        <w:rPr>
          <w:rFonts w:hint="eastAsia"/>
          <w:b w:val="0"/>
        </w:rPr>
        <w:t>条所规定的报告，并将该</w:t>
      </w:r>
      <w:r w:rsidR="00CD0465">
        <w:rPr>
          <w:rFonts w:hint="eastAsia"/>
          <w:b w:val="0"/>
        </w:rPr>
        <w:t>子</w:t>
      </w:r>
      <w:r w:rsidRPr="00CD0097">
        <w:rPr>
          <w:rFonts w:hint="eastAsia"/>
          <w:b w:val="0"/>
        </w:rPr>
        <w:t>公司的资产（包括投资组合）及负债，列入为子基</w:t>
      </w:r>
      <w:r w:rsidR="00AC351A" w:rsidRPr="005E74F1">
        <w:rPr>
          <w:rFonts w:hint="eastAsia"/>
          <w:b w:val="0"/>
        </w:rPr>
        <w:t>金</w:t>
      </w:r>
      <w:r w:rsidRPr="005E74F1">
        <w:rPr>
          <w:rFonts w:hint="eastAsia"/>
          <w:b w:val="0"/>
        </w:rPr>
        <w:t>的资产及负债的一部分；</w:t>
      </w:r>
    </w:p>
    <w:p w:rsidR="002C182D" w:rsidRDefault="002C182D" w:rsidP="006B35D8">
      <w:pPr>
        <w:pStyle w:val="3"/>
        <w:tabs>
          <w:tab w:val="clear" w:pos="1418"/>
          <w:tab w:val="num" w:pos="1701"/>
        </w:tabs>
        <w:spacing w:line="295" w:lineRule="auto"/>
        <w:ind w:left="1701" w:hanging="567"/>
        <w:rPr>
          <w:b w:val="0"/>
          <w:lang w:val="en-US"/>
        </w:rPr>
      </w:pPr>
      <w:r w:rsidRPr="001A01DA">
        <w:rPr>
          <w:rFonts w:ascii="Times New Roman" w:hAnsi="Times New Roman" w:hint="eastAsia"/>
          <w:b w:val="0"/>
          <w:iCs/>
          <w:szCs w:val="22"/>
        </w:rPr>
        <w:t>尽管</w:t>
      </w:r>
      <w:r w:rsidRPr="00523A93">
        <w:rPr>
          <w:rFonts w:ascii="Times New Roman" w:hAnsi="Times New Roman" w:hint="eastAsia"/>
          <w:b w:val="0"/>
        </w:rPr>
        <w:t>第</w:t>
      </w:r>
      <w:r w:rsidRPr="00523A93">
        <w:rPr>
          <w:rFonts w:ascii="Times New Roman" w:hAnsi="Times New Roman" w:hint="eastAsia"/>
          <w:b w:val="0"/>
          <w:iCs/>
          <w:szCs w:val="22"/>
        </w:rPr>
        <w:t>18.2(A)</w:t>
      </w:r>
      <w:r w:rsidRPr="00523A93">
        <w:rPr>
          <w:rFonts w:ascii="Times New Roman" w:hAnsi="Times New Roman" w:hint="eastAsia"/>
          <w:b w:val="0"/>
        </w:rPr>
        <w:t>、</w:t>
      </w:r>
      <w:r w:rsidRPr="00523A93">
        <w:rPr>
          <w:rFonts w:ascii="Times New Roman" w:hAnsi="Times New Roman" w:hint="eastAsia"/>
          <w:b w:val="0"/>
          <w:iCs/>
          <w:szCs w:val="22"/>
        </w:rPr>
        <w:t>(</w:t>
      </w:r>
      <w:r w:rsidRPr="00523A93">
        <w:rPr>
          <w:rFonts w:ascii="Times New Roman" w:hAnsi="Times New Roman"/>
          <w:b w:val="0"/>
          <w:iCs/>
          <w:szCs w:val="22"/>
        </w:rPr>
        <w:t>B</w:t>
      </w:r>
      <w:r w:rsidRPr="00523A93">
        <w:rPr>
          <w:rFonts w:ascii="Times New Roman" w:hAnsi="Times New Roman" w:hint="eastAsia"/>
          <w:b w:val="0"/>
          <w:iCs/>
          <w:szCs w:val="22"/>
        </w:rPr>
        <w:t>)</w:t>
      </w:r>
      <w:r w:rsidRPr="00523A93">
        <w:rPr>
          <w:rFonts w:ascii="Times New Roman" w:hAnsi="Times New Roman" w:hint="eastAsia"/>
          <w:b w:val="0"/>
        </w:rPr>
        <w:t>及</w:t>
      </w:r>
      <w:r w:rsidRPr="00523A93">
        <w:rPr>
          <w:rFonts w:ascii="Times New Roman" w:hAnsi="Times New Roman" w:hint="eastAsia"/>
          <w:b w:val="0"/>
          <w:iCs/>
          <w:szCs w:val="22"/>
        </w:rPr>
        <w:t>(</w:t>
      </w:r>
      <w:r w:rsidRPr="00523A93">
        <w:rPr>
          <w:rFonts w:ascii="Times New Roman" w:hAnsi="Times New Roman"/>
          <w:b w:val="0"/>
          <w:iCs/>
          <w:szCs w:val="22"/>
          <w:lang w:val="en-US"/>
        </w:rPr>
        <w:t>D</w:t>
      </w:r>
      <w:r w:rsidRPr="00523A93">
        <w:rPr>
          <w:rFonts w:ascii="Times New Roman" w:hAnsi="Times New Roman" w:hint="eastAsia"/>
          <w:b w:val="0"/>
          <w:iCs/>
          <w:szCs w:val="22"/>
        </w:rPr>
        <w:t>)</w:t>
      </w:r>
      <w:r w:rsidRPr="00523A93">
        <w:rPr>
          <w:rFonts w:ascii="Times New Roman" w:hAnsi="Times New Roman" w:hint="eastAsia"/>
          <w:b w:val="0"/>
        </w:rPr>
        <w:t>条</w:t>
      </w:r>
      <w:r w:rsidRPr="00CD0097">
        <w:rPr>
          <w:rFonts w:hint="eastAsia"/>
          <w:b w:val="0"/>
        </w:rPr>
        <w:t>另有规定，</w:t>
      </w:r>
      <w:r w:rsidR="001D646F" w:rsidRPr="00D135D6">
        <w:rPr>
          <w:rFonts w:hint="eastAsia"/>
          <w:b w:val="0"/>
        </w:rPr>
        <w:t>子基</w:t>
      </w:r>
      <w:r w:rsidR="00A8506B" w:rsidRPr="002205B0">
        <w:rPr>
          <w:rFonts w:hint="eastAsia"/>
          <w:b w:val="0"/>
        </w:rPr>
        <w:t>金</w:t>
      </w:r>
      <w:r w:rsidR="001D646F" w:rsidRPr="00D135D6">
        <w:rPr>
          <w:rFonts w:ascii="PMingLiU" w:hAnsi="PMingLiU" w:cs="PMingLiU" w:hint="eastAsia"/>
          <w:b w:val="0"/>
        </w:rPr>
        <w:t>不</w:t>
      </w:r>
      <w:r w:rsidR="001D646F" w:rsidRPr="00D135D6">
        <w:rPr>
          <w:rFonts w:hint="eastAsia"/>
          <w:b w:val="0"/>
        </w:rPr>
        <w:t>可将其总资产净值的超过</w:t>
      </w:r>
      <w:r w:rsidR="001D646F" w:rsidRPr="00D135D6">
        <w:rPr>
          <w:b w:val="0"/>
        </w:rPr>
        <w:t>30%</w:t>
      </w:r>
      <w:r w:rsidR="001D646F" w:rsidRPr="00D135D6">
        <w:rPr>
          <w:rFonts w:hint="eastAsia"/>
          <w:b w:val="0"/>
        </w:rPr>
        <w:t>投资于同一发行类别的政府证券及其他公共证券</w:t>
      </w:r>
      <w:r w:rsidRPr="00CD0097">
        <w:rPr>
          <w:rFonts w:hint="eastAsia"/>
          <w:b w:val="0"/>
        </w:rPr>
        <w:t>，除非子基</w:t>
      </w:r>
      <w:r w:rsidR="00AC351A" w:rsidRPr="00AC351A">
        <w:rPr>
          <w:rFonts w:ascii="Times New Roman" w:hAnsi="Times New Roman" w:cs="Times New Roman" w:hint="eastAsia"/>
          <w:b w:val="0"/>
        </w:rPr>
        <w:t>金</w:t>
      </w:r>
      <w:r w:rsidRPr="00CD0097">
        <w:rPr>
          <w:rFonts w:hint="eastAsia"/>
          <w:b w:val="0"/>
        </w:rPr>
        <w:t>已获</w:t>
      </w:r>
      <w:r w:rsidR="00CD0465">
        <w:rPr>
          <w:rFonts w:hint="eastAsia"/>
          <w:b w:val="0"/>
        </w:rPr>
        <w:t>香港</w:t>
      </w:r>
      <w:r w:rsidRPr="00CD0097">
        <w:rPr>
          <w:rFonts w:hint="eastAsia"/>
          <w:b w:val="0"/>
        </w:rPr>
        <w:t>证监会认可为指数基金，经</w:t>
      </w:r>
      <w:r w:rsidR="00CD0465">
        <w:rPr>
          <w:rFonts w:hint="eastAsia"/>
          <w:b w:val="0"/>
        </w:rPr>
        <w:t>香港</w:t>
      </w:r>
      <w:r w:rsidRPr="00CD0097">
        <w:rPr>
          <w:rFonts w:hint="eastAsia"/>
          <w:b w:val="0"/>
        </w:rPr>
        <w:t>证监会批准，可</w:t>
      </w:r>
      <w:r w:rsidR="00E74E10">
        <w:rPr>
          <w:rFonts w:hint="eastAsia"/>
          <w:b w:val="0"/>
        </w:rPr>
        <w:t>超过</w:t>
      </w:r>
      <w:r w:rsidRPr="00CD0097">
        <w:rPr>
          <w:rFonts w:hint="eastAsia"/>
          <w:b w:val="0"/>
        </w:rPr>
        <w:t>该限额；</w:t>
      </w:r>
    </w:p>
    <w:p w:rsidR="002C182D" w:rsidRPr="00CD0097" w:rsidRDefault="00CD0465" w:rsidP="006B35D8">
      <w:pPr>
        <w:pStyle w:val="3"/>
        <w:tabs>
          <w:tab w:val="clear" w:pos="1418"/>
          <w:tab w:val="num" w:pos="1701"/>
        </w:tabs>
        <w:spacing w:line="295" w:lineRule="auto"/>
        <w:ind w:left="1701" w:hanging="567"/>
        <w:rPr>
          <w:b w:val="0"/>
          <w:lang w:val="en-US"/>
        </w:rPr>
      </w:pPr>
      <w:r>
        <w:rPr>
          <w:rFonts w:hint="eastAsia"/>
          <w:b w:val="0"/>
          <w:lang w:val="en-US"/>
        </w:rPr>
        <w:t>在遵守</w:t>
      </w:r>
      <w:r w:rsidR="004C4FB4" w:rsidRPr="00523A93">
        <w:rPr>
          <w:rFonts w:hint="eastAsia"/>
          <w:b w:val="0"/>
        </w:rPr>
        <w:t>第</w:t>
      </w:r>
      <w:r w:rsidR="004C4FB4" w:rsidRPr="00523A93">
        <w:rPr>
          <w:rFonts w:ascii="Times New Roman" w:hAnsi="Times New Roman" w:hint="eastAsia"/>
          <w:b w:val="0"/>
          <w:iCs/>
          <w:szCs w:val="22"/>
        </w:rPr>
        <w:t>18.2(</w:t>
      </w:r>
      <w:r w:rsidR="004C4FB4">
        <w:rPr>
          <w:rFonts w:ascii="Times New Roman" w:hAnsi="Times New Roman"/>
          <w:b w:val="0"/>
          <w:iCs/>
          <w:szCs w:val="22"/>
          <w:lang w:val="en-US"/>
        </w:rPr>
        <w:t>G</w:t>
      </w:r>
      <w:r w:rsidR="004C4FB4" w:rsidRPr="00523A93">
        <w:rPr>
          <w:rFonts w:ascii="Times New Roman" w:hAnsi="Times New Roman" w:hint="eastAsia"/>
          <w:b w:val="0"/>
          <w:iCs/>
          <w:szCs w:val="22"/>
        </w:rPr>
        <w:t>)</w:t>
      </w:r>
      <w:r w:rsidR="004C4FB4" w:rsidRPr="00523A93">
        <w:rPr>
          <w:rFonts w:hint="eastAsia"/>
          <w:b w:val="0"/>
        </w:rPr>
        <w:t>条</w:t>
      </w:r>
      <w:r w:rsidR="002C182D" w:rsidRPr="00CD0097">
        <w:rPr>
          <w:rFonts w:hint="eastAsia"/>
          <w:b w:val="0"/>
          <w:lang w:val="en-US"/>
        </w:rPr>
        <w:t>规定</w:t>
      </w:r>
      <w:r>
        <w:rPr>
          <w:rFonts w:hint="eastAsia"/>
          <w:b w:val="0"/>
          <w:lang w:val="en-US"/>
        </w:rPr>
        <w:t>的前提下</w:t>
      </w:r>
      <w:r w:rsidR="002C182D" w:rsidRPr="00CD0097">
        <w:rPr>
          <w:rFonts w:hint="eastAsia"/>
          <w:b w:val="0"/>
          <w:lang w:val="en-US"/>
        </w:rPr>
        <w:t>，子基</w:t>
      </w:r>
      <w:r w:rsidR="00AC351A" w:rsidRPr="00AC351A">
        <w:rPr>
          <w:rFonts w:ascii="Times New Roman" w:hAnsi="Times New Roman" w:cs="Times New Roman" w:hint="eastAsia"/>
          <w:b w:val="0"/>
        </w:rPr>
        <w:t>金</w:t>
      </w:r>
      <w:r w:rsidR="002C182D" w:rsidRPr="00CD0097">
        <w:rPr>
          <w:rFonts w:ascii="宋体" w:hAnsi="宋体" w:cs="宋体" w:hint="eastAsia"/>
          <w:b w:val="0"/>
          <w:lang w:val="en-US"/>
        </w:rPr>
        <w:t>可全部投资于最少</w:t>
      </w:r>
      <w:r w:rsidR="002C182D" w:rsidRPr="00CD0097">
        <w:rPr>
          <w:b w:val="0"/>
          <w:lang w:val="en-US"/>
        </w:rPr>
        <w:t>6</w:t>
      </w:r>
      <w:r w:rsidR="002C182D" w:rsidRPr="00CD0097">
        <w:rPr>
          <w:rFonts w:hint="eastAsia"/>
          <w:b w:val="0"/>
          <w:lang w:val="en-US"/>
        </w:rPr>
        <w:t>种不同发行类别的政府证券及其他公共证券，及除非获</w:t>
      </w:r>
      <w:r>
        <w:rPr>
          <w:rFonts w:hint="eastAsia"/>
          <w:b w:val="0"/>
          <w:lang w:val="en-US"/>
        </w:rPr>
        <w:t>香港</w:t>
      </w:r>
      <w:r w:rsidR="002C182D" w:rsidRPr="00CD0097">
        <w:rPr>
          <w:rFonts w:hint="eastAsia"/>
          <w:b w:val="0"/>
          <w:lang w:val="en-US"/>
        </w:rPr>
        <w:t>证监会批准，已获</w:t>
      </w:r>
      <w:r>
        <w:rPr>
          <w:rFonts w:hint="eastAsia"/>
          <w:b w:val="0"/>
          <w:lang w:val="en-US"/>
        </w:rPr>
        <w:t>香港</w:t>
      </w:r>
      <w:r w:rsidR="002C182D" w:rsidRPr="00CD0097">
        <w:rPr>
          <w:rFonts w:hint="eastAsia"/>
          <w:b w:val="0"/>
          <w:lang w:val="en-US"/>
        </w:rPr>
        <w:t>证监会认可为指数基金的子基</w:t>
      </w:r>
      <w:r w:rsidR="00AC351A" w:rsidRPr="00AC351A">
        <w:rPr>
          <w:rFonts w:ascii="Times New Roman" w:hAnsi="Times New Roman" w:cs="Times New Roman" w:hint="eastAsia"/>
          <w:b w:val="0"/>
        </w:rPr>
        <w:t>金</w:t>
      </w:r>
      <w:r w:rsidR="002C182D" w:rsidRPr="00CD0097">
        <w:rPr>
          <w:rFonts w:ascii="宋体" w:hAnsi="宋体" w:cs="宋体" w:hint="eastAsia"/>
          <w:b w:val="0"/>
          <w:lang w:val="en-US"/>
        </w:rPr>
        <w:t>可以将其所有资产投资于任何数目的不同发行类别的政府证券及</w:t>
      </w:r>
      <w:r w:rsidR="002C182D" w:rsidRPr="00CD0097">
        <w:rPr>
          <w:rFonts w:ascii="宋体" w:hAnsi="宋体" w:cs="宋体" w:hint="eastAsia"/>
          <w:b w:val="0"/>
          <w:lang w:val="en-US"/>
        </w:rPr>
        <w:lastRenderedPageBreak/>
        <w:t>其他公共证券；</w:t>
      </w:r>
    </w:p>
    <w:p w:rsidR="004C4FB4" w:rsidRPr="00CD0097" w:rsidRDefault="004C4FB4" w:rsidP="006B35D8">
      <w:pPr>
        <w:pStyle w:val="3"/>
        <w:tabs>
          <w:tab w:val="clear" w:pos="1418"/>
          <w:tab w:val="num" w:pos="1701"/>
        </w:tabs>
        <w:spacing w:line="295" w:lineRule="auto"/>
        <w:ind w:left="1701" w:hanging="567"/>
        <w:rPr>
          <w:b w:val="0"/>
          <w:lang w:val="en-US"/>
        </w:rPr>
      </w:pPr>
      <w:r w:rsidRPr="00CD0097">
        <w:rPr>
          <w:rFonts w:hint="eastAsia"/>
          <w:b w:val="0"/>
        </w:rPr>
        <w:t>除非获得</w:t>
      </w:r>
      <w:r w:rsidR="00CD0465">
        <w:rPr>
          <w:rFonts w:hint="eastAsia"/>
          <w:b w:val="0"/>
        </w:rPr>
        <w:t>香港</w:t>
      </w:r>
      <w:r w:rsidRPr="00CD0097">
        <w:rPr>
          <w:rFonts w:hint="eastAsia"/>
          <w:b w:val="0"/>
        </w:rPr>
        <w:t>证监会批准，子基</w:t>
      </w:r>
      <w:r w:rsidR="00AC351A" w:rsidRPr="00AC351A">
        <w:rPr>
          <w:rFonts w:ascii="Times New Roman" w:hAnsi="Times New Roman" w:cs="Times New Roman" w:hint="eastAsia"/>
          <w:b w:val="0"/>
        </w:rPr>
        <w:t>金</w:t>
      </w:r>
      <w:r w:rsidRPr="00CD0097">
        <w:rPr>
          <w:rFonts w:hint="eastAsia"/>
          <w:b w:val="0"/>
        </w:rPr>
        <w:t>不可投资于实物商品；</w:t>
      </w:r>
    </w:p>
    <w:p w:rsidR="004C4FB4" w:rsidRPr="00CD0097" w:rsidRDefault="004C4FB4" w:rsidP="006B35D8">
      <w:pPr>
        <w:pStyle w:val="3"/>
        <w:tabs>
          <w:tab w:val="clear" w:pos="1418"/>
          <w:tab w:val="num" w:pos="1701"/>
        </w:tabs>
        <w:spacing w:line="295" w:lineRule="auto"/>
        <w:ind w:left="1701" w:hanging="567"/>
        <w:rPr>
          <w:b w:val="0"/>
          <w:lang w:val="en-US"/>
        </w:rPr>
      </w:pPr>
      <w:r w:rsidRPr="00CD0097">
        <w:rPr>
          <w:rFonts w:hint="eastAsia"/>
          <w:b w:val="0"/>
        </w:rPr>
        <w:t>为免生疑问，如交易所</w:t>
      </w:r>
      <w:r w:rsidR="00CD0465">
        <w:rPr>
          <w:rFonts w:hint="eastAsia"/>
          <w:b w:val="0"/>
        </w:rPr>
        <w:t>交易</w:t>
      </w:r>
      <w:r w:rsidRPr="00CD0097">
        <w:rPr>
          <w:rFonts w:hint="eastAsia"/>
          <w:b w:val="0"/>
        </w:rPr>
        <w:t>基金</w:t>
      </w:r>
      <w:r w:rsidR="00CD0465">
        <w:rPr>
          <w:rFonts w:hint="eastAsia"/>
          <w:b w:val="0"/>
        </w:rPr>
        <w:t>为</w:t>
      </w:r>
      <w:r w:rsidRPr="00CD0097">
        <w:rPr>
          <w:rFonts w:hint="eastAsia"/>
          <w:b w:val="0"/>
        </w:rPr>
        <w:t>：</w:t>
      </w:r>
    </w:p>
    <w:p w:rsidR="004C4FB4" w:rsidRPr="00CD0097" w:rsidRDefault="004C4FB4" w:rsidP="006B35D8">
      <w:pPr>
        <w:pStyle w:val="4"/>
        <w:spacing w:line="295" w:lineRule="auto"/>
        <w:ind w:left="2268"/>
        <w:rPr>
          <w:b w:val="0"/>
          <w:lang w:val="en-US"/>
        </w:rPr>
      </w:pPr>
      <w:r w:rsidRPr="00CD0097">
        <w:rPr>
          <w:rFonts w:hint="eastAsia"/>
          <w:b w:val="0"/>
        </w:rPr>
        <w:t>获</w:t>
      </w:r>
      <w:r w:rsidR="00CD0465">
        <w:rPr>
          <w:rFonts w:hint="eastAsia"/>
          <w:b w:val="0"/>
        </w:rPr>
        <w:t>香港</w:t>
      </w:r>
      <w:r w:rsidRPr="00CD0097">
        <w:rPr>
          <w:rFonts w:hint="eastAsia"/>
          <w:b w:val="0"/>
        </w:rPr>
        <w:t>证监会按</w:t>
      </w:r>
      <w:r w:rsidR="004D0330" w:rsidRPr="00CD0097">
        <w:rPr>
          <w:rFonts w:ascii="Times New Roman" w:hAnsi="Times New Roman"/>
          <w:b w:val="0"/>
        </w:rPr>
        <w:t>《守则》</w:t>
      </w:r>
      <w:r w:rsidRPr="00CD0097">
        <w:rPr>
          <w:rFonts w:hint="eastAsia"/>
          <w:b w:val="0"/>
        </w:rPr>
        <w:t>第</w:t>
      </w:r>
      <w:r w:rsidRPr="00CD0097">
        <w:rPr>
          <w:b w:val="0"/>
        </w:rPr>
        <w:t>8.6</w:t>
      </w:r>
      <w:r w:rsidRPr="00CD0097">
        <w:rPr>
          <w:rFonts w:hint="eastAsia"/>
          <w:b w:val="0"/>
        </w:rPr>
        <w:t>或</w:t>
      </w:r>
      <w:r w:rsidRPr="00CD0097">
        <w:rPr>
          <w:b w:val="0"/>
        </w:rPr>
        <w:t>8.10</w:t>
      </w:r>
      <w:r w:rsidR="00657C51">
        <w:rPr>
          <w:rFonts w:hAnsi="PMingLiU" w:hint="eastAsia"/>
          <w:b w:val="0"/>
        </w:rPr>
        <w:t>条</w:t>
      </w:r>
      <w:r w:rsidRPr="00CD0097">
        <w:rPr>
          <w:rFonts w:hint="eastAsia"/>
          <w:b w:val="0"/>
        </w:rPr>
        <w:t>认可；或</w:t>
      </w:r>
    </w:p>
    <w:p w:rsidR="004C4FB4" w:rsidRPr="00CD0097" w:rsidRDefault="004C4FB4" w:rsidP="006B35D8">
      <w:pPr>
        <w:pStyle w:val="4"/>
        <w:spacing w:line="295" w:lineRule="auto"/>
        <w:ind w:hanging="284"/>
        <w:rPr>
          <w:b w:val="0"/>
          <w:lang w:val="en-US"/>
        </w:rPr>
      </w:pPr>
      <w:r w:rsidRPr="00CD0097">
        <w:rPr>
          <w:rFonts w:hint="eastAsia"/>
          <w:b w:val="0"/>
        </w:rPr>
        <w:t>在</w:t>
      </w:r>
      <w:r w:rsidR="001D646F">
        <w:rPr>
          <w:rFonts w:hint="eastAsia"/>
          <w:b w:val="0"/>
        </w:rPr>
        <w:t>向</w:t>
      </w:r>
      <w:r w:rsidRPr="00CD0097">
        <w:rPr>
          <w:rFonts w:hint="eastAsia"/>
          <w:b w:val="0"/>
        </w:rPr>
        <w:t>公众人士</w:t>
      </w:r>
      <w:r w:rsidR="001D646F">
        <w:rPr>
          <w:rFonts w:hint="eastAsia"/>
          <w:b w:val="0"/>
        </w:rPr>
        <w:t>开放</w:t>
      </w:r>
      <w:r w:rsidRPr="00CD0097">
        <w:rPr>
          <w:rFonts w:hint="eastAsia"/>
          <w:b w:val="0"/>
        </w:rPr>
        <w:t>的国际认可</w:t>
      </w:r>
      <w:r w:rsidR="001D646F">
        <w:rPr>
          <w:rFonts w:hint="eastAsia"/>
          <w:b w:val="0"/>
        </w:rPr>
        <w:t>的</w:t>
      </w:r>
      <w:r w:rsidRPr="00CD0097">
        <w:rPr>
          <w:rFonts w:hint="eastAsia"/>
          <w:b w:val="0"/>
        </w:rPr>
        <w:t>证券交易所上市（</w:t>
      </w:r>
      <w:r w:rsidR="001D646F" w:rsidRPr="00D135D6">
        <w:rPr>
          <w:rFonts w:cs="Arial" w:hint="eastAsia"/>
          <w:b w:val="0"/>
        </w:rPr>
        <w:t>不接受</w:t>
      </w:r>
      <w:r w:rsidRPr="00CD0097">
        <w:rPr>
          <w:rFonts w:hint="eastAsia"/>
          <w:b w:val="0"/>
        </w:rPr>
        <w:t>名义上市）及进行定期交易，以及</w:t>
      </w:r>
      <w:r w:rsidRPr="00CD0097">
        <w:rPr>
          <w:b w:val="0"/>
        </w:rPr>
        <w:t xml:space="preserve"> (a) </w:t>
      </w:r>
      <w:r w:rsidRPr="00CD0097">
        <w:rPr>
          <w:rFonts w:hint="eastAsia"/>
          <w:b w:val="0"/>
        </w:rPr>
        <w:t>其主要目标是要跟踪、</w:t>
      </w:r>
      <w:r w:rsidR="00CD0465">
        <w:rPr>
          <w:rFonts w:hint="eastAsia"/>
          <w:b w:val="0"/>
        </w:rPr>
        <w:t>复制</w:t>
      </w:r>
      <w:r w:rsidRPr="00CD0097">
        <w:rPr>
          <w:rFonts w:hint="eastAsia"/>
          <w:b w:val="0"/>
        </w:rPr>
        <w:t>或</w:t>
      </w:r>
      <w:r w:rsidR="007C0C6D">
        <w:rPr>
          <w:b w:val="0"/>
        </w:rPr>
        <w:t>反映</w:t>
      </w:r>
      <w:r w:rsidRPr="00CD0097">
        <w:rPr>
          <w:rFonts w:hint="eastAsia"/>
          <w:b w:val="0"/>
        </w:rPr>
        <w:t>某项符合</w:t>
      </w:r>
      <w:r w:rsidR="004D0330" w:rsidRPr="00CD0097">
        <w:rPr>
          <w:rFonts w:ascii="Times New Roman" w:hAnsi="Times New Roman"/>
          <w:b w:val="0"/>
        </w:rPr>
        <w:t>《守则》</w:t>
      </w:r>
      <w:r w:rsidRPr="00CD0097">
        <w:rPr>
          <w:rFonts w:hint="eastAsia"/>
          <w:b w:val="0"/>
        </w:rPr>
        <w:t>第</w:t>
      </w:r>
      <w:r w:rsidRPr="00CD0097">
        <w:rPr>
          <w:b w:val="0"/>
        </w:rPr>
        <w:t>8.6</w:t>
      </w:r>
      <w:r w:rsidR="00657C51">
        <w:rPr>
          <w:rFonts w:hAnsi="PMingLiU" w:hint="eastAsia"/>
          <w:b w:val="0"/>
        </w:rPr>
        <w:t>条</w:t>
      </w:r>
      <w:r w:rsidRPr="00CD0097">
        <w:rPr>
          <w:rFonts w:hint="eastAsia"/>
          <w:b w:val="0"/>
        </w:rPr>
        <w:t>所载的适用规定的金融指数或基准；或</w:t>
      </w:r>
      <w:r w:rsidRPr="00CD0097">
        <w:rPr>
          <w:b w:val="0"/>
        </w:rPr>
        <w:t xml:space="preserve"> (b) </w:t>
      </w:r>
      <w:r w:rsidRPr="00CD0097">
        <w:rPr>
          <w:rFonts w:hint="eastAsia"/>
          <w:b w:val="0"/>
        </w:rPr>
        <w:t>其投资目标、政策、</w:t>
      </w:r>
      <w:r w:rsidR="00752A7F">
        <w:rPr>
          <w:b w:val="0"/>
        </w:rPr>
        <w:t>底层</w:t>
      </w:r>
      <w:r w:rsidRPr="00CD0097">
        <w:rPr>
          <w:rFonts w:hint="eastAsia"/>
          <w:b w:val="0"/>
        </w:rPr>
        <w:t>投资及产品特点大致上与</w:t>
      </w:r>
      <w:r w:rsidR="004D0330" w:rsidRPr="00523A93">
        <w:rPr>
          <w:rFonts w:ascii="Times New Roman" w:hAnsi="Times New Roman"/>
          <w:b w:val="0"/>
        </w:rPr>
        <w:t>《守则》</w:t>
      </w:r>
      <w:r w:rsidRPr="00CD0097">
        <w:rPr>
          <w:rFonts w:hint="eastAsia"/>
          <w:b w:val="0"/>
        </w:rPr>
        <w:t>第</w:t>
      </w:r>
      <w:r w:rsidRPr="00CD0097">
        <w:rPr>
          <w:b w:val="0"/>
        </w:rPr>
        <w:t>8.10</w:t>
      </w:r>
      <w:r w:rsidR="00657C51">
        <w:rPr>
          <w:rFonts w:hAnsi="PMingLiU" w:hint="eastAsia"/>
          <w:b w:val="0"/>
        </w:rPr>
        <w:t>条</w:t>
      </w:r>
      <w:r w:rsidRPr="00CD0097">
        <w:rPr>
          <w:rFonts w:hint="eastAsia"/>
          <w:b w:val="0"/>
        </w:rPr>
        <w:t>所列的一致或相</w:t>
      </w:r>
      <w:r w:rsidR="001D646F">
        <w:rPr>
          <w:rFonts w:hint="eastAsia"/>
          <w:b w:val="0"/>
        </w:rPr>
        <w:t>当</w:t>
      </w:r>
      <w:r w:rsidRPr="00CD0097">
        <w:rPr>
          <w:rFonts w:hint="eastAsia"/>
          <w:b w:val="0"/>
        </w:rPr>
        <w:t>，</w:t>
      </w:r>
    </w:p>
    <w:p w:rsidR="004C4FB4" w:rsidRPr="00A23A22" w:rsidRDefault="004C4FB4" w:rsidP="005E74F1">
      <w:pPr>
        <w:spacing w:after="240" w:line="295" w:lineRule="auto"/>
        <w:ind w:leftChars="773" w:left="1701"/>
        <w:rPr>
          <w:rFonts w:cs="Arial"/>
          <w:lang w:val="en-US"/>
        </w:rPr>
      </w:pPr>
      <w:r w:rsidRPr="00A34E6F">
        <w:rPr>
          <w:rFonts w:cs="Arial" w:hint="eastAsia"/>
        </w:rPr>
        <w:t>可被当作及视为</w:t>
      </w:r>
      <w:r>
        <w:rPr>
          <w:rFonts w:cs="Arial"/>
        </w:rPr>
        <w:t xml:space="preserve"> </w:t>
      </w:r>
      <w:r w:rsidRPr="00A34E6F">
        <w:rPr>
          <w:rFonts w:cs="Arial"/>
        </w:rPr>
        <w:t>(</w:t>
      </w:r>
      <w:r>
        <w:rPr>
          <w:rFonts w:cs="Arial"/>
        </w:rPr>
        <w:t>i</w:t>
      </w:r>
      <w:r w:rsidRPr="00A34E6F">
        <w:rPr>
          <w:rFonts w:cs="Arial"/>
        </w:rPr>
        <w:t>)</w:t>
      </w:r>
      <w:r>
        <w:rPr>
          <w:rFonts w:cs="Arial"/>
        </w:rPr>
        <w:t xml:space="preserve"> </w:t>
      </w:r>
      <w:r w:rsidRPr="00A34E6F">
        <w:rPr>
          <w:rFonts w:cs="Arial" w:hint="eastAsia"/>
        </w:rPr>
        <w:t>就</w:t>
      </w:r>
      <w:r w:rsidRPr="00CD0097">
        <w:rPr>
          <w:rFonts w:ascii="Times New Roman" w:hAnsi="Times New Roman" w:hint="eastAsia"/>
        </w:rPr>
        <w:t>第</w:t>
      </w:r>
      <w:r w:rsidRPr="00CD0097">
        <w:rPr>
          <w:rFonts w:ascii="Times New Roman" w:hAnsi="Times New Roman" w:hint="eastAsia"/>
          <w:iCs/>
        </w:rPr>
        <w:t>18.2(A)</w:t>
      </w:r>
      <w:r w:rsidRPr="00CD0097">
        <w:rPr>
          <w:rFonts w:ascii="Times New Roman" w:hAnsi="Times New Roman" w:hint="eastAsia"/>
        </w:rPr>
        <w:t>、</w:t>
      </w:r>
      <w:r w:rsidRPr="00CD0097">
        <w:rPr>
          <w:rFonts w:ascii="Times New Roman" w:hAnsi="Times New Roman" w:hint="eastAsia"/>
          <w:iCs/>
        </w:rPr>
        <w:t>(</w:t>
      </w:r>
      <w:r w:rsidRPr="00CD0097">
        <w:rPr>
          <w:rFonts w:ascii="Times New Roman" w:hAnsi="Times New Roman"/>
          <w:iCs/>
        </w:rPr>
        <w:t>B</w:t>
      </w:r>
      <w:r w:rsidRPr="00CD0097">
        <w:rPr>
          <w:rFonts w:ascii="Times New Roman" w:hAnsi="Times New Roman" w:hint="eastAsia"/>
          <w:iCs/>
        </w:rPr>
        <w:t>)</w:t>
      </w:r>
      <w:r w:rsidRPr="00CD0097">
        <w:rPr>
          <w:rFonts w:ascii="Times New Roman" w:hAnsi="Times New Roman" w:hint="eastAsia"/>
        </w:rPr>
        <w:t>及</w:t>
      </w:r>
      <w:r w:rsidRPr="00CD0097">
        <w:rPr>
          <w:rFonts w:ascii="Times New Roman" w:hAnsi="Times New Roman" w:hint="eastAsia"/>
          <w:iCs/>
        </w:rPr>
        <w:t>(</w:t>
      </w:r>
      <w:r w:rsidRPr="00CD0097">
        <w:rPr>
          <w:rFonts w:ascii="Times New Roman" w:hAnsi="Times New Roman"/>
          <w:iCs/>
          <w:lang w:val="en-US"/>
        </w:rPr>
        <w:t>D</w:t>
      </w:r>
      <w:r w:rsidRPr="00CD0097">
        <w:rPr>
          <w:rFonts w:ascii="Times New Roman" w:hAnsi="Times New Roman" w:hint="eastAsia"/>
          <w:iCs/>
        </w:rPr>
        <w:t>)</w:t>
      </w:r>
      <w:r w:rsidRPr="00CD0097">
        <w:rPr>
          <w:rFonts w:ascii="Times New Roman" w:hAnsi="Times New Roman" w:hint="eastAsia"/>
        </w:rPr>
        <w:t>条</w:t>
      </w:r>
      <w:r w:rsidRPr="00A34E6F">
        <w:rPr>
          <w:rFonts w:cs="Arial" w:hint="eastAsia"/>
        </w:rPr>
        <w:t>而言及在该等条文的规限下</w:t>
      </w:r>
      <w:r w:rsidRPr="008C649C">
        <w:rPr>
          <w:rFonts w:cs="Arial" w:hint="eastAsia"/>
        </w:rPr>
        <w:t>的</w:t>
      </w:r>
      <w:r w:rsidRPr="00A34E6F">
        <w:rPr>
          <w:rFonts w:cs="Arial" w:hint="eastAsia"/>
        </w:rPr>
        <w:t>上市证券；或</w:t>
      </w:r>
      <w:r>
        <w:rPr>
          <w:rFonts w:cs="Arial"/>
        </w:rPr>
        <w:t xml:space="preserve"> </w:t>
      </w:r>
      <w:r w:rsidRPr="00A34E6F">
        <w:rPr>
          <w:rFonts w:cs="Arial"/>
        </w:rPr>
        <w:t>(</w:t>
      </w:r>
      <w:r>
        <w:rPr>
          <w:rFonts w:cs="Arial"/>
        </w:rPr>
        <w:t>ii</w:t>
      </w:r>
      <w:r w:rsidRPr="00A34E6F">
        <w:rPr>
          <w:rFonts w:cs="Arial"/>
        </w:rPr>
        <w:t>)</w:t>
      </w:r>
      <w:r w:rsidRPr="00DB040A">
        <w:rPr>
          <w:rFonts w:cs="Arial"/>
        </w:rPr>
        <w:t xml:space="preserve"> </w:t>
      </w:r>
      <w:r w:rsidRPr="00A34E6F">
        <w:rPr>
          <w:rFonts w:cs="Arial" w:hint="eastAsia"/>
        </w:rPr>
        <w:t>就</w:t>
      </w:r>
      <w:r w:rsidRPr="00CD0097">
        <w:rPr>
          <w:rFonts w:ascii="Times New Roman" w:hAnsi="Times New Roman" w:hint="eastAsia"/>
        </w:rPr>
        <w:t>第</w:t>
      </w:r>
      <w:r w:rsidRPr="00CD0097">
        <w:rPr>
          <w:rFonts w:ascii="Times New Roman" w:hAnsi="Times New Roman" w:hint="eastAsia"/>
          <w:iCs/>
        </w:rPr>
        <w:t>18.2(</w:t>
      </w:r>
      <w:r w:rsidRPr="00CD0097">
        <w:rPr>
          <w:rFonts w:ascii="Times New Roman" w:hAnsi="Times New Roman"/>
          <w:iCs/>
          <w:lang w:val="en-US"/>
        </w:rPr>
        <w:t>K</w:t>
      </w:r>
      <w:r w:rsidRPr="00CD0097">
        <w:rPr>
          <w:rFonts w:ascii="Times New Roman" w:hAnsi="Times New Roman" w:hint="eastAsia"/>
          <w:iCs/>
        </w:rPr>
        <w:t>)</w:t>
      </w:r>
      <w:r w:rsidRPr="00CD0097">
        <w:rPr>
          <w:rFonts w:ascii="Times New Roman" w:hAnsi="Times New Roman" w:hint="eastAsia"/>
        </w:rPr>
        <w:t>条</w:t>
      </w:r>
      <w:r w:rsidRPr="00A34E6F">
        <w:rPr>
          <w:rFonts w:cs="Arial" w:hint="eastAsia"/>
        </w:rPr>
        <w:t>而言及在该等条文的规限下</w:t>
      </w:r>
      <w:r w:rsidRPr="008C649C">
        <w:rPr>
          <w:rFonts w:cs="Arial" w:hint="eastAsia"/>
        </w:rPr>
        <w:t>的</w:t>
      </w:r>
      <w:r w:rsidRPr="00A34E6F">
        <w:rPr>
          <w:rFonts w:cs="Arial" w:hint="eastAsia"/>
        </w:rPr>
        <w:t>集</w:t>
      </w:r>
      <w:r w:rsidR="001B7CBB">
        <w:rPr>
          <w:rFonts w:cs="Arial" w:hint="eastAsia"/>
        </w:rPr>
        <w:t>合</w:t>
      </w:r>
      <w:r w:rsidRPr="00A34E6F">
        <w:rPr>
          <w:rFonts w:cs="Arial" w:hint="eastAsia"/>
        </w:rPr>
        <w:t>投资计划。然而，投资于交易所</w:t>
      </w:r>
      <w:r w:rsidR="00B74C64">
        <w:rPr>
          <w:rFonts w:cs="Arial" w:hint="eastAsia"/>
        </w:rPr>
        <w:t>交易</w:t>
      </w:r>
      <w:r w:rsidRPr="00A34E6F">
        <w:rPr>
          <w:rFonts w:cs="Arial" w:hint="eastAsia"/>
        </w:rPr>
        <w:t>基金须</w:t>
      </w:r>
      <w:r w:rsidR="001B7CBB">
        <w:rPr>
          <w:rFonts w:cs="Arial" w:hint="eastAsia"/>
        </w:rPr>
        <w:t>遵守</w:t>
      </w:r>
      <w:r w:rsidRPr="00523A93">
        <w:rPr>
          <w:rFonts w:ascii="Times New Roman" w:hAnsi="Times New Roman" w:hint="eastAsia"/>
        </w:rPr>
        <w:t>第</w:t>
      </w:r>
      <w:r w:rsidRPr="00523A93">
        <w:rPr>
          <w:rFonts w:ascii="Times New Roman" w:hAnsi="Times New Roman" w:hint="eastAsia"/>
          <w:iCs/>
        </w:rPr>
        <w:t>18.2(</w:t>
      </w:r>
      <w:r>
        <w:rPr>
          <w:rFonts w:ascii="Times New Roman" w:hAnsi="Times New Roman"/>
          <w:iCs/>
          <w:lang w:val="en-US"/>
        </w:rPr>
        <w:t>E</w:t>
      </w:r>
      <w:r w:rsidRPr="00523A93">
        <w:rPr>
          <w:rFonts w:ascii="Times New Roman" w:hAnsi="Times New Roman" w:hint="eastAsia"/>
          <w:iCs/>
        </w:rPr>
        <w:t>)</w:t>
      </w:r>
      <w:r w:rsidRPr="00523A93">
        <w:rPr>
          <w:rFonts w:ascii="Times New Roman" w:hAnsi="Times New Roman" w:hint="eastAsia"/>
        </w:rPr>
        <w:t>条</w:t>
      </w:r>
      <w:r w:rsidRPr="00A34E6F">
        <w:rPr>
          <w:rFonts w:cs="Arial" w:hint="eastAsia"/>
        </w:rPr>
        <w:t>，以及</w:t>
      </w:r>
      <w:r w:rsidRPr="00A6464E">
        <w:rPr>
          <w:rFonts w:cs="Arial" w:hint="eastAsia"/>
        </w:rPr>
        <w:t>子基</w:t>
      </w:r>
      <w:r w:rsidR="00743AFE" w:rsidRPr="008C2235">
        <w:rPr>
          <w:rFonts w:ascii="Times New Roman" w:hAnsi="Times New Roman" w:hint="eastAsia"/>
        </w:rPr>
        <w:t>金</w:t>
      </w:r>
      <w:r w:rsidRPr="00A34E6F">
        <w:rPr>
          <w:rFonts w:cs="Arial" w:hint="eastAsia"/>
        </w:rPr>
        <w:t>投资于交易所</w:t>
      </w:r>
      <w:r w:rsidR="00CD0465">
        <w:rPr>
          <w:rFonts w:cs="Arial" w:hint="eastAsia"/>
        </w:rPr>
        <w:t>交易</w:t>
      </w:r>
      <w:r w:rsidRPr="00A34E6F">
        <w:rPr>
          <w:rFonts w:cs="Arial" w:hint="eastAsia"/>
        </w:rPr>
        <w:t>基金</w:t>
      </w:r>
      <w:r w:rsidR="001D646F">
        <w:rPr>
          <w:rFonts w:ascii="PMingLiU" w:hAnsi="PMingLiU" w:cs="PMingLiU" w:hint="eastAsia"/>
        </w:rPr>
        <w:t>应</w:t>
      </w:r>
      <w:r w:rsidR="001D021C">
        <w:rPr>
          <w:rFonts w:ascii="PMingLiU" w:hAnsi="PMingLiU" w:cs="PMingLiU" w:hint="eastAsia"/>
        </w:rPr>
        <w:t>始终</w:t>
      </w:r>
      <w:r w:rsidR="001D646F">
        <w:rPr>
          <w:rFonts w:ascii="PMingLiU" w:hAnsi="PMingLiU" w:cs="PMingLiU" w:hint="eastAsia"/>
        </w:rPr>
        <w:t>适用</w:t>
      </w:r>
      <w:r w:rsidRPr="00A34E6F">
        <w:rPr>
          <w:rFonts w:cs="Arial" w:hint="eastAsia"/>
        </w:rPr>
        <w:t>所须符合的相关投资限额，并在</w:t>
      </w:r>
      <w:r w:rsidRPr="00A6464E">
        <w:rPr>
          <w:rFonts w:cs="Arial" w:hint="eastAsia"/>
        </w:rPr>
        <w:t>子基</w:t>
      </w:r>
      <w:r w:rsidR="00743AFE" w:rsidRPr="008C2235">
        <w:rPr>
          <w:rFonts w:ascii="Times New Roman" w:hAnsi="Times New Roman" w:hint="eastAsia"/>
        </w:rPr>
        <w:t>金</w:t>
      </w:r>
      <w:r w:rsidRPr="008C649C">
        <w:rPr>
          <w:rFonts w:cs="Arial" w:hint="eastAsia"/>
        </w:rPr>
        <w:t>的</w:t>
      </w:r>
      <w:r w:rsidR="001D646F">
        <w:rPr>
          <w:rFonts w:hAnsi="PMingLiU" w:cs="Arial" w:hint="eastAsia"/>
        </w:rPr>
        <w:t>基金说明书</w:t>
      </w:r>
      <w:r w:rsidRPr="00A34E6F">
        <w:rPr>
          <w:rFonts w:cs="Arial" w:hint="eastAsia"/>
        </w:rPr>
        <w:t>内清楚地予以披露</w:t>
      </w:r>
      <w:r w:rsidRPr="002B32B0">
        <w:rPr>
          <w:rFonts w:cs="Arial" w:hint="eastAsia"/>
        </w:rPr>
        <w:t>；</w:t>
      </w:r>
    </w:p>
    <w:p w:rsidR="004C4FB4" w:rsidRPr="00CD0097" w:rsidRDefault="004C4FB4" w:rsidP="006B35D8">
      <w:pPr>
        <w:pStyle w:val="3"/>
        <w:tabs>
          <w:tab w:val="clear" w:pos="1418"/>
          <w:tab w:val="num" w:pos="1701"/>
        </w:tabs>
        <w:spacing w:line="295" w:lineRule="auto"/>
        <w:ind w:left="1701" w:hanging="567"/>
        <w:rPr>
          <w:b w:val="0"/>
          <w:lang w:val="en-US"/>
        </w:rPr>
      </w:pPr>
      <w:r w:rsidRPr="00CD0097">
        <w:rPr>
          <w:rFonts w:hint="eastAsia"/>
          <w:b w:val="0"/>
          <w:lang w:val="en-US"/>
        </w:rPr>
        <w:t>子基</w:t>
      </w:r>
      <w:r w:rsidR="00AC351A" w:rsidRPr="00AC351A">
        <w:rPr>
          <w:rFonts w:ascii="Times New Roman" w:hAnsi="Times New Roman" w:cs="Times New Roman" w:hint="eastAsia"/>
          <w:b w:val="0"/>
        </w:rPr>
        <w:t>金</w:t>
      </w:r>
      <w:r w:rsidRPr="00CD0097">
        <w:rPr>
          <w:rFonts w:hint="eastAsia"/>
          <w:b w:val="0"/>
          <w:lang w:val="en-US"/>
        </w:rPr>
        <w:t>投资</w:t>
      </w:r>
      <w:r w:rsidRPr="001A01DA">
        <w:rPr>
          <w:rFonts w:hint="eastAsia"/>
          <w:b w:val="0"/>
        </w:rPr>
        <w:t>其他</w:t>
      </w:r>
      <w:r w:rsidRPr="00CD0097">
        <w:rPr>
          <w:rFonts w:hint="eastAsia"/>
          <w:b w:val="0"/>
          <w:lang w:val="en-US"/>
        </w:rPr>
        <w:t>集</w:t>
      </w:r>
      <w:r w:rsidR="001B7CBB">
        <w:rPr>
          <w:rFonts w:hint="eastAsia"/>
          <w:b w:val="0"/>
          <w:lang w:val="en-US"/>
        </w:rPr>
        <w:t>合</w:t>
      </w:r>
      <w:r w:rsidRPr="00CD0097">
        <w:rPr>
          <w:rFonts w:hint="eastAsia"/>
          <w:b w:val="0"/>
          <w:lang w:val="en-US"/>
        </w:rPr>
        <w:t>投资计划（即</w:t>
      </w:r>
      <w:r w:rsidR="006049FD">
        <w:rPr>
          <w:b w:val="0"/>
          <w:lang w:val="en-US"/>
        </w:rPr>
        <w:t>“</w:t>
      </w:r>
      <w:r w:rsidR="00C646A6">
        <w:rPr>
          <w:rFonts w:hint="eastAsia"/>
          <w:b w:val="0"/>
          <w:u w:val="single"/>
          <w:lang w:val="en-US"/>
        </w:rPr>
        <w:t>底层</w:t>
      </w:r>
      <w:r w:rsidRPr="004E0826">
        <w:rPr>
          <w:rFonts w:hint="eastAsia"/>
          <w:b w:val="0"/>
          <w:u w:val="single"/>
          <w:lang w:val="en-US"/>
        </w:rPr>
        <w:t>计划</w:t>
      </w:r>
      <w:r w:rsidR="006049FD">
        <w:rPr>
          <w:b w:val="0"/>
          <w:lang w:val="en-US"/>
        </w:rPr>
        <w:t>”</w:t>
      </w:r>
      <w:r w:rsidRPr="00CD0097">
        <w:rPr>
          <w:rFonts w:hint="eastAsia"/>
          <w:b w:val="0"/>
          <w:lang w:val="en-US"/>
        </w:rPr>
        <w:t>）的</w:t>
      </w:r>
      <w:r w:rsidR="00A8506B" w:rsidRPr="002205B0">
        <w:rPr>
          <w:rFonts w:hint="eastAsia"/>
          <w:b w:val="0"/>
          <w:lang w:val="en-US"/>
        </w:rPr>
        <w:t>份额</w:t>
      </w:r>
      <w:r w:rsidR="004C7EBB" w:rsidRPr="00523A93">
        <w:rPr>
          <w:rFonts w:hint="eastAsia"/>
          <w:b w:val="0"/>
          <w:lang w:val="en-US"/>
        </w:rPr>
        <w:t>或</w:t>
      </w:r>
      <w:r w:rsidR="001D646F">
        <w:rPr>
          <w:rFonts w:hint="eastAsia"/>
          <w:b w:val="0"/>
          <w:lang w:val="en-US"/>
        </w:rPr>
        <w:t>权益单位</w:t>
      </w:r>
      <w:r w:rsidRPr="00CD0097">
        <w:rPr>
          <w:rFonts w:hint="eastAsia"/>
          <w:b w:val="0"/>
          <w:lang w:val="en-US"/>
        </w:rPr>
        <w:t>，</w:t>
      </w:r>
    </w:p>
    <w:p w:rsidR="004C4FB4" w:rsidRPr="005E74F1" w:rsidRDefault="004C4FB4" w:rsidP="005E74F1">
      <w:pPr>
        <w:pStyle w:val="4"/>
        <w:spacing w:line="295" w:lineRule="auto"/>
        <w:ind w:hanging="284"/>
        <w:rPr>
          <w:b w:val="0"/>
        </w:rPr>
      </w:pPr>
      <w:r w:rsidRPr="005E74F1">
        <w:rPr>
          <w:rFonts w:hint="eastAsia"/>
          <w:b w:val="0"/>
        </w:rPr>
        <w:t>如子基</w:t>
      </w:r>
      <w:r w:rsidR="00AC351A" w:rsidRPr="005E74F1">
        <w:rPr>
          <w:rFonts w:hint="eastAsia"/>
          <w:b w:val="0"/>
        </w:rPr>
        <w:t>金</w:t>
      </w:r>
      <w:r w:rsidRPr="005E74F1">
        <w:rPr>
          <w:rFonts w:hint="eastAsia"/>
          <w:b w:val="0"/>
        </w:rPr>
        <w:t>所投资的</w:t>
      </w:r>
      <w:r w:rsidR="00B04600">
        <w:rPr>
          <w:b w:val="0"/>
        </w:rPr>
        <w:t>底层</w:t>
      </w:r>
      <w:r w:rsidRPr="005E74F1">
        <w:rPr>
          <w:rFonts w:hint="eastAsia"/>
          <w:b w:val="0"/>
        </w:rPr>
        <w:t>计划并非合格计划（由</w:t>
      </w:r>
      <w:r w:rsidR="001B7CBB" w:rsidRPr="005E74F1">
        <w:rPr>
          <w:rFonts w:hint="eastAsia"/>
          <w:b w:val="0"/>
        </w:rPr>
        <w:t>香港</w:t>
      </w:r>
      <w:r w:rsidRPr="005E74F1">
        <w:rPr>
          <w:rFonts w:hint="eastAsia"/>
          <w:b w:val="0"/>
        </w:rPr>
        <w:t>证监会</w:t>
      </w:r>
      <w:r w:rsidR="00236A58" w:rsidRPr="005E74F1">
        <w:rPr>
          <w:rFonts w:hint="eastAsia"/>
          <w:b w:val="0"/>
        </w:rPr>
        <w:t>确定</w:t>
      </w:r>
      <w:r w:rsidRPr="005E74F1">
        <w:rPr>
          <w:rFonts w:hint="eastAsia"/>
          <w:b w:val="0"/>
        </w:rPr>
        <w:t>）及未经</w:t>
      </w:r>
      <w:r w:rsidR="001B7CBB" w:rsidRPr="005E74F1">
        <w:rPr>
          <w:rFonts w:hint="eastAsia"/>
          <w:b w:val="0"/>
        </w:rPr>
        <w:t>香港</w:t>
      </w:r>
      <w:r w:rsidRPr="005E74F1">
        <w:rPr>
          <w:rFonts w:hint="eastAsia"/>
          <w:b w:val="0"/>
        </w:rPr>
        <w:t>证监会认可，则该</w:t>
      </w:r>
      <w:r w:rsidR="00902C77">
        <w:rPr>
          <w:b w:val="0"/>
        </w:rPr>
        <w:t>子基金</w:t>
      </w:r>
      <w:r w:rsidRPr="005E74F1">
        <w:rPr>
          <w:rFonts w:hint="eastAsia"/>
          <w:b w:val="0"/>
        </w:rPr>
        <w:t>所投资的</w:t>
      </w:r>
      <w:r w:rsidR="00A8506B" w:rsidRPr="005E74F1">
        <w:rPr>
          <w:rFonts w:hint="eastAsia"/>
          <w:b w:val="0"/>
        </w:rPr>
        <w:t>份额</w:t>
      </w:r>
      <w:r w:rsidRPr="005E74F1">
        <w:rPr>
          <w:rFonts w:hint="eastAsia"/>
          <w:b w:val="0"/>
        </w:rPr>
        <w:t>或</w:t>
      </w:r>
      <w:r w:rsidR="001D646F" w:rsidRPr="005E74F1">
        <w:rPr>
          <w:rFonts w:hint="eastAsia"/>
          <w:b w:val="0"/>
        </w:rPr>
        <w:t>权益单位</w:t>
      </w:r>
      <w:r w:rsidRPr="005E74F1">
        <w:rPr>
          <w:rFonts w:hint="eastAsia"/>
          <w:b w:val="0"/>
        </w:rPr>
        <w:t>的价值，</w:t>
      </w:r>
      <w:r w:rsidR="00B43C77">
        <w:rPr>
          <w:rFonts w:hint="eastAsia"/>
          <w:b w:val="0"/>
        </w:rPr>
        <w:t>合计</w:t>
      </w:r>
      <w:r w:rsidRPr="005E74F1">
        <w:rPr>
          <w:rFonts w:hint="eastAsia"/>
          <w:b w:val="0"/>
        </w:rPr>
        <w:t>不可</w:t>
      </w:r>
      <w:r w:rsidR="00E74E10" w:rsidRPr="005E74F1">
        <w:rPr>
          <w:rFonts w:hint="eastAsia"/>
          <w:b w:val="0"/>
        </w:rPr>
        <w:t>超过</w:t>
      </w:r>
      <w:r w:rsidRPr="005E74F1">
        <w:rPr>
          <w:rFonts w:hint="eastAsia"/>
          <w:b w:val="0"/>
        </w:rPr>
        <w:t>子基</w:t>
      </w:r>
      <w:r w:rsidR="00AC351A" w:rsidRPr="005E74F1">
        <w:rPr>
          <w:rFonts w:hint="eastAsia"/>
          <w:b w:val="0"/>
        </w:rPr>
        <w:t>金</w:t>
      </w:r>
      <w:r w:rsidRPr="005E74F1">
        <w:rPr>
          <w:rFonts w:hint="eastAsia"/>
          <w:b w:val="0"/>
        </w:rPr>
        <w:t>总资产净值的</w:t>
      </w:r>
      <w:r w:rsidRPr="005E74F1">
        <w:rPr>
          <w:b w:val="0"/>
        </w:rPr>
        <w:t>10%</w:t>
      </w:r>
      <w:r w:rsidRPr="005E74F1">
        <w:rPr>
          <w:rFonts w:hint="eastAsia"/>
          <w:b w:val="0"/>
        </w:rPr>
        <w:t>；及</w:t>
      </w:r>
    </w:p>
    <w:p w:rsidR="004C4FB4" w:rsidRPr="00CD0097" w:rsidRDefault="004C4FB4" w:rsidP="006B35D8">
      <w:pPr>
        <w:pStyle w:val="4"/>
        <w:spacing w:line="295" w:lineRule="auto"/>
        <w:ind w:hanging="284"/>
        <w:rPr>
          <w:b w:val="0"/>
          <w:lang w:val="en-US"/>
        </w:rPr>
      </w:pPr>
      <w:r w:rsidRPr="00CD0097">
        <w:rPr>
          <w:rFonts w:hint="eastAsia"/>
          <w:b w:val="0"/>
          <w:lang w:val="en-US"/>
        </w:rPr>
        <w:t>子基</w:t>
      </w:r>
      <w:r w:rsidR="00AC351A" w:rsidRPr="00AC351A">
        <w:rPr>
          <w:rFonts w:ascii="Times New Roman" w:hAnsi="Times New Roman" w:hint="eastAsia"/>
          <w:b w:val="0"/>
        </w:rPr>
        <w:t>金</w:t>
      </w:r>
      <w:r w:rsidRPr="00CD0097">
        <w:rPr>
          <w:rFonts w:hint="eastAsia"/>
          <w:b w:val="0"/>
          <w:lang w:val="en-US"/>
        </w:rPr>
        <w:t>可投资于一项或超过一项经</w:t>
      </w:r>
      <w:r w:rsidR="001B7CBB">
        <w:rPr>
          <w:rFonts w:hint="eastAsia"/>
          <w:b w:val="0"/>
          <w:lang w:val="en-US"/>
        </w:rPr>
        <w:t>香港</w:t>
      </w:r>
      <w:r w:rsidRPr="00CD0097">
        <w:rPr>
          <w:rFonts w:hint="eastAsia"/>
          <w:b w:val="0"/>
          <w:lang w:val="en-US"/>
        </w:rPr>
        <w:t>证监会认可的</w:t>
      </w:r>
      <w:r w:rsidR="00DB75F5">
        <w:rPr>
          <w:rFonts w:hint="eastAsia"/>
          <w:b w:val="0"/>
          <w:lang w:val="en-US"/>
        </w:rPr>
        <w:t>底层</w:t>
      </w:r>
      <w:r w:rsidRPr="00CD0097">
        <w:rPr>
          <w:rFonts w:hint="eastAsia"/>
          <w:b w:val="0"/>
          <w:lang w:val="en-US"/>
        </w:rPr>
        <w:t>计划或合格计划（由</w:t>
      </w:r>
      <w:r w:rsidR="004515D5">
        <w:rPr>
          <w:rFonts w:hint="eastAsia"/>
          <w:b w:val="0"/>
          <w:lang w:val="en-US"/>
        </w:rPr>
        <w:t>香港</w:t>
      </w:r>
      <w:r w:rsidRPr="00CD0097">
        <w:rPr>
          <w:rFonts w:hint="eastAsia"/>
          <w:b w:val="0"/>
          <w:lang w:val="en-US"/>
        </w:rPr>
        <w:t>证监会</w:t>
      </w:r>
      <w:r w:rsidR="00236A58">
        <w:rPr>
          <w:rFonts w:hint="eastAsia"/>
          <w:b w:val="0"/>
          <w:lang w:val="en-US"/>
        </w:rPr>
        <w:t>确定</w:t>
      </w:r>
      <w:r w:rsidRPr="00CD0097">
        <w:rPr>
          <w:rFonts w:hint="eastAsia"/>
          <w:b w:val="0"/>
          <w:lang w:val="en-US"/>
        </w:rPr>
        <w:t>），但除非</w:t>
      </w:r>
      <w:r w:rsidR="00343FA0">
        <w:rPr>
          <w:b w:val="0"/>
          <w:lang w:val="en-US"/>
        </w:rPr>
        <w:t>底层</w:t>
      </w:r>
      <w:r w:rsidRPr="00CD0097">
        <w:rPr>
          <w:rFonts w:hint="eastAsia"/>
          <w:b w:val="0"/>
          <w:lang w:val="en-US"/>
        </w:rPr>
        <w:t>计划经</w:t>
      </w:r>
      <w:r w:rsidR="001B7CBB">
        <w:rPr>
          <w:rFonts w:hint="eastAsia"/>
          <w:b w:val="0"/>
          <w:lang w:val="en-US"/>
        </w:rPr>
        <w:t>香港</w:t>
      </w:r>
      <w:r w:rsidRPr="00CD0097">
        <w:rPr>
          <w:rFonts w:hint="eastAsia"/>
          <w:b w:val="0"/>
          <w:lang w:val="en-US"/>
        </w:rPr>
        <w:t>证监会认可，而其名称及主要投资详情已于子基</w:t>
      </w:r>
      <w:r w:rsidR="00AC351A" w:rsidRPr="00AC351A">
        <w:rPr>
          <w:rFonts w:ascii="Times New Roman" w:hAnsi="Times New Roman" w:hint="eastAsia"/>
          <w:b w:val="0"/>
        </w:rPr>
        <w:t>金</w:t>
      </w:r>
      <w:r w:rsidRPr="00CD0097">
        <w:rPr>
          <w:rFonts w:hint="eastAsia"/>
          <w:b w:val="0"/>
          <w:lang w:val="en-US"/>
        </w:rPr>
        <w:t>的</w:t>
      </w:r>
      <w:r w:rsidR="001D646F">
        <w:rPr>
          <w:rFonts w:hAnsi="PMingLiU" w:cs="Arial" w:hint="eastAsia"/>
          <w:b w:val="0"/>
        </w:rPr>
        <w:t>基金说明书</w:t>
      </w:r>
      <w:r w:rsidRPr="00CD0097">
        <w:rPr>
          <w:rFonts w:hint="eastAsia"/>
          <w:b w:val="0"/>
          <w:lang w:val="en-US"/>
        </w:rPr>
        <w:t>内披露，否则子基</w:t>
      </w:r>
      <w:r w:rsidR="00AC351A" w:rsidRPr="00AC351A">
        <w:rPr>
          <w:rFonts w:ascii="Times New Roman" w:hAnsi="Times New Roman" w:hint="eastAsia"/>
          <w:b w:val="0"/>
        </w:rPr>
        <w:t>金</w:t>
      </w:r>
      <w:r w:rsidRPr="00CD0097">
        <w:rPr>
          <w:rFonts w:hint="eastAsia"/>
          <w:b w:val="0"/>
          <w:lang w:val="en-US"/>
        </w:rPr>
        <w:t>于每项</w:t>
      </w:r>
      <w:r w:rsidR="00343FA0">
        <w:rPr>
          <w:b w:val="0"/>
          <w:lang w:val="en-US"/>
        </w:rPr>
        <w:t>底层</w:t>
      </w:r>
      <w:r w:rsidRPr="00CD0097">
        <w:rPr>
          <w:rFonts w:hint="eastAsia"/>
          <w:b w:val="0"/>
          <w:lang w:val="en-US"/>
        </w:rPr>
        <w:t>计划所投资的</w:t>
      </w:r>
      <w:r w:rsidR="00A8506B" w:rsidRPr="002205B0">
        <w:rPr>
          <w:rFonts w:hint="eastAsia"/>
          <w:b w:val="0"/>
          <w:lang w:val="en-US"/>
        </w:rPr>
        <w:t>份额</w:t>
      </w:r>
      <w:r w:rsidRPr="00CD0097">
        <w:rPr>
          <w:rFonts w:hint="eastAsia"/>
          <w:b w:val="0"/>
          <w:lang w:val="en-US"/>
        </w:rPr>
        <w:t>或</w:t>
      </w:r>
      <w:r w:rsidR="004515D5">
        <w:rPr>
          <w:rFonts w:hint="eastAsia"/>
          <w:b w:val="0"/>
          <w:lang w:val="en-US"/>
        </w:rPr>
        <w:t>权益单位</w:t>
      </w:r>
      <w:r w:rsidRPr="00CD0097">
        <w:rPr>
          <w:rFonts w:hint="eastAsia"/>
          <w:b w:val="0"/>
          <w:lang w:val="en-US"/>
        </w:rPr>
        <w:t>的价值，不可</w:t>
      </w:r>
      <w:r w:rsidR="00E74E10">
        <w:rPr>
          <w:rFonts w:hint="eastAsia"/>
          <w:b w:val="0"/>
          <w:lang w:val="en-US"/>
        </w:rPr>
        <w:t>超过</w:t>
      </w:r>
      <w:r w:rsidRPr="00CD0097">
        <w:rPr>
          <w:rFonts w:hint="eastAsia"/>
          <w:b w:val="0"/>
          <w:lang w:val="en-US"/>
        </w:rPr>
        <w:t>子基</w:t>
      </w:r>
      <w:r w:rsidR="00AC351A" w:rsidRPr="00AC351A">
        <w:rPr>
          <w:rFonts w:ascii="Times New Roman" w:hAnsi="Times New Roman" w:hint="eastAsia"/>
          <w:b w:val="0"/>
        </w:rPr>
        <w:t>金</w:t>
      </w:r>
      <w:r w:rsidRPr="00CD0097">
        <w:rPr>
          <w:rFonts w:hint="eastAsia"/>
          <w:b w:val="0"/>
          <w:lang w:val="en-US"/>
        </w:rPr>
        <w:t>总资产净值的</w:t>
      </w:r>
      <w:r w:rsidRPr="00CD0097">
        <w:rPr>
          <w:b w:val="0"/>
          <w:lang w:val="en-US"/>
        </w:rPr>
        <w:t>30%</w:t>
      </w:r>
      <w:r w:rsidR="00417C56">
        <w:rPr>
          <w:b w:val="0"/>
          <w:lang w:val="en-US"/>
        </w:rPr>
        <w:t>，</w:t>
      </w:r>
    </w:p>
    <w:p w:rsidR="004C4FB4" w:rsidRPr="004C4FB4" w:rsidRDefault="004C4FB4" w:rsidP="006B35D8">
      <w:pPr>
        <w:pStyle w:val="ssPara3"/>
        <w:spacing w:line="295" w:lineRule="auto"/>
        <w:ind w:left="1963" w:firstLine="22"/>
        <w:rPr>
          <w:lang w:val="en-US"/>
        </w:rPr>
      </w:pPr>
      <w:r w:rsidRPr="004C4FB4">
        <w:rPr>
          <w:rFonts w:hint="eastAsia"/>
          <w:lang w:val="en-US"/>
        </w:rPr>
        <w:t>但就上述</w:t>
      </w:r>
      <w:r w:rsidRPr="004C4FB4">
        <w:rPr>
          <w:rFonts w:hint="eastAsia"/>
          <w:lang w:val="en-US"/>
        </w:rPr>
        <w:t>(1)</w:t>
      </w:r>
      <w:r w:rsidRPr="004C4FB4">
        <w:rPr>
          <w:rFonts w:hint="eastAsia"/>
          <w:lang w:val="en-US"/>
        </w:rPr>
        <w:t>及</w:t>
      </w:r>
      <w:r w:rsidRPr="004C4FB4">
        <w:rPr>
          <w:rFonts w:hint="eastAsia"/>
          <w:lang w:val="en-US"/>
        </w:rPr>
        <w:t>(2)</w:t>
      </w:r>
      <w:r w:rsidRPr="004C4FB4">
        <w:rPr>
          <w:rFonts w:hint="eastAsia"/>
          <w:lang w:val="en-US"/>
        </w:rPr>
        <w:t>而言：</w:t>
      </w:r>
    </w:p>
    <w:p w:rsidR="004C4FB4" w:rsidRDefault="004C4FB4" w:rsidP="006B35D8">
      <w:pPr>
        <w:pStyle w:val="ssPara3"/>
        <w:numPr>
          <w:ilvl w:val="0"/>
          <w:numId w:val="47"/>
        </w:numPr>
        <w:spacing w:line="295" w:lineRule="auto"/>
        <w:ind w:left="2552" w:hanging="567"/>
        <w:rPr>
          <w:lang w:val="en-US"/>
        </w:rPr>
      </w:pPr>
      <w:r w:rsidRPr="004C4FB4">
        <w:rPr>
          <w:rFonts w:hint="eastAsia"/>
          <w:lang w:val="en-US"/>
        </w:rPr>
        <w:t>每项</w:t>
      </w:r>
      <w:r w:rsidR="00643735">
        <w:rPr>
          <w:lang w:val="en-US"/>
        </w:rPr>
        <w:t>底层</w:t>
      </w:r>
      <w:r w:rsidRPr="004C4FB4">
        <w:rPr>
          <w:rFonts w:hint="eastAsia"/>
          <w:lang w:val="en-US"/>
        </w:rPr>
        <w:t>计划的目标不得为主要投资于</w:t>
      </w:r>
      <w:r w:rsidR="004D0330" w:rsidRPr="00523A93">
        <w:rPr>
          <w:rFonts w:ascii="Times New Roman" w:hAnsi="Times New Roman"/>
        </w:rPr>
        <w:t>《守则》</w:t>
      </w:r>
      <w:r w:rsidRPr="004C4FB4">
        <w:rPr>
          <w:rFonts w:hint="eastAsia"/>
          <w:lang w:val="en-US"/>
        </w:rPr>
        <w:t>第</w:t>
      </w:r>
      <w:r w:rsidRPr="004C4FB4">
        <w:rPr>
          <w:lang w:val="en-US"/>
        </w:rPr>
        <w:t>7</w:t>
      </w:r>
      <w:r w:rsidRPr="004C4FB4">
        <w:rPr>
          <w:rFonts w:hint="eastAsia"/>
          <w:lang w:val="en-US"/>
        </w:rPr>
        <w:t>章所禁止的投资项目。若该</w:t>
      </w:r>
      <w:r w:rsidR="009E7214">
        <w:rPr>
          <w:rFonts w:hint="eastAsia"/>
          <w:lang w:val="en-US"/>
        </w:rPr>
        <w:t>底层</w:t>
      </w:r>
      <w:r w:rsidRPr="004C4FB4">
        <w:rPr>
          <w:rFonts w:hint="eastAsia"/>
          <w:lang w:val="en-US"/>
        </w:rPr>
        <w:t>计划是以主要投资于</w:t>
      </w:r>
      <w:r w:rsidR="004D0330" w:rsidRPr="00523A93">
        <w:rPr>
          <w:rFonts w:ascii="Times New Roman" w:hAnsi="Times New Roman"/>
        </w:rPr>
        <w:t>《守则》</w:t>
      </w:r>
      <w:r w:rsidRPr="004C4FB4">
        <w:rPr>
          <w:rFonts w:hint="eastAsia"/>
          <w:lang w:val="en-US"/>
        </w:rPr>
        <w:t>第</w:t>
      </w:r>
      <w:r w:rsidRPr="004C4FB4">
        <w:rPr>
          <w:lang w:val="en-US"/>
        </w:rPr>
        <w:t>7</w:t>
      </w:r>
      <w:r w:rsidRPr="004C4FB4">
        <w:rPr>
          <w:rFonts w:hint="eastAsia"/>
          <w:lang w:val="en-US"/>
        </w:rPr>
        <w:t>章所限制的投资项目作为目标，则该等投资项目不可违反</w:t>
      </w:r>
      <w:r w:rsidR="004D0330" w:rsidRPr="00523A93">
        <w:rPr>
          <w:rFonts w:ascii="Times New Roman" w:hAnsi="Times New Roman"/>
        </w:rPr>
        <w:t>《守则》</w:t>
      </w:r>
      <w:r w:rsidRPr="004C4FB4">
        <w:rPr>
          <w:rFonts w:hint="eastAsia"/>
          <w:lang w:val="en-US"/>
        </w:rPr>
        <w:t>第</w:t>
      </w:r>
      <w:r w:rsidRPr="004C4FB4">
        <w:rPr>
          <w:lang w:val="en-US"/>
        </w:rPr>
        <w:t>7</w:t>
      </w:r>
      <w:r w:rsidRPr="004C4FB4">
        <w:rPr>
          <w:rFonts w:hint="eastAsia"/>
          <w:lang w:val="en-US"/>
        </w:rPr>
        <w:t>章的</w:t>
      </w:r>
      <w:r w:rsidR="00417C56">
        <w:rPr>
          <w:rFonts w:hint="eastAsia"/>
          <w:lang w:val="en-US"/>
        </w:rPr>
        <w:t>相关</w:t>
      </w:r>
      <w:r w:rsidRPr="004C4FB4">
        <w:rPr>
          <w:rFonts w:hint="eastAsia"/>
          <w:lang w:val="en-US"/>
        </w:rPr>
        <w:t>限制。为免生疑问，子基</w:t>
      </w:r>
      <w:r w:rsidR="00743AFE" w:rsidRPr="008C2235">
        <w:rPr>
          <w:rFonts w:ascii="Times New Roman" w:hAnsi="Times New Roman" w:hint="eastAsia"/>
        </w:rPr>
        <w:t>金</w:t>
      </w:r>
      <w:r w:rsidRPr="004C4FB4">
        <w:rPr>
          <w:rFonts w:ascii="宋体" w:hAnsi="宋体" w:cs="宋体" w:hint="eastAsia"/>
          <w:lang w:val="en-US"/>
        </w:rPr>
        <w:t>可投资于根据</w:t>
      </w:r>
      <w:r w:rsidR="004D0330" w:rsidRPr="00523A93">
        <w:rPr>
          <w:rFonts w:ascii="Times New Roman" w:hAnsi="Times New Roman"/>
        </w:rPr>
        <w:t>《守则》</w:t>
      </w:r>
      <w:r w:rsidRPr="004C4FB4">
        <w:rPr>
          <w:rFonts w:ascii="宋体" w:hAnsi="宋体" w:cs="宋体" w:hint="eastAsia"/>
          <w:lang w:val="en-US"/>
        </w:rPr>
        <w:t>第</w:t>
      </w:r>
      <w:r w:rsidRPr="004C4FB4">
        <w:rPr>
          <w:lang w:val="en-US"/>
        </w:rPr>
        <w:t>8</w:t>
      </w:r>
      <w:r w:rsidRPr="004C4FB4">
        <w:rPr>
          <w:rFonts w:hint="eastAsia"/>
          <w:lang w:val="en-US"/>
        </w:rPr>
        <w:t>章获</w:t>
      </w:r>
      <w:r w:rsidR="00417C56">
        <w:rPr>
          <w:rFonts w:hint="eastAsia"/>
          <w:lang w:val="en-US"/>
        </w:rPr>
        <w:t>香港</w:t>
      </w:r>
      <w:r w:rsidRPr="004C4FB4">
        <w:rPr>
          <w:rFonts w:hint="eastAsia"/>
          <w:lang w:val="en-US"/>
        </w:rPr>
        <w:t>证监会认可的计划（</w:t>
      </w:r>
      <w:r w:rsidR="004D0330" w:rsidRPr="00523A93">
        <w:rPr>
          <w:rFonts w:ascii="Times New Roman" w:hAnsi="Times New Roman"/>
        </w:rPr>
        <w:t>《守则》</w:t>
      </w:r>
      <w:r w:rsidRPr="004C4FB4">
        <w:rPr>
          <w:rFonts w:hint="eastAsia"/>
          <w:lang w:val="en-US"/>
        </w:rPr>
        <w:t>第</w:t>
      </w:r>
      <w:r w:rsidRPr="004C4FB4">
        <w:rPr>
          <w:lang w:val="en-US"/>
        </w:rPr>
        <w:t>8.7</w:t>
      </w:r>
      <w:r w:rsidR="00657C51">
        <w:rPr>
          <w:rFonts w:hint="eastAsia"/>
          <w:lang w:val="en-US"/>
        </w:rPr>
        <w:t>条</w:t>
      </w:r>
      <w:r w:rsidRPr="004C4FB4">
        <w:rPr>
          <w:rFonts w:hint="eastAsia"/>
          <w:lang w:val="en-US"/>
        </w:rPr>
        <w:t>所述的对冲基金除外）、合格计划（由</w:t>
      </w:r>
      <w:r w:rsidR="00417C56">
        <w:rPr>
          <w:rFonts w:hint="eastAsia"/>
          <w:lang w:val="en-US"/>
        </w:rPr>
        <w:t>香港</w:t>
      </w:r>
      <w:r w:rsidRPr="004C4FB4">
        <w:rPr>
          <w:rFonts w:hint="eastAsia"/>
          <w:lang w:val="en-US"/>
        </w:rPr>
        <w:t>证监会</w:t>
      </w:r>
      <w:r w:rsidR="00236A58">
        <w:rPr>
          <w:rFonts w:hint="eastAsia"/>
          <w:lang w:val="en-US"/>
        </w:rPr>
        <w:t>确定</w:t>
      </w:r>
      <w:r w:rsidRPr="004C4FB4">
        <w:rPr>
          <w:rFonts w:hint="eastAsia"/>
          <w:lang w:val="en-US"/>
        </w:rPr>
        <w:t>）（而该计划的衍生工具</w:t>
      </w:r>
      <w:r w:rsidR="00FA0C4E">
        <w:rPr>
          <w:rFonts w:hint="eastAsia"/>
          <w:lang w:val="en-US"/>
        </w:rPr>
        <w:t>净</w:t>
      </w:r>
      <w:r w:rsidR="00417C56">
        <w:rPr>
          <w:rFonts w:hint="eastAsia"/>
          <w:lang w:val="en-US"/>
        </w:rPr>
        <w:t>敞口</w:t>
      </w:r>
      <w:r w:rsidR="00E40359" w:rsidRPr="004C4FB4">
        <w:rPr>
          <w:rFonts w:hint="eastAsia"/>
          <w:lang w:val="en-US"/>
        </w:rPr>
        <w:t>（</w:t>
      </w:r>
      <w:r w:rsidR="00E40359" w:rsidRPr="00E40359">
        <w:rPr>
          <w:rFonts w:hint="eastAsia"/>
          <w:lang w:val="en-US"/>
        </w:rPr>
        <w:t>如</w:t>
      </w:r>
      <w:r w:rsidR="00E40359" w:rsidRPr="00523A93">
        <w:rPr>
          <w:rFonts w:ascii="Times New Roman" w:hAnsi="Times New Roman" w:hint="eastAsia"/>
        </w:rPr>
        <w:t>第</w:t>
      </w:r>
      <w:r w:rsidR="00E40359" w:rsidRPr="00523A93">
        <w:rPr>
          <w:rFonts w:ascii="Times New Roman" w:hAnsi="Times New Roman" w:hint="eastAsia"/>
          <w:iCs/>
        </w:rPr>
        <w:t>18.</w:t>
      </w:r>
      <w:r w:rsidR="00E40359">
        <w:rPr>
          <w:rFonts w:ascii="Times New Roman" w:hAnsi="Times New Roman"/>
          <w:iCs/>
          <w:lang w:val="en-US"/>
        </w:rPr>
        <w:t>3F</w:t>
      </w:r>
      <w:r w:rsidR="00E40359" w:rsidRPr="00523A93">
        <w:rPr>
          <w:rFonts w:ascii="Times New Roman" w:hAnsi="Times New Roman" w:hint="eastAsia"/>
        </w:rPr>
        <w:t>条</w:t>
      </w:r>
      <w:r w:rsidR="00E40359" w:rsidRPr="00E40359">
        <w:rPr>
          <w:rFonts w:hint="eastAsia"/>
          <w:lang w:val="en-US"/>
        </w:rPr>
        <w:t>定义</w:t>
      </w:r>
      <w:r w:rsidR="00E40359" w:rsidRPr="004C4FB4">
        <w:rPr>
          <w:rFonts w:hint="eastAsia"/>
          <w:lang w:val="en-US"/>
        </w:rPr>
        <w:t>）</w:t>
      </w:r>
      <w:r w:rsidRPr="004C4FB4">
        <w:rPr>
          <w:rFonts w:hint="eastAsia"/>
          <w:lang w:val="en-US"/>
        </w:rPr>
        <w:t>并</w:t>
      </w:r>
      <w:r w:rsidR="00417C56">
        <w:rPr>
          <w:rFonts w:hint="eastAsia"/>
          <w:lang w:val="en-US"/>
        </w:rPr>
        <w:t>未</w:t>
      </w:r>
      <w:r w:rsidR="00E74E10">
        <w:rPr>
          <w:rFonts w:hint="eastAsia"/>
          <w:lang w:val="en-US"/>
        </w:rPr>
        <w:t>超过</w:t>
      </w:r>
      <w:r w:rsidRPr="004C4FB4">
        <w:rPr>
          <w:rFonts w:hint="eastAsia"/>
          <w:lang w:val="en-US"/>
        </w:rPr>
        <w:t>该计划总资产净值的</w:t>
      </w:r>
      <w:r w:rsidRPr="004C4FB4">
        <w:rPr>
          <w:lang w:val="en-US"/>
        </w:rPr>
        <w:t>100%</w:t>
      </w:r>
      <w:r w:rsidRPr="004C4FB4">
        <w:rPr>
          <w:rFonts w:hint="eastAsia"/>
          <w:lang w:val="en-US"/>
        </w:rPr>
        <w:t>）及符合</w:t>
      </w:r>
      <w:r w:rsidR="00E40359" w:rsidRPr="00523A93">
        <w:rPr>
          <w:rFonts w:ascii="Times New Roman" w:hAnsi="Times New Roman" w:hint="eastAsia"/>
        </w:rPr>
        <w:t>第</w:t>
      </w:r>
      <w:r w:rsidR="00E40359" w:rsidRPr="00523A93">
        <w:rPr>
          <w:rFonts w:ascii="Times New Roman" w:hAnsi="Times New Roman" w:hint="eastAsia"/>
          <w:iCs/>
        </w:rPr>
        <w:t>18.2(</w:t>
      </w:r>
      <w:r w:rsidR="00E40359">
        <w:rPr>
          <w:rFonts w:ascii="Times New Roman" w:hAnsi="Times New Roman"/>
          <w:iCs/>
          <w:lang w:val="en-US"/>
        </w:rPr>
        <w:t>J</w:t>
      </w:r>
      <w:r w:rsidR="00E40359" w:rsidRPr="00523A93">
        <w:rPr>
          <w:rFonts w:ascii="Times New Roman" w:hAnsi="Times New Roman" w:hint="eastAsia"/>
          <w:iCs/>
        </w:rPr>
        <w:t>)</w:t>
      </w:r>
      <w:r w:rsidR="00E40359" w:rsidRPr="00523A93">
        <w:rPr>
          <w:rFonts w:ascii="Times New Roman" w:hAnsi="Times New Roman" w:hint="eastAsia"/>
        </w:rPr>
        <w:t>条</w:t>
      </w:r>
      <w:r w:rsidRPr="004C4FB4">
        <w:rPr>
          <w:rFonts w:hint="eastAsia"/>
          <w:lang w:val="en-US"/>
        </w:rPr>
        <w:t>所载的规定的交易所</w:t>
      </w:r>
      <w:r w:rsidR="004515D5">
        <w:rPr>
          <w:rFonts w:hint="eastAsia"/>
          <w:lang w:val="en-US"/>
        </w:rPr>
        <w:t>交易</w:t>
      </w:r>
      <w:r w:rsidRPr="004C4FB4">
        <w:rPr>
          <w:rFonts w:hint="eastAsia"/>
          <w:lang w:val="en-US"/>
        </w:rPr>
        <w:t>基金，并符合</w:t>
      </w:r>
      <w:r w:rsidR="00E40359" w:rsidRPr="00523A93">
        <w:rPr>
          <w:rFonts w:ascii="Times New Roman" w:hAnsi="Times New Roman" w:hint="eastAsia"/>
        </w:rPr>
        <w:t>第</w:t>
      </w:r>
      <w:r w:rsidR="00E40359" w:rsidRPr="00523A93">
        <w:rPr>
          <w:rFonts w:ascii="Times New Roman" w:hAnsi="Times New Roman" w:hint="eastAsia"/>
          <w:iCs/>
        </w:rPr>
        <w:t>18.2(</w:t>
      </w:r>
      <w:r w:rsidR="00E40359">
        <w:rPr>
          <w:rFonts w:ascii="Times New Roman" w:hAnsi="Times New Roman"/>
          <w:iCs/>
          <w:lang w:val="en-US"/>
        </w:rPr>
        <w:t>K)(1)</w:t>
      </w:r>
      <w:r w:rsidRPr="004C4FB4">
        <w:rPr>
          <w:rFonts w:hint="eastAsia"/>
          <w:lang w:val="en-US"/>
        </w:rPr>
        <w:t>及</w:t>
      </w:r>
      <w:r w:rsidR="00E40359">
        <w:rPr>
          <w:rFonts w:ascii="Times New Roman" w:hAnsi="Times New Roman"/>
          <w:iCs/>
          <w:lang w:val="en-US"/>
        </w:rPr>
        <w:t>(2)</w:t>
      </w:r>
      <w:r w:rsidR="00E40359" w:rsidRPr="00523A93">
        <w:rPr>
          <w:rFonts w:ascii="Times New Roman" w:hAnsi="Times New Roman" w:hint="eastAsia"/>
        </w:rPr>
        <w:t>条</w:t>
      </w:r>
      <w:r w:rsidRPr="004C4FB4">
        <w:rPr>
          <w:rFonts w:hint="eastAsia"/>
          <w:lang w:val="en-US"/>
        </w:rPr>
        <w:t>所列的规定；</w:t>
      </w:r>
    </w:p>
    <w:p w:rsidR="004C4FB4" w:rsidRDefault="00150037" w:rsidP="006B35D8">
      <w:pPr>
        <w:pStyle w:val="ssPara3"/>
        <w:numPr>
          <w:ilvl w:val="0"/>
          <w:numId w:val="47"/>
        </w:numPr>
        <w:spacing w:line="295" w:lineRule="auto"/>
        <w:ind w:left="2552" w:hanging="567"/>
        <w:rPr>
          <w:lang w:val="en-US"/>
        </w:rPr>
      </w:pPr>
      <w:r>
        <w:rPr>
          <w:rFonts w:hint="eastAsia"/>
          <w:lang w:val="en-US"/>
        </w:rPr>
        <w:t>如果</w:t>
      </w:r>
      <w:r w:rsidR="009A58E9">
        <w:rPr>
          <w:lang w:val="en-US"/>
        </w:rPr>
        <w:t>底层</w:t>
      </w:r>
      <w:r w:rsidR="004C4FB4" w:rsidRPr="004C4FB4">
        <w:rPr>
          <w:rFonts w:hint="eastAsia"/>
          <w:lang w:val="en-US"/>
        </w:rPr>
        <w:t>计划受基金管理人或与基金管理人同属一个集团的其他公司管理，</w:t>
      </w:r>
      <w:r w:rsidR="004C4FB4" w:rsidRPr="00E40359">
        <w:rPr>
          <w:rFonts w:hint="eastAsia"/>
          <w:lang w:val="en-US"/>
        </w:rPr>
        <w:t>则</w:t>
      </w:r>
      <w:r w:rsidR="00E40359" w:rsidRPr="00CD0097">
        <w:rPr>
          <w:rFonts w:ascii="Times New Roman" w:hAnsi="Times New Roman" w:hint="eastAsia"/>
        </w:rPr>
        <w:t>第</w:t>
      </w:r>
      <w:r w:rsidR="00E40359" w:rsidRPr="00CD0097">
        <w:rPr>
          <w:rFonts w:ascii="Times New Roman" w:hAnsi="Times New Roman" w:hint="eastAsia"/>
          <w:iCs/>
        </w:rPr>
        <w:t>18.2(A)</w:t>
      </w:r>
      <w:r w:rsidR="00E40359" w:rsidRPr="00CD0097">
        <w:rPr>
          <w:rFonts w:ascii="Times New Roman" w:hAnsi="Times New Roman" w:hint="eastAsia"/>
        </w:rPr>
        <w:t>、</w:t>
      </w:r>
      <w:r w:rsidR="00E40359" w:rsidRPr="00CD0097">
        <w:rPr>
          <w:rFonts w:ascii="Times New Roman" w:hAnsi="Times New Roman" w:hint="eastAsia"/>
          <w:iCs/>
        </w:rPr>
        <w:t>(</w:t>
      </w:r>
      <w:r w:rsidR="00E40359" w:rsidRPr="00CD0097">
        <w:rPr>
          <w:rFonts w:ascii="Times New Roman" w:hAnsi="Times New Roman"/>
          <w:iCs/>
        </w:rPr>
        <w:t>B</w:t>
      </w:r>
      <w:r w:rsidR="00E40359" w:rsidRPr="00CD0097">
        <w:rPr>
          <w:rFonts w:ascii="Times New Roman" w:hAnsi="Times New Roman" w:hint="eastAsia"/>
          <w:iCs/>
        </w:rPr>
        <w:t>)</w:t>
      </w:r>
      <w:r w:rsidR="00E40359" w:rsidRPr="00CD0097">
        <w:rPr>
          <w:rFonts w:ascii="Times New Roman" w:hAnsi="Times New Roman" w:hint="eastAsia"/>
        </w:rPr>
        <w:t>、</w:t>
      </w:r>
      <w:r w:rsidR="00E40359" w:rsidRPr="00CD0097">
        <w:rPr>
          <w:rFonts w:ascii="Times New Roman" w:hAnsi="Times New Roman" w:hint="eastAsia"/>
          <w:iCs/>
        </w:rPr>
        <w:t>(</w:t>
      </w:r>
      <w:r w:rsidR="00E40359" w:rsidRPr="00CD0097">
        <w:rPr>
          <w:rFonts w:ascii="Times New Roman" w:hAnsi="Times New Roman"/>
          <w:iCs/>
          <w:lang w:val="en-US"/>
        </w:rPr>
        <w:t>D</w:t>
      </w:r>
      <w:r w:rsidR="00E40359" w:rsidRPr="00CD0097">
        <w:rPr>
          <w:rFonts w:ascii="Times New Roman" w:hAnsi="Times New Roman" w:hint="eastAsia"/>
          <w:iCs/>
        </w:rPr>
        <w:t>)</w:t>
      </w:r>
      <w:r w:rsidR="00E40359" w:rsidRPr="00CD0097">
        <w:rPr>
          <w:rFonts w:ascii="Times New Roman" w:hAnsi="Times New Roman" w:hint="eastAsia"/>
        </w:rPr>
        <w:t>及</w:t>
      </w:r>
      <w:r w:rsidR="00E40359" w:rsidRPr="00CD0097">
        <w:rPr>
          <w:rFonts w:ascii="Times New Roman" w:hAnsi="Times New Roman" w:hint="eastAsia"/>
          <w:iCs/>
        </w:rPr>
        <w:t>(</w:t>
      </w:r>
      <w:r w:rsidR="00E40359" w:rsidRPr="00CD0097">
        <w:rPr>
          <w:rFonts w:ascii="Times New Roman" w:hAnsi="Times New Roman"/>
          <w:iCs/>
          <w:lang w:val="en-US"/>
        </w:rPr>
        <w:t>E</w:t>
      </w:r>
      <w:r w:rsidR="00E40359" w:rsidRPr="00CD0097">
        <w:rPr>
          <w:rFonts w:ascii="Times New Roman" w:hAnsi="Times New Roman" w:hint="eastAsia"/>
          <w:iCs/>
        </w:rPr>
        <w:t>)</w:t>
      </w:r>
      <w:r w:rsidR="00E40359" w:rsidRPr="00CD0097">
        <w:rPr>
          <w:rFonts w:ascii="Times New Roman" w:hAnsi="Times New Roman" w:hint="eastAsia"/>
        </w:rPr>
        <w:t>条</w:t>
      </w:r>
      <w:r w:rsidR="00E40359">
        <w:rPr>
          <w:rFonts w:hint="eastAsia"/>
          <w:lang w:val="en-US"/>
        </w:rPr>
        <w:t>亦适用于</w:t>
      </w:r>
      <w:r w:rsidR="00DC2699">
        <w:rPr>
          <w:lang w:val="en-US"/>
        </w:rPr>
        <w:t>底层</w:t>
      </w:r>
      <w:r w:rsidR="00E40359">
        <w:rPr>
          <w:rFonts w:hint="eastAsia"/>
          <w:lang w:val="en-US"/>
        </w:rPr>
        <w:t>计划的投资；</w:t>
      </w:r>
    </w:p>
    <w:p w:rsidR="004C4FB4" w:rsidRPr="004C4FB4" w:rsidRDefault="009E2898" w:rsidP="006B35D8">
      <w:pPr>
        <w:pStyle w:val="ssPara3"/>
        <w:numPr>
          <w:ilvl w:val="0"/>
          <w:numId w:val="47"/>
        </w:numPr>
        <w:spacing w:line="295" w:lineRule="auto"/>
        <w:ind w:left="2552" w:hanging="567"/>
        <w:rPr>
          <w:lang w:val="en-US"/>
        </w:rPr>
      </w:pPr>
      <w:r>
        <w:rPr>
          <w:lang w:val="en-US"/>
        </w:rPr>
        <w:t>底层</w:t>
      </w:r>
      <w:r w:rsidR="004C4FB4" w:rsidRPr="004C4FB4">
        <w:rPr>
          <w:rFonts w:hint="eastAsia"/>
          <w:lang w:val="en-US"/>
        </w:rPr>
        <w:t>计划的目标不</w:t>
      </w:r>
      <w:r w:rsidR="00150037">
        <w:rPr>
          <w:rFonts w:hint="eastAsia"/>
          <w:lang w:val="en-US"/>
        </w:rPr>
        <w:t>得</w:t>
      </w:r>
      <w:r w:rsidR="004C4FB4" w:rsidRPr="004C4FB4">
        <w:rPr>
          <w:rFonts w:hint="eastAsia"/>
          <w:lang w:val="en-US"/>
        </w:rPr>
        <w:t>是主要投资于其他集</w:t>
      </w:r>
      <w:r w:rsidR="001B7CBB">
        <w:rPr>
          <w:rFonts w:hint="eastAsia"/>
          <w:lang w:val="en-US"/>
        </w:rPr>
        <w:t>合</w:t>
      </w:r>
      <w:r w:rsidR="004C4FB4" w:rsidRPr="004C4FB4">
        <w:rPr>
          <w:rFonts w:hint="eastAsia"/>
          <w:lang w:val="en-US"/>
        </w:rPr>
        <w:t>投资计划；</w:t>
      </w:r>
    </w:p>
    <w:p w:rsidR="004C4FB4" w:rsidRPr="00D135D6" w:rsidRDefault="004C4FB4" w:rsidP="005122BF">
      <w:pPr>
        <w:pStyle w:val="4"/>
        <w:spacing w:line="295" w:lineRule="auto"/>
        <w:ind w:left="2268" w:hanging="425"/>
        <w:rPr>
          <w:b w:val="0"/>
          <w:lang w:val="en-US"/>
        </w:rPr>
      </w:pPr>
      <w:r w:rsidRPr="00D135D6">
        <w:rPr>
          <w:rFonts w:hint="eastAsia"/>
          <w:b w:val="0"/>
          <w:lang w:val="en-US"/>
        </w:rPr>
        <w:lastRenderedPageBreak/>
        <w:t>凡投资于任何由基金管理人或其</w:t>
      </w:r>
      <w:r w:rsidR="00FA0C4E" w:rsidRPr="00D135D6">
        <w:rPr>
          <w:rFonts w:ascii="Times New Roman" w:hAnsi="Times New Roman"/>
          <w:b w:val="0"/>
        </w:rPr>
        <w:t>关联</w:t>
      </w:r>
      <w:r w:rsidRPr="00D135D6">
        <w:rPr>
          <w:rFonts w:hint="eastAsia"/>
          <w:b w:val="0"/>
          <w:lang w:val="en-US"/>
        </w:rPr>
        <w:t>人士管理的</w:t>
      </w:r>
      <w:r w:rsidR="00300D69">
        <w:rPr>
          <w:b w:val="0"/>
          <w:lang w:val="en-US"/>
        </w:rPr>
        <w:t>底层</w:t>
      </w:r>
      <w:r w:rsidRPr="00D135D6">
        <w:rPr>
          <w:rFonts w:hint="eastAsia"/>
          <w:b w:val="0"/>
          <w:lang w:val="en-US"/>
        </w:rPr>
        <w:t>计划，则就</w:t>
      </w:r>
      <w:r w:rsidR="00300D69">
        <w:rPr>
          <w:b w:val="0"/>
          <w:lang w:val="en-US"/>
        </w:rPr>
        <w:t>底层</w:t>
      </w:r>
      <w:r w:rsidRPr="00D135D6">
        <w:rPr>
          <w:rFonts w:hint="eastAsia"/>
          <w:b w:val="0"/>
          <w:lang w:val="en-US"/>
        </w:rPr>
        <w:t>计划而征收的</w:t>
      </w:r>
      <w:r w:rsidR="004515D5" w:rsidRPr="00D135D6">
        <w:rPr>
          <w:rFonts w:hint="eastAsia"/>
          <w:b w:val="0"/>
          <w:lang w:val="en-US"/>
        </w:rPr>
        <w:t>认购</w:t>
      </w:r>
      <w:r w:rsidR="004515D5" w:rsidRPr="00D135D6">
        <w:rPr>
          <w:rFonts w:hint="eastAsia"/>
          <w:b w:val="0"/>
          <w:lang w:val="en-US"/>
        </w:rPr>
        <w:t>/</w:t>
      </w:r>
      <w:r w:rsidR="004515D5" w:rsidRPr="004515D5">
        <w:rPr>
          <w:rFonts w:hint="eastAsia"/>
          <w:b w:val="0"/>
          <w:lang w:val="en-US"/>
        </w:rPr>
        <w:t>申购</w:t>
      </w:r>
      <w:r w:rsidRPr="00D135D6">
        <w:rPr>
          <w:rFonts w:hint="eastAsia"/>
          <w:b w:val="0"/>
          <w:lang w:val="en-US"/>
        </w:rPr>
        <w:t>费用及赎回费用须全部加以</w:t>
      </w:r>
      <w:r w:rsidR="004515D5" w:rsidRPr="004515D5">
        <w:rPr>
          <w:rFonts w:hint="eastAsia"/>
          <w:b w:val="0"/>
          <w:lang w:val="en-US"/>
        </w:rPr>
        <w:t>豁免</w:t>
      </w:r>
      <w:r w:rsidRPr="00D135D6">
        <w:rPr>
          <w:rFonts w:hint="eastAsia"/>
          <w:b w:val="0"/>
          <w:lang w:val="en-US"/>
        </w:rPr>
        <w:t>；</w:t>
      </w:r>
    </w:p>
    <w:p w:rsidR="002C182D" w:rsidRPr="00CD0097" w:rsidRDefault="004C4FB4" w:rsidP="005122BF">
      <w:pPr>
        <w:pStyle w:val="4"/>
        <w:spacing w:line="295" w:lineRule="auto"/>
        <w:ind w:left="2268" w:hanging="425"/>
        <w:rPr>
          <w:b w:val="0"/>
          <w:lang w:val="en-US"/>
        </w:rPr>
      </w:pPr>
      <w:r w:rsidRPr="00CD0097">
        <w:rPr>
          <w:rFonts w:hint="eastAsia"/>
          <w:b w:val="0"/>
          <w:lang w:val="en-US"/>
        </w:rPr>
        <w:t>基金管理人或代表子基</w:t>
      </w:r>
      <w:r w:rsidR="00AC351A" w:rsidRPr="00AC351A">
        <w:rPr>
          <w:rFonts w:ascii="Times New Roman" w:hAnsi="Times New Roman" w:hint="eastAsia"/>
          <w:b w:val="0"/>
        </w:rPr>
        <w:t>金</w:t>
      </w:r>
      <w:r w:rsidRPr="00CD0097">
        <w:rPr>
          <w:rFonts w:hint="eastAsia"/>
          <w:b w:val="0"/>
          <w:lang w:val="en-US"/>
        </w:rPr>
        <w:t>或基金管理人行事的任何人士不可按</w:t>
      </w:r>
      <w:r w:rsidR="00D7699B">
        <w:rPr>
          <w:b w:val="0"/>
          <w:lang w:val="en-US"/>
        </w:rPr>
        <w:t>底层</w:t>
      </w:r>
      <w:r w:rsidRPr="00CD0097">
        <w:rPr>
          <w:rFonts w:hint="eastAsia"/>
          <w:b w:val="0"/>
          <w:lang w:val="en-US"/>
        </w:rPr>
        <w:t>计划或</w:t>
      </w:r>
      <w:r w:rsidR="00D7699B">
        <w:rPr>
          <w:rFonts w:hint="eastAsia"/>
          <w:b w:val="0"/>
          <w:lang w:val="en-US"/>
        </w:rPr>
        <w:t>底层</w:t>
      </w:r>
      <w:r w:rsidR="00150037">
        <w:rPr>
          <w:rFonts w:hint="eastAsia"/>
          <w:b w:val="0"/>
          <w:lang w:val="en-US"/>
        </w:rPr>
        <w:t>计划的</w:t>
      </w:r>
      <w:r w:rsidRPr="00CD0097">
        <w:rPr>
          <w:rFonts w:hint="eastAsia"/>
          <w:b w:val="0"/>
          <w:lang w:val="en-US"/>
        </w:rPr>
        <w:t>管理人所征收的费用或收费收取</w:t>
      </w:r>
      <w:r w:rsidR="004515D5">
        <w:rPr>
          <w:rFonts w:hint="eastAsia"/>
          <w:b w:val="0"/>
          <w:lang w:val="en-US"/>
        </w:rPr>
        <w:t>回扣</w:t>
      </w:r>
      <w:r w:rsidRPr="00CD0097">
        <w:rPr>
          <w:rFonts w:hint="eastAsia"/>
          <w:b w:val="0"/>
          <w:lang w:val="en-US"/>
        </w:rPr>
        <w:t>，或就对任何</w:t>
      </w:r>
      <w:r w:rsidR="00D7699B">
        <w:rPr>
          <w:b w:val="0"/>
          <w:lang w:val="en-US"/>
        </w:rPr>
        <w:t>底层</w:t>
      </w:r>
      <w:r w:rsidRPr="00CD0097">
        <w:rPr>
          <w:rFonts w:hint="eastAsia"/>
          <w:b w:val="0"/>
          <w:lang w:val="en-US"/>
        </w:rPr>
        <w:t>计划的投资收取任何可量化的金钱利益；</w:t>
      </w:r>
    </w:p>
    <w:p w:rsidR="00E40359" w:rsidRPr="00CD0097" w:rsidRDefault="00E40359" w:rsidP="006B35D8">
      <w:pPr>
        <w:pStyle w:val="3"/>
        <w:tabs>
          <w:tab w:val="clear" w:pos="1418"/>
          <w:tab w:val="num" w:pos="1701"/>
        </w:tabs>
        <w:spacing w:line="295" w:lineRule="auto"/>
        <w:ind w:left="1701" w:hanging="567"/>
        <w:rPr>
          <w:b w:val="0"/>
          <w:lang w:val="en-US"/>
        </w:rPr>
      </w:pPr>
      <w:r w:rsidRPr="00CD0097">
        <w:rPr>
          <w:rFonts w:hint="eastAsia"/>
          <w:b w:val="0"/>
          <w:lang w:val="en-US"/>
        </w:rPr>
        <w:t>子基</w:t>
      </w:r>
      <w:r w:rsidR="00AC351A" w:rsidRPr="00AC351A">
        <w:rPr>
          <w:rFonts w:ascii="Times New Roman" w:hAnsi="Times New Roman" w:cs="Times New Roman" w:hint="eastAsia"/>
          <w:b w:val="0"/>
        </w:rPr>
        <w:t>金</w:t>
      </w:r>
      <w:r w:rsidRPr="00CD0097">
        <w:rPr>
          <w:rFonts w:ascii="宋体" w:hAnsi="宋体" w:cs="宋体" w:hint="eastAsia"/>
          <w:b w:val="0"/>
          <w:lang w:val="en-US"/>
        </w:rPr>
        <w:t>可将其总资产净值的</w:t>
      </w:r>
      <w:r w:rsidRPr="00CD0097">
        <w:rPr>
          <w:b w:val="0"/>
          <w:lang w:val="en-US"/>
        </w:rPr>
        <w:t>90%</w:t>
      </w:r>
      <w:r w:rsidRPr="00CD0097">
        <w:rPr>
          <w:rFonts w:hint="eastAsia"/>
          <w:b w:val="0"/>
          <w:lang w:val="en-US"/>
        </w:rPr>
        <w:t>或以上投资于单一集</w:t>
      </w:r>
      <w:r w:rsidR="001B7CBB">
        <w:rPr>
          <w:rFonts w:hint="eastAsia"/>
          <w:b w:val="0"/>
          <w:lang w:val="en-US"/>
        </w:rPr>
        <w:t>合</w:t>
      </w:r>
      <w:r w:rsidRPr="00CD0097">
        <w:rPr>
          <w:rFonts w:hint="eastAsia"/>
          <w:b w:val="0"/>
          <w:lang w:val="en-US"/>
        </w:rPr>
        <w:t>投资计划，并将可获</w:t>
      </w:r>
      <w:r w:rsidR="00150037">
        <w:rPr>
          <w:rFonts w:hint="eastAsia"/>
          <w:b w:val="0"/>
          <w:lang w:val="en-US"/>
        </w:rPr>
        <w:t>香港</w:t>
      </w:r>
      <w:r w:rsidRPr="00CD0097">
        <w:rPr>
          <w:rFonts w:hint="eastAsia"/>
          <w:b w:val="0"/>
          <w:lang w:val="en-US"/>
        </w:rPr>
        <w:t>证监会认可成为联接基金。在这种情况下：</w:t>
      </w:r>
    </w:p>
    <w:p w:rsidR="00E40359" w:rsidRPr="00CD0097" w:rsidRDefault="006E6E33" w:rsidP="006B35D8">
      <w:pPr>
        <w:pStyle w:val="4"/>
        <w:spacing w:line="295" w:lineRule="auto"/>
        <w:ind w:left="2268"/>
        <w:rPr>
          <w:b w:val="0"/>
          <w:lang w:val="en-US"/>
        </w:rPr>
      </w:pPr>
      <w:r>
        <w:rPr>
          <w:b w:val="0"/>
          <w:lang w:val="en-US"/>
        </w:rPr>
        <w:t>底层</w:t>
      </w:r>
      <w:r w:rsidR="00E40359" w:rsidRPr="00CD0097">
        <w:rPr>
          <w:rFonts w:hint="eastAsia"/>
          <w:b w:val="0"/>
          <w:lang w:val="en-US"/>
        </w:rPr>
        <w:t>计划（</w:t>
      </w:r>
      <w:r w:rsidR="000D299E">
        <w:rPr>
          <w:rFonts w:hint="eastAsia"/>
          <w:b w:val="0"/>
          <w:lang w:val="en-US"/>
        </w:rPr>
        <w:t>“</w:t>
      </w:r>
      <w:r w:rsidR="00E40359" w:rsidRPr="00CD0097">
        <w:rPr>
          <w:rFonts w:hint="eastAsia"/>
          <w:b w:val="0"/>
          <w:lang w:val="en-US"/>
        </w:rPr>
        <w:t>主基金</w:t>
      </w:r>
      <w:r w:rsidR="000D299E">
        <w:rPr>
          <w:rFonts w:hint="eastAsia"/>
          <w:b w:val="0"/>
          <w:lang w:val="en-US"/>
        </w:rPr>
        <w:t>”</w:t>
      </w:r>
      <w:r w:rsidR="00E40359" w:rsidRPr="00CD0097">
        <w:rPr>
          <w:rFonts w:hint="eastAsia"/>
          <w:b w:val="0"/>
          <w:lang w:val="en-US"/>
        </w:rPr>
        <w:t>）必须已获得</w:t>
      </w:r>
      <w:r w:rsidR="00150037">
        <w:rPr>
          <w:rFonts w:hint="eastAsia"/>
          <w:b w:val="0"/>
          <w:lang w:val="en-US"/>
        </w:rPr>
        <w:t>香港</w:t>
      </w:r>
      <w:r w:rsidR="00E40359" w:rsidRPr="00CD0097">
        <w:rPr>
          <w:rFonts w:hint="eastAsia"/>
          <w:b w:val="0"/>
          <w:lang w:val="en-US"/>
        </w:rPr>
        <w:t>证监会认可；</w:t>
      </w:r>
    </w:p>
    <w:p w:rsidR="00E40359" w:rsidRPr="00CD0097" w:rsidRDefault="001D646F" w:rsidP="006B35D8">
      <w:pPr>
        <w:pStyle w:val="4"/>
        <w:spacing w:line="295" w:lineRule="auto"/>
        <w:ind w:left="2268"/>
        <w:rPr>
          <w:b w:val="0"/>
          <w:lang w:val="en-US"/>
        </w:rPr>
      </w:pPr>
      <w:r>
        <w:rPr>
          <w:rFonts w:hAnsi="PMingLiU" w:cs="Arial" w:hint="eastAsia"/>
          <w:b w:val="0"/>
        </w:rPr>
        <w:t>基金</w:t>
      </w:r>
      <w:r w:rsidRPr="001A01DA">
        <w:rPr>
          <w:rFonts w:hint="eastAsia"/>
          <w:b w:val="0"/>
          <w:lang w:val="en-US"/>
        </w:rPr>
        <w:t>说明书</w:t>
      </w:r>
      <w:r w:rsidR="00E40359" w:rsidRPr="00CD0097">
        <w:rPr>
          <w:rFonts w:hint="eastAsia"/>
          <w:b w:val="0"/>
          <w:lang w:val="en-US"/>
        </w:rPr>
        <w:t>必须说明：</w:t>
      </w:r>
    </w:p>
    <w:p w:rsidR="00E40359" w:rsidRPr="00CD0097" w:rsidRDefault="00E40359" w:rsidP="006B35D8">
      <w:pPr>
        <w:pStyle w:val="5"/>
        <w:spacing w:line="295" w:lineRule="auto"/>
        <w:rPr>
          <w:b w:val="0"/>
          <w:lang w:val="en-US"/>
        </w:rPr>
      </w:pPr>
      <w:r w:rsidRPr="00CD0097">
        <w:rPr>
          <w:rFonts w:hint="eastAsia"/>
          <w:b w:val="0"/>
          <w:lang w:val="en-US"/>
        </w:rPr>
        <w:t>子基</w:t>
      </w:r>
      <w:r w:rsidR="00AC351A" w:rsidRPr="00AC351A">
        <w:rPr>
          <w:rFonts w:ascii="Times New Roman" w:hAnsi="Times New Roman" w:hint="eastAsia"/>
          <w:b w:val="0"/>
        </w:rPr>
        <w:t>金</w:t>
      </w:r>
      <w:r w:rsidRPr="00CD0097">
        <w:rPr>
          <w:rFonts w:hint="eastAsia"/>
          <w:b w:val="0"/>
          <w:lang w:val="en-US"/>
        </w:rPr>
        <w:t>是联接主基金的联接基金；</w:t>
      </w:r>
    </w:p>
    <w:p w:rsidR="00E40359" w:rsidRPr="00CD0097" w:rsidRDefault="00E40359" w:rsidP="006B35D8">
      <w:pPr>
        <w:pStyle w:val="5"/>
        <w:spacing w:line="295" w:lineRule="auto"/>
        <w:rPr>
          <w:b w:val="0"/>
          <w:lang w:val="en-US"/>
        </w:rPr>
      </w:pPr>
      <w:r w:rsidRPr="00CD0097">
        <w:rPr>
          <w:rFonts w:hint="eastAsia"/>
          <w:b w:val="0"/>
          <w:lang w:val="en-US"/>
        </w:rPr>
        <w:t>为符合有关的投资限制，子基</w:t>
      </w:r>
      <w:r w:rsidR="00AC351A" w:rsidRPr="00AC351A">
        <w:rPr>
          <w:rFonts w:ascii="Times New Roman" w:hAnsi="Times New Roman" w:hint="eastAsia"/>
          <w:b w:val="0"/>
        </w:rPr>
        <w:t>金</w:t>
      </w:r>
      <w:r w:rsidRPr="00CD0097">
        <w:rPr>
          <w:rFonts w:hint="eastAsia"/>
          <w:b w:val="0"/>
          <w:lang w:val="en-US"/>
        </w:rPr>
        <w:t>（即联接基金）及其主基金将被视为单一实体；</w:t>
      </w:r>
    </w:p>
    <w:p w:rsidR="00E40359" w:rsidRPr="00CD0097" w:rsidRDefault="00E40359" w:rsidP="006B35D8">
      <w:pPr>
        <w:pStyle w:val="5"/>
        <w:spacing w:line="295" w:lineRule="auto"/>
        <w:rPr>
          <w:b w:val="0"/>
          <w:lang w:val="en-US"/>
        </w:rPr>
      </w:pPr>
      <w:r w:rsidRPr="00CD0097">
        <w:rPr>
          <w:rFonts w:hint="eastAsia"/>
          <w:b w:val="0"/>
          <w:lang w:val="en-US"/>
        </w:rPr>
        <w:t>子基</w:t>
      </w:r>
      <w:r w:rsidR="00AC351A" w:rsidRPr="00AC351A">
        <w:rPr>
          <w:rFonts w:ascii="Times New Roman" w:hAnsi="Times New Roman" w:hint="eastAsia"/>
          <w:b w:val="0"/>
        </w:rPr>
        <w:t>金</w:t>
      </w:r>
      <w:r w:rsidRPr="00CD0097">
        <w:rPr>
          <w:rFonts w:hint="eastAsia"/>
          <w:b w:val="0"/>
          <w:lang w:val="en-US"/>
        </w:rPr>
        <w:t>（即联接基金）的年报必须包括其主基金在财政年度结束当日的投资组合；及</w:t>
      </w:r>
    </w:p>
    <w:p w:rsidR="00E40359" w:rsidRPr="00CD0097" w:rsidRDefault="00E40359" w:rsidP="006B35D8">
      <w:pPr>
        <w:pStyle w:val="5"/>
        <w:spacing w:line="295" w:lineRule="auto"/>
        <w:rPr>
          <w:b w:val="0"/>
          <w:lang w:val="en-US"/>
        </w:rPr>
      </w:pPr>
      <w:r w:rsidRPr="00CD0097">
        <w:rPr>
          <w:rFonts w:hint="eastAsia"/>
          <w:b w:val="0"/>
          <w:lang w:val="en-US"/>
        </w:rPr>
        <w:t>子基</w:t>
      </w:r>
      <w:r w:rsidR="00AC351A" w:rsidRPr="00AC351A">
        <w:rPr>
          <w:rFonts w:ascii="Times New Roman" w:hAnsi="Times New Roman" w:hint="eastAsia"/>
          <w:b w:val="0"/>
        </w:rPr>
        <w:t>金</w:t>
      </w:r>
      <w:r w:rsidRPr="00CD0097">
        <w:rPr>
          <w:rFonts w:hint="eastAsia"/>
          <w:b w:val="0"/>
          <w:lang w:val="en-US"/>
        </w:rPr>
        <w:t>（即联接基金）及其主基金的所有费用及收费的合计总额必须清楚予以披露；</w:t>
      </w:r>
    </w:p>
    <w:p w:rsidR="00E40359" w:rsidRPr="00CD0097" w:rsidRDefault="00E40359" w:rsidP="006B35D8">
      <w:pPr>
        <w:pStyle w:val="4"/>
        <w:spacing w:line="295" w:lineRule="auto"/>
        <w:ind w:hanging="284"/>
        <w:rPr>
          <w:b w:val="0"/>
          <w:lang w:val="en-US"/>
        </w:rPr>
      </w:pPr>
      <w:r w:rsidRPr="00CD0097">
        <w:rPr>
          <w:rFonts w:hint="eastAsia"/>
          <w:b w:val="0"/>
          <w:lang w:val="en-US"/>
        </w:rPr>
        <w:t>除非获得</w:t>
      </w:r>
      <w:r w:rsidR="00352354">
        <w:rPr>
          <w:rFonts w:hint="eastAsia"/>
          <w:b w:val="0"/>
          <w:lang w:val="en-US"/>
        </w:rPr>
        <w:t>香港</w:t>
      </w:r>
      <w:r w:rsidRPr="00CD0097">
        <w:rPr>
          <w:rFonts w:hint="eastAsia"/>
          <w:b w:val="0"/>
          <w:lang w:val="en-US"/>
        </w:rPr>
        <w:t>证监会批准，如果子基</w:t>
      </w:r>
      <w:r w:rsidR="00AC351A" w:rsidRPr="00AC351A">
        <w:rPr>
          <w:rFonts w:ascii="Times New Roman" w:hAnsi="Times New Roman" w:hint="eastAsia"/>
          <w:b w:val="0"/>
        </w:rPr>
        <w:t>金</w:t>
      </w:r>
      <w:r w:rsidRPr="00CD0097">
        <w:rPr>
          <w:rFonts w:hint="eastAsia"/>
          <w:b w:val="0"/>
          <w:lang w:val="en-US"/>
        </w:rPr>
        <w:t>（即联接基金）所投资的主基金由同一基金管理人或其</w:t>
      </w:r>
      <w:r w:rsidR="00FA0C4E" w:rsidRPr="00FA0C4E">
        <w:rPr>
          <w:rFonts w:ascii="Times New Roman" w:hAnsi="Times New Roman"/>
          <w:b w:val="0"/>
          <w:u w:val="single"/>
        </w:rPr>
        <w:t>关联</w:t>
      </w:r>
      <w:r w:rsidRPr="00CD0097">
        <w:rPr>
          <w:rFonts w:hint="eastAsia"/>
          <w:b w:val="0"/>
          <w:lang w:val="en-US"/>
        </w:rPr>
        <w:t>人士管理，则由</w:t>
      </w:r>
      <w:r w:rsidRPr="000D299E">
        <w:rPr>
          <w:rFonts w:hint="eastAsia"/>
          <w:b w:val="0"/>
          <w:lang w:val="en-US"/>
        </w:rPr>
        <w:t>持有人或子基</w:t>
      </w:r>
      <w:r w:rsidR="00AC351A" w:rsidRPr="00146D28">
        <w:rPr>
          <w:rFonts w:ascii="Times New Roman" w:hAnsi="Times New Roman" w:hint="eastAsia"/>
          <w:b w:val="0"/>
        </w:rPr>
        <w:t>金</w:t>
      </w:r>
      <w:r w:rsidRPr="00146D28">
        <w:rPr>
          <w:rFonts w:hint="eastAsia"/>
          <w:b w:val="0"/>
          <w:lang w:val="en-US"/>
        </w:rPr>
        <w:t>（即联接基金）承担并须</w:t>
      </w:r>
      <w:r w:rsidR="000D299E" w:rsidRPr="00146D28">
        <w:rPr>
          <w:rFonts w:hint="eastAsia"/>
          <w:b w:val="0"/>
          <w:lang w:val="en-US"/>
        </w:rPr>
        <w:t>向</w:t>
      </w:r>
      <w:r w:rsidRPr="00146D28">
        <w:rPr>
          <w:rFonts w:hint="eastAsia"/>
          <w:b w:val="0"/>
          <w:lang w:val="en-US"/>
        </w:rPr>
        <w:t>基金管理人或其任何</w:t>
      </w:r>
      <w:r w:rsidR="00352354" w:rsidRPr="00D135D6">
        <w:rPr>
          <w:rFonts w:ascii="Times New Roman" w:hAnsi="Times New Roman"/>
          <w:b w:val="0"/>
        </w:rPr>
        <w:t>关联</w:t>
      </w:r>
      <w:r w:rsidRPr="00146D28">
        <w:rPr>
          <w:rFonts w:hint="eastAsia"/>
          <w:b w:val="0"/>
          <w:lang w:val="en-US"/>
        </w:rPr>
        <w:t>人士</w:t>
      </w:r>
      <w:r w:rsidR="00EA0A4C">
        <w:rPr>
          <w:rFonts w:hint="eastAsia"/>
          <w:b w:val="0"/>
          <w:lang w:val="en-US"/>
        </w:rPr>
        <w:t>支付</w:t>
      </w:r>
      <w:r w:rsidRPr="00146D28">
        <w:rPr>
          <w:rFonts w:hint="eastAsia"/>
          <w:b w:val="0"/>
          <w:lang w:val="en-US"/>
        </w:rPr>
        <w:t>的</w:t>
      </w:r>
      <w:r w:rsidR="000D299E" w:rsidRPr="00D135D6">
        <w:rPr>
          <w:rFonts w:cs="Arial" w:hint="eastAsia"/>
          <w:b w:val="0"/>
        </w:rPr>
        <w:t>认购</w:t>
      </w:r>
      <w:r w:rsidR="000D299E" w:rsidRPr="00D135D6">
        <w:rPr>
          <w:rFonts w:cs="Arial" w:hint="eastAsia"/>
          <w:b w:val="0"/>
        </w:rPr>
        <w:t>/</w:t>
      </w:r>
      <w:r w:rsidR="000D299E" w:rsidRPr="00D135D6">
        <w:rPr>
          <w:rFonts w:cs="Arial" w:hint="eastAsia"/>
          <w:b w:val="0"/>
        </w:rPr>
        <w:t>申购</w:t>
      </w:r>
      <w:r w:rsidRPr="00CD0097">
        <w:rPr>
          <w:rFonts w:hint="eastAsia"/>
          <w:b w:val="0"/>
          <w:lang w:val="en-US"/>
        </w:rPr>
        <w:t>费用、赎回费用、基金管理人年费或其他费用及收费的整体总额不得因此而提高；及</w:t>
      </w:r>
    </w:p>
    <w:p w:rsidR="00E40359" w:rsidRPr="00CD0097" w:rsidRDefault="00E40359" w:rsidP="006B35D8">
      <w:pPr>
        <w:pStyle w:val="4"/>
        <w:spacing w:line="295" w:lineRule="auto"/>
        <w:ind w:hanging="284"/>
        <w:rPr>
          <w:b w:val="0"/>
          <w:lang w:val="en-US"/>
        </w:rPr>
      </w:pPr>
      <w:r w:rsidRPr="00CD0097">
        <w:rPr>
          <w:rFonts w:hint="eastAsia"/>
          <w:b w:val="0"/>
          <w:lang w:val="en-US"/>
        </w:rPr>
        <w:t>尽管</w:t>
      </w:r>
      <w:r w:rsidR="0045736E" w:rsidRPr="001A01DA">
        <w:rPr>
          <w:rFonts w:hint="eastAsia"/>
          <w:b w:val="0"/>
          <w:lang w:val="en-US"/>
        </w:rPr>
        <w:t>存在</w:t>
      </w:r>
      <w:r w:rsidRPr="00342681">
        <w:rPr>
          <w:rFonts w:ascii="Times New Roman" w:hAnsi="Times New Roman" w:hint="eastAsia"/>
          <w:b w:val="0"/>
          <w:iCs/>
          <w:szCs w:val="22"/>
        </w:rPr>
        <w:t>18.2(</w:t>
      </w:r>
      <w:r w:rsidRPr="00342681">
        <w:rPr>
          <w:rFonts w:ascii="Times New Roman" w:hAnsi="Times New Roman"/>
          <w:b w:val="0"/>
          <w:iCs/>
          <w:szCs w:val="22"/>
          <w:lang w:val="en-US"/>
        </w:rPr>
        <w:t>K</w:t>
      </w:r>
      <w:r w:rsidRPr="00342681">
        <w:rPr>
          <w:rFonts w:ascii="Times New Roman" w:hAnsi="Times New Roman" w:hint="eastAsia"/>
          <w:b w:val="0"/>
          <w:iCs/>
          <w:szCs w:val="22"/>
        </w:rPr>
        <w:t>)</w:t>
      </w:r>
      <w:r w:rsidRPr="00342681">
        <w:rPr>
          <w:rFonts w:ascii="Times New Roman" w:hAnsi="Times New Roman"/>
          <w:b w:val="0"/>
          <w:iCs/>
          <w:szCs w:val="22"/>
          <w:lang w:val="en-US"/>
        </w:rPr>
        <w:t>(2)(c)</w:t>
      </w:r>
      <w:r w:rsidRPr="00342681">
        <w:rPr>
          <w:rFonts w:ascii="Times New Roman" w:hAnsi="Times New Roman" w:hint="eastAsia"/>
          <w:b w:val="0"/>
        </w:rPr>
        <w:t>条</w:t>
      </w:r>
      <w:r w:rsidR="0045736E">
        <w:rPr>
          <w:rFonts w:ascii="Times New Roman" w:hAnsi="Times New Roman" w:hint="eastAsia"/>
          <w:b w:val="0"/>
        </w:rPr>
        <w:t>的</w:t>
      </w:r>
      <w:r w:rsidRPr="00CD0097">
        <w:rPr>
          <w:rFonts w:hint="eastAsia"/>
          <w:b w:val="0"/>
          <w:lang w:val="en-US"/>
        </w:rPr>
        <w:t>规定，主基金可投资于其他集</w:t>
      </w:r>
      <w:r w:rsidR="001B7CBB">
        <w:rPr>
          <w:rFonts w:hint="eastAsia"/>
          <w:b w:val="0"/>
          <w:lang w:val="en-US"/>
        </w:rPr>
        <w:t>合</w:t>
      </w:r>
      <w:r w:rsidRPr="00CD0097">
        <w:rPr>
          <w:rFonts w:hint="eastAsia"/>
          <w:b w:val="0"/>
          <w:lang w:val="en-US"/>
        </w:rPr>
        <w:t>投资计划，但须遵从</w:t>
      </w:r>
      <w:r w:rsidRPr="00342681">
        <w:rPr>
          <w:rFonts w:ascii="Times New Roman" w:hAnsi="Times New Roman" w:hint="eastAsia"/>
          <w:b w:val="0"/>
        </w:rPr>
        <w:t>第</w:t>
      </w:r>
      <w:r w:rsidRPr="00342681">
        <w:rPr>
          <w:rFonts w:ascii="Times New Roman" w:hAnsi="Times New Roman" w:hint="eastAsia"/>
          <w:b w:val="0"/>
          <w:iCs/>
          <w:szCs w:val="22"/>
        </w:rPr>
        <w:t>18.2(</w:t>
      </w:r>
      <w:r w:rsidRPr="00342681">
        <w:rPr>
          <w:rFonts w:ascii="Times New Roman" w:hAnsi="Times New Roman"/>
          <w:b w:val="0"/>
          <w:iCs/>
          <w:szCs w:val="22"/>
          <w:lang w:val="en-US"/>
        </w:rPr>
        <w:t>K</w:t>
      </w:r>
      <w:r w:rsidRPr="00342681">
        <w:rPr>
          <w:rFonts w:ascii="Times New Roman" w:hAnsi="Times New Roman" w:hint="eastAsia"/>
          <w:b w:val="0"/>
          <w:iCs/>
          <w:szCs w:val="22"/>
        </w:rPr>
        <w:t>)</w:t>
      </w:r>
      <w:r w:rsidRPr="00342681">
        <w:rPr>
          <w:rFonts w:ascii="Times New Roman" w:hAnsi="Times New Roman" w:hint="eastAsia"/>
          <w:b w:val="0"/>
        </w:rPr>
        <w:t>条</w:t>
      </w:r>
      <w:r w:rsidRPr="00CD0097">
        <w:rPr>
          <w:rFonts w:hint="eastAsia"/>
          <w:b w:val="0"/>
          <w:lang w:val="en-US"/>
        </w:rPr>
        <w:t>所列明的投资限制</w:t>
      </w:r>
      <w:r w:rsidR="00352354">
        <w:rPr>
          <w:b w:val="0"/>
          <w:lang w:val="en-US"/>
        </w:rPr>
        <w:t>。</w:t>
      </w:r>
    </w:p>
    <w:p w:rsidR="00E40359" w:rsidRDefault="00342681" w:rsidP="006B35D8">
      <w:pPr>
        <w:pStyle w:val="3"/>
        <w:tabs>
          <w:tab w:val="clear" w:pos="1418"/>
          <w:tab w:val="num" w:pos="1701"/>
        </w:tabs>
        <w:spacing w:line="295" w:lineRule="auto"/>
        <w:ind w:left="1701" w:hanging="567"/>
        <w:rPr>
          <w:b w:val="0"/>
          <w:lang w:val="en-US"/>
        </w:rPr>
      </w:pPr>
      <w:r w:rsidRPr="00CD0097">
        <w:rPr>
          <w:rFonts w:hint="eastAsia"/>
          <w:b w:val="0"/>
          <w:lang w:val="en-US"/>
        </w:rPr>
        <w:t>如子基</w:t>
      </w:r>
      <w:r w:rsidR="00AC351A" w:rsidRPr="00AC351A">
        <w:rPr>
          <w:rFonts w:ascii="Times New Roman" w:hAnsi="Times New Roman" w:cs="Times New Roman" w:hint="eastAsia"/>
          <w:b w:val="0"/>
        </w:rPr>
        <w:t>金</w:t>
      </w:r>
      <w:r w:rsidRPr="00CD0097">
        <w:rPr>
          <w:rFonts w:hint="eastAsia"/>
          <w:b w:val="0"/>
          <w:lang w:val="en-US"/>
        </w:rPr>
        <w:t>的名称显示某个特定目标、投资策略、地区或市场，则子基</w:t>
      </w:r>
      <w:r w:rsidR="00AC351A" w:rsidRPr="00AC351A">
        <w:rPr>
          <w:rFonts w:ascii="Times New Roman" w:hAnsi="Times New Roman" w:cs="Times New Roman" w:hint="eastAsia"/>
          <w:b w:val="0"/>
        </w:rPr>
        <w:t>金</w:t>
      </w:r>
      <w:r w:rsidRPr="00CD0097">
        <w:rPr>
          <w:rFonts w:hint="eastAsia"/>
          <w:b w:val="0"/>
          <w:lang w:val="en-US"/>
        </w:rPr>
        <w:t>在一般市况下最少须将其总资产净值的</w:t>
      </w:r>
      <w:r w:rsidRPr="00CD0097">
        <w:rPr>
          <w:b w:val="0"/>
          <w:lang w:val="en-US"/>
        </w:rPr>
        <w:t>70%</w:t>
      </w:r>
      <w:r w:rsidRPr="00CD0097">
        <w:rPr>
          <w:rFonts w:hint="eastAsia"/>
          <w:b w:val="0"/>
          <w:lang w:val="en-US"/>
        </w:rPr>
        <w:t>投资于可反映子基</w:t>
      </w:r>
      <w:r w:rsidR="00AC351A" w:rsidRPr="00AC351A">
        <w:rPr>
          <w:rFonts w:ascii="Times New Roman" w:hAnsi="Times New Roman" w:cs="Times New Roman" w:hint="eastAsia"/>
          <w:b w:val="0"/>
        </w:rPr>
        <w:t>金</w:t>
      </w:r>
      <w:r w:rsidRPr="00CD0097">
        <w:rPr>
          <w:rFonts w:hint="eastAsia"/>
          <w:b w:val="0"/>
          <w:lang w:val="en-US"/>
        </w:rPr>
        <w:t>所代表的特定目标、投资策略、地区或市场的证券及其他投资项目</w:t>
      </w:r>
      <w:r w:rsidRPr="00342681">
        <w:rPr>
          <w:rFonts w:hint="eastAsia"/>
          <w:b w:val="0"/>
          <w:lang w:val="en-US"/>
        </w:rPr>
        <w:t>；及</w:t>
      </w:r>
    </w:p>
    <w:p w:rsidR="00342681" w:rsidRDefault="00146D28" w:rsidP="006B35D8">
      <w:pPr>
        <w:pStyle w:val="3"/>
        <w:tabs>
          <w:tab w:val="clear" w:pos="1418"/>
          <w:tab w:val="num" w:pos="1701"/>
        </w:tabs>
        <w:spacing w:line="295" w:lineRule="auto"/>
        <w:ind w:left="1701" w:hanging="567"/>
        <w:rPr>
          <w:b w:val="0"/>
          <w:lang w:val="en-US"/>
        </w:rPr>
      </w:pPr>
      <w:r w:rsidRPr="00CD0097">
        <w:rPr>
          <w:rFonts w:hint="eastAsia"/>
          <w:b w:val="0"/>
          <w:lang w:val="en-US"/>
        </w:rPr>
        <w:t>就属于</w:t>
      </w:r>
      <w:r w:rsidR="009C443F">
        <w:rPr>
          <w:rFonts w:hint="eastAsia"/>
          <w:b w:val="0"/>
          <w:lang w:val="en-US"/>
        </w:rPr>
        <w:t>获</w:t>
      </w:r>
      <w:r w:rsidRPr="00CD0097">
        <w:rPr>
          <w:rFonts w:hint="eastAsia"/>
          <w:b w:val="0"/>
          <w:lang w:val="en-US"/>
        </w:rPr>
        <w:t>认可子基金的子基金</w:t>
      </w:r>
      <w:r>
        <w:rPr>
          <w:rFonts w:hint="eastAsia"/>
          <w:b w:val="0"/>
          <w:lang w:val="en-US"/>
        </w:rPr>
        <w:t>，</w:t>
      </w:r>
      <w:r w:rsidR="00342681" w:rsidRPr="00CD0097">
        <w:rPr>
          <w:rFonts w:hint="eastAsia"/>
          <w:b w:val="0"/>
          <w:lang w:val="en-US"/>
        </w:rPr>
        <w:t>基</w:t>
      </w:r>
      <w:r w:rsidR="00AC351A" w:rsidRPr="00AC351A">
        <w:rPr>
          <w:rFonts w:ascii="Times New Roman" w:hAnsi="Times New Roman" w:cs="Times New Roman" w:hint="eastAsia"/>
          <w:b w:val="0"/>
        </w:rPr>
        <w:t>金</w:t>
      </w:r>
      <w:r w:rsidR="00342681" w:rsidRPr="00CD0097">
        <w:rPr>
          <w:rFonts w:hint="eastAsia"/>
          <w:b w:val="0"/>
          <w:lang w:val="en-US"/>
        </w:rPr>
        <w:t>管理人不得：</w:t>
      </w:r>
    </w:p>
    <w:p w:rsidR="00342681" w:rsidRPr="00CD0097" w:rsidRDefault="00342681" w:rsidP="006B35D8">
      <w:pPr>
        <w:pStyle w:val="4"/>
        <w:spacing w:line="295" w:lineRule="auto"/>
        <w:ind w:hanging="284"/>
        <w:rPr>
          <w:b w:val="0"/>
          <w:lang w:val="en-US"/>
        </w:rPr>
      </w:pPr>
      <w:r w:rsidRPr="00CD0097">
        <w:rPr>
          <w:rFonts w:hint="eastAsia"/>
          <w:b w:val="0"/>
          <w:lang w:val="en-US"/>
        </w:rPr>
        <w:t>投资于任何</w:t>
      </w:r>
      <w:r w:rsidR="00146D28">
        <w:rPr>
          <w:rFonts w:hint="eastAsia"/>
          <w:b w:val="0"/>
          <w:lang w:val="en-US"/>
        </w:rPr>
        <w:t>一家</w:t>
      </w:r>
      <w:r w:rsidRPr="00CD0097">
        <w:rPr>
          <w:rFonts w:hint="eastAsia"/>
          <w:b w:val="0"/>
          <w:lang w:val="en-US"/>
        </w:rPr>
        <w:t>公司或机构的任何类别的证券（</w:t>
      </w:r>
      <w:r w:rsidR="00B40CE4">
        <w:rPr>
          <w:rFonts w:hint="eastAsia"/>
          <w:b w:val="0"/>
          <w:lang w:val="en-US"/>
        </w:rPr>
        <w:t>若</w:t>
      </w:r>
      <w:r w:rsidRPr="00CD0097">
        <w:rPr>
          <w:rFonts w:hint="eastAsia"/>
          <w:b w:val="0"/>
          <w:lang w:val="en-US"/>
        </w:rPr>
        <w:t>基金管理人的任何董事或高级人员</w:t>
      </w:r>
      <w:r w:rsidR="00146D28">
        <w:rPr>
          <w:rFonts w:hint="eastAsia"/>
          <w:b w:val="0"/>
          <w:lang w:val="en-US"/>
        </w:rPr>
        <w:t>单独</w:t>
      </w:r>
      <w:r w:rsidRPr="00CD0097">
        <w:rPr>
          <w:rFonts w:hint="eastAsia"/>
          <w:b w:val="0"/>
          <w:lang w:val="en-US"/>
        </w:rPr>
        <w:t>拥有超过该类别</w:t>
      </w:r>
      <w:r w:rsidR="00146D28">
        <w:rPr>
          <w:rFonts w:hint="eastAsia"/>
          <w:b w:val="0"/>
          <w:lang w:val="en-US"/>
        </w:rPr>
        <w:t>全部</w:t>
      </w:r>
      <w:r w:rsidRPr="00CD0097">
        <w:rPr>
          <w:rFonts w:hint="eastAsia"/>
          <w:b w:val="0"/>
          <w:lang w:val="en-US"/>
        </w:rPr>
        <w:t>已发行证券的票面总值的</w:t>
      </w:r>
      <w:r w:rsidRPr="00CD0097">
        <w:rPr>
          <w:rFonts w:hint="eastAsia"/>
          <w:b w:val="0"/>
          <w:lang w:val="en-US"/>
        </w:rPr>
        <w:t>0.5%</w:t>
      </w:r>
      <w:r w:rsidRPr="00CD0097">
        <w:rPr>
          <w:rFonts w:hint="eastAsia"/>
          <w:b w:val="0"/>
          <w:lang w:val="en-US"/>
        </w:rPr>
        <w:t>，或基金管理人的董事及高级人员</w:t>
      </w:r>
      <w:r w:rsidR="00146D28">
        <w:rPr>
          <w:rFonts w:hint="eastAsia"/>
          <w:b w:val="0"/>
          <w:lang w:val="en-US"/>
        </w:rPr>
        <w:t>合计</w:t>
      </w:r>
      <w:r w:rsidRPr="00CD0097">
        <w:rPr>
          <w:rFonts w:hint="eastAsia"/>
          <w:b w:val="0"/>
          <w:lang w:val="en-US"/>
        </w:rPr>
        <w:t>拥有超过该等证</w:t>
      </w:r>
      <w:r w:rsidRPr="00146D28">
        <w:rPr>
          <w:rFonts w:hint="eastAsia"/>
          <w:b w:val="0"/>
          <w:lang w:val="en-US"/>
        </w:rPr>
        <w:t>券</w:t>
      </w:r>
      <w:r w:rsidR="00146D28" w:rsidRPr="005E74F1">
        <w:rPr>
          <w:rFonts w:hint="eastAsia"/>
          <w:b w:val="0"/>
          <w:lang w:val="en-US"/>
        </w:rPr>
        <w:t>票面总值</w:t>
      </w:r>
      <w:r w:rsidRPr="00CD0097">
        <w:rPr>
          <w:rFonts w:hint="eastAsia"/>
          <w:b w:val="0"/>
          <w:lang w:val="en-US"/>
        </w:rPr>
        <w:t>的</w:t>
      </w:r>
      <w:r w:rsidRPr="00CD0097">
        <w:rPr>
          <w:rFonts w:hint="eastAsia"/>
          <w:b w:val="0"/>
          <w:lang w:val="en-US"/>
        </w:rPr>
        <w:t>5%</w:t>
      </w:r>
      <w:r w:rsidRPr="00CD0097">
        <w:rPr>
          <w:rFonts w:hint="eastAsia"/>
          <w:b w:val="0"/>
          <w:lang w:val="en-US"/>
        </w:rPr>
        <w:t>）；</w:t>
      </w:r>
    </w:p>
    <w:p w:rsidR="00342681" w:rsidRPr="00CD0097" w:rsidRDefault="00342681" w:rsidP="006B35D8">
      <w:pPr>
        <w:pStyle w:val="4"/>
        <w:spacing w:line="295" w:lineRule="auto"/>
        <w:ind w:hanging="284"/>
        <w:rPr>
          <w:b w:val="0"/>
          <w:lang w:val="en-US"/>
        </w:rPr>
      </w:pPr>
      <w:r w:rsidRPr="00CD0097">
        <w:rPr>
          <w:rFonts w:hint="eastAsia"/>
          <w:b w:val="0"/>
          <w:lang w:val="en-US"/>
        </w:rPr>
        <w:t>投资于任何类别的房地产（包括</w:t>
      </w:r>
      <w:r w:rsidR="00146D28">
        <w:rPr>
          <w:rFonts w:hint="eastAsia"/>
          <w:b w:val="0"/>
          <w:lang w:val="en-US"/>
        </w:rPr>
        <w:t>建筑物</w:t>
      </w:r>
      <w:r w:rsidRPr="00CD0097">
        <w:rPr>
          <w:rFonts w:hint="eastAsia"/>
          <w:b w:val="0"/>
          <w:lang w:val="en-US"/>
        </w:rPr>
        <w:t>）或房地产权益（包括期权或权利，</w:t>
      </w:r>
      <w:r w:rsidR="00146D28">
        <w:rPr>
          <w:rFonts w:hint="eastAsia"/>
          <w:b w:val="0"/>
          <w:lang w:val="en-US"/>
        </w:rPr>
        <w:t>但</w:t>
      </w:r>
      <w:r w:rsidRPr="00CD0097">
        <w:rPr>
          <w:rFonts w:hint="eastAsia"/>
          <w:b w:val="0"/>
          <w:lang w:val="en-US"/>
        </w:rPr>
        <w:t>不包括房地产公司</w:t>
      </w:r>
      <w:r w:rsidR="00146D28">
        <w:rPr>
          <w:rFonts w:hint="eastAsia"/>
          <w:b w:val="0"/>
          <w:lang w:val="en-US"/>
        </w:rPr>
        <w:t>的</w:t>
      </w:r>
      <w:r w:rsidRPr="00CD0097">
        <w:rPr>
          <w:rFonts w:hint="eastAsia"/>
          <w:b w:val="0"/>
          <w:lang w:val="en-US"/>
        </w:rPr>
        <w:t>股份及房地产投资信托基金（</w:t>
      </w:r>
      <w:r w:rsidR="00146D28">
        <w:rPr>
          <w:rFonts w:hint="eastAsia"/>
          <w:b w:val="0"/>
          <w:lang w:val="en-US"/>
        </w:rPr>
        <w:t>REITs</w:t>
      </w:r>
      <w:r w:rsidRPr="00CD0097">
        <w:rPr>
          <w:rFonts w:hint="eastAsia"/>
          <w:b w:val="0"/>
          <w:lang w:val="en-US"/>
        </w:rPr>
        <w:t>）的权益）。如投资</w:t>
      </w:r>
      <w:r w:rsidRPr="00CD0097">
        <w:rPr>
          <w:rFonts w:hint="eastAsia"/>
          <w:b w:val="0"/>
          <w:lang w:val="en-US"/>
        </w:rPr>
        <w:lastRenderedPageBreak/>
        <w:t>于上述股份及</w:t>
      </w:r>
      <w:r w:rsidR="00146D28">
        <w:rPr>
          <w:rFonts w:hint="eastAsia"/>
          <w:b w:val="0"/>
          <w:lang w:val="en-US"/>
        </w:rPr>
        <w:t>REITs</w:t>
      </w:r>
      <w:r w:rsidRPr="00CD0097">
        <w:rPr>
          <w:rFonts w:hint="eastAsia"/>
          <w:b w:val="0"/>
          <w:lang w:val="en-US"/>
        </w:rPr>
        <w:t>，须遵守</w:t>
      </w:r>
      <w:r w:rsidR="00121A48" w:rsidRPr="00CD0097">
        <w:rPr>
          <w:rFonts w:hint="eastAsia"/>
          <w:b w:val="0"/>
          <w:lang w:val="en-US"/>
        </w:rPr>
        <w:t>第</w:t>
      </w:r>
      <w:r w:rsidR="00121A48" w:rsidRPr="00CD0097">
        <w:rPr>
          <w:rFonts w:hint="eastAsia"/>
          <w:b w:val="0"/>
          <w:lang w:val="en-US"/>
        </w:rPr>
        <w:t>18.2(A)</w:t>
      </w:r>
      <w:r w:rsidR="00121A48" w:rsidRPr="00523A93">
        <w:rPr>
          <w:rFonts w:hint="eastAsia"/>
          <w:b w:val="0"/>
          <w:lang w:val="en-US"/>
        </w:rPr>
        <w:t>条</w:t>
      </w:r>
      <w:r w:rsidR="00121A48" w:rsidRPr="00CD0097">
        <w:rPr>
          <w:rFonts w:hint="eastAsia"/>
          <w:b w:val="0"/>
          <w:lang w:val="en-US"/>
        </w:rPr>
        <w:t>、</w:t>
      </w:r>
      <w:r w:rsidR="00121A48" w:rsidRPr="00523A93">
        <w:rPr>
          <w:rFonts w:hint="eastAsia"/>
          <w:b w:val="0"/>
          <w:lang w:val="en-US"/>
        </w:rPr>
        <w:t>第</w:t>
      </w:r>
      <w:r w:rsidR="00121A48" w:rsidRPr="00CD0097">
        <w:rPr>
          <w:b w:val="0"/>
          <w:lang w:val="en-US"/>
        </w:rPr>
        <w:t>18.2</w:t>
      </w:r>
      <w:r w:rsidR="00121A48" w:rsidRPr="00CD0097">
        <w:rPr>
          <w:rFonts w:hint="eastAsia"/>
          <w:b w:val="0"/>
          <w:lang w:val="en-US"/>
        </w:rPr>
        <w:t>(B)</w:t>
      </w:r>
      <w:r w:rsidR="00121A48" w:rsidRPr="00523A93">
        <w:rPr>
          <w:rFonts w:hint="eastAsia"/>
          <w:b w:val="0"/>
          <w:lang w:val="en-US"/>
        </w:rPr>
        <w:t>条</w:t>
      </w:r>
      <w:r w:rsidR="00121A48" w:rsidRPr="00CD0097">
        <w:rPr>
          <w:rFonts w:hint="eastAsia"/>
          <w:b w:val="0"/>
          <w:lang w:val="en-US"/>
        </w:rPr>
        <w:t>、</w:t>
      </w:r>
      <w:r w:rsidR="00121A48" w:rsidRPr="00523A93">
        <w:rPr>
          <w:rFonts w:hint="eastAsia"/>
          <w:b w:val="0"/>
          <w:lang w:val="en-US"/>
        </w:rPr>
        <w:t>第</w:t>
      </w:r>
      <w:r w:rsidR="00121A48" w:rsidRPr="00CD0097">
        <w:rPr>
          <w:b w:val="0"/>
          <w:lang w:val="en-US"/>
        </w:rPr>
        <w:t>18.2</w:t>
      </w:r>
      <w:r w:rsidR="00121A48" w:rsidRPr="00CD0097">
        <w:rPr>
          <w:rFonts w:hint="eastAsia"/>
          <w:b w:val="0"/>
          <w:lang w:val="en-US"/>
        </w:rPr>
        <w:t>(D)</w:t>
      </w:r>
      <w:r w:rsidR="00121A48" w:rsidRPr="00523A93">
        <w:rPr>
          <w:rFonts w:hint="eastAsia"/>
          <w:b w:val="0"/>
          <w:lang w:val="en-US"/>
        </w:rPr>
        <w:t>条</w:t>
      </w:r>
      <w:r w:rsidR="00121A48" w:rsidRPr="00CD0097">
        <w:rPr>
          <w:rFonts w:hint="eastAsia"/>
          <w:b w:val="0"/>
          <w:lang w:val="en-US"/>
        </w:rPr>
        <w:t>、</w:t>
      </w:r>
      <w:r w:rsidR="00121A48" w:rsidRPr="00523A93">
        <w:rPr>
          <w:rFonts w:hint="eastAsia"/>
          <w:b w:val="0"/>
          <w:lang w:val="en-US"/>
        </w:rPr>
        <w:t>第</w:t>
      </w:r>
      <w:r w:rsidR="00121A48" w:rsidRPr="00CD0097">
        <w:rPr>
          <w:b w:val="0"/>
          <w:lang w:val="en-US"/>
        </w:rPr>
        <w:t>18.2</w:t>
      </w:r>
      <w:r w:rsidR="00121A48" w:rsidRPr="00CD0097">
        <w:rPr>
          <w:rFonts w:hint="eastAsia"/>
          <w:b w:val="0"/>
          <w:lang w:val="en-US"/>
        </w:rPr>
        <w:t>(E)</w:t>
      </w:r>
      <w:r w:rsidR="00121A48" w:rsidRPr="00523A93">
        <w:rPr>
          <w:rFonts w:hint="eastAsia"/>
          <w:b w:val="0"/>
          <w:lang w:val="en-US"/>
        </w:rPr>
        <w:t>条</w:t>
      </w:r>
      <w:r w:rsidRPr="00CD0097">
        <w:rPr>
          <w:rFonts w:hint="eastAsia"/>
          <w:b w:val="0"/>
          <w:lang w:val="en-US"/>
        </w:rPr>
        <w:t>及</w:t>
      </w:r>
      <w:r w:rsidR="00121A48" w:rsidRPr="00523A93">
        <w:rPr>
          <w:rFonts w:hint="eastAsia"/>
          <w:b w:val="0"/>
          <w:lang w:val="en-US"/>
        </w:rPr>
        <w:t>第</w:t>
      </w:r>
      <w:r w:rsidR="00121A48" w:rsidRPr="00CD0097">
        <w:rPr>
          <w:b w:val="0"/>
          <w:lang w:val="en-US"/>
        </w:rPr>
        <w:t>18.2</w:t>
      </w:r>
      <w:r w:rsidRPr="00CD0097">
        <w:rPr>
          <w:rFonts w:hint="eastAsia"/>
          <w:b w:val="0"/>
          <w:lang w:val="en-US"/>
        </w:rPr>
        <w:t>(</w:t>
      </w:r>
      <w:r w:rsidR="00121A48" w:rsidRPr="00CD0097">
        <w:rPr>
          <w:b w:val="0"/>
          <w:lang w:val="en-US"/>
        </w:rPr>
        <w:t>K</w:t>
      </w:r>
      <w:r w:rsidRPr="00CD0097">
        <w:rPr>
          <w:rFonts w:hint="eastAsia"/>
          <w:b w:val="0"/>
          <w:lang w:val="en-US"/>
        </w:rPr>
        <w:t>)</w:t>
      </w:r>
      <w:r w:rsidR="00121A48" w:rsidRPr="00CD0097">
        <w:rPr>
          <w:rFonts w:hint="eastAsia"/>
          <w:b w:val="0"/>
          <w:lang w:val="en-US"/>
        </w:rPr>
        <w:t>条</w:t>
      </w:r>
      <w:r w:rsidRPr="00CD0097">
        <w:rPr>
          <w:rFonts w:hint="eastAsia"/>
          <w:b w:val="0"/>
          <w:lang w:val="en-US"/>
        </w:rPr>
        <w:t>（如适用）所列明的投资规限及限制。为免生疑问，</w:t>
      </w:r>
      <w:r w:rsidR="00121A48" w:rsidRPr="00CD0097">
        <w:rPr>
          <w:rFonts w:hint="eastAsia"/>
          <w:b w:val="0"/>
          <w:lang w:val="en-US"/>
        </w:rPr>
        <w:t>第</w:t>
      </w:r>
      <w:r w:rsidR="00121A48" w:rsidRPr="00CD0097">
        <w:rPr>
          <w:rFonts w:hint="eastAsia"/>
          <w:b w:val="0"/>
          <w:lang w:val="en-US"/>
        </w:rPr>
        <w:t>18.2(A)</w:t>
      </w:r>
      <w:r w:rsidR="00121A48" w:rsidRPr="00523A93">
        <w:rPr>
          <w:rFonts w:hint="eastAsia"/>
          <w:b w:val="0"/>
          <w:lang w:val="en-US"/>
        </w:rPr>
        <w:t>条</w:t>
      </w:r>
      <w:r w:rsidR="00121A48" w:rsidRPr="00CD0097">
        <w:rPr>
          <w:rFonts w:hint="eastAsia"/>
          <w:b w:val="0"/>
          <w:lang w:val="en-US"/>
        </w:rPr>
        <w:t>、</w:t>
      </w:r>
      <w:r w:rsidR="00121A48" w:rsidRPr="00523A93">
        <w:rPr>
          <w:rFonts w:hint="eastAsia"/>
          <w:b w:val="0"/>
          <w:lang w:val="en-US"/>
        </w:rPr>
        <w:t>第</w:t>
      </w:r>
      <w:r w:rsidR="00121A48" w:rsidRPr="00CD0097">
        <w:rPr>
          <w:b w:val="0"/>
          <w:lang w:val="en-US"/>
        </w:rPr>
        <w:t>18.2</w:t>
      </w:r>
      <w:r w:rsidR="00121A48" w:rsidRPr="00CD0097">
        <w:rPr>
          <w:rFonts w:hint="eastAsia"/>
          <w:b w:val="0"/>
          <w:lang w:val="en-US"/>
        </w:rPr>
        <w:t>(B)</w:t>
      </w:r>
      <w:r w:rsidR="00121A48" w:rsidRPr="00523A93">
        <w:rPr>
          <w:rFonts w:hint="eastAsia"/>
          <w:b w:val="0"/>
          <w:lang w:val="en-US"/>
        </w:rPr>
        <w:t>条</w:t>
      </w:r>
      <w:r w:rsidR="00121A48" w:rsidRPr="00CD0097">
        <w:rPr>
          <w:rFonts w:hint="eastAsia"/>
          <w:b w:val="0"/>
          <w:lang w:val="en-US"/>
        </w:rPr>
        <w:t>及</w:t>
      </w:r>
      <w:r w:rsidR="00121A48" w:rsidRPr="00523A93">
        <w:rPr>
          <w:rFonts w:hint="eastAsia"/>
          <w:b w:val="0"/>
          <w:lang w:val="en-US"/>
        </w:rPr>
        <w:t>第</w:t>
      </w:r>
      <w:r w:rsidR="00121A48" w:rsidRPr="00CD0097">
        <w:rPr>
          <w:b w:val="0"/>
          <w:lang w:val="en-US"/>
        </w:rPr>
        <w:t>18.2</w:t>
      </w:r>
      <w:r w:rsidR="00121A48" w:rsidRPr="00CD0097">
        <w:rPr>
          <w:rFonts w:hint="eastAsia"/>
          <w:b w:val="0"/>
          <w:lang w:val="en-US"/>
        </w:rPr>
        <w:t>(D)</w:t>
      </w:r>
      <w:r w:rsidR="00121A48" w:rsidRPr="00CD0097">
        <w:rPr>
          <w:rFonts w:hint="eastAsia"/>
          <w:b w:val="0"/>
          <w:lang w:val="en-US"/>
        </w:rPr>
        <w:t>条</w:t>
      </w:r>
      <w:r w:rsidRPr="00CD0097">
        <w:rPr>
          <w:rFonts w:hint="eastAsia"/>
          <w:b w:val="0"/>
          <w:lang w:val="en-US"/>
        </w:rPr>
        <w:t>适用于对上市</w:t>
      </w:r>
      <w:r w:rsidR="00146D28">
        <w:rPr>
          <w:rFonts w:hint="eastAsia"/>
          <w:b w:val="0"/>
          <w:lang w:val="en-US"/>
        </w:rPr>
        <w:t>REITs</w:t>
      </w:r>
      <w:r w:rsidRPr="00CD0097">
        <w:rPr>
          <w:rFonts w:hint="eastAsia"/>
          <w:b w:val="0"/>
          <w:lang w:val="en-US"/>
        </w:rPr>
        <w:t>作出的投资，而</w:t>
      </w:r>
      <w:r w:rsidR="00121A48" w:rsidRPr="00CD0097">
        <w:rPr>
          <w:rFonts w:hint="eastAsia"/>
          <w:b w:val="0"/>
          <w:lang w:val="en-US"/>
        </w:rPr>
        <w:t>第</w:t>
      </w:r>
      <w:r w:rsidR="00121A48" w:rsidRPr="00CD0097">
        <w:rPr>
          <w:rFonts w:hint="eastAsia"/>
          <w:b w:val="0"/>
          <w:lang w:val="en-US"/>
        </w:rPr>
        <w:t>18.2(</w:t>
      </w:r>
      <w:r w:rsidR="00121A48" w:rsidRPr="00CD0097">
        <w:rPr>
          <w:b w:val="0"/>
          <w:lang w:val="en-US"/>
        </w:rPr>
        <w:t>E</w:t>
      </w:r>
      <w:r w:rsidR="00121A48" w:rsidRPr="00CD0097">
        <w:rPr>
          <w:rFonts w:hint="eastAsia"/>
          <w:b w:val="0"/>
          <w:lang w:val="en-US"/>
        </w:rPr>
        <w:t>)</w:t>
      </w:r>
      <w:r w:rsidR="00121A48" w:rsidRPr="00523A93">
        <w:rPr>
          <w:rFonts w:hint="eastAsia"/>
          <w:b w:val="0"/>
          <w:lang w:val="en-US"/>
        </w:rPr>
        <w:t>条</w:t>
      </w:r>
      <w:r w:rsidR="00121A48" w:rsidRPr="00CD0097">
        <w:rPr>
          <w:rFonts w:hint="eastAsia"/>
          <w:b w:val="0"/>
          <w:lang w:val="en-US"/>
        </w:rPr>
        <w:t>及</w:t>
      </w:r>
      <w:r w:rsidR="00121A48" w:rsidRPr="00523A93">
        <w:rPr>
          <w:rFonts w:hint="eastAsia"/>
          <w:b w:val="0"/>
          <w:lang w:val="en-US"/>
        </w:rPr>
        <w:t>第</w:t>
      </w:r>
      <w:r w:rsidR="00121A48" w:rsidRPr="00CD0097">
        <w:rPr>
          <w:b w:val="0"/>
          <w:lang w:val="en-US"/>
        </w:rPr>
        <w:t>18.2</w:t>
      </w:r>
      <w:r w:rsidR="00121A48" w:rsidRPr="00CD0097">
        <w:rPr>
          <w:rFonts w:hint="eastAsia"/>
          <w:b w:val="0"/>
          <w:lang w:val="en-US"/>
        </w:rPr>
        <w:t>(</w:t>
      </w:r>
      <w:r w:rsidR="00121A48" w:rsidRPr="00CD0097">
        <w:rPr>
          <w:b w:val="0"/>
          <w:lang w:val="en-US"/>
        </w:rPr>
        <w:t>K</w:t>
      </w:r>
      <w:r w:rsidR="00121A48" w:rsidRPr="00CD0097">
        <w:rPr>
          <w:rFonts w:hint="eastAsia"/>
          <w:b w:val="0"/>
          <w:lang w:val="en-US"/>
        </w:rPr>
        <w:t>)</w:t>
      </w:r>
      <w:r w:rsidR="00121A48" w:rsidRPr="00CD0097">
        <w:rPr>
          <w:rFonts w:hint="eastAsia"/>
          <w:b w:val="0"/>
          <w:lang w:val="en-US"/>
        </w:rPr>
        <w:t>条</w:t>
      </w:r>
      <w:r w:rsidRPr="00CD0097">
        <w:rPr>
          <w:rFonts w:hint="eastAsia"/>
          <w:b w:val="0"/>
          <w:lang w:val="en-US"/>
        </w:rPr>
        <w:t>则分别适用于对属于公司或集</w:t>
      </w:r>
      <w:r w:rsidR="001B7CBB">
        <w:rPr>
          <w:rFonts w:hint="eastAsia"/>
          <w:b w:val="0"/>
          <w:lang w:val="en-US"/>
        </w:rPr>
        <w:t>合</w:t>
      </w:r>
      <w:r w:rsidRPr="00CD0097">
        <w:rPr>
          <w:rFonts w:hint="eastAsia"/>
          <w:b w:val="0"/>
          <w:lang w:val="en-US"/>
        </w:rPr>
        <w:t>投资计划形式的非上市</w:t>
      </w:r>
      <w:r w:rsidR="00146D28">
        <w:rPr>
          <w:rFonts w:hint="eastAsia"/>
          <w:b w:val="0"/>
          <w:lang w:val="en-US"/>
        </w:rPr>
        <w:t>REITs</w:t>
      </w:r>
      <w:r w:rsidRPr="00CD0097">
        <w:rPr>
          <w:rFonts w:hint="eastAsia"/>
          <w:b w:val="0"/>
          <w:lang w:val="en-US"/>
        </w:rPr>
        <w:t>作出的投资；</w:t>
      </w:r>
    </w:p>
    <w:p w:rsidR="00342681" w:rsidRPr="00F32F94" w:rsidRDefault="00121A48" w:rsidP="006B35D8">
      <w:pPr>
        <w:pStyle w:val="4"/>
        <w:spacing w:line="295" w:lineRule="auto"/>
        <w:ind w:hanging="284"/>
        <w:rPr>
          <w:rFonts w:hAnsi="PMingLiU" w:cs="Arial"/>
          <w:b w:val="0"/>
          <w:lang w:val="en-US"/>
        </w:rPr>
      </w:pPr>
      <w:r w:rsidRPr="00CD0097">
        <w:rPr>
          <w:rFonts w:hAnsi="PMingLiU" w:cs="Arial" w:hint="eastAsia"/>
          <w:b w:val="0"/>
        </w:rPr>
        <w:t>进行卖空，如卖空会</w:t>
      </w:r>
      <w:r w:rsidR="00146D28">
        <w:rPr>
          <w:rFonts w:hAnsi="PMingLiU" w:cs="Arial" w:hint="eastAsia"/>
          <w:b w:val="0"/>
        </w:rPr>
        <w:t>导致</w:t>
      </w:r>
      <w:r w:rsidRPr="00CD0097">
        <w:rPr>
          <w:rFonts w:cs="Arial" w:hint="eastAsia"/>
          <w:b w:val="0"/>
        </w:rPr>
        <w:t>子基</w:t>
      </w:r>
      <w:r w:rsidR="00AC351A" w:rsidRPr="00AC351A">
        <w:rPr>
          <w:rFonts w:ascii="Times New Roman" w:hAnsi="Times New Roman" w:hint="eastAsia"/>
          <w:b w:val="0"/>
        </w:rPr>
        <w:t>金</w:t>
      </w:r>
      <w:r w:rsidRPr="00CD0097">
        <w:rPr>
          <w:rFonts w:hAnsi="PMingLiU" w:cs="Arial" w:hint="eastAsia"/>
          <w:b w:val="0"/>
        </w:rPr>
        <w:t>须交付</w:t>
      </w:r>
      <w:r w:rsidR="00146D28">
        <w:rPr>
          <w:rFonts w:hAnsi="PMingLiU" w:cs="Arial" w:hint="eastAsia"/>
          <w:b w:val="0"/>
        </w:rPr>
        <w:t>证券</w:t>
      </w:r>
      <w:r w:rsidRPr="00CD0097">
        <w:rPr>
          <w:rFonts w:hAnsi="PMingLiU" w:cs="Arial" w:hint="eastAsia"/>
          <w:b w:val="0"/>
        </w:rPr>
        <w:t>价值</w:t>
      </w:r>
      <w:r w:rsidR="00E74E10">
        <w:rPr>
          <w:rFonts w:hAnsi="PMingLiU" w:cs="Arial" w:hint="eastAsia"/>
          <w:b w:val="0"/>
        </w:rPr>
        <w:t>超过</w:t>
      </w:r>
      <w:r w:rsidRPr="00CD0097">
        <w:rPr>
          <w:rFonts w:cs="Arial" w:hint="eastAsia"/>
          <w:b w:val="0"/>
        </w:rPr>
        <w:t>子基</w:t>
      </w:r>
      <w:r w:rsidR="00AC351A" w:rsidRPr="00AC351A">
        <w:rPr>
          <w:rFonts w:ascii="Times New Roman" w:hAnsi="Times New Roman" w:hint="eastAsia"/>
          <w:b w:val="0"/>
        </w:rPr>
        <w:t>金</w:t>
      </w:r>
      <w:r w:rsidRPr="00CD0097">
        <w:rPr>
          <w:rFonts w:hAnsi="PMingLiU" w:cs="Arial" w:hint="eastAsia"/>
          <w:b w:val="0"/>
        </w:rPr>
        <w:t>总资产净值</w:t>
      </w:r>
      <w:r w:rsidRPr="00CD0097">
        <w:rPr>
          <w:rFonts w:hAnsi="PMingLiU" w:cs="Arial"/>
          <w:b w:val="0"/>
        </w:rPr>
        <w:t>10%</w:t>
      </w:r>
      <w:r w:rsidRPr="00CD0097">
        <w:rPr>
          <w:rFonts w:hAnsi="PMingLiU" w:cs="Arial" w:hint="eastAsia"/>
          <w:b w:val="0"/>
        </w:rPr>
        <w:t>（及就此而言，卖空的证券在准许进行卖空活动的市场上必须有活跃的交易）。为免生疑问，</w:t>
      </w:r>
      <w:r w:rsidR="00BD5A5B" w:rsidRPr="00CD0097">
        <w:rPr>
          <w:rFonts w:cs="Arial" w:hint="eastAsia"/>
          <w:b w:val="0"/>
        </w:rPr>
        <w:t>子基</w:t>
      </w:r>
      <w:r w:rsidR="00BD5A5B" w:rsidRPr="00693C60">
        <w:rPr>
          <w:rFonts w:ascii="Times New Roman" w:hAnsi="Times New Roman" w:hint="eastAsia"/>
          <w:b w:val="0"/>
        </w:rPr>
        <w:t>金</w:t>
      </w:r>
      <w:r w:rsidRPr="00CD0097">
        <w:rPr>
          <w:rFonts w:hAnsi="PMingLiU" w:cs="Arial" w:hint="eastAsia"/>
          <w:b w:val="0"/>
        </w:rPr>
        <w:t>不可进行任何</w:t>
      </w:r>
      <w:r w:rsidR="001C3E8E" w:rsidRPr="005E74F1">
        <w:rPr>
          <w:rFonts w:hint="eastAsia"/>
          <w:b w:val="0"/>
          <w:lang w:val="en-US"/>
        </w:rPr>
        <w:t>裸卖空</w:t>
      </w:r>
      <w:r w:rsidRPr="00CD0097">
        <w:rPr>
          <w:rFonts w:hAnsi="PMingLiU" w:cs="Arial" w:hint="eastAsia"/>
          <w:b w:val="0"/>
        </w:rPr>
        <w:t>或无</w:t>
      </w:r>
      <w:r w:rsidR="001C3E8E">
        <w:rPr>
          <w:rFonts w:hAnsi="PMingLiU" w:cs="Arial" w:hint="eastAsia"/>
          <w:b w:val="0"/>
        </w:rPr>
        <w:t>交割保障</w:t>
      </w:r>
      <w:r w:rsidRPr="00CD0097">
        <w:rPr>
          <w:rFonts w:hAnsi="PMingLiU" w:cs="Arial" w:hint="eastAsia"/>
          <w:b w:val="0"/>
        </w:rPr>
        <w:t>卖空</w:t>
      </w:r>
      <w:r w:rsidR="00560F78">
        <w:rPr>
          <w:rFonts w:hAnsi="PMingLiU" w:cs="Arial" w:hint="eastAsia"/>
          <w:b w:val="0"/>
        </w:rPr>
        <w:t>，</w:t>
      </w:r>
      <w:r w:rsidRPr="00CD0097">
        <w:rPr>
          <w:rFonts w:cs="Arial" w:hint="eastAsia"/>
          <w:b w:val="0"/>
        </w:rPr>
        <w:t>子基</w:t>
      </w:r>
      <w:r w:rsidR="00A8506B">
        <w:rPr>
          <w:rFonts w:cs="Arial" w:hint="eastAsia"/>
          <w:b w:val="0"/>
        </w:rPr>
        <w:t>金</w:t>
      </w:r>
      <w:r w:rsidRPr="00CD0097">
        <w:rPr>
          <w:rFonts w:hAnsi="PMingLiU" w:cs="Arial" w:hint="eastAsia"/>
          <w:b w:val="0"/>
        </w:rPr>
        <w:t>应按照所有适用法</w:t>
      </w:r>
      <w:r w:rsidR="00BD5A5B">
        <w:rPr>
          <w:rFonts w:hAnsi="PMingLiU" w:cs="Arial" w:hint="eastAsia"/>
          <w:b w:val="0"/>
        </w:rPr>
        <w:t>律</w:t>
      </w:r>
      <w:r w:rsidRPr="00CD0097">
        <w:rPr>
          <w:rFonts w:hAnsi="PMingLiU" w:cs="Arial" w:hint="eastAsia"/>
          <w:b w:val="0"/>
        </w:rPr>
        <w:t>及</w:t>
      </w:r>
      <w:r w:rsidR="00BD5A5B">
        <w:rPr>
          <w:rFonts w:hAnsi="PMingLiU" w:cs="Arial" w:hint="eastAsia"/>
          <w:b w:val="0"/>
        </w:rPr>
        <w:t>法规</w:t>
      </w:r>
      <w:r w:rsidRPr="00CD0097">
        <w:rPr>
          <w:rFonts w:hAnsi="PMingLiU" w:cs="Arial" w:hint="eastAsia"/>
          <w:b w:val="0"/>
        </w:rPr>
        <w:t>进行卖空；</w:t>
      </w:r>
    </w:p>
    <w:p w:rsidR="00121A48" w:rsidRDefault="00BD5A5B" w:rsidP="006B35D8">
      <w:pPr>
        <w:pStyle w:val="4"/>
        <w:spacing w:line="295" w:lineRule="auto"/>
        <w:ind w:hanging="284"/>
        <w:rPr>
          <w:rFonts w:ascii="宋体" w:hAnsi="宋体" w:cs="宋体"/>
          <w:b w:val="0"/>
          <w:lang w:val="en-US"/>
        </w:rPr>
      </w:pPr>
      <w:r>
        <w:rPr>
          <w:rFonts w:hint="eastAsia"/>
          <w:b w:val="0"/>
          <w:lang w:val="en-US"/>
        </w:rPr>
        <w:t>在遵守</w:t>
      </w:r>
      <w:r w:rsidR="00121A48" w:rsidRPr="00F32F94">
        <w:rPr>
          <w:rFonts w:hint="eastAsia"/>
          <w:b w:val="0"/>
          <w:lang w:val="en-US"/>
        </w:rPr>
        <w:t>第</w:t>
      </w:r>
      <w:r w:rsidR="00121A48" w:rsidRPr="00F32F94">
        <w:rPr>
          <w:rFonts w:hint="eastAsia"/>
          <w:b w:val="0"/>
          <w:lang w:val="en-US"/>
        </w:rPr>
        <w:t>18.2(</w:t>
      </w:r>
      <w:r w:rsidR="00121A48" w:rsidRPr="00F32F94">
        <w:rPr>
          <w:b w:val="0"/>
          <w:lang w:val="en-US"/>
        </w:rPr>
        <w:t>E</w:t>
      </w:r>
      <w:r w:rsidR="00121A48" w:rsidRPr="00F32F94">
        <w:rPr>
          <w:rFonts w:hint="eastAsia"/>
          <w:b w:val="0"/>
          <w:lang w:val="en-US"/>
        </w:rPr>
        <w:t>)</w:t>
      </w:r>
      <w:r w:rsidR="00121A48" w:rsidRPr="00F32F94">
        <w:rPr>
          <w:rFonts w:hint="eastAsia"/>
          <w:b w:val="0"/>
          <w:lang w:val="en-US"/>
        </w:rPr>
        <w:t>条</w:t>
      </w:r>
      <w:r w:rsidR="00121A48" w:rsidRPr="00CD0097">
        <w:rPr>
          <w:rFonts w:hint="eastAsia"/>
          <w:b w:val="0"/>
          <w:lang w:val="en-US"/>
        </w:rPr>
        <w:t>规定</w:t>
      </w:r>
      <w:r>
        <w:rPr>
          <w:rFonts w:hint="eastAsia"/>
          <w:b w:val="0"/>
          <w:lang w:val="en-US"/>
        </w:rPr>
        <w:t>的前提下</w:t>
      </w:r>
      <w:r w:rsidR="00121A48" w:rsidRPr="00CD0097">
        <w:rPr>
          <w:rFonts w:hint="eastAsia"/>
          <w:b w:val="0"/>
          <w:lang w:val="en-US"/>
        </w:rPr>
        <w:t>，</w:t>
      </w:r>
      <w:r w:rsidR="00560F78" w:rsidRPr="00560F78">
        <w:rPr>
          <w:rFonts w:hAnsi="PMingLiU" w:cs="Arial" w:hint="eastAsia"/>
          <w:b w:val="0"/>
        </w:rPr>
        <w:t>不得以子基金的</w:t>
      </w:r>
      <w:r w:rsidR="00560F78" w:rsidRPr="005E74F1">
        <w:rPr>
          <w:rFonts w:hAnsi="PMingLiU" w:hint="eastAsia"/>
          <w:b w:val="0"/>
        </w:rPr>
        <w:t>资产</w:t>
      </w:r>
      <w:r w:rsidR="00560F78" w:rsidRPr="00560F78">
        <w:rPr>
          <w:rFonts w:hAnsi="PMingLiU" w:cs="Arial" w:hint="eastAsia"/>
          <w:b w:val="0"/>
        </w:rPr>
        <w:t>放贷</w:t>
      </w:r>
      <w:r w:rsidR="00560F78" w:rsidRPr="005E74F1">
        <w:rPr>
          <w:rFonts w:hAnsi="PMingLiU" w:hint="eastAsia"/>
          <w:b w:val="0"/>
        </w:rPr>
        <w:t>或</w:t>
      </w:r>
      <w:r w:rsidR="00560F78" w:rsidRPr="00560F78">
        <w:rPr>
          <w:rFonts w:hAnsi="PMingLiU" w:cs="Arial" w:hint="eastAsia"/>
          <w:b w:val="0"/>
        </w:rPr>
        <w:t>借</w:t>
      </w:r>
      <w:r w:rsidR="00560F78" w:rsidRPr="005E74F1">
        <w:rPr>
          <w:rFonts w:hAnsi="PMingLiU" w:hint="eastAsia"/>
          <w:b w:val="0"/>
        </w:rPr>
        <w:t>出</w:t>
      </w:r>
      <w:r w:rsidR="00121A48" w:rsidRPr="00560F78">
        <w:rPr>
          <w:rFonts w:ascii="宋体" w:hAnsi="宋体" w:cs="宋体" w:hint="eastAsia"/>
          <w:b w:val="0"/>
          <w:lang w:val="en-US"/>
        </w:rPr>
        <w:t>贷款，</w:t>
      </w:r>
      <w:r w:rsidR="00560F78" w:rsidRPr="00560F78">
        <w:rPr>
          <w:rFonts w:ascii="宋体" w:hAnsi="宋体" w:cs="宋体" w:hint="eastAsia"/>
          <w:b w:val="0"/>
          <w:lang w:val="en-US"/>
        </w:rPr>
        <w:t>但购入</w:t>
      </w:r>
      <w:r w:rsidR="00121A48" w:rsidRPr="00560F78">
        <w:rPr>
          <w:rFonts w:ascii="宋体" w:hAnsi="宋体" w:cs="宋体" w:hint="eastAsia"/>
          <w:b w:val="0"/>
          <w:lang w:val="en-US"/>
        </w:rPr>
        <w:t>债券或作出存款（</w:t>
      </w:r>
      <w:r w:rsidR="00560F78" w:rsidRPr="00560F78">
        <w:rPr>
          <w:rFonts w:ascii="宋体" w:hAnsi="宋体" w:cs="宋体" w:hint="eastAsia"/>
          <w:b w:val="0"/>
          <w:lang w:val="en-US"/>
        </w:rPr>
        <w:t>在</w:t>
      </w:r>
      <w:r w:rsidR="00121A48" w:rsidRPr="00560F78">
        <w:rPr>
          <w:rFonts w:ascii="宋体" w:hAnsi="宋体" w:cs="宋体" w:hint="eastAsia"/>
          <w:b w:val="0"/>
          <w:lang w:val="en-US"/>
        </w:rPr>
        <w:t>符合适用投资限制</w:t>
      </w:r>
      <w:r w:rsidR="00560F78" w:rsidRPr="00560F78">
        <w:rPr>
          <w:rFonts w:hAnsi="PMingLiU" w:cs="Arial" w:hint="eastAsia"/>
          <w:b w:val="0"/>
        </w:rPr>
        <w:t>的前提下</w:t>
      </w:r>
      <w:r w:rsidR="00121A48" w:rsidRPr="00CD0097">
        <w:rPr>
          <w:rFonts w:ascii="宋体" w:hAnsi="宋体" w:cs="宋体" w:hint="eastAsia"/>
          <w:b w:val="0"/>
          <w:lang w:val="en-US"/>
        </w:rPr>
        <w:t>）可能构成贷款则除外，</w:t>
      </w:r>
      <w:r w:rsidR="00560F78">
        <w:rPr>
          <w:rFonts w:ascii="宋体" w:hAnsi="宋体" w:cs="宋体" w:hint="eastAsia"/>
          <w:b w:val="0"/>
          <w:lang w:val="en-US"/>
        </w:rPr>
        <w:t>不得</w:t>
      </w:r>
      <w:r w:rsidR="00121A48" w:rsidRPr="001A01DA">
        <w:rPr>
          <w:rFonts w:hAnsi="PMingLiU" w:cs="Arial" w:hint="eastAsia"/>
          <w:b w:val="0"/>
        </w:rPr>
        <w:t>承担</w:t>
      </w:r>
      <w:r w:rsidR="00121A48" w:rsidRPr="00CD0097">
        <w:rPr>
          <w:rFonts w:ascii="宋体" w:hAnsi="宋体" w:cs="宋体" w:hint="eastAsia"/>
          <w:b w:val="0"/>
          <w:lang w:val="en-US"/>
        </w:rPr>
        <w:t>债务、进行担保、背书，或直接地或或然地为任何人的</w:t>
      </w:r>
      <w:r>
        <w:rPr>
          <w:rFonts w:ascii="宋体" w:hAnsi="宋体" w:cs="宋体" w:hint="eastAsia"/>
          <w:b w:val="0"/>
          <w:lang w:val="en-US"/>
        </w:rPr>
        <w:t>任何</w:t>
      </w:r>
      <w:r w:rsidR="00121A48" w:rsidRPr="00CD0097">
        <w:rPr>
          <w:rFonts w:ascii="宋体" w:hAnsi="宋体" w:cs="宋体" w:hint="eastAsia"/>
          <w:b w:val="0"/>
          <w:lang w:val="en-US"/>
        </w:rPr>
        <w:t>责任或</w:t>
      </w:r>
      <w:r w:rsidR="00560F78">
        <w:rPr>
          <w:rFonts w:ascii="宋体" w:hAnsi="宋体" w:cs="宋体" w:hint="eastAsia"/>
          <w:b w:val="0"/>
          <w:lang w:val="en-US"/>
        </w:rPr>
        <w:t>债务</w:t>
      </w:r>
      <w:r w:rsidR="00121A48" w:rsidRPr="00CD0097">
        <w:rPr>
          <w:rFonts w:ascii="宋体" w:hAnsi="宋体" w:cs="宋体" w:hint="eastAsia"/>
          <w:b w:val="0"/>
          <w:lang w:val="en-US"/>
        </w:rPr>
        <w:t>承担责任或因与任何人的责任或</w:t>
      </w:r>
      <w:r w:rsidR="00560F78">
        <w:rPr>
          <w:rFonts w:ascii="宋体" w:hAnsi="宋体" w:cs="宋体" w:hint="eastAsia"/>
          <w:b w:val="0"/>
          <w:lang w:val="en-US"/>
        </w:rPr>
        <w:t>债务</w:t>
      </w:r>
      <w:r w:rsidR="00121A48" w:rsidRPr="00CD0097">
        <w:rPr>
          <w:rFonts w:ascii="宋体" w:hAnsi="宋体" w:cs="宋体" w:hint="eastAsia"/>
          <w:b w:val="0"/>
          <w:lang w:val="en-US"/>
        </w:rPr>
        <w:t>有关而承担责任</w:t>
      </w:r>
      <w:r w:rsidR="00560F78" w:rsidRPr="00D135D6">
        <w:rPr>
          <w:rFonts w:hAnsi="PMingLiU" w:cs="Arial" w:hint="eastAsia"/>
          <w:b w:val="0"/>
        </w:rPr>
        <w:t>，但符合《守则》规定的逆回购交易除外</w:t>
      </w:r>
      <w:r w:rsidR="00121A48" w:rsidRPr="00CD0097">
        <w:rPr>
          <w:rFonts w:ascii="宋体" w:hAnsi="宋体" w:cs="宋体" w:hint="eastAsia"/>
          <w:b w:val="0"/>
          <w:lang w:val="en-US"/>
        </w:rPr>
        <w:t>；</w:t>
      </w:r>
    </w:p>
    <w:p w:rsidR="00F32F94" w:rsidRPr="00CD0097" w:rsidRDefault="00F32F94" w:rsidP="006B35D8">
      <w:pPr>
        <w:pStyle w:val="4"/>
        <w:spacing w:line="295" w:lineRule="auto"/>
        <w:ind w:hanging="284"/>
        <w:rPr>
          <w:b w:val="0"/>
          <w:lang w:val="en-US"/>
        </w:rPr>
      </w:pPr>
      <w:r w:rsidRPr="00CD0097">
        <w:rPr>
          <w:rFonts w:hAnsi="PMingLiU" w:cs="Arial" w:hint="eastAsia"/>
          <w:b w:val="0"/>
        </w:rPr>
        <w:t>代表</w:t>
      </w:r>
      <w:r w:rsidRPr="00CD0097">
        <w:rPr>
          <w:rFonts w:cs="Arial" w:hint="eastAsia"/>
          <w:b w:val="0"/>
        </w:rPr>
        <w:t>子</w:t>
      </w:r>
      <w:r w:rsidRPr="001A01DA">
        <w:rPr>
          <w:rFonts w:hAnsi="PMingLiU" w:cs="Arial" w:hint="eastAsia"/>
          <w:b w:val="0"/>
        </w:rPr>
        <w:t>基</w:t>
      </w:r>
      <w:r w:rsidR="00AC351A" w:rsidRPr="001A01DA">
        <w:rPr>
          <w:rFonts w:ascii="Times New Roman" w:hAnsi="PMingLiU" w:hint="eastAsia"/>
          <w:b w:val="0"/>
        </w:rPr>
        <w:t>金</w:t>
      </w:r>
      <w:r w:rsidRPr="00CD0097">
        <w:rPr>
          <w:rFonts w:hAnsi="PMingLiU" w:cs="Arial" w:hint="eastAsia"/>
          <w:b w:val="0"/>
        </w:rPr>
        <w:t>承担任何责任或为</w:t>
      </w:r>
      <w:r w:rsidRPr="00CD0097">
        <w:rPr>
          <w:rFonts w:cs="Arial" w:hint="eastAsia"/>
          <w:b w:val="0"/>
        </w:rPr>
        <w:t>子基</w:t>
      </w:r>
      <w:r w:rsidR="00AC351A" w:rsidRPr="00AC351A">
        <w:rPr>
          <w:rFonts w:ascii="Times New Roman" w:hAnsi="Times New Roman" w:hint="eastAsia"/>
          <w:b w:val="0"/>
        </w:rPr>
        <w:t>金</w:t>
      </w:r>
      <w:r w:rsidRPr="00CD0097">
        <w:rPr>
          <w:rFonts w:hAnsi="PMingLiU" w:cs="Arial" w:hint="eastAsia"/>
          <w:b w:val="0"/>
        </w:rPr>
        <w:t>购买任何可能使其承担无限责任的资产或从事任何可能使其承担无限责任的交易；或</w:t>
      </w:r>
    </w:p>
    <w:p w:rsidR="00F32F94" w:rsidRPr="00D135D6" w:rsidRDefault="00F32F94" w:rsidP="006B35D8">
      <w:pPr>
        <w:pStyle w:val="4"/>
        <w:spacing w:line="295" w:lineRule="auto"/>
        <w:ind w:hanging="284"/>
        <w:rPr>
          <w:b w:val="0"/>
          <w:lang w:val="en-US"/>
        </w:rPr>
      </w:pPr>
      <w:r w:rsidRPr="00D135D6">
        <w:rPr>
          <w:rFonts w:hint="eastAsia"/>
          <w:b w:val="0"/>
        </w:rPr>
        <w:t>运用子基</w:t>
      </w:r>
      <w:r w:rsidR="00AC351A" w:rsidRPr="00D135D6">
        <w:rPr>
          <w:rFonts w:ascii="Times New Roman" w:hAnsi="Times New Roman" w:hint="eastAsia"/>
          <w:b w:val="0"/>
        </w:rPr>
        <w:t>金</w:t>
      </w:r>
      <w:r w:rsidRPr="00D135D6">
        <w:rPr>
          <w:rFonts w:hint="eastAsia"/>
          <w:b w:val="0"/>
        </w:rPr>
        <w:t>的任何部分</w:t>
      </w:r>
      <w:r w:rsidR="00CB3F63">
        <w:rPr>
          <w:b w:val="0"/>
        </w:rPr>
        <w:t>以</w:t>
      </w:r>
      <w:r w:rsidRPr="00D135D6">
        <w:rPr>
          <w:rFonts w:hint="eastAsia"/>
          <w:b w:val="0"/>
        </w:rPr>
        <w:t>购买任何于当时</w:t>
      </w:r>
      <w:r w:rsidR="00560F78" w:rsidRPr="00560F78">
        <w:rPr>
          <w:rFonts w:hint="eastAsia"/>
          <w:b w:val="0"/>
        </w:rPr>
        <w:t>存在尚未全部或部分缴付费用，且根据催缴通知须缴付任何未缴付费用的任何投资</w:t>
      </w:r>
      <w:r w:rsidRPr="00D135D6">
        <w:rPr>
          <w:rFonts w:hint="eastAsia"/>
          <w:b w:val="0"/>
        </w:rPr>
        <w:t>，除非该</w:t>
      </w:r>
      <w:r w:rsidR="00560F78">
        <w:rPr>
          <w:rFonts w:hint="eastAsia"/>
          <w:b w:val="0"/>
        </w:rPr>
        <w:t>等</w:t>
      </w:r>
      <w:r w:rsidRPr="00D135D6">
        <w:rPr>
          <w:rFonts w:hint="eastAsia"/>
          <w:b w:val="0"/>
        </w:rPr>
        <w:t>催缴可以由构成子基</w:t>
      </w:r>
      <w:r w:rsidR="00AC351A" w:rsidRPr="00D135D6">
        <w:rPr>
          <w:rFonts w:ascii="Times New Roman" w:hAnsi="Times New Roman" w:hint="eastAsia"/>
          <w:b w:val="0"/>
        </w:rPr>
        <w:t>金</w:t>
      </w:r>
      <w:r w:rsidRPr="00D135D6">
        <w:rPr>
          <w:rFonts w:hint="eastAsia"/>
          <w:b w:val="0"/>
        </w:rPr>
        <w:t>一部分现金或</w:t>
      </w:r>
      <w:r w:rsidR="009A237F" w:rsidRPr="00D135D6">
        <w:rPr>
          <w:rFonts w:hint="eastAsia"/>
          <w:b w:val="0"/>
        </w:rPr>
        <w:t>类</w:t>
      </w:r>
      <w:r w:rsidRPr="00D135D6">
        <w:rPr>
          <w:rFonts w:hint="eastAsia"/>
          <w:b w:val="0"/>
        </w:rPr>
        <w:t>似现金的资产</w:t>
      </w:r>
      <w:r w:rsidR="00560F78" w:rsidRPr="00D135D6">
        <w:rPr>
          <w:rFonts w:hAnsi="PMingLiU" w:cs="Arial" w:hint="eastAsia"/>
          <w:b w:val="0"/>
        </w:rPr>
        <w:t>全额缴付</w:t>
      </w:r>
      <w:r w:rsidRPr="00D135D6">
        <w:rPr>
          <w:rFonts w:hint="eastAsia"/>
          <w:b w:val="0"/>
        </w:rPr>
        <w:t>，且该等</w:t>
      </w:r>
      <w:r w:rsidR="00560F78">
        <w:rPr>
          <w:rFonts w:hint="eastAsia"/>
          <w:b w:val="0"/>
        </w:rPr>
        <w:t>数额的</w:t>
      </w:r>
      <w:r w:rsidRPr="00D135D6">
        <w:rPr>
          <w:rFonts w:hint="eastAsia"/>
          <w:b w:val="0"/>
        </w:rPr>
        <w:t>现金或</w:t>
      </w:r>
      <w:r w:rsidR="009A237F" w:rsidRPr="00D135D6">
        <w:rPr>
          <w:rFonts w:hint="eastAsia"/>
          <w:b w:val="0"/>
        </w:rPr>
        <w:t>类</w:t>
      </w:r>
      <w:r w:rsidRPr="00D135D6">
        <w:rPr>
          <w:rFonts w:hint="eastAsia"/>
          <w:b w:val="0"/>
        </w:rPr>
        <w:t>似现金的资产不属于为遵照</w:t>
      </w:r>
      <w:r w:rsidRPr="00D135D6">
        <w:rPr>
          <w:rFonts w:hint="eastAsia"/>
          <w:b w:val="0"/>
          <w:lang w:val="en-US"/>
        </w:rPr>
        <w:t>第</w:t>
      </w:r>
      <w:r w:rsidRPr="00D135D6">
        <w:rPr>
          <w:rFonts w:hint="eastAsia"/>
          <w:b w:val="0"/>
          <w:lang w:val="en-US"/>
        </w:rPr>
        <w:t>18.</w:t>
      </w:r>
      <w:r w:rsidRPr="00D135D6">
        <w:rPr>
          <w:b w:val="0"/>
          <w:lang w:val="en-US"/>
        </w:rPr>
        <w:t>3N</w:t>
      </w:r>
      <w:r w:rsidRPr="00D135D6">
        <w:rPr>
          <w:rFonts w:hint="eastAsia"/>
          <w:b w:val="0"/>
          <w:lang w:val="en-US"/>
        </w:rPr>
        <w:t>条</w:t>
      </w:r>
      <w:r w:rsidRPr="00D135D6">
        <w:rPr>
          <w:rFonts w:hint="eastAsia"/>
          <w:b w:val="0"/>
        </w:rPr>
        <w:t>及</w:t>
      </w:r>
      <w:r w:rsidRPr="00D135D6">
        <w:rPr>
          <w:rFonts w:hint="eastAsia"/>
          <w:b w:val="0"/>
          <w:lang w:val="en-US"/>
        </w:rPr>
        <w:t>第</w:t>
      </w:r>
      <w:r w:rsidRPr="00D135D6">
        <w:rPr>
          <w:rFonts w:hint="eastAsia"/>
          <w:b w:val="0"/>
          <w:lang w:val="en-US"/>
        </w:rPr>
        <w:t>18.</w:t>
      </w:r>
      <w:r w:rsidRPr="00D135D6">
        <w:rPr>
          <w:b w:val="0"/>
          <w:lang w:val="en-US"/>
        </w:rPr>
        <w:t>3O</w:t>
      </w:r>
      <w:r w:rsidRPr="00D135D6">
        <w:rPr>
          <w:rFonts w:hint="eastAsia"/>
          <w:b w:val="0"/>
          <w:lang w:val="en-US"/>
        </w:rPr>
        <w:t>条</w:t>
      </w:r>
      <w:r w:rsidRPr="00D135D6">
        <w:rPr>
          <w:rFonts w:hint="eastAsia"/>
          <w:b w:val="0"/>
        </w:rPr>
        <w:t>作分开存放以</w:t>
      </w:r>
      <w:r w:rsidR="007D0353">
        <w:rPr>
          <w:rFonts w:hint="eastAsia"/>
          <w:b w:val="0"/>
        </w:rPr>
        <w:t>为</w:t>
      </w:r>
      <w:r w:rsidRPr="00D135D6">
        <w:rPr>
          <w:rFonts w:hint="eastAsia"/>
          <w:b w:val="0"/>
        </w:rPr>
        <w:t>因金融衍生工具的交易而产生的未来或或有承诺</w:t>
      </w:r>
      <w:r w:rsidR="00E26789">
        <w:rPr>
          <w:rFonts w:hint="eastAsia"/>
          <w:b w:val="0"/>
        </w:rPr>
        <w:t>提供</w:t>
      </w:r>
      <w:r w:rsidR="00E61291">
        <w:rPr>
          <w:rFonts w:hint="eastAsia"/>
          <w:b w:val="0"/>
        </w:rPr>
        <w:t>交割保障</w:t>
      </w:r>
      <w:r w:rsidRPr="00D135D6">
        <w:rPr>
          <w:rFonts w:hint="eastAsia"/>
          <w:b w:val="0"/>
        </w:rPr>
        <w:t>。</w:t>
      </w:r>
    </w:p>
    <w:p w:rsidR="00005BB9" w:rsidRPr="00CD0097" w:rsidRDefault="00EB4CFD" w:rsidP="006B35D8">
      <w:pPr>
        <w:pStyle w:val="ssNoHeading2"/>
        <w:tabs>
          <w:tab w:val="clear" w:pos="3139"/>
          <w:tab w:val="num" w:pos="720"/>
        </w:tabs>
        <w:spacing w:line="295" w:lineRule="auto"/>
        <w:ind w:left="1134" w:hanging="567"/>
        <w:rPr>
          <w:b/>
          <w:lang w:val="en-US"/>
        </w:rPr>
      </w:pPr>
      <w:r>
        <w:rPr>
          <w:rFonts w:hint="eastAsia"/>
        </w:rPr>
        <w:t>香港</w:t>
      </w:r>
      <w:r w:rsidR="00FC2AF7" w:rsidRPr="00CD0097">
        <w:rPr>
          <w:rFonts w:hint="eastAsia"/>
        </w:rPr>
        <w:t>证监会根据《守则》第</w:t>
      </w:r>
      <w:r w:rsidR="00FC2AF7" w:rsidRPr="00CD0097">
        <w:rPr>
          <w:rFonts w:hint="eastAsia"/>
        </w:rPr>
        <w:t>8.2</w:t>
      </w:r>
      <w:r w:rsidR="00657C51">
        <w:rPr>
          <w:rFonts w:hint="eastAsia"/>
        </w:rPr>
        <w:t>条</w:t>
      </w:r>
      <w:r w:rsidR="005801B3" w:rsidRPr="00CD0097">
        <w:rPr>
          <w:rFonts w:ascii="Times New Roman" w:hAnsi="Times New Roman" w:hint="eastAsia"/>
          <w:lang w:val="en-US"/>
        </w:rPr>
        <w:t>认可</w:t>
      </w:r>
      <w:r w:rsidR="00FC2AF7" w:rsidRPr="00CD0097">
        <w:rPr>
          <w:rFonts w:hint="eastAsia"/>
        </w:rPr>
        <w:t>的任何</w:t>
      </w:r>
      <w:r w:rsidR="00C023EE">
        <w:rPr>
          <w:rFonts w:hint="eastAsia"/>
        </w:rPr>
        <w:t>获</w:t>
      </w:r>
      <w:r w:rsidR="005801B3" w:rsidRPr="00CD0097">
        <w:rPr>
          <w:rFonts w:ascii="Times New Roman" w:hAnsi="Times New Roman" w:hint="eastAsia"/>
          <w:lang w:val="en-US"/>
        </w:rPr>
        <w:t>认可</w:t>
      </w:r>
      <w:r w:rsidR="00FC2AF7" w:rsidRPr="00CD0097">
        <w:rPr>
          <w:rFonts w:hint="eastAsia"/>
        </w:rPr>
        <w:t>子基金</w:t>
      </w:r>
      <w:r w:rsidR="005801B3" w:rsidRPr="00CD0097">
        <w:rPr>
          <w:rFonts w:ascii="Times New Roman" w:hAnsi="Times New Roman" w:hint="eastAsia"/>
          <w:lang w:val="en-US"/>
        </w:rPr>
        <w:t>，</w:t>
      </w:r>
      <w:r>
        <w:rPr>
          <w:rFonts w:ascii="Times New Roman" w:hAnsi="Times New Roman" w:hint="eastAsia"/>
          <w:lang w:val="en-US"/>
        </w:rPr>
        <w:t>被</w:t>
      </w:r>
      <w:r w:rsidR="005801B3" w:rsidRPr="00CD0097">
        <w:rPr>
          <w:rFonts w:hint="eastAsia"/>
        </w:rPr>
        <w:t>称为货币市场基金</w:t>
      </w:r>
      <w:r w:rsidR="00FC2AF7" w:rsidRPr="00CD0097">
        <w:rPr>
          <w:rFonts w:hint="eastAsia"/>
        </w:rPr>
        <w:t>，除获得任何</w:t>
      </w:r>
      <w:r w:rsidR="009A237F">
        <w:rPr>
          <w:rFonts w:hint="eastAsia"/>
        </w:rPr>
        <w:t>香港</w:t>
      </w:r>
      <w:r w:rsidR="005801B3" w:rsidRPr="00CD0097">
        <w:rPr>
          <w:rFonts w:hint="eastAsia"/>
        </w:rPr>
        <w:t>证监会</w:t>
      </w:r>
      <w:r w:rsidR="00FC2AF7" w:rsidRPr="00CD0097">
        <w:rPr>
          <w:rFonts w:hint="eastAsia"/>
        </w:rPr>
        <w:t>批准</w:t>
      </w:r>
      <w:r w:rsidR="005801B3" w:rsidRPr="00CD0097">
        <w:rPr>
          <w:rFonts w:ascii="Times New Roman" w:hAnsi="Times New Roman" w:cs="Times New Roman" w:hint="eastAsia"/>
        </w:rPr>
        <w:t>、</w:t>
      </w:r>
      <w:r w:rsidR="005801B3" w:rsidRPr="00CD0097">
        <w:rPr>
          <w:rFonts w:hint="eastAsia"/>
        </w:rPr>
        <w:t>许可或豁免</w:t>
      </w:r>
      <w:r w:rsidR="00FC2AF7" w:rsidRPr="00CD0097">
        <w:rPr>
          <w:rFonts w:hint="eastAsia"/>
        </w:rPr>
        <w:t>外，</w:t>
      </w:r>
      <w:r w:rsidR="009A237F">
        <w:rPr>
          <w:rFonts w:hint="eastAsia"/>
        </w:rPr>
        <w:t>应当</w:t>
      </w:r>
      <w:r w:rsidR="005801B3" w:rsidRPr="00CD0097">
        <w:rPr>
          <w:rFonts w:ascii="Times New Roman" w:hAnsi="Times New Roman" w:hint="eastAsia"/>
          <w:lang w:val="en-US"/>
        </w:rPr>
        <w:t>适用于</w:t>
      </w:r>
      <w:r w:rsidR="00FC2AF7" w:rsidRPr="00CD0097">
        <w:rPr>
          <w:rFonts w:hint="eastAsia"/>
        </w:rPr>
        <w:t>本第</w:t>
      </w:r>
      <w:r w:rsidR="00FC2AF7" w:rsidRPr="00CD0097">
        <w:rPr>
          <w:rFonts w:hint="eastAsia"/>
        </w:rPr>
        <w:t>18</w:t>
      </w:r>
      <w:r w:rsidR="00FC2AF7" w:rsidRPr="00CD0097">
        <w:rPr>
          <w:rFonts w:hint="eastAsia"/>
        </w:rPr>
        <w:t>条中的投资限制</w:t>
      </w:r>
      <w:r w:rsidR="005801B3" w:rsidRPr="00CD0097">
        <w:rPr>
          <w:rFonts w:hint="eastAsia"/>
        </w:rPr>
        <w:t>及</w:t>
      </w:r>
      <w:r w:rsidR="00FC2AF7" w:rsidRPr="00CD0097">
        <w:rPr>
          <w:rFonts w:hint="eastAsia"/>
        </w:rPr>
        <w:t>以下修改</w:t>
      </w:r>
      <w:r w:rsidR="005801B3" w:rsidRPr="00CD0097">
        <w:rPr>
          <w:rFonts w:ascii="Times New Roman" w:hAnsi="Times New Roman" w:cs="Times New Roman" w:hint="eastAsia"/>
        </w:rPr>
        <w:t>、</w:t>
      </w:r>
      <w:r w:rsidR="00FC2AF7" w:rsidRPr="00CD0097">
        <w:rPr>
          <w:rFonts w:hint="eastAsia"/>
        </w:rPr>
        <w:t>豁免或附加要求：</w:t>
      </w:r>
    </w:p>
    <w:p w:rsidR="005801B3" w:rsidRPr="00CD0097" w:rsidRDefault="000D45EF" w:rsidP="006B35D8">
      <w:pPr>
        <w:pStyle w:val="3"/>
        <w:spacing w:line="295" w:lineRule="auto"/>
        <w:ind w:left="1701" w:hanging="567"/>
        <w:rPr>
          <w:b w:val="0"/>
          <w:lang w:val="en-US"/>
        </w:rPr>
      </w:pPr>
      <w:r w:rsidRPr="00CD0097">
        <w:rPr>
          <w:rFonts w:hint="eastAsia"/>
          <w:b w:val="0"/>
          <w:lang w:val="en-US"/>
        </w:rPr>
        <w:t>根据</w:t>
      </w:r>
      <w:r w:rsidR="003F5753" w:rsidRPr="00CD0097">
        <w:rPr>
          <w:rFonts w:hint="eastAsia"/>
          <w:b w:val="0"/>
          <w:lang w:val="en-US"/>
        </w:rPr>
        <w:t>本第</w:t>
      </w:r>
      <w:r w:rsidR="003F5753" w:rsidRPr="00CD0097">
        <w:rPr>
          <w:b w:val="0"/>
          <w:lang w:val="en-US"/>
        </w:rPr>
        <w:t>18.3</w:t>
      </w:r>
      <w:r w:rsidRPr="00CD0097">
        <w:rPr>
          <w:rFonts w:hint="eastAsia"/>
          <w:b w:val="0"/>
          <w:lang w:val="en-US"/>
        </w:rPr>
        <w:t>条，</w:t>
      </w:r>
      <w:r w:rsidR="003F5753" w:rsidRPr="00CD0097">
        <w:rPr>
          <w:rFonts w:hint="eastAsia"/>
          <w:b w:val="0"/>
        </w:rPr>
        <w:t>子基</w:t>
      </w:r>
      <w:r w:rsidR="00AC351A" w:rsidRPr="00AC351A">
        <w:rPr>
          <w:rFonts w:ascii="Times New Roman" w:hAnsi="Times New Roman" w:cs="Times New Roman" w:hint="eastAsia"/>
          <w:b w:val="0"/>
        </w:rPr>
        <w:t>金</w:t>
      </w:r>
      <w:r w:rsidRPr="00CD0097">
        <w:rPr>
          <w:rFonts w:hint="eastAsia"/>
          <w:b w:val="0"/>
          <w:lang w:val="en-US"/>
        </w:rPr>
        <w:t>只可投资于短期存款及优质货币市场工具</w:t>
      </w:r>
      <w:r w:rsidR="008930F5" w:rsidRPr="00CD0097">
        <w:rPr>
          <w:rFonts w:hint="eastAsia"/>
          <w:b w:val="0"/>
          <w:lang w:val="en-US"/>
        </w:rPr>
        <w:t>，</w:t>
      </w:r>
      <w:r w:rsidR="009A237F">
        <w:rPr>
          <w:rFonts w:hint="eastAsia"/>
          <w:b w:val="0"/>
          <w:lang w:val="en-US"/>
        </w:rPr>
        <w:t>并且不超过</w:t>
      </w:r>
      <w:r w:rsidR="008930F5" w:rsidRPr="00CD0097">
        <w:rPr>
          <w:rFonts w:hint="eastAsia"/>
          <w:b w:val="0"/>
          <w:lang w:val="en-US"/>
        </w:rPr>
        <w:t>其总资产净值</w:t>
      </w:r>
      <w:r w:rsidR="008930F5" w:rsidRPr="00CD0097">
        <w:rPr>
          <w:rFonts w:hint="eastAsia"/>
          <w:b w:val="0"/>
          <w:lang w:val="en-US"/>
        </w:rPr>
        <w:t>10%</w:t>
      </w:r>
      <w:r w:rsidR="009A237F">
        <w:rPr>
          <w:rFonts w:hint="eastAsia"/>
          <w:b w:val="0"/>
          <w:lang w:val="en-US"/>
        </w:rPr>
        <w:t>将投资于</w:t>
      </w:r>
      <w:r w:rsidRPr="00CD0097">
        <w:rPr>
          <w:rFonts w:hint="eastAsia"/>
          <w:b w:val="0"/>
          <w:lang w:val="en-US"/>
        </w:rPr>
        <w:t>获</w:t>
      </w:r>
      <w:r w:rsidR="009A237F">
        <w:rPr>
          <w:rFonts w:hint="eastAsia"/>
          <w:b w:val="0"/>
          <w:lang w:val="en-US"/>
        </w:rPr>
        <w:t>香港</w:t>
      </w:r>
      <w:r w:rsidRPr="00CD0097">
        <w:rPr>
          <w:rFonts w:hint="eastAsia"/>
          <w:b w:val="0"/>
          <w:lang w:val="en-US"/>
        </w:rPr>
        <w:t>证监会认可或以与</w:t>
      </w:r>
      <w:r w:rsidR="009A237F">
        <w:rPr>
          <w:rFonts w:hint="eastAsia"/>
          <w:b w:val="0"/>
          <w:lang w:val="en-US"/>
        </w:rPr>
        <w:t>香港</w:t>
      </w:r>
      <w:r w:rsidRPr="00CD0097">
        <w:rPr>
          <w:rFonts w:hint="eastAsia"/>
          <w:b w:val="0"/>
          <w:lang w:val="en-US"/>
        </w:rPr>
        <w:t>证</w:t>
      </w:r>
      <w:r w:rsidR="003C3542" w:rsidRPr="00CD0097">
        <w:rPr>
          <w:rFonts w:hint="eastAsia"/>
          <w:b w:val="0"/>
          <w:lang w:val="en-US"/>
        </w:rPr>
        <w:t>监会的规定大致相</w:t>
      </w:r>
      <w:r w:rsidR="00A04E2A">
        <w:rPr>
          <w:rFonts w:hint="eastAsia"/>
          <w:b w:val="0"/>
          <w:lang w:val="en-US"/>
        </w:rPr>
        <w:t>当</w:t>
      </w:r>
      <w:r w:rsidR="003C3542" w:rsidRPr="00CD0097">
        <w:rPr>
          <w:rFonts w:hint="eastAsia"/>
          <w:b w:val="0"/>
          <w:lang w:val="en-US"/>
        </w:rPr>
        <w:t>的方式受到监管而且获</w:t>
      </w:r>
      <w:r w:rsidR="009A237F">
        <w:rPr>
          <w:rFonts w:hint="eastAsia"/>
          <w:b w:val="0"/>
          <w:lang w:val="en-US"/>
        </w:rPr>
        <w:t>香港</w:t>
      </w:r>
      <w:r w:rsidR="003C3542" w:rsidRPr="00CD0097">
        <w:rPr>
          <w:rFonts w:hint="eastAsia"/>
          <w:b w:val="0"/>
          <w:lang w:val="en-US"/>
        </w:rPr>
        <w:t>证监会接</w:t>
      </w:r>
      <w:r w:rsidR="009A237F">
        <w:rPr>
          <w:rFonts w:hint="eastAsia"/>
          <w:b w:val="0"/>
          <w:lang w:val="en-US"/>
        </w:rPr>
        <w:t>受</w:t>
      </w:r>
      <w:r w:rsidR="003C3542" w:rsidRPr="00CD0097">
        <w:rPr>
          <w:rFonts w:hint="eastAsia"/>
          <w:b w:val="0"/>
          <w:lang w:val="en-US"/>
        </w:rPr>
        <w:t>的</w:t>
      </w:r>
      <w:r w:rsidR="009A237F">
        <w:rPr>
          <w:rFonts w:hint="eastAsia"/>
          <w:b w:val="0"/>
          <w:lang w:val="en-US"/>
        </w:rPr>
        <w:t>其他</w:t>
      </w:r>
      <w:r w:rsidR="003C3542" w:rsidRPr="00CD0097">
        <w:rPr>
          <w:rFonts w:hint="eastAsia"/>
          <w:b w:val="0"/>
          <w:lang w:val="en-US"/>
        </w:rPr>
        <w:t>货币市场基金</w:t>
      </w:r>
      <w:r w:rsidR="003C3542" w:rsidRPr="003C3542">
        <w:rPr>
          <w:rFonts w:hint="eastAsia"/>
          <w:b w:val="0"/>
          <w:lang w:val="en-US"/>
        </w:rPr>
        <w:t>；</w:t>
      </w:r>
    </w:p>
    <w:p w:rsidR="008930F5" w:rsidRDefault="008930F5" w:rsidP="006B35D8">
      <w:pPr>
        <w:pStyle w:val="ssPara2"/>
        <w:spacing w:line="295" w:lineRule="auto"/>
        <w:ind w:left="1735" w:hanging="34"/>
        <w:rPr>
          <w:lang w:val="en-US"/>
        </w:rPr>
      </w:pPr>
      <w:r w:rsidRPr="008930F5">
        <w:rPr>
          <w:rFonts w:hint="eastAsia"/>
          <w:lang w:val="en-US"/>
        </w:rPr>
        <w:t>就本条而言，</w:t>
      </w:r>
      <w:r w:rsidR="006049FD" w:rsidRPr="00D135D6">
        <w:rPr>
          <w:rFonts w:hint="eastAsia"/>
          <w:lang w:val="en-US"/>
        </w:rPr>
        <w:t>“</w:t>
      </w:r>
      <w:r w:rsidRPr="008930F5">
        <w:rPr>
          <w:rFonts w:hint="eastAsia"/>
          <w:lang w:val="en-US"/>
        </w:rPr>
        <w:t>货币市场工具</w:t>
      </w:r>
      <w:r w:rsidR="006049FD" w:rsidRPr="005122B2">
        <w:rPr>
          <w:rFonts w:ascii="Times New Roman" w:hAnsi="Times New Roman"/>
        </w:rPr>
        <w:t>”</w:t>
      </w:r>
      <w:r w:rsidRPr="008930F5">
        <w:rPr>
          <w:rFonts w:hint="eastAsia"/>
          <w:lang w:val="en-US"/>
        </w:rPr>
        <w:t>指通常在货币市场上交易的证券，包括政府票据、存</w:t>
      </w:r>
      <w:r w:rsidR="00A03DF0">
        <w:rPr>
          <w:rFonts w:hint="eastAsia"/>
          <w:lang w:val="en-US"/>
        </w:rPr>
        <w:t>单</w:t>
      </w:r>
      <w:r w:rsidRPr="008930F5">
        <w:rPr>
          <w:rFonts w:hint="eastAsia"/>
          <w:lang w:val="en-US"/>
        </w:rPr>
        <w:t>、商业票据、短期票据及银行承兑汇票等。在评估货币市场工具是否属优质时，</w:t>
      </w:r>
      <w:r w:rsidR="005B07D2">
        <w:rPr>
          <w:rFonts w:hint="eastAsia"/>
          <w:lang w:val="en-US"/>
        </w:rPr>
        <w:t>至少应当</w:t>
      </w:r>
      <w:r w:rsidRPr="008930F5">
        <w:rPr>
          <w:rFonts w:hint="eastAsia"/>
          <w:lang w:val="en-US"/>
        </w:rPr>
        <w:t>考虑有关货币市场工具的</w:t>
      </w:r>
      <w:r w:rsidR="0045736E">
        <w:rPr>
          <w:rFonts w:hint="eastAsia"/>
          <w:lang w:val="en-US"/>
        </w:rPr>
        <w:t>信用</w:t>
      </w:r>
      <w:r w:rsidR="005B07D2">
        <w:rPr>
          <w:rFonts w:hint="eastAsia"/>
          <w:lang w:val="en-US"/>
        </w:rPr>
        <w:t>质量</w:t>
      </w:r>
      <w:r w:rsidRPr="008930F5">
        <w:rPr>
          <w:rFonts w:hint="eastAsia"/>
          <w:lang w:val="en-US"/>
        </w:rPr>
        <w:t>及</w:t>
      </w:r>
      <w:r w:rsidR="0045736E">
        <w:rPr>
          <w:rFonts w:hint="eastAsia"/>
          <w:lang w:val="en-US"/>
        </w:rPr>
        <w:t>流动性</w:t>
      </w:r>
      <w:r w:rsidRPr="008930F5">
        <w:rPr>
          <w:rFonts w:hint="eastAsia"/>
          <w:lang w:val="en-US"/>
        </w:rPr>
        <w:t>情况。</w:t>
      </w:r>
      <w:r w:rsidR="009E2B8F">
        <w:rPr>
          <w:rFonts w:hint="eastAsia"/>
          <w:lang w:val="en-US"/>
        </w:rPr>
        <w:t>在符合</w:t>
      </w:r>
      <w:r w:rsidRPr="008930F5">
        <w:rPr>
          <w:rFonts w:hint="eastAsia"/>
          <w:lang w:val="en-US"/>
        </w:rPr>
        <w:t>第</w:t>
      </w:r>
      <w:r w:rsidRPr="008930F5">
        <w:rPr>
          <w:rFonts w:hint="eastAsia"/>
          <w:lang w:val="en-US"/>
        </w:rPr>
        <w:t>18.3</w:t>
      </w:r>
      <w:r>
        <w:rPr>
          <w:lang w:val="en-US"/>
        </w:rPr>
        <w:t>(</w:t>
      </w:r>
      <w:r w:rsidRPr="008930F5">
        <w:rPr>
          <w:rFonts w:hint="eastAsia"/>
          <w:lang w:val="en-US"/>
        </w:rPr>
        <w:t>F</w:t>
      </w:r>
      <w:r>
        <w:rPr>
          <w:lang w:val="en-US"/>
        </w:rPr>
        <w:t>)</w:t>
      </w:r>
      <w:r w:rsidRPr="008930F5">
        <w:rPr>
          <w:rFonts w:hint="eastAsia"/>
          <w:lang w:val="en-US"/>
        </w:rPr>
        <w:t>条规定</w:t>
      </w:r>
      <w:r w:rsidR="009E2B8F">
        <w:rPr>
          <w:rFonts w:hint="eastAsia"/>
          <w:lang w:val="en-US"/>
        </w:rPr>
        <w:t>的前提下</w:t>
      </w:r>
      <w:r w:rsidRPr="008930F5">
        <w:rPr>
          <w:rFonts w:hint="eastAsia"/>
          <w:lang w:val="en-US"/>
        </w:rPr>
        <w:t>，</w:t>
      </w:r>
      <w:r w:rsidR="006049FD" w:rsidRPr="00F74EC9">
        <w:rPr>
          <w:rFonts w:hint="eastAsia"/>
          <w:lang w:val="en-US"/>
        </w:rPr>
        <w:t>“</w:t>
      </w:r>
      <w:r w:rsidRPr="008930F5">
        <w:rPr>
          <w:rFonts w:hint="eastAsia"/>
          <w:lang w:val="en-US"/>
        </w:rPr>
        <w:t>货币市场工具</w:t>
      </w:r>
      <w:r w:rsidR="006049FD" w:rsidRPr="005122B2">
        <w:rPr>
          <w:rFonts w:ascii="Times New Roman" w:hAnsi="Times New Roman"/>
        </w:rPr>
        <w:t>”</w:t>
      </w:r>
      <w:r w:rsidRPr="008930F5">
        <w:rPr>
          <w:rFonts w:hint="eastAsia"/>
          <w:lang w:val="en-US"/>
        </w:rPr>
        <w:t>可包括</w:t>
      </w:r>
      <w:r w:rsidR="007627AA">
        <w:rPr>
          <w:rFonts w:hint="eastAsia"/>
          <w:lang w:val="en-US"/>
        </w:rPr>
        <w:t>资产支持证券</w:t>
      </w:r>
      <w:r w:rsidRPr="008930F5">
        <w:rPr>
          <w:rFonts w:hint="eastAsia"/>
          <w:lang w:val="en-US"/>
        </w:rPr>
        <w:t>，例如资产</w:t>
      </w:r>
      <w:r w:rsidR="007627AA">
        <w:rPr>
          <w:rFonts w:hint="eastAsia"/>
          <w:lang w:val="en-US"/>
        </w:rPr>
        <w:t>支持</w:t>
      </w:r>
      <w:r w:rsidRPr="008930F5">
        <w:rPr>
          <w:rFonts w:hint="eastAsia"/>
          <w:lang w:val="en-US"/>
        </w:rPr>
        <w:t>商业票据。</w:t>
      </w:r>
    </w:p>
    <w:p w:rsidR="005801B3" w:rsidRPr="00CD0097" w:rsidRDefault="00982480" w:rsidP="006B35D8">
      <w:pPr>
        <w:pStyle w:val="3"/>
        <w:spacing w:line="295" w:lineRule="auto"/>
        <w:ind w:left="1701" w:hanging="567"/>
        <w:rPr>
          <w:b w:val="0"/>
          <w:lang w:val="en-US"/>
        </w:rPr>
      </w:pPr>
      <w:r w:rsidRPr="00CD0097">
        <w:rPr>
          <w:rFonts w:hint="eastAsia"/>
          <w:b w:val="0"/>
        </w:rPr>
        <w:lastRenderedPageBreak/>
        <w:t>子基</w:t>
      </w:r>
      <w:r w:rsidR="00AC351A" w:rsidRPr="00AC351A">
        <w:rPr>
          <w:rFonts w:ascii="Times New Roman" w:hAnsi="Times New Roman" w:cs="Times New Roman" w:hint="eastAsia"/>
          <w:b w:val="0"/>
        </w:rPr>
        <w:t>金</w:t>
      </w:r>
      <w:r w:rsidRPr="00CD0097">
        <w:rPr>
          <w:rFonts w:hint="eastAsia"/>
          <w:b w:val="0"/>
          <w:lang w:val="en-US"/>
        </w:rPr>
        <w:t>的投资组合的加权平均</w:t>
      </w:r>
      <w:r w:rsidR="00BA3763">
        <w:rPr>
          <w:rFonts w:hint="eastAsia"/>
          <w:b w:val="0"/>
          <w:lang w:val="en-US"/>
        </w:rPr>
        <w:t>到期日</w:t>
      </w:r>
      <w:r w:rsidRPr="00CD0097">
        <w:rPr>
          <w:rFonts w:hint="eastAsia"/>
          <w:b w:val="0"/>
          <w:lang w:val="en-US"/>
        </w:rPr>
        <w:t>不可</w:t>
      </w:r>
      <w:r w:rsidR="00E74E10">
        <w:rPr>
          <w:rFonts w:hint="eastAsia"/>
          <w:b w:val="0"/>
          <w:lang w:val="en-US"/>
        </w:rPr>
        <w:t>超过</w:t>
      </w:r>
      <w:r w:rsidRPr="00CD0097">
        <w:rPr>
          <w:rFonts w:hint="eastAsia"/>
          <w:b w:val="0"/>
          <w:lang w:val="en-US"/>
        </w:rPr>
        <w:t xml:space="preserve"> 60 </w:t>
      </w:r>
      <w:r w:rsidRPr="00CD0097">
        <w:rPr>
          <w:rFonts w:hint="eastAsia"/>
          <w:b w:val="0"/>
          <w:lang w:val="en-US"/>
        </w:rPr>
        <w:t>天，及其加权平均</w:t>
      </w:r>
      <w:r w:rsidR="00636643">
        <w:rPr>
          <w:rFonts w:hint="eastAsia"/>
          <w:b w:val="0"/>
          <w:lang w:val="en-US"/>
        </w:rPr>
        <w:t>期限</w:t>
      </w:r>
      <w:r w:rsidRPr="00CD0097">
        <w:rPr>
          <w:rFonts w:hint="eastAsia"/>
          <w:b w:val="0"/>
          <w:lang w:val="en-US"/>
        </w:rPr>
        <w:t>不可</w:t>
      </w:r>
      <w:r w:rsidR="00E74E10">
        <w:rPr>
          <w:rFonts w:hint="eastAsia"/>
          <w:b w:val="0"/>
          <w:lang w:val="en-US"/>
        </w:rPr>
        <w:t>超过</w:t>
      </w:r>
      <w:r w:rsidRPr="00CD0097">
        <w:rPr>
          <w:rFonts w:hint="eastAsia"/>
          <w:b w:val="0"/>
          <w:lang w:val="en-US"/>
        </w:rPr>
        <w:t xml:space="preserve"> 120 </w:t>
      </w:r>
      <w:r w:rsidRPr="00CD0097">
        <w:rPr>
          <w:rFonts w:hint="eastAsia"/>
          <w:b w:val="0"/>
          <w:lang w:val="en-US"/>
        </w:rPr>
        <w:t>天。</w:t>
      </w:r>
      <w:r w:rsidR="009E2B8F">
        <w:rPr>
          <w:rFonts w:hint="eastAsia"/>
          <w:b w:val="0"/>
          <w:lang w:val="en-US"/>
        </w:rPr>
        <w:t>子基金</w:t>
      </w:r>
      <w:r w:rsidRPr="00CD0097">
        <w:rPr>
          <w:rFonts w:hint="eastAsia"/>
          <w:b w:val="0"/>
          <w:lang w:val="en-US"/>
        </w:rPr>
        <w:t>亦不可购入</w:t>
      </w:r>
      <w:r w:rsidR="00E74E10">
        <w:rPr>
          <w:rFonts w:hint="eastAsia"/>
          <w:b w:val="0"/>
          <w:lang w:val="en-US"/>
        </w:rPr>
        <w:t>超过</w:t>
      </w:r>
      <w:r w:rsidRPr="00CD0097">
        <w:rPr>
          <w:rFonts w:hint="eastAsia"/>
          <w:b w:val="0"/>
          <w:lang w:val="en-US"/>
        </w:rPr>
        <w:t xml:space="preserve"> 397 </w:t>
      </w:r>
      <w:r w:rsidRPr="00CD0097">
        <w:rPr>
          <w:rFonts w:hint="eastAsia"/>
          <w:b w:val="0"/>
          <w:lang w:val="en-US"/>
        </w:rPr>
        <w:t>天才到期的金融工具，或如果购入政府证券及其他公共证券，则其</w:t>
      </w:r>
      <w:r w:rsidR="00082B67">
        <w:rPr>
          <w:rFonts w:hint="eastAsia"/>
          <w:b w:val="0"/>
          <w:lang w:val="en-US"/>
        </w:rPr>
        <w:t>剩余到期日</w:t>
      </w:r>
      <w:r w:rsidRPr="00CD0097">
        <w:rPr>
          <w:rFonts w:hint="eastAsia"/>
          <w:b w:val="0"/>
          <w:lang w:val="en-US"/>
        </w:rPr>
        <w:t>不可</w:t>
      </w:r>
      <w:r w:rsidR="00E74E10">
        <w:rPr>
          <w:rFonts w:hint="eastAsia"/>
          <w:b w:val="0"/>
          <w:lang w:val="en-US"/>
        </w:rPr>
        <w:t>超过</w:t>
      </w:r>
      <w:r w:rsidRPr="00CD0097">
        <w:rPr>
          <w:rFonts w:hint="eastAsia"/>
          <w:b w:val="0"/>
          <w:lang w:val="en-US"/>
        </w:rPr>
        <w:t>两年；</w:t>
      </w:r>
    </w:p>
    <w:p w:rsidR="00982480" w:rsidRDefault="00982480" w:rsidP="006B35D8">
      <w:pPr>
        <w:pStyle w:val="ssPara2"/>
        <w:spacing w:line="295" w:lineRule="auto"/>
        <w:ind w:left="1735" w:hanging="34"/>
        <w:rPr>
          <w:lang w:val="en-US"/>
        </w:rPr>
      </w:pPr>
      <w:r w:rsidRPr="008930F5">
        <w:rPr>
          <w:rFonts w:hint="eastAsia"/>
          <w:lang w:val="en-US"/>
        </w:rPr>
        <w:t>就本条而言</w:t>
      </w:r>
      <w:r w:rsidRPr="00982480">
        <w:rPr>
          <w:rFonts w:hint="eastAsia"/>
        </w:rPr>
        <w:t>：</w:t>
      </w:r>
    </w:p>
    <w:p w:rsidR="00982480" w:rsidRDefault="00982480" w:rsidP="006B35D8">
      <w:pPr>
        <w:pStyle w:val="ssPara2"/>
        <w:spacing w:line="295" w:lineRule="auto"/>
        <w:ind w:left="2268" w:hanging="567"/>
        <w:rPr>
          <w:lang w:val="en-US"/>
        </w:rPr>
      </w:pPr>
      <w:r>
        <w:rPr>
          <w:lang w:val="en-US"/>
        </w:rPr>
        <w:t>(i)</w:t>
      </w:r>
      <w:r>
        <w:rPr>
          <w:lang w:val="en-US"/>
        </w:rPr>
        <w:tab/>
      </w:r>
      <w:r w:rsidR="006049FD" w:rsidRPr="00F74EC9">
        <w:rPr>
          <w:rFonts w:hint="eastAsia"/>
          <w:lang w:val="en-US"/>
        </w:rPr>
        <w:t>“</w:t>
      </w:r>
      <w:r w:rsidRPr="00582A53">
        <w:rPr>
          <w:rFonts w:hint="eastAsia"/>
          <w:u w:val="single"/>
          <w:lang w:val="en-US"/>
        </w:rPr>
        <w:t>加权平均</w:t>
      </w:r>
      <w:r w:rsidR="0090006D">
        <w:rPr>
          <w:rFonts w:hint="eastAsia"/>
          <w:u w:val="single"/>
          <w:lang w:val="en-US"/>
        </w:rPr>
        <w:t>到期日</w:t>
      </w:r>
      <w:r w:rsidR="006049FD" w:rsidRPr="005122B2">
        <w:rPr>
          <w:rFonts w:ascii="Times New Roman" w:hAnsi="Times New Roman"/>
        </w:rPr>
        <w:t>”</w:t>
      </w:r>
      <w:r>
        <w:rPr>
          <w:rFonts w:hint="eastAsia"/>
          <w:lang w:val="en-US"/>
        </w:rPr>
        <w:t>是</w:t>
      </w:r>
      <w:r w:rsidRPr="00523A93">
        <w:rPr>
          <w:rFonts w:hint="eastAsia"/>
        </w:rPr>
        <w:t>子基</w:t>
      </w:r>
      <w:r w:rsidR="00743AFE" w:rsidRPr="008C2235">
        <w:rPr>
          <w:rFonts w:ascii="Times New Roman" w:hAnsi="Times New Roman" w:hint="eastAsia"/>
        </w:rPr>
        <w:t>金</w:t>
      </w:r>
      <w:r>
        <w:rPr>
          <w:rFonts w:hint="eastAsia"/>
          <w:lang w:val="en-US"/>
        </w:rPr>
        <w:t>所有</w:t>
      </w:r>
      <w:r w:rsidRPr="00982480">
        <w:rPr>
          <w:rFonts w:hint="eastAsia"/>
          <w:lang w:val="en-US"/>
        </w:rPr>
        <w:t>证券距离</w:t>
      </w:r>
      <w:r w:rsidR="007270F8">
        <w:rPr>
          <w:rFonts w:hint="eastAsia"/>
          <w:lang w:val="en-US"/>
        </w:rPr>
        <w:t>到期日</w:t>
      </w:r>
      <w:r w:rsidRPr="00982480">
        <w:rPr>
          <w:rFonts w:hint="eastAsia"/>
          <w:lang w:val="en-US"/>
        </w:rPr>
        <w:t>的平均时限（经加权处理以反映每项工具的相对持有量）的计量方法，并用以计量</w:t>
      </w:r>
      <w:r w:rsidRPr="00523A93">
        <w:rPr>
          <w:rFonts w:hint="eastAsia"/>
        </w:rPr>
        <w:t>子基</w:t>
      </w:r>
      <w:r w:rsidR="00743AFE" w:rsidRPr="008C2235">
        <w:rPr>
          <w:rFonts w:ascii="Times New Roman" w:hAnsi="Times New Roman" w:hint="eastAsia"/>
        </w:rPr>
        <w:t>金</w:t>
      </w:r>
      <w:r w:rsidRPr="00982480">
        <w:rPr>
          <w:rFonts w:hint="eastAsia"/>
          <w:lang w:val="en-US"/>
        </w:rPr>
        <w:t>对</w:t>
      </w:r>
      <w:r>
        <w:rPr>
          <w:rFonts w:hint="eastAsia"/>
          <w:lang w:val="en-US"/>
        </w:rPr>
        <w:t>货币市场利率改变的敏感度</w:t>
      </w:r>
      <w:r w:rsidRPr="00982480">
        <w:rPr>
          <w:rFonts w:hint="eastAsia"/>
          <w:lang w:val="en-US"/>
        </w:rPr>
        <w:t>；</w:t>
      </w:r>
    </w:p>
    <w:p w:rsidR="00982480" w:rsidRDefault="00982480" w:rsidP="006B35D8">
      <w:pPr>
        <w:pStyle w:val="ssPara2"/>
        <w:spacing w:line="295" w:lineRule="auto"/>
        <w:ind w:left="2268" w:hanging="567"/>
        <w:rPr>
          <w:lang w:val="en-US"/>
        </w:rPr>
      </w:pPr>
      <w:r>
        <w:rPr>
          <w:lang w:val="en-US"/>
        </w:rPr>
        <w:t>(ii)</w:t>
      </w:r>
      <w:r>
        <w:rPr>
          <w:lang w:val="en-US"/>
        </w:rPr>
        <w:tab/>
      </w:r>
      <w:r w:rsidR="006049FD" w:rsidRPr="00F74EC9">
        <w:rPr>
          <w:rFonts w:hint="eastAsia"/>
          <w:lang w:val="en-US"/>
        </w:rPr>
        <w:t>“</w:t>
      </w:r>
      <w:r w:rsidRPr="00582A53">
        <w:rPr>
          <w:rFonts w:hint="eastAsia"/>
          <w:u w:val="single"/>
          <w:lang w:val="en-US"/>
        </w:rPr>
        <w:t>加权平均</w:t>
      </w:r>
      <w:r w:rsidR="00636643">
        <w:rPr>
          <w:rFonts w:hint="eastAsia"/>
          <w:u w:val="single"/>
          <w:lang w:val="en-US"/>
        </w:rPr>
        <w:t>期限</w:t>
      </w:r>
      <w:r w:rsidR="006049FD" w:rsidRPr="005122B2">
        <w:rPr>
          <w:rFonts w:ascii="Times New Roman" w:hAnsi="Times New Roman"/>
        </w:rPr>
        <w:t>”</w:t>
      </w:r>
      <w:r w:rsidRPr="00982480">
        <w:rPr>
          <w:rFonts w:hint="eastAsia"/>
          <w:lang w:val="en-US"/>
        </w:rPr>
        <w:t>是</w:t>
      </w:r>
      <w:r w:rsidRPr="00523A93">
        <w:rPr>
          <w:rFonts w:hint="eastAsia"/>
        </w:rPr>
        <w:t>子基</w:t>
      </w:r>
      <w:r w:rsidR="00743AFE" w:rsidRPr="008C2235">
        <w:rPr>
          <w:rFonts w:ascii="Times New Roman" w:hAnsi="Times New Roman" w:hint="eastAsia"/>
        </w:rPr>
        <w:t>金</w:t>
      </w:r>
      <w:r w:rsidRPr="00982480">
        <w:rPr>
          <w:rFonts w:hint="eastAsia"/>
          <w:lang w:val="en-US"/>
        </w:rPr>
        <w:t>所持有</w:t>
      </w:r>
      <w:r>
        <w:rPr>
          <w:rFonts w:hint="eastAsia"/>
          <w:lang w:val="en-US"/>
        </w:rPr>
        <w:t>的每项证券的加权平均剩余</w:t>
      </w:r>
      <w:r w:rsidR="00653FE6">
        <w:rPr>
          <w:rFonts w:hint="eastAsia"/>
          <w:lang w:val="en-US"/>
        </w:rPr>
        <w:t>期限</w:t>
      </w:r>
      <w:r>
        <w:rPr>
          <w:rFonts w:hint="eastAsia"/>
          <w:lang w:val="en-US"/>
        </w:rPr>
        <w:t>，并用以计量</w:t>
      </w:r>
      <w:r w:rsidR="0045736E">
        <w:rPr>
          <w:rFonts w:hint="eastAsia"/>
          <w:lang w:val="en-US"/>
        </w:rPr>
        <w:t>信用</w:t>
      </w:r>
      <w:r>
        <w:rPr>
          <w:rFonts w:hint="eastAsia"/>
          <w:lang w:val="en-US"/>
        </w:rPr>
        <w:t>风险及</w:t>
      </w:r>
      <w:r w:rsidR="0045736E">
        <w:rPr>
          <w:rFonts w:hint="eastAsia"/>
          <w:lang w:val="en-US"/>
        </w:rPr>
        <w:t>流动</w:t>
      </w:r>
      <w:r>
        <w:rPr>
          <w:rFonts w:hint="eastAsia"/>
          <w:lang w:val="en-US"/>
        </w:rPr>
        <w:t>性风险</w:t>
      </w:r>
      <w:r w:rsidRPr="00982480">
        <w:rPr>
          <w:rFonts w:hint="eastAsia"/>
          <w:lang w:val="en-US"/>
        </w:rPr>
        <w:t>；</w:t>
      </w:r>
    </w:p>
    <w:p w:rsidR="00982480" w:rsidRPr="00982480" w:rsidRDefault="00982480" w:rsidP="006B35D8">
      <w:pPr>
        <w:pStyle w:val="ssPara2"/>
        <w:spacing w:line="295" w:lineRule="auto"/>
        <w:ind w:left="2268" w:hanging="567"/>
        <w:rPr>
          <w:lang w:val="en-US"/>
        </w:rPr>
      </w:pPr>
      <w:r>
        <w:rPr>
          <w:lang w:val="en-US"/>
        </w:rPr>
        <w:t>(iii)</w:t>
      </w:r>
      <w:r>
        <w:rPr>
          <w:lang w:val="en-US"/>
        </w:rPr>
        <w:tab/>
      </w:r>
      <w:r w:rsidRPr="00982480">
        <w:rPr>
          <w:rFonts w:hint="eastAsia"/>
          <w:lang w:val="en-US"/>
        </w:rPr>
        <w:t>为了计算加权平均</w:t>
      </w:r>
      <w:r w:rsidR="00D53AD9">
        <w:rPr>
          <w:rFonts w:hint="eastAsia"/>
          <w:lang w:val="en-US"/>
        </w:rPr>
        <w:t>期限</w:t>
      </w:r>
      <w:r w:rsidRPr="00982480">
        <w:rPr>
          <w:rFonts w:hint="eastAsia"/>
          <w:lang w:val="en-US"/>
        </w:rPr>
        <w:t>，在一般情况下，不应允许因重设</w:t>
      </w:r>
      <w:r w:rsidR="00D9477E">
        <w:rPr>
          <w:rFonts w:hint="eastAsia"/>
          <w:lang w:val="en-US"/>
        </w:rPr>
        <w:t>可变</w:t>
      </w:r>
      <w:r w:rsidRPr="00982480">
        <w:rPr>
          <w:rFonts w:hint="eastAsia"/>
          <w:lang w:val="en-US"/>
        </w:rPr>
        <w:t>票据或</w:t>
      </w:r>
      <w:r w:rsidR="00D9477E">
        <w:rPr>
          <w:rFonts w:hint="eastAsia"/>
          <w:lang w:val="en-US"/>
        </w:rPr>
        <w:t>可变利率</w:t>
      </w:r>
      <w:r w:rsidRPr="00982480">
        <w:rPr>
          <w:rFonts w:hint="eastAsia"/>
          <w:lang w:val="en-US"/>
        </w:rPr>
        <w:t>票据的利率而缩短证券的</w:t>
      </w:r>
      <w:r w:rsidR="00D9477E">
        <w:rPr>
          <w:rFonts w:hint="eastAsia"/>
          <w:lang w:val="en-US"/>
        </w:rPr>
        <w:t>到期日</w:t>
      </w:r>
      <w:r w:rsidRPr="00982480">
        <w:rPr>
          <w:rFonts w:hint="eastAsia"/>
          <w:lang w:val="en-US"/>
        </w:rPr>
        <w:t>，但若是为了计算加权平均</w:t>
      </w:r>
      <w:r w:rsidR="00D436A4">
        <w:rPr>
          <w:rFonts w:hint="eastAsia"/>
          <w:lang w:val="en-US"/>
        </w:rPr>
        <w:t>到期日</w:t>
      </w:r>
      <w:r w:rsidRPr="00982480">
        <w:rPr>
          <w:rFonts w:hint="eastAsia"/>
          <w:lang w:val="en-US"/>
        </w:rPr>
        <w:t>则可允许这样做。</w:t>
      </w:r>
    </w:p>
    <w:p w:rsidR="005801B3" w:rsidRPr="00582A53" w:rsidRDefault="00982480" w:rsidP="006B35D8">
      <w:pPr>
        <w:pStyle w:val="3"/>
        <w:spacing w:line="295" w:lineRule="auto"/>
        <w:ind w:left="1701" w:hanging="567"/>
        <w:rPr>
          <w:b w:val="0"/>
          <w:lang w:val="en-US"/>
        </w:rPr>
      </w:pPr>
      <w:r w:rsidRPr="00582A53">
        <w:rPr>
          <w:rFonts w:hint="eastAsia"/>
          <w:b w:val="0"/>
          <w:lang w:val="en-US"/>
        </w:rPr>
        <w:t>尽管</w:t>
      </w:r>
      <w:r w:rsidR="0045736E" w:rsidRPr="00582A53">
        <w:rPr>
          <w:rFonts w:hint="eastAsia"/>
          <w:b w:val="0"/>
          <w:lang w:val="en-US"/>
        </w:rPr>
        <w:t>存在</w:t>
      </w:r>
      <w:r w:rsidRPr="00582A53">
        <w:rPr>
          <w:rFonts w:hint="eastAsia"/>
          <w:b w:val="0"/>
          <w:lang w:val="en-US"/>
        </w:rPr>
        <w:t>第</w:t>
      </w:r>
      <w:r w:rsidRPr="00582A53">
        <w:rPr>
          <w:b w:val="0"/>
          <w:lang w:val="en-US"/>
        </w:rPr>
        <w:t>18.2(A)</w:t>
      </w:r>
      <w:r w:rsidRPr="00582A53">
        <w:rPr>
          <w:rFonts w:hint="eastAsia"/>
          <w:b w:val="0"/>
          <w:lang w:val="en-US"/>
        </w:rPr>
        <w:t>条及第</w:t>
      </w:r>
      <w:r w:rsidRPr="00582A53">
        <w:rPr>
          <w:b w:val="0"/>
          <w:lang w:val="en-US"/>
        </w:rPr>
        <w:t>18.2(C)</w:t>
      </w:r>
      <w:r w:rsidRPr="00582A53">
        <w:rPr>
          <w:rFonts w:hint="eastAsia"/>
          <w:b w:val="0"/>
          <w:lang w:val="en-US"/>
        </w:rPr>
        <w:t>条</w:t>
      </w:r>
      <w:r w:rsidR="0045736E" w:rsidRPr="00582A53">
        <w:rPr>
          <w:rFonts w:hint="eastAsia"/>
          <w:b w:val="0"/>
          <w:lang w:val="en-US"/>
        </w:rPr>
        <w:t>的</w:t>
      </w:r>
      <w:r w:rsidRPr="00582A53">
        <w:rPr>
          <w:rFonts w:hint="eastAsia"/>
          <w:b w:val="0"/>
          <w:lang w:val="en-US"/>
        </w:rPr>
        <w:t>规定，</w:t>
      </w:r>
      <w:r w:rsidRPr="00582A53">
        <w:rPr>
          <w:rFonts w:ascii="Times New Roman" w:hAnsi="Times New Roman"/>
          <w:b w:val="0"/>
        </w:rPr>
        <w:t>子基金</w:t>
      </w:r>
      <w:r w:rsidRPr="00582A53">
        <w:rPr>
          <w:rFonts w:hint="eastAsia"/>
          <w:b w:val="0"/>
          <w:lang w:val="en-US"/>
        </w:rPr>
        <w:t>持有由单一实体所发行的金融工具及存款的总值，不可</w:t>
      </w:r>
      <w:r w:rsidR="00E74E10" w:rsidRPr="00582A53">
        <w:rPr>
          <w:rFonts w:hint="eastAsia"/>
          <w:b w:val="0"/>
          <w:lang w:val="en-US"/>
        </w:rPr>
        <w:t>超过</w:t>
      </w:r>
      <w:r w:rsidRPr="00582A53">
        <w:rPr>
          <w:rFonts w:hint="eastAsia"/>
          <w:b w:val="0"/>
          <w:lang w:val="en-US"/>
        </w:rPr>
        <w:t>该</w:t>
      </w:r>
      <w:r w:rsidR="00D571EC" w:rsidRPr="00582A53">
        <w:rPr>
          <w:rFonts w:hint="eastAsia"/>
          <w:b w:val="0"/>
          <w:lang w:val="en-US"/>
        </w:rPr>
        <w:t>子基金</w:t>
      </w:r>
      <w:r w:rsidRPr="00582A53">
        <w:rPr>
          <w:rFonts w:hint="eastAsia"/>
          <w:b w:val="0"/>
          <w:lang w:val="en-US"/>
        </w:rPr>
        <w:t>的总资产净值的</w:t>
      </w:r>
      <w:r w:rsidRPr="00582A53">
        <w:rPr>
          <w:rFonts w:hint="eastAsia"/>
          <w:b w:val="0"/>
          <w:lang w:val="en-US"/>
        </w:rPr>
        <w:t xml:space="preserve"> 10%</w:t>
      </w:r>
      <w:r w:rsidRPr="00582A53">
        <w:rPr>
          <w:rFonts w:hint="eastAsia"/>
          <w:b w:val="0"/>
          <w:lang w:val="en-US"/>
        </w:rPr>
        <w:t>，但以下情况除外：</w:t>
      </w:r>
    </w:p>
    <w:p w:rsidR="00982480" w:rsidRPr="00982480" w:rsidRDefault="00982480" w:rsidP="006B35D8">
      <w:pPr>
        <w:pStyle w:val="ssPara2"/>
        <w:spacing w:line="295" w:lineRule="auto"/>
        <w:ind w:left="2268" w:hanging="567"/>
        <w:rPr>
          <w:lang w:val="en-US"/>
        </w:rPr>
      </w:pPr>
      <w:r>
        <w:rPr>
          <w:lang w:val="en-US"/>
        </w:rPr>
        <w:t>(1)</w:t>
      </w:r>
      <w:r>
        <w:rPr>
          <w:lang w:val="en-US"/>
        </w:rPr>
        <w:tab/>
      </w:r>
      <w:r w:rsidRPr="00982480">
        <w:rPr>
          <w:rFonts w:hint="eastAsia"/>
          <w:lang w:val="en-US"/>
        </w:rPr>
        <w:t>如果实体是具</w:t>
      </w:r>
      <w:r w:rsidR="00323011">
        <w:rPr>
          <w:rFonts w:hint="eastAsia"/>
          <w:lang w:val="en-US"/>
        </w:rPr>
        <w:t>有</w:t>
      </w:r>
      <w:r w:rsidRPr="00982480">
        <w:rPr>
          <w:rFonts w:hint="eastAsia"/>
          <w:lang w:val="en-US"/>
        </w:rPr>
        <w:t>规模的</w:t>
      </w:r>
      <w:r w:rsidR="00BA0235">
        <w:rPr>
          <w:rFonts w:hint="eastAsia"/>
          <w:lang w:val="en-US"/>
        </w:rPr>
        <w:t>金融机构</w:t>
      </w:r>
      <w:r w:rsidRPr="00982480">
        <w:rPr>
          <w:rFonts w:hint="eastAsia"/>
          <w:lang w:val="en-US"/>
        </w:rPr>
        <w:t>，有关总额不</w:t>
      </w:r>
      <w:r w:rsidR="00E74E10">
        <w:rPr>
          <w:rFonts w:hint="eastAsia"/>
          <w:lang w:val="en-US"/>
        </w:rPr>
        <w:t>超过</w:t>
      </w:r>
      <w:r w:rsidRPr="00982480">
        <w:rPr>
          <w:rFonts w:hint="eastAsia"/>
          <w:lang w:val="en-US"/>
        </w:rPr>
        <w:t>该实体的股本及</w:t>
      </w:r>
      <w:r w:rsidR="000A14F5">
        <w:rPr>
          <w:rFonts w:hint="eastAsia"/>
          <w:lang w:val="en-US"/>
        </w:rPr>
        <w:t>未分配资本公积</w:t>
      </w:r>
      <w:r w:rsidRPr="00982480">
        <w:rPr>
          <w:rFonts w:hint="eastAsia"/>
          <w:lang w:val="en-US"/>
        </w:rPr>
        <w:t>的</w:t>
      </w:r>
      <w:r w:rsidRPr="00982480">
        <w:rPr>
          <w:rFonts w:hint="eastAsia"/>
          <w:lang w:val="en-US"/>
        </w:rPr>
        <w:t xml:space="preserve"> 10%</w:t>
      </w:r>
      <w:r w:rsidRPr="00982480">
        <w:rPr>
          <w:rFonts w:hint="eastAsia"/>
          <w:lang w:val="en-US"/>
        </w:rPr>
        <w:t>，有关限额可增至</w:t>
      </w:r>
      <w:r w:rsidRPr="00982480">
        <w:rPr>
          <w:rFonts w:hint="eastAsia"/>
          <w:lang w:val="en-US"/>
        </w:rPr>
        <w:t xml:space="preserve"> 25%</w:t>
      </w:r>
      <w:r w:rsidRPr="00982480">
        <w:rPr>
          <w:rFonts w:hint="eastAsia"/>
          <w:lang w:val="en-US"/>
        </w:rPr>
        <w:t>；或</w:t>
      </w:r>
    </w:p>
    <w:p w:rsidR="00982480" w:rsidRPr="00982480" w:rsidRDefault="00982480" w:rsidP="006B35D8">
      <w:pPr>
        <w:pStyle w:val="ssPara2"/>
        <w:spacing w:line="295" w:lineRule="auto"/>
        <w:ind w:left="2268" w:hanging="567"/>
        <w:rPr>
          <w:lang w:val="en-US"/>
        </w:rPr>
      </w:pPr>
      <w:r>
        <w:rPr>
          <w:lang w:val="en-US"/>
        </w:rPr>
        <w:t>(2)</w:t>
      </w:r>
      <w:r>
        <w:rPr>
          <w:lang w:val="en-US"/>
        </w:rPr>
        <w:tab/>
      </w:r>
      <w:r w:rsidRPr="00982480">
        <w:rPr>
          <w:rFonts w:hint="eastAsia"/>
          <w:lang w:val="en-US"/>
        </w:rPr>
        <w:t>如属政府证券及其他公共证券，则可将</w:t>
      </w:r>
      <w:r w:rsidR="00D571EC" w:rsidRPr="00982480">
        <w:rPr>
          <w:rFonts w:hint="eastAsia"/>
          <w:lang w:val="en-US"/>
        </w:rPr>
        <w:t>不超过</w:t>
      </w:r>
      <w:r w:rsidRPr="00982480">
        <w:rPr>
          <w:rFonts w:hint="eastAsia"/>
          <w:lang w:val="en-US"/>
        </w:rPr>
        <w:t>总资产净值</w:t>
      </w:r>
      <w:r w:rsidR="00D571EC">
        <w:rPr>
          <w:rFonts w:hint="eastAsia"/>
          <w:lang w:val="en-US"/>
        </w:rPr>
        <w:t>的</w:t>
      </w:r>
      <w:r w:rsidRPr="00982480">
        <w:rPr>
          <w:rFonts w:hint="eastAsia"/>
          <w:lang w:val="en-US"/>
        </w:rPr>
        <w:t>30%</w:t>
      </w:r>
      <w:r w:rsidRPr="00982480">
        <w:rPr>
          <w:rFonts w:hint="eastAsia"/>
          <w:lang w:val="en-US"/>
        </w:rPr>
        <w:t>投资于同一发行类别的证券；或</w:t>
      </w:r>
    </w:p>
    <w:p w:rsidR="00982480" w:rsidRDefault="00982480" w:rsidP="006B35D8">
      <w:pPr>
        <w:pStyle w:val="ssPara2"/>
        <w:spacing w:line="295" w:lineRule="auto"/>
        <w:ind w:left="2268" w:hanging="567"/>
        <w:rPr>
          <w:lang w:val="en-US"/>
        </w:rPr>
      </w:pPr>
      <w:r>
        <w:rPr>
          <w:lang w:val="en-US"/>
        </w:rPr>
        <w:t>(3)</w:t>
      </w:r>
      <w:r>
        <w:rPr>
          <w:lang w:val="en-US"/>
        </w:rPr>
        <w:tab/>
      </w:r>
      <w:r w:rsidRPr="00982480">
        <w:rPr>
          <w:rFonts w:hint="eastAsia"/>
          <w:lang w:val="en-US"/>
        </w:rPr>
        <w:t>因</w:t>
      </w:r>
      <w:r w:rsidR="00D571EC">
        <w:rPr>
          <w:rFonts w:hint="eastAsia"/>
          <w:lang w:val="en-US"/>
        </w:rPr>
        <w:t>子基金</w:t>
      </w:r>
      <w:r w:rsidRPr="00982480">
        <w:rPr>
          <w:rFonts w:hint="eastAsia"/>
          <w:lang w:val="en-US"/>
        </w:rPr>
        <w:t>规模所限而无法以其他形式分散投资</w:t>
      </w:r>
      <w:r w:rsidR="00D571EC">
        <w:rPr>
          <w:rFonts w:hint="eastAsia"/>
          <w:lang w:val="en-US"/>
        </w:rPr>
        <w:t>，</w:t>
      </w:r>
      <w:r w:rsidRPr="00982480">
        <w:rPr>
          <w:rFonts w:hint="eastAsia"/>
          <w:lang w:val="en-US"/>
        </w:rPr>
        <w:t>任何少于</w:t>
      </w:r>
      <w:r w:rsidRPr="00982480">
        <w:rPr>
          <w:rFonts w:hint="eastAsia"/>
          <w:lang w:val="en-US"/>
        </w:rPr>
        <w:t xml:space="preserve"> 1,000,000 </w:t>
      </w:r>
      <w:r w:rsidRPr="00982480">
        <w:rPr>
          <w:rFonts w:hint="eastAsia"/>
          <w:lang w:val="en-US"/>
        </w:rPr>
        <w:t>美元的存款或按子基金的基础货币计算的等值存款；</w:t>
      </w:r>
    </w:p>
    <w:p w:rsidR="005801B3" w:rsidRPr="00582A53" w:rsidRDefault="00982480" w:rsidP="006B35D8">
      <w:pPr>
        <w:pStyle w:val="3"/>
        <w:spacing w:line="295" w:lineRule="auto"/>
        <w:ind w:left="1701" w:hanging="567"/>
        <w:rPr>
          <w:b w:val="0"/>
          <w:lang w:val="en-US"/>
        </w:rPr>
      </w:pPr>
      <w:r w:rsidRPr="00582A53">
        <w:rPr>
          <w:rFonts w:hint="eastAsia"/>
          <w:b w:val="0"/>
          <w:lang w:val="en-US"/>
        </w:rPr>
        <w:t>尽管</w:t>
      </w:r>
      <w:r w:rsidR="007627AA" w:rsidRPr="00582A53">
        <w:rPr>
          <w:rFonts w:hint="eastAsia"/>
          <w:b w:val="0"/>
          <w:lang w:val="en-US"/>
        </w:rPr>
        <w:t>存在</w:t>
      </w:r>
      <w:r w:rsidR="00317AB2">
        <w:rPr>
          <w:rFonts w:hint="eastAsia"/>
          <w:b w:val="0"/>
          <w:lang w:val="en-US"/>
        </w:rPr>
        <w:t>第</w:t>
      </w:r>
      <w:r w:rsidRPr="00582A53">
        <w:rPr>
          <w:rFonts w:hint="eastAsia"/>
          <w:b w:val="0"/>
          <w:lang w:val="en-US"/>
        </w:rPr>
        <w:t>18.2(B)</w:t>
      </w:r>
      <w:r w:rsidRPr="00582A53">
        <w:rPr>
          <w:rFonts w:hint="eastAsia"/>
          <w:b w:val="0"/>
          <w:lang w:val="en-US"/>
        </w:rPr>
        <w:t>条及第</w:t>
      </w:r>
      <w:r w:rsidRPr="00582A53">
        <w:rPr>
          <w:rFonts w:hint="eastAsia"/>
          <w:b w:val="0"/>
          <w:lang w:val="en-US"/>
        </w:rPr>
        <w:t>18.2(C)</w:t>
      </w:r>
      <w:r w:rsidRPr="00582A53">
        <w:rPr>
          <w:rFonts w:hint="eastAsia"/>
          <w:b w:val="0"/>
          <w:lang w:val="en-US"/>
        </w:rPr>
        <w:t>条</w:t>
      </w:r>
      <w:r w:rsidR="007627AA" w:rsidRPr="00582A53">
        <w:rPr>
          <w:rFonts w:hint="eastAsia"/>
          <w:b w:val="0"/>
          <w:lang w:val="en-US"/>
        </w:rPr>
        <w:t>的</w:t>
      </w:r>
      <w:r w:rsidRPr="00582A53">
        <w:rPr>
          <w:rFonts w:hint="eastAsia"/>
          <w:b w:val="0"/>
          <w:lang w:val="en-US"/>
        </w:rPr>
        <w:t>规定，子基金</w:t>
      </w:r>
      <w:r w:rsidR="00657C51" w:rsidRPr="00582A53">
        <w:rPr>
          <w:rFonts w:hint="eastAsia"/>
          <w:b w:val="0"/>
          <w:lang w:val="en-US"/>
        </w:rPr>
        <w:t>通过</w:t>
      </w:r>
      <w:r w:rsidRPr="00582A53">
        <w:rPr>
          <w:rFonts w:hint="eastAsia"/>
          <w:b w:val="0"/>
          <w:lang w:val="en-US"/>
        </w:rPr>
        <w:t>投资于同一个集团内的实体</w:t>
      </w:r>
      <w:r w:rsidR="007627AA" w:rsidRPr="00582A53">
        <w:rPr>
          <w:rFonts w:hint="eastAsia"/>
          <w:b w:val="0"/>
          <w:lang w:val="en-US"/>
        </w:rPr>
        <w:t>发行的金融工具及存款</w:t>
      </w:r>
      <w:r w:rsidRPr="00582A53">
        <w:rPr>
          <w:rFonts w:hint="eastAsia"/>
          <w:b w:val="0"/>
          <w:lang w:val="en-US"/>
        </w:rPr>
        <w:t>的总值，不可</w:t>
      </w:r>
      <w:r w:rsidR="00E74E10" w:rsidRPr="00582A53">
        <w:rPr>
          <w:rFonts w:hint="eastAsia"/>
          <w:b w:val="0"/>
          <w:lang w:val="en-US"/>
        </w:rPr>
        <w:t>超过</w:t>
      </w:r>
      <w:r w:rsidRPr="00582A53">
        <w:rPr>
          <w:rFonts w:hint="eastAsia"/>
          <w:b w:val="0"/>
          <w:lang w:val="en-US"/>
        </w:rPr>
        <w:t>其总资产净值的</w:t>
      </w:r>
      <w:r w:rsidRPr="00582A53">
        <w:rPr>
          <w:rFonts w:hint="eastAsia"/>
          <w:b w:val="0"/>
          <w:lang w:val="en-US"/>
        </w:rPr>
        <w:t xml:space="preserve"> 20%</w:t>
      </w:r>
      <w:r w:rsidRPr="00582A53">
        <w:rPr>
          <w:rFonts w:hint="eastAsia"/>
          <w:b w:val="0"/>
          <w:lang w:val="en-US"/>
        </w:rPr>
        <w:t>，除非：</w:t>
      </w:r>
    </w:p>
    <w:p w:rsidR="00982480" w:rsidRDefault="00982480" w:rsidP="006B35D8">
      <w:pPr>
        <w:pStyle w:val="ssPara2"/>
        <w:spacing w:line="295" w:lineRule="auto"/>
        <w:ind w:left="2268" w:hanging="567"/>
        <w:rPr>
          <w:lang w:val="en-US"/>
        </w:rPr>
      </w:pPr>
      <w:r>
        <w:rPr>
          <w:lang w:val="en-US"/>
        </w:rPr>
        <w:t>(1)</w:t>
      </w:r>
      <w:r>
        <w:rPr>
          <w:lang w:val="en-US"/>
        </w:rPr>
        <w:tab/>
      </w:r>
      <w:r w:rsidR="00682B97" w:rsidRPr="00682B97">
        <w:rPr>
          <w:rFonts w:hint="eastAsia"/>
          <w:lang w:val="en-US"/>
        </w:rPr>
        <w:t>因</w:t>
      </w:r>
      <w:r w:rsidR="00AC0AF1">
        <w:rPr>
          <w:rFonts w:hint="eastAsia"/>
          <w:lang w:val="en-US"/>
        </w:rPr>
        <w:t>子基金</w:t>
      </w:r>
      <w:r w:rsidR="00682B97" w:rsidRPr="00682B97">
        <w:rPr>
          <w:rFonts w:hint="eastAsia"/>
          <w:lang w:val="en-US"/>
        </w:rPr>
        <w:t>规模所限而无法以其他形式分散投资</w:t>
      </w:r>
      <w:r w:rsidR="00AC0AF1">
        <w:rPr>
          <w:lang w:val="en-US"/>
        </w:rPr>
        <w:t>，</w:t>
      </w:r>
      <w:r w:rsidR="00682B97" w:rsidRPr="00682B97">
        <w:rPr>
          <w:rFonts w:hint="eastAsia"/>
          <w:lang w:val="en-US"/>
        </w:rPr>
        <w:t>任何少于</w:t>
      </w:r>
      <w:r w:rsidR="00682B97" w:rsidRPr="00682B97">
        <w:rPr>
          <w:rFonts w:hint="eastAsia"/>
          <w:lang w:val="en-US"/>
        </w:rPr>
        <w:t xml:space="preserve"> 1,000,000 </w:t>
      </w:r>
      <w:r w:rsidR="00682B97" w:rsidRPr="00682B97">
        <w:rPr>
          <w:rFonts w:hint="eastAsia"/>
          <w:lang w:val="en-US"/>
        </w:rPr>
        <w:t>美元的现金存款或按子基金的基础货币计算的等值现金存款；及</w:t>
      </w:r>
    </w:p>
    <w:p w:rsidR="00682B97" w:rsidRPr="00582A53" w:rsidRDefault="00682B97" w:rsidP="006B35D8">
      <w:pPr>
        <w:pStyle w:val="ssPara2"/>
        <w:spacing w:line="295" w:lineRule="auto"/>
        <w:ind w:left="2268" w:hanging="567"/>
        <w:rPr>
          <w:lang w:val="en-US"/>
        </w:rPr>
      </w:pPr>
      <w:r>
        <w:rPr>
          <w:lang w:val="en-US"/>
        </w:rPr>
        <w:t>(2)</w:t>
      </w:r>
      <w:r>
        <w:rPr>
          <w:lang w:val="en-US"/>
        </w:rPr>
        <w:tab/>
      </w:r>
      <w:r w:rsidR="002E7264" w:rsidRPr="002E7264">
        <w:rPr>
          <w:rFonts w:hint="eastAsia"/>
          <w:lang w:val="en-US"/>
        </w:rPr>
        <w:t>如果实体是具</w:t>
      </w:r>
      <w:r w:rsidR="00D330A9">
        <w:rPr>
          <w:rFonts w:hint="eastAsia"/>
          <w:lang w:val="en-US"/>
        </w:rPr>
        <w:t>有</w:t>
      </w:r>
      <w:r w:rsidR="002E7264" w:rsidRPr="002E7264">
        <w:rPr>
          <w:rFonts w:hint="eastAsia"/>
          <w:lang w:val="en-US"/>
        </w:rPr>
        <w:t>规模的</w:t>
      </w:r>
      <w:r w:rsidR="00BA0235">
        <w:rPr>
          <w:rFonts w:hint="eastAsia"/>
          <w:lang w:val="en-US"/>
        </w:rPr>
        <w:t>金融机构</w:t>
      </w:r>
      <w:r w:rsidR="002E7264" w:rsidRPr="002E7264">
        <w:rPr>
          <w:rFonts w:hint="eastAsia"/>
          <w:lang w:val="en-US"/>
        </w:rPr>
        <w:t>，有关总额不</w:t>
      </w:r>
      <w:r w:rsidR="00E74E10">
        <w:rPr>
          <w:rFonts w:hint="eastAsia"/>
          <w:lang w:val="en-US"/>
        </w:rPr>
        <w:t>超过</w:t>
      </w:r>
      <w:r w:rsidR="002E7264" w:rsidRPr="002E7264">
        <w:rPr>
          <w:rFonts w:hint="eastAsia"/>
          <w:lang w:val="en-US"/>
        </w:rPr>
        <w:t>该实体的股本及</w:t>
      </w:r>
      <w:r w:rsidR="006D2C9B">
        <w:rPr>
          <w:rFonts w:hint="eastAsia"/>
          <w:lang w:val="en-US"/>
        </w:rPr>
        <w:t>未分配资本公积</w:t>
      </w:r>
      <w:r w:rsidR="002E7264" w:rsidRPr="00582A53">
        <w:rPr>
          <w:rFonts w:hint="eastAsia"/>
          <w:lang w:val="en-US"/>
        </w:rPr>
        <w:t>的</w:t>
      </w:r>
      <w:r w:rsidR="002E7264" w:rsidRPr="00582A53">
        <w:rPr>
          <w:rFonts w:hint="eastAsia"/>
          <w:lang w:val="en-US"/>
        </w:rPr>
        <w:t xml:space="preserve"> 10%</w:t>
      </w:r>
      <w:r w:rsidR="002E7264" w:rsidRPr="00582A53">
        <w:rPr>
          <w:rFonts w:hint="eastAsia"/>
          <w:lang w:val="en-US"/>
        </w:rPr>
        <w:t>，有关限额可增至</w:t>
      </w:r>
      <w:r w:rsidR="002E7264" w:rsidRPr="00582A53">
        <w:rPr>
          <w:rFonts w:hint="eastAsia"/>
          <w:lang w:val="en-US"/>
        </w:rPr>
        <w:t xml:space="preserve"> 25%</w:t>
      </w:r>
      <w:r w:rsidR="002E7264" w:rsidRPr="00582A53">
        <w:rPr>
          <w:rFonts w:hint="eastAsia"/>
          <w:lang w:val="en-US"/>
        </w:rPr>
        <w:t>；</w:t>
      </w:r>
    </w:p>
    <w:p w:rsidR="005801B3" w:rsidRPr="00582A53" w:rsidRDefault="005801B3" w:rsidP="006B35D8">
      <w:pPr>
        <w:pStyle w:val="3"/>
        <w:numPr>
          <w:ilvl w:val="0"/>
          <w:numId w:val="0"/>
        </w:numPr>
        <w:spacing w:line="295" w:lineRule="auto"/>
        <w:ind w:left="1701" w:hanging="567"/>
        <w:rPr>
          <w:b w:val="0"/>
          <w:lang w:val="en-US"/>
        </w:rPr>
      </w:pPr>
      <w:r w:rsidRPr="00582A53">
        <w:rPr>
          <w:b w:val="0"/>
          <w:lang w:val="en-US"/>
        </w:rPr>
        <w:lastRenderedPageBreak/>
        <w:t>(E)</w:t>
      </w:r>
      <w:r w:rsidRPr="00582A53">
        <w:rPr>
          <w:b w:val="0"/>
          <w:lang w:val="en-US"/>
        </w:rPr>
        <w:tab/>
      </w:r>
      <w:r w:rsidR="006C27D5" w:rsidRPr="00582A53">
        <w:rPr>
          <w:rFonts w:hint="eastAsia"/>
          <w:b w:val="0"/>
          <w:lang w:val="en-US"/>
        </w:rPr>
        <w:t>尽管</w:t>
      </w:r>
      <w:r w:rsidR="007627AA" w:rsidRPr="00582A53">
        <w:rPr>
          <w:rFonts w:hint="eastAsia"/>
          <w:b w:val="0"/>
          <w:lang w:val="en-US"/>
        </w:rPr>
        <w:t>存在</w:t>
      </w:r>
      <w:r w:rsidR="006C27D5" w:rsidRPr="00582A53">
        <w:rPr>
          <w:rFonts w:hint="eastAsia"/>
          <w:b w:val="0"/>
          <w:lang w:val="en-US"/>
        </w:rPr>
        <w:t>第</w:t>
      </w:r>
      <w:r w:rsidR="006C27D5" w:rsidRPr="00582A53">
        <w:rPr>
          <w:rFonts w:hint="eastAsia"/>
          <w:b w:val="0"/>
          <w:lang w:val="en-US"/>
        </w:rPr>
        <w:t>19</w:t>
      </w:r>
      <w:r w:rsidR="006C27D5" w:rsidRPr="00582A53">
        <w:rPr>
          <w:rFonts w:hint="eastAsia"/>
          <w:b w:val="0"/>
          <w:lang w:val="en-US"/>
        </w:rPr>
        <w:t>条</w:t>
      </w:r>
      <w:r w:rsidR="007627AA" w:rsidRPr="00582A53">
        <w:rPr>
          <w:rFonts w:hint="eastAsia"/>
          <w:b w:val="0"/>
          <w:lang w:val="en-US"/>
        </w:rPr>
        <w:t>的</w:t>
      </w:r>
      <w:r w:rsidR="006C27D5" w:rsidRPr="00582A53">
        <w:rPr>
          <w:rFonts w:hint="eastAsia"/>
          <w:b w:val="0"/>
          <w:lang w:val="en-US"/>
        </w:rPr>
        <w:t>规定，作为临时措施，子基金最多可借</w:t>
      </w:r>
      <w:r w:rsidR="00524F8E">
        <w:rPr>
          <w:rFonts w:hint="eastAsia"/>
          <w:b w:val="0"/>
          <w:lang w:val="en-US"/>
        </w:rPr>
        <w:t>入</w:t>
      </w:r>
      <w:r w:rsidR="006C27D5" w:rsidRPr="00582A53">
        <w:rPr>
          <w:rFonts w:hint="eastAsia"/>
          <w:b w:val="0"/>
          <w:lang w:val="en-US"/>
        </w:rPr>
        <w:t>其总资产净值</w:t>
      </w:r>
      <w:r w:rsidR="006C27D5" w:rsidRPr="00582A53">
        <w:rPr>
          <w:rFonts w:hint="eastAsia"/>
          <w:b w:val="0"/>
          <w:lang w:val="en-US"/>
        </w:rPr>
        <w:t xml:space="preserve"> 10%</w:t>
      </w:r>
      <w:r w:rsidR="006C27D5" w:rsidRPr="00582A53">
        <w:rPr>
          <w:rFonts w:hint="eastAsia"/>
          <w:b w:val="0"/>
          <w:lang w:val="en-US"/>
        </w:rPr>
        <w:t>的款项，以</w:t>
      </w:r>
      <w:r w:rsidR="007627AA" w:rsidRPr="00582A53">
        <w:rPr>
          <w:rFonts w:hint="eastAsia"/>
          <w:b w:val="0"/>
          <w:lang w:val="en-US"/>
        </w:rPr>
        <w:t>应对</w:t>
      </w:r>
      <w:r w:rsidR="006C27D5" w:rsidRPr="00582A53">
        <w:rPr>
          <w:rFonts w:hint="eastAsia"/>
          <w:b w:val="0"/>
          <w:lang w:val="en-US"/>
        </w:rPr>
        <w:t>赎回要求或支付营运费用；</w:t>
      </w:r>
    </w:p>
    <w:p w:rsidR="005801B3" w:rsidRPr="00582A53" w:rsidRDefault="005801B3" w:rsidP="006B35D8">
      <w:pPr>
        <w:pStyle w:val="3"/>
        <w:numPr>
          <w:ilvl w:val="0"/>
          <w:numId w:val="0"/>
        </w:numPr>
        <w:spacing w:line="295" w:lineRule="auto"/>
        <w:ind w:left="1701" w:hanging="567"/>
        <w:rPr>
          <w:b w:val="0"/>
          <w:lang w:val="en-US"/>
        </w:rPr>
      </w:pPr>
      <w:r w:rsidRPr="00582A53">
        <w:rPr>
          <w:b w:val="0"/>
          <w:lang w:val="en-US"/>
        </w:rPr>
        <w:t>(F)</w:t>
      </w:r>
      <w:r w:rsidRPr="00582A53">
        <w:rPr>
          <w:b w:val="0"/>
          <w:lang w:val="en-US"/>
        </w:rPr>
        <w:tab/>
      </w:r>
      <w:r w:rsidR="006C27D5" w:rsidRPr="00582A53">
        <w:rPr>
          <w:rFonts w:ascii="Times New Roman" w:hAnsi="Times New Roman"/>
          <w:b w:val="0"/>
        </w:rPr>
        <w:t>子基金</w:t>
      </w:r>
      <w:r w:rsidR="006C27D5" w:rsidRPr="00582A53">
        <w:rPr>
          <w:rFonts w:hint="eastAsia"/>
          <w:b w:val="0"/>
          <w:lang w:val="en-US"/>
        </w:rPr>
        <w:t>以</w:t>
      </w:r>
      <w:r w:rsidR="007627AA" w:rsidRPr="00582A53">
        <w:rPr>
          <w:rFonts w:hint="eastAsia"/>
          <w:b w:val="0"/>
          <w:lang w:val="en-US"/>
        </w:rPr>
        <w:t>资产支持证券</w:t>
      </w:r>
      <w:r w:rsidR="006C27D5" w:rsidRPr="00582A53">
        <w:rPr>
          <w:rFonts w:hint="eastAsia"/>
          <w:b w:val="0"/>
          <w:lang w:val="en-US"/>
        </w:rPr>
        <w:t>方式持有的投资的价值，不可</w:t>
      </w:r>
      <w:r w:rsidR="00E74E10" w:rsidRPr="00582A53">
        <w:rPr>
          <w:rFonts w:hint="eastAsia"/>
          <w:b w:val="0"/>
          <w:lang w:val="en-US"/>
        </w:rPr>
        <w:t>超过</w:t>
      </w:r>
      <w:r w:rsidR="006C27D5" w:rsidRPr="00582A53">
        <w:rPr>
          <w:rFonts w:hint="eastAsia"/>
          <w:b w:val="0"/>
          <w:lang w:val="en-US"/>
        </w:rPr>
        <w:t>其总资产净值的</w:t>
      </w:r>
      <w:r w:rsidR="006C27D5" w:rsidRPr="00582A53">
        <w:rPr>
          <w:rFonts w:hint="eastAsia"/>
          <w:b w:val="0"/>
          <w:lang w:val="en-US"/>
        </w:rPr>
        <w:t>15%</w:t>
      </w:r>
      <w:r w:rsidR="006C27D5" w:rsidRPr="00582A53">
        <w:rPr>
          <w:rFonts w:hint="eastAsia"/>
          <w:b w:val="0"/>
          <w:lang w:val="en-US"/>
        </w:rPr>
        <w:t>；</w:t>
      </w:r>
    </w:p>
    <w:p w:rsidR="005801B3" w:rsidRPr="00582A53" w:rsidRDefault="005801B3" w:rsidP="006B35D8">
      <w:pPr>
        <w:pStyle w:val="3"/>
        <w:numPr>
          <w:ilvl w:val="0"/>
          <w:numId w:val="0"/>
        </w:numPr>
        <w:spacing w:line="295" w:lineRule="auto"/>
        <w:ind w:left="1701" w:hanging="567"/>
        <w:rPr>
          <w:b w:val="0"/>
          <w:lang w:val="en-US"/>
        </w:rPr>
      </w:pPr>
      <w:r w:rsidRPr="00582A53">
        <w:rPr>
          <w:b w:val="0"/>
          <w:lang w:val="en-US"/>
        </w:rPr>
        <w:t>(G)</w:t>
      </w:r>
      <w:r w:rsidRPr="00582A53">
        <w:rPr>
          <w:b w:val="0"/>
          <w:lang w:val="en-US"/>
        </w:rPr>
        <w:tab/>
      </w:r>
      <w:r w:rsidR="00AC0AF1" w:rsidRPr="00582A53">
        <w:rPr>
          <w:rFonts w:hint="eastAsia"/>
          <w:b w:val="0"/>
          <w:lang w:val="en-US"/>
        </w:rPr>
        <w:t>在遵守</w:t>
      </w:r>
      <w:r w:rsidR="006C27D5" w:rsidRPr="00582A53">
        <w:rPr>
          <w:rFonts w:hint="eastAsia"/>
          <w:b w:val="0"/>
          <w:lang w:val="en-US"/>
        </w:rPr>
        <w:t>第</w:t>
      </w:r>
      <w:r w:rsidR="006C27D5" w:rsidRPr="00582A53">
        <w:rPr>
          <w:rFonts w:hint="eastAsia"/>
          <w:b w:val="0"/>
          <w:lang w:val="en-US"/>
        </w:rPr>
        <w:t>18.3H</w:t>
      </w:r>
      <w:r w:rsidR="006C27D5" w:rsidRPr="00582A53">
        <w:rPr>
          <w:rFonts w:hint="eastAsia"/>
          <w:b w:val="0"/>
          <w:lang w:val="en-US"/>
        </w:rPr>
        <w:t>条至第</w:t>
      </w:r>
      <w:r w:rsidR="006C27D5" w:rsidRPr="00582A53">
        <w:rPr>
          <w:rFonts w:hint="eastAsia"/>
          <w:b w:val="0"/>
          <w:lang w:val="en-US"/>
        </w:rPr>
        <w:t>18.3M</w:t>
      </w:r>
      <w:r w:rsidR="006C27D5" w:rsidRPr="00582A53">
        <w:rPr>
          <w:rFonts w:hint="eastAsia"/>
          <w:b w:val="0"/>
          <w:lang w:val="en-US"/>
        </w:rPr>
        <w:t>条规定</w:t>
      </w:r>
      <w:r w:rsidR="00AC0AF1" w:rsidRPr="00582A53">
        <w:rPr>
          <w:rFonts w:hint="eastAsia"/>
          <w:b w:val="0"/>
          <w:lang w:val="en-US"/>
        </w:rPr>
        <w:t>的前提下</w:t>
      </w:r>
      <w:r w:rsidR="006C27D5" w:rsidRPr="00582A53">
        <w:rPr>
          <w:rFonts w:hint="eastAsia"/>
          <w:b w:val="0"/>
          <w:lang w:val="en-US"/>
        </w:rPr>
        <w:t>，子基金可进行销售及回购以及逆回购交易，但须遵从以下额外规定：</w:t>
      </w:r>
    </w:p>
    <w:p w:rsidR="006C27D5" w:rsidRPr="006C27D5" w:rsidRDefault="006C27D5" w:rsidP="006B35D8">
      <w:pPr>
        <w:pStyle w:val="ssPara2"/>
        <w:spacing w:line="295" w:lineRule="auto"/>
        <w:ind w:left="2268" w:hanging="567"/>
        <w:rPr>
          <w:lang w:val="en-US"/>
        </w:rPr>
      </w:pPr>
      <w:r>
        <w:rPr>
          <w:lang w:val="en-US"/>
        </w:rPr>
        <w:t>(1)</w:t>
      </w:r>
      <w:r>
        <w:rPr>
          <w:lang w:val="en-US"/>
        </w:rPr>
        <w:tab/>
      </w:r>
      <w:r w:rsidRPr="005122B2">
        <w:rPr>
          <w:rFonts w:ascii="Times New Roman" w:hAnsi="Times New Roman"/>
        </w:rPr>
        <w:t>子基金</w:t>
      </w:r>
      <w:r w:rsidRPr="006C27D5">
        <w:rPr>
          <w:rFonts w:hint="eastAsia"/>
          <w:lang w:val="en-US"/>
        </w:rPr>
        <w:t>在销售及回购交易下所收取的现金款额合</w:t>
      </w:r>
      <w:r w:rsidR="000D6DCD">
        <w:rPr>
          <w:lang w:val="en-US"/>
        </w:rPr>
        <w:t>计</w:t>
      </w:r>
      <w:r w:rsidRPr="006C27D5">
        <w:rPr>
          <w:rFonts w:hint="eastAsia"/>
          <w:lang w:val="en-US"/>
        </w:rPr>
        <w:t>不可</w:t>
      </w:r>
      <w:r w:rsidR="00E74E10">
        <w:rPr>
          <w:rFonts w:hint="eastAsia"/>
          <w:lang w:val="en-US"/>
        </w:rPr>
        <w:t>超过</w:t>
      </w:r>
      <w:r w:rsidRPr="006C27D5">
        <w:rPr>
          <w:rFonts w:hint="eastAsia"/>
          <w:lang w:val="en-US"/>
        </w:rPr>
        <w:t>其总资产净值的</w:t>
      </w:r>
      <w:r w:rsidRPr="006C27D5">
        <w:rPr>
          <w:rFonts w:hint="eastAsia"/>
          <w:lang w:val="en-US"/>
        </w:rPr>
        <w:t>10%</w:t>
      </w:r>
      <w:r w:rsidRPr="006C27D5">
        <w:rPr>
          <w:rFonts w:hint="eastAsia"/>
          <w:lang w:val="en-US"/>
        </w:rPr>
        <w:t>；</w:t>
      </w:r>
      <w:r w:rsidR="005A4798">
        <w:rPr>
          <w:rFonts w:hint="eastAsia"/>
          <w:lang w:val="en-US"/>
        </w:rPr>
        <w:t xml:space="preserve"> </w:t>
      </w:r>
    </w:p>
    <w:p w:rsidR="006C27D5" w:rsidRPr="006C27D5" w:rsidRDefault="006C27D5" w:rsidP="006B35D8">
      <w:pPr>
        <w:pStyle w:val="ssPara2"/>
        <w:spacing w:line="295" w:lineRule="auto"/>
        <w:ind w:left="2268" w:hanging="567"/>
        <w:rPr>
          <w:lang w:val="en-US"/>
        </w:rPr>
      </w:pPr>
      <w:r>
        <w:rPr>
          <w:lang w:val="en-US"/>
        </w:rPr>
        <w:t>(2)</w:t>
      </w:r>
      <w:r>
        <w:rPr>
          <w:lang w:val="en-US"/>
        </w:rPr>
        <w:tab/>
      </w:r>
      <w:r w:rsidRPr="006C27D5">
        <w:rPr>
          <w:rFonts w:hint="eastAsia"/>
          <w:lang w:val="en-US"/>
        </w:rPr>
        <w:t>向逆回购协议的同一对手方提供的现金总额不可</w:t>
      </w:r>
      <w:r w:rsidR="00E74E10">
        <w:rPr>
          <w:rFonts w:hint="eastAsia"/>
          <w:lang w:val="en-US"/>
        </w:rPr>
        <w:t>超过</w:t>
      </w:r>
      <w:r w:rsidRPr="005122B2">
        <w:rPr>
          <w:rFonts w:ascii="Times New Roman" w:hAnsi="Times New Roman"/>
        </w:rPr>
        <w:t>子基金</w:t>
      </w:r>
      <w:r w:rsidRPr="006C27D5">
        <w:rPr>
          <w:rFonts w:hint="eastAsia"/>
          <w:lang w:val="en-US"/>
        </w:rPr>
        <w:t>总资产净值的</w:t>
      </w:r>
      <w:r w:rsidRPr="006C27D5">
        <w:rPr>
          <w:rFonts w:hint="eastAsia"/>
          <w:lang w:val="en-US"/>
        </w:rPr>
        <w:t>15%</w:t>
      </w:r>
      <w:r w:rsidRPr="006C27D5">
        <w:rPr>
          <w:rFonts w:hint="eastAsia"/>
          <w:lang w:val="en-US"/>
        </w:rPr>
        <w:t>；</w:t>
      </w:r>
    </w:p>
    <w:p w:rsidR="006C27D5" w:rsidRPr="006C27D5" w:rsidRDefault="006C27D5" w:rsidP="006B35D8">
      <w:pPr>
        <w:pStyle w:val="ssPara2"/>
        <w:spacing w:line="295" w:lineRule="auto"/>
        <w:ind w:left="2268" w:hanging="567"/>
        <w:rPr>
          <w:lang w:val="en-US"/>
        </w:rPr>
      </w:pPr>
      <w:r>
        <w:rPr>
          <w:lang w:val="en-US"/>
        </w:rPr>
        <w:t>(3)</w:t>
      </w:r>
      <w:r>
        <w:rPr>
          <w:lang w:val="en-US"/>
        </w:rPr>
        <w:tab/>
      </w:r>
      <w:r w:rsidRPr="006C27D5">
        <w:rPr>
          <w:rFonts w:hint="eastAsia"/>
          <w:lang w:val="en-US"/>
        </w:rPr>
        <w:t>只可收取现金或优质货币市场工具作为</w:t>
      </w:r>
      <w:r w:rsidR="00F0188B">
        <w:rPr>
          <w:rFonts w:hint="eastAsia"/>
          <w:lang w:val="en-US"/>
        </w:rPr>
        <w:t>担保物</w:t>
      </w:r>
      <w:r w:rsidRPr="006C27D5">
        <w:rPr>
          <w:rFonts w:hint="eastAsia"/>
          <w:lang w:val="en-US"/>
        </w:rPr>
        <w:t>。就逆回购交易而言，</w:t>
      </w:r>
      <w:r w:rsidR="00F0188B">
        <w:rPr>
          <w:rFonts w:hint="eastAsia"/>
          <w:lang w:val="en-US"/>
        </w:rPr>
        <w:t>担保物</w:t>
      </w:r>
      <w:r w:rsidRPr="006C27D5">
        <w:rPr>
          <w:rFonts w:hint="eastAsia"/>
          <w:lang w:val="en-US"/>
        </w:rPr>
        <w:t>亦可包括在</w:t>
      </w:r>
      <w:r w:rsidR="00F0188B">
        <w:rPr>
          <w:rFonts w:hint="eastAsia"/>
          <w:lang w:val="en-US"/>
        </w:rPr>
        <w:t>信用</w:t>
      </w:r>
      <w:r w:rsidR="00633EF8">
        <w:rPr>
          <w:rFonts w:hint="eastAsia"/>
          <w:lang w:val="en-US"/>
        </w:rPr>
        <w:t>质量</w:t>
      </w:r>
      <w:r w:rsidRPr="006C27D5">
        <w:rPr>
          <w:rFonts w:hint="eastAsia"/>
          <w:lang w:val="en-US"/>
        </w:rPr>
        <w:t>方面取得良好评估的政府证券；及</w:t>
      </w:r>
    </w:p>
    <w:p w:rsidR="006C27D5" w:rsidRPr="006C27D5" w:rsidRDefault="006C27D5" w:rsidP="006B35D8">
      <w:pPr>
        <w:pStyle w:val="ssPara2"/>
        <w:spacing w:line="295" w:lineRule="auto"/>
        <w:ind w:left="2268" w:hanging="567"/>
        <w:rPr>
          <w:lang w:val="en-US"/>
        </w:rPr>
      </w:pPr>
      <w:r>
        <w:rPr>
          <w:lang w:val="en-US"/>
        </w:rPr>
        <w:t>(4)</w:t>
      </w:r>
      <w:r>
        <w:rPr>
          <w:lang w:val="en-US"/>
        </w:rPr>
        <w:tab/>
      </w:r>
      <w:r w:rsidRPr="006C27D5">
        <w:rPr>
          <w:rFonts w:hint="eastAsia"/>
          <w:lang w:val="en-US"/>
        </w:rPr>
        <w:t>持有的</w:t>
      </w:r>
      <w:r w:rsidR="00F0188B">
        <w:rPr>
          <w:rFonts w:hint="eastAsia"/>
          <w:lang w:val="en-US"/>
        </w:rPr>
        <w:t>担保物</w:t>
      </w:r>
      <w:r w:rsidRPr="006C27D5">
        <w:rPr>
          <w:rFonts w:hint="eastAsia"/>
          <w:lang w:val="en-US"/>
        </w:rPr>
        <w:t>连同</w:t>
      </w:r>
      <w:r w:rsidRPr="005122B2">
        <w:rPr>
          <w:rFonts w:ascii="Times New Roman" w:hAnsi="Times New Roman"/>
        </w:rPr>
        <w:t>子基金</w:t>
      </w:r>
      <w:r w:rsidRPr="006C27D5">
        <w:rPr>
          <w:rFonts w:hint="eastAsia"/>
          <w:lang w:val="en-US"/>
        </w:rPr>
        <w:t>其他的投资，不得违反本第</w:t>
      </w:r>
      <w:r>
        <w:rPr>
          <w:lang w:val="en-US"/>
        </w:rPr>
        <w:t>18.3</w:t>
      </w:r>
      <w:r w:rsidR="00633EF8">
        <w:rPr>
          <w:rFonts w:hint="eastAsia"/>
          <w:lang w:val="en-US"/>
        </w:rPr>
        <w:t>条</w:t>
      </w:r>
      <w:r w:rsidRPr="006C27D5">
        <w:rPr>
          <w:rFonts w:hint="eastAsia"/>
          <w:lang w:val="en-US"/>
        </w:rPr>
        <w:t>所载的投资限制及规定。</w:t>
      </w:r>
    </w:p>
    <w:p w:rsidR="005801B3" w:rsidRPr="00582A53" w:rsidRDefault="005801B3" w:rsidP="006B35D8">
      <w:pPr>
        <w:pStyle w:val="3"/>
        <w:numPr>
          <w:ilvl w:val="0"/>
          <w:numId w:val="0"/>
        </w:numPr>
        <w:spacing w:line="295" w:lineRule="auto"/>
        <w:ind w:left="1701" w:hanging="567"/>
        <w:rPr>
          <w:b w:val="0"/>
          <w:lang w:val="en-US"/>
        </w:rPr>
      </w:pPr>
      <w:r w:rsidRPr="00582A53">
        <w:rPr>
          <w:b w:val="0"/>
          <w:lang w:val="en-US"/>
        </w:rPr>
        <w:t>(H)</w:t>
      </w:r>
      <w:r w:rsidRPr="00582A53">
        <w:rPr>
          <w:b w:val="0"/>
          <w:lang w:val="en-US"/>
        </w:rPr>
        <w:tab/>
      </w:r>
      <w:r w:rsidR="00AF3C57" w:rsidRPr="00582A53">
        <w:rPr>
          <w:rFonts w:hint="eastAsia"/>
          <w:b w:val="0"/>
          <w:lang w:val="en-US"/>
        </w:rPr>
        <w:t>子基金只可根据第</w:t>
      </w:r>
      <w:r w:rsidR="00AF3C57" w:rsidRPr="00582A53">
        <w:rPr>
          <w:rFonts w:hint="eastAsia"/>
          <w:b w:val="0"/>
          <w:lang w:val="en-US"/>
        </w:rPr>
        <w:t>18.3E</w:t>
      </w:r>
      <w:r w:rsidR="00AF3C57" w:rsidRPr="00582A53">
        <w:rPr>
          <w:rFonts w:hint="eastAsia"/>
          <w:b w:val="0"/>
          <w:lang w:val="en-US"/>
        </w:rPr>
        <w:t>条为对冲目的而使用金融衍生工具；</w:t>
      </w:r>
    </w:p>
    <w:p w:rsidR="005801B3" w:rsidRPr="00960CDC" w:rsidRDefault="005801B3" w:rsidP="005E74F1">
      <w:pPr>
        <w:pStyle w:val="3"/>
        <w:numPr>
          <w:ilvl w:val="0"/>
          <w:numId w:val="0"/>
        </w:numPr>
        <w:spacing w:line="295" w:lineRule="auto"/>
        <w:ind w:left="1701" w:hanging="567"/>
        <w:rPr>
          <w:lang w:val="en-US"/>
        </w:rPr>
      </w:pPr>
      <w:r w:rsidRPr="005E74F1">
        <w:rPr>
          <w:b w:val="0"/>
          <w:lang w:val="en-US"/>
        </w:rPr>
        <w:t>(I)</w:t>
      </w:r>
      <w:r w:rsidRPr="005E74F1">
        <w:rPr>
          <w:b w:val="0"/>
          <w:lang w:val="en-US"/>
        </w:rPr>
        <w:tab/>
      </w:r>
      <w:r w:rsidR="00AF3C57" w:rsidRPr="005E74F1">
        <w:rPr>
          <w:rFonts w:hint="eastAsia"/>
          <w:b w:val="0"/>
          <w:lang w:val="en-US"/>
        </w:rPr>
        <w:t>子基金的总资产净值必须有至少</w:t>
      </w:r>
      <w:r w:rsidR="00AF3C57" w:rsidRPr="005E74F1">
        <w:rPr>
          <w:b w:val="0"/>
          <w:lang w:val="en-US"/>
        </w:rPr>
        <w:t xml:space="preserve"> 7.5%</w:t>
      </w:r>
      <w:r w:rsidR="00AF3C57" w:rsidRPr="005E74F1">
        <w:rPr>
          <w:rFonts w:hint="eastAsia"/>
          <w:b w:val="0"/>
          <w:lang w:val="en-US"/>
        </w:rPr>
        <w:t>属</w:t>
      </w:r>
      <w:r w:rsidR="00E72676">
        <w:rPr>
          <w:rFonts w:hint="eastAsia"/>
          <w:b w:val="0"/>
          <w:lang w:val="en-US"/>
        </w:rPr>
        <w:t>于</w:t>
      </w:r>
      <w:r w:rsidR="00AF3C57" w:rsidRPr="005E74F1">
        <w:rPr>
          <w:rFonts w:hint="eastAsia"/>
          <w:b w:val="0"/>
          <w:lang w:val="en-US"/>
        </w:rPr>
        <w:t>每日流动资产（如《守则》</w:t>
      </w:r>
      <w:r w:rsidR="0025380D" w:rsidRPr="005E74F1">
        <w:rPr>
          <w:rFonts w:hint="eastAsia"/>
          <w:b w:val="0"/>
          <w:lang w:val="en-US"/>
        </w:rPr>
        <w:t>所</w:t>
      </w:r>
      <w:r w:rsidR="00AF3C57" w:rsidRPr="005E74F1">
        <w:rPr>
          <w:rFonts w:hint="eastAsia"/>
          <w:b w:val="0"/>
          <w:lang w:val="en-US"/>
        </w:rPr>
        <w:t>定义），及至少</w:t>
      </w:r>
      <w:r w:rsidR="00AF3C57" w:rsidRPr="005E74F1">
        <w:rPr>
          <w:b w:val="0"/>
          <w:lang w:val="en-US"/>
        </w:rPr>
        <w:t xml:space="preserve"> 15%</w:t>
      </w:r>
      <w:r w:rsidR="00AF3C57" w:rsidRPr="005E74F1">
        <w:rPr>
          <w:rFonts w:hint="eastAsia"/>
          <w:b w:val="0"/>
          <w:lang w:val="en-US"/>
        </w:rPr>
        <w:t>属</w:t>
      </w:r>
      <w:r w:rsidR="00E7005E">
        <w:rPr>
          <w:rFonts w:hint="eastAsia"/>
          <w:b w:val="0"/>
          <w:lang w:val="en-US"/>
        </w:rPr>
        <w:t>于</w:t>
      </w:r>
      <w:r w:rsidR="00AF3C57" w:rsidRPr="005E74F1">
        <w:rPr>
          <w:rFonts w:hint="eastAsia"/>
          <w:b w:val="0"/>
          <w:lang w:val="en-US"/>
        </w:rPr>
        <w:t>每周流动资产（如《守则》</w:t>
      </w:r>
      <w:r w:rsidR="0025380D" w:rsidRPr="005E74F1">
        <w:rPr>
          <w:rFonts w:hint="eastAsia"/>
          <w:b w:val="0"/>
          <w:lang w:val="en-US"/>
        </w:rPr>
        <w:t>所</w:t>
      </w:r>
      <w:r w:rsidR="00AF3C57" w:rsidRPr="005E74F1">
        <w:rPr>
          <w:rFonts w:hint="eastAsia"/>
          <w:b w:val="0"/>
          <w:lang w:val="en-US"/>
        </w:rPr>
        <w:t>定义）；</w:t>
      </w:r>
    </w:p>
    <w:p w:rsidR="00AF3C57" w:rsidRDefault="00AF3C57" w:rsidP="006B35D8">
      <w:pPr>
        <w:pStyle w:val="ssPara2"/>
        <w:spacing w:line="295" w:lineRule="auto"/>
        <w:ind w:left="2268" w:hanging="567"/>
        <w:rPr>
          <w:lang w:val="en-US"/>
        </w:rPr>
      </w:pPr>
      <w:r w:rsidRPr="008930F5">
        <w:rPr>
          <w:rFonts w:hint="eastAsia"/>
          <w:lang w:val="en-US"/>
        </w:rPr>
        <w:t>就本条而言</w:t>
      </w:r>
      <w:r w:rsidRPr="00982480">
        <w:rPr>
          <w:rFonts w:hint="eastAsia"/>
        </w:rPr>
        <w:t>：</w:t>
      </w:r>
    </w:p>
    <w:p w:rsidR="00AF3C57" w:rsidRPr="00AF3C57" w:rsidRDefault="00AF3C57" w:rsidP="006B35D8">
      <w:pPr>
        <w:pStyle w:val="ssPara2"/>
        <w:spacing w:line="295" w:lineRule="auto"/>
        <w:ind w:left="2478" w:hanging="210"/>
        <w:rPr>
          <w:lang w:val="en-US"/>
        </w:rPr>
      </w:pPr>
      <w:r>
        <w:rPr>
          <w:lang w:val="en-US"/>
        </w:rPr>
        <w:t>(i)</w:t>
      </w:r>
      <w:r>
        <w:rPr>
          <w:lang w:val="en-US"/>
        </w:rPr>
        <w:tab/>
      </w:r>
      <w:r w:rsidR="006049FD" w:rsidRPr="00F74EC9">
        <w:rPr>
          <w:rFonts w:hint="eastAsia"/>
          <w:lang w:val="en-US"/>
        </w:rPr>
        <w:t>“</w:t>
      </w:r>
      <w:r w:rsidRPr="00582A53">
        <w:rPr>
          <w:rFonts w:hint="eastAsia"/>
          <w:u w:val="single"/>
          <w:lang w:val="en-US"/>
        </w:rPr>
        <w:t>每日流动资产</w:t>
      </w:r>
      <w:r w:rsidR="006049FD" w:rsidRPr="005122B2">
        <w:rPr>
          <w:rFonts w:ascii="Times New Roman" w:hAnsi="Times New Roman"/>
        </w:rPr>
        <w:t>”</w:t>
      </w:r>
      <w:r w:rsidRPr="00AF3C57">
        <w:rPr>
          <w:rFonts w:hint="eastAsia"/>
          <w:lang w:val="en-US"/>
        </w:rPr>
        <w:t>指</w:t>
      </w:r>
      <w:r w:rsidRPr="00AF3C57">
        <w:rPr>
          <w:rFonts w:hint="eastAsia"/>
          <w:lang w:val="en-US"/>
        </w:rPr>
        <w:t xml:space="preserve">(i) </w:t>
      </w:r>
      <w:r w:rsidRPr="00AF3C57">
        <w:rPr>
          <w:rFonts w:hint="eastAsia"/>
          <w:lang w:val="en-US"/>
        </w:rPr>
        <w:t>现金；</w:t>
      </w:r>
      <w:r w:rsidRPr="00AF3C57">
        <w:rPr>
          <w:rFonts w:hint="eastAsia"/>
          <w:lang w:val="en-US"/>
        </w:rPr>
        <w:t xml:space="preserve">(ii) </w:t>
      </w:r>
      <w:r w:rsidRPr="00AF3C57">
        <w:rPr>
          <w:rFonts w:hint="eastAsia"/>
          <w:lang w:val="en-US"/>
        </w:rPr>
        <w:t>可在一个</w:t>
      </w:r>
      <w:r w:rsidR="00633EF8">
        <w:rPr>
          <w:rFonts w:hint="eastAsia"/>
          <w:lang w:val="en-US"/>
        </w:rPr>
        <w:t>营业日</w:t>
      </w:r>
      <w:r w:rsidRPr="00AF3C57">
        <w:rPr>
          <w:rFonts w:hint="eastAsia"/>
          <w:lang w:val="en-US"/>
        </w:rPr>
        <w:t>内转换为现金的金融工具或证券（不论是因为</w:t>
      </w:r>
      <w:r w:rsidR="0025380D">
        <w:rPr>
          <w:rFonts w:hint="eastAsia"/>
          <w:lang w:val="en-US"/>
        </w:rPr>
        <w:t>已</w:t>
      </w:r>
      <w:r w:rsidRPr="00AF3C57">
        <w:rPr>
          <w:rFonts w:hint="eastAsia"/>
          <w:lang w:val="en-US"/>
        </w:rPr>
        <w:t>到期</w:t>
      </w:r>
      <w:r w:rsidR="00633EF8">
        <w:rPr>
          <w:rFonts w:hint="eastAsia"/>
          <w:lang w:val="en-US"/>
        </w:rPr>
        <w:t>或</w:t>
      </w:r>
      <w:r w:rsidR="00657C51">
        <w:rPr>
          <w:rFonts w:hint="eastAsia"/>
          <w:lang w:val="en-US"/>
        </w:rPr>
        <w:t>通过</w:t>
      </w:r>
      <w:r w:rsidRPr="00AF3C57">
        <w:rPr>
          <w:rFonts w:hint="eastAsia"/>
          <w:lang w:val="en-US"/>
        </w:rPr>
        <w:t>行使即付</w:t>
      </w:r>
      <w:r w:rsidR="00633EF8">
        <w:rPr>
          <w:rFonts w:hint="eastAsia"/>
          <w:lang w:val="en-US"/>
        </w:rPr>
        <w:t>要求</w:t>
      </w:r>
      <w:r w:rsidRPr="00AF3C57">
        <w:rPr>
          <w:rFonts w:hint="eastAsia"/>
          <w:lang w:val="en-US"/>
        </w:rPr>
        <w:t>）；及</w:t>
      </w:r>
      <w:r w:rsidRPr="00AF3C57">
        <w:rPr>
          <w:rFonts w:hint="eastAsia"/>
          <w:lang w:val="en-US"/>
        </w:rPr>
        <w:t xml:space="preserve">(iii) </w:t>
      </w:r>
      <w:r w:rsidRPr="00AF3C57">
        <w:rPr>
          <w:rFonts w:hint="eastAsia"/>
          <w:lang w:val="en-US"/>
        </w:rPr>
        <w:t>可在出售投资组合的证券后一个</w:t>
      </w:r>
      <w:r w:rsidR="00633EF8">
        <w:rPr>
          <w:rFonts w:hint="eastAsia"/>
          <w:lang w:val="en-US"/>
        </w:rPr>
        <w:t>营业日</w:t>
      </w:r>
      <w:r w:rsidRPr="00AF3C57">
        <w:rPr>
          <w:rFonts w:hint="eastAsia"/>
          <w:lang w:val="en-US"/>
        </w:rPr>
        <w:t>内无条件收取及到期的款额；及</w:t>
      </w:r>
    </w:p>
    <w:p w:rsidR="00AF3C57" w:rsidRPr="00582A53" w:rsidRDefault="00AF3C57" w:rsidP="006B35D8">
      <w:pPr>
        <w:pStyle w:val="ssPara2"/>
        <w:spacing w:line="295" w:lineRule="auto"/>
        <w:ind w:left="2478" w:hanging="210"/>
        <w:rPr>
          <w:lang w:val="en-US"/>
        </w:rPr>
      </w:pPr>
      <w:r>
        <w:rPr>
          <w:lang w:val="en-US"/>
        </w:rPr>
        <w:t>(ii)</w:t>
      </w:r>
      <w:r w:rsidR="006049FD" w:rsidRPr="00F74EC9">
        <w:rPr>
          <w:rFonts w:hint="eastAsia"/>
          <w:lang w:val="en-US"/>
        </w:rPr>
        <w:t>“</w:t>
      </w:r>
      <w:r w:rsidRPr="00582A53">
        <w:rPr>
          <w:rFonts w:hint="eastAsia"/>
          <w:u w:val="single"/>
          <w:lang w:val="en-US"/>
        </w:rPr>
        <w:t>每周流动资产</w:t>
      </w:r>
      <w:r w:rsidR="006049FD" w:rsidRPr="005122B2">
        <w:rPr>
          <w:rFonts w:ascii="Times New Roman" w:hAnsi="Times New Roman"/>
        </w:rPr>
        <w:t>”</w:t>
      </w:r>
      <w:r w:rsidRPr="00AF3C57">
        <w:rPr>
          <w:rFonts w:hint="eastAsia"/>
          <w:lang w:val="en-US"/>
        </w:rPr>
        <w:t>指</w:t>
      </w:r>
      <w:r w:rsidRPr="00AF3C57">
        <w:rPr>
          <w:rFonts w:hint="eastAsia"/>
          <w:lang w:val="en-US"/>
        </w:rPr>
        <w:t xml:space="preserve">(i) </w:t>
      </w:r>
      <w:r w:rsidRPr="00AF3C57">
        <w:rPr>
          <w:rFonts w:hint="eastAsia"/>
          <w:lang w:val="en-US"/>
        </w:rPr>
        <w:t>现金；</w:t>
      </w:r>
      <w:r w:rsidRPr="00AF3C57">
        <w:rPr>
          <w:rFonts w:hint="eastAsia"/>
          <w:lang w:val="en-US"/>
        </w:rPr>
        <w:t xml:space="preserve">(ii) </w:t>
      </w:r>
      <w:r w:rsidRPr="00AF3C57">
        <w:rPr>
          <w:rFonts w:hint="eastAsia"/>
          <w:lang w:val="en-US"/>
        </w:rPr>
        <w:t>可在五个</w:t>
      </w:r>
      <w:r w:rsidR="00633EF8">
        <w:rPr>
          <w:rFonts w:hint="eastAsia"/>
          <w:lang w:val="en-US"/>
        </w:rPr>
        <w:t>营业日</w:t>
      </w:r>
      <w:r w:rsidRPr="00AF3C57">
        <w:rPr>
          <w:rFonts w:hint="eastAsia"/>
          <w:lang w:val="en-US"/>
        </w:rPr>
        <w:t>内转换为现金的金融</w:t>
      </w:r>
      <w:r w:rsidRPr="00582A53">
        <w:rPr>
          <w:rFonts w:hint="eastAsia"/>
          <w:lang w:val="en-US"/>
        </w:rPr>
        <w:t>工具或证券（不论是因为</w:t>
      </w:r>
      <w:r w:rsidR="0025380D" w:rsidRPr="00582A53">
        <w:rPr>
          <w:rFonts w:hint="eastAsia"/>
          <w:lang w:val="en-US"/>
        </w:rPr>
        <w:t>已</w:t>
      </w:r>
      <w:r w:rsidRPr="00582A53">
        <w:rPr>
          <w:rFonts w:hint="eastAsia"/>
          <w:lang w:val="en-US"/>
        </w:rPr>
        <w:t>到期</w:t>
      </w:r>
      <w:r w:rsidR="0025380D" w:rsidRPr="00582A53">
        <w:rPr>
          <w:rFonts w:hint="eastAsia"/>
          <w:lang w:val="en-US"/>
        </w:rPr>
        <w:t>或</w:t>
      </w:r>
      <w:r w:rsidR="00657C51" w:rsidRPr="00582A53">
        <w:rPr>
          <w:rFonts w:hint="eastAsia"/>
          <w:lang w:val="en-US"/>
        </w:rPr>
        <w:t>通过</w:t>
      </w:r>
      <w:r w:rsidRPr="00582A53">
        <w:rPr>
          <w:rFonts w:hint="eastAsia"/>
          <w:lang w:val="en-US"/>
        </w:rPr>
        <w:t>行使即付</w:t>
      </w:r>
      <w:r w:rsidR="0025380D" w:rsidRPr="00582A53">
        <w:rPr>
          <w:rFonts w:hint="eastAsia"/>
          <w:lang w:val="en-US"/>
        </w:rPr>
        <w:t>要求</w:t>
      </w:r>
      <w:r w:rsidRPr="00582A53">
        <w:rPr>
          <w:rFonts w:hint="eastAsia"/>
          <w:lang w:val="en-US"/>
        </w:rPr>
        <w:t>）；及</w:t>
      </w:r>
      <w:r w:rsidRPr="00582A53">
        <w:rPr>
          <w:rFonts w:hint="eastAsia"/>
          <w:lang w:val="en-US"/>
        </w:rPr>
        <w:t xml:space="preserve">(iii) </w:t>
      </w:r>
      <w:r w:rsidRPr="00582A53">
        <w:rPr>
          <w:rFonts w:hint="eastAsia"/>
          <w:lang w:val="en-US"/>
        </w:rPr>
        <w:t>可在出售投资组合的证券后五个</w:t>
      </w:r>
      <w:r w:rsidR="00633EF8" w:rsidRPr="00582A53">
        <w:rPr>
          <w:rFonts w:hint="eastAsia"/>
          <w:lang w:val="en-US"/>
        </w:rPr>
        <w:t>营业日</w:t>
      </w:r>
      <w:r w:rsidRPr="00582A53">
        <w:rPr>
          <w:rFonts w:hint="eastAsia"/>
          <w:lang w:val="en-US"/>
        </w:rPr>
        <w:t>内无条件收取及到期的款额；</w:t>
      </w:r>
      <w:r w:rsidR="005A4798" w:rsidRPr="00582A53">
        <w:rPr>
          <w:rFonts w:hint="eastAsia"/>
          <w:lang w:val="en-US"/>
        </w:rPr>
        <w:t xml:space="preserve"> </w:t>
      </w:r>
    </w:p>
    <w:p w:rsidR="005801B3" w:rsidRPr="00582A53" w:rsidRDefault="005801B3" w:rsidP="006B35D8">
      <w:pPr>
        <w:pStyle w:val="3"/>
        <w:numPr>
          <w:ilvl w:val="0"/>
          <w:numId w:val="0"/>
        </w:numPr>
        <w:spacing w:line="295" w:lineRule="auto"/>
        <w:ind w:left="1701" w:hanging="567"/>
        <w:rPr>
          <w:b w:val="0"/>
          <w:lang w:val="en-US"/>
        </w:rPr>
      </w:pPr>
      <w:r w:rsidRPr="00582A53">
        <w:rPr>
          <w:b w:val="0"/>
          <w:lang w:val="en-US"/>
        </w:rPr>
        <w:t>(J)</w:t>
      </w:r>
      <w:r w:rsidRPr="00582A53">
        <w:rPr>
          <w:b w:val="0"/>
          <w:lang w:val="en-US"/>
        </w:rPr>
        <w:tab/>
      </w:r>
      <w:r w:rsidR="0041489C" w:rsidRPr="00582A53">
        <w:rPr>
          <w:rFonts w:hint="eastAsia"/>
          <w:b w:val="0"/>
          <w:lang w:val="en-US"/>
        </w:rPr>
        <w:t>子基金的货币风险应获</w:t>
      </w:r>
      <w:r w:rsidR="00740AF2">
        <w:rPr>
          <w:rFonts w:hint="eastAsia"/>
          <w:b w:val="0"/>
          <w:lang w:val="en-US"/>
        </w:rPr>
        <w:t>得</w:t>
      </w:r>
      <w:r w:rsidR="0041489C" w:rsidRPr="00582A53">
        <w:rPr>
          <w:rFonts w:hint="eastAsia"/>
          <w:b w:val="0"/>
          <w:lang w:val="en-US"/>
        </w:rPr>
        <w:t>适当管理，并应适当地对冲任何并非以其基础货币计</w:t>
      </w:r>
      <w:r w:rsidR="00B320FE">
        <w:rPr>
          <w:b w:val="0"/>
          <w:lang w:val="en-US"/>
        </w:rPr>
        <w:t>价</w:t>
      </w:r>
      <w:r w:rsidR="0041489C" w:rsidRPr="00582A53">
        <w:rPr>
          <w:rFonts w:hint="eastAsia"/>
          <w:b w:val="0"/>
          <w:lang w:val="en-US"/>
        </w:rPr>
        <w:t>的来自子基金的投资的重大货币风险</w:t>
      </w:r>
      <w:r w:rsidR="00D57611" w:rsidRPr="00582A53">
        <w:rPr>
          <w:rFonts w:hint="eastAsia"/>
          <w:b w:val="0"/>
          <w:lang w:val="en-US"/>
        </w:rPr>
        <w:t>；</w:t>
      </w:r>
    </w:p>
    <w:p w:rsidR="005801B3" w:rsidRPr="00582A53" w:rsidRDefault="005801B3" w:rsidP="006B35D8">
      <w:pPr>
        <w:pStyle w:val="3"/>
        <w:numPr>
          <w:ilvl w:val="0"/>
          <w:numId w:val="0"/>
        </w:numPr>
        <w:spacing w:line="295" w:lineRule="auto"/>
        <w:ind w:left="1701" w:hanging="567"/>
        <w:rPr>
          <w:b w:val="0"/>
          <w:lang w:val="en-US"/>
        </w:rPr>
      </w:pPr>
      <w:r w:rsidRPr="00582A53">
        <w:rPr>
          <w:b w:val="0"/>
          <w:lang w:val="en-US"/>
        </w:rPr>
        <w:t>(K)</w:t>
      </w:r>
      <w:r w:rsidRPr="00582A53">
        <w:rPr>
          <w:b w:val="0"/>
          <w:lang w:val="en-US"/>
        </w:rPr>
        <w:tab/>
      </w:r>
      <w:r w:rsidR="00D57611" w:rsidRPr="00582A53">
        <w:rPr>
          <w:rFonts w:hint="eastAsia"/>
          <w:b w:val="0"/>
          <w:lang w:val="en-US"/>
        </w:rPr>
        <w:t>子基金提供稳定或固定的资产净值，或采纳摊销成本会计法</w:t>
      </w:r>
      <w:r w:rsidR="0025380D" w:rsidRPr="00582A53">
        <w:rPr>
          <w:rFonts w:hint="eastAsia"/>
          <w:b w:val="0"/>
          <w:lang w:val="en-US"/>
        </w:rPr>
        <w:t>对其资产进行估值</w:t>
      </w:r>
      <w:r w:rsidR="00D57611" w:rsidRPr="00582A53">
        <w:rPr>
          <w:rFonts w:hint="eastAsia"/>
          <w:b w:val="0"/>
          <w:lang w:val="en-US"/>
        </w:rPr>
        <w:t>，</w:t>
      </w:r>
      <w:r w:rsidR="0025380D" w:rsidRPr="00582A53">
        <w:rPr>
          <w:rFonts w:hint="eastAsia"/>
          <w:b w:val="0"/>
          <w:lang w:val="en-US"/>
        </w:rPr>
        <w:t>香港</w:t>
      </w:r>
      <w:r w:rsidR="00D57611" w:rsidRPr="00582A53">
        <w:rPr>
          <w:rFonts w:hint="eastAsia"/>
          <w:b w:val="0"/>
          <w:lang w:val="en-US"/>
        </w:rPr>
        <w:t>证监会只会按个</w:t>
      </w:r>
      <w:r w:rsidR="0025380D" w:rsidRPr="00582A53">
        <w:rPr>
          <w:rFonts w:hint="eastAsia"/>
          <w:b w:val="0"/>
          <w:lang w:val="en-US"/>
        </w:rPr>
        <w:t>案</w:t>
      </w:r>
      <w:r w:rsidR="00D57611" w:rsidRPr="00582A53">
        <w:rPr>
          <w:rFonts w:hint="eastAsia"/>
          <w:b w:val="0"/>
          <w:lang w:val="en-US"/>
        </w:rPr>
        <w:t>情况作出考虑；</w:t>
      </w:r>
    </w:p>
    <w:p w:rsidR="005801B3" w:rsidRPr="00582A53" w:rsidRDefault="005801B3" w:rsidP="006B35D8">
      <w:pPr>
        <w:pStyle w:val="3"/>
        <w:numPr>
          <w:ilvl w:val="0"/>
          <w:numId w:val="0"/>
        </w:numPr>
        <w:spacing w:line="295" w:lineRule="auto"/>
        <w:ind w:left="1701" w:hanging="567"/>
        <w:rPr>
          <w:b w:val="0"/>
          <w:lang w:val="en-US"/>
        </w:rPr>
      </w:pPr>
      <w:r w:rsidRPr="00582A53">
        <w:rPr>
          <w:b w:val="0"/>
          <w:lang w:val="en-US"/>
        </w:rPr>
        <w:t>(L)</w:t>
      </w:r>
      <w:r w:rsidRPr="00582A53">
        <w:rPr>
          <w:b w:val="0"/>
          <w:lang w:val="en-US"/>
        </w:rPr>
        <w:tab/>
      </w:r>
      <w:r w:rsidR="00BF51D2" w:rsidRPr="00582A53">
        <w:rPr>
          <w:rFonts w:hint="eastAsia"/>
          <w:b w:val="0"/>
          <w:lang w:val="en-US"/>
        </w:rPr>
        <w:t>除第</w:t>
      </w:r>
      <w:r w:rsidR="00BF51D2" w:rsidRPr="00582A53">
        <w:rPr>
          <w:b w:val="0"/>
          <w:lang w:val="en-US"/>
        </w:rPr>
        <w:t>18.2(M)</w:t>
      </w:r>
      <w:r w:rsidR="00BF51D2" w:rsidRPr="00582A53">
        <w:rPr>
          <w:rFonts w:hint="eastAsia"/>
          <w:b w:val="0"/>
          <w:lang w:val="en-US"/>
        </w:rPr>
        <w:t>条的要求外，子基金的名称不可使人觉得子基金相当于现金存款安排。</w:t>
      </w:r>
    </w:p>
    <w:p w:rsidR="00005BB9" w:rsidRDefault="00DE2828" w:rsidP="006B35D8">
      <w:pPr>
        <w:pStyle w:val="2"/>
        <w:numPr>
          <w:ilvl w:val="0"/>
          <w:numId w:val="0"/>
        </w:numPr>
        <w:spacing w:line="295" w:lineRule="auto"/>
        <w:ind w:left="709" w:hanging="709"/>
        <w:rPr>
          <w:rFonts w:ascii="Times New Roman" w:hAnsi="Times New Roman"/>
          <w:b w:val="0"/>
          <w:lang w:val="en-US"/>
        </w:rPr>
      </w:pPr>
      <w:r>
        <w:rPr>
          <w:rFonts w:ascii="Times New Roman" w:hAnsi="Times New Roman"/>
          <w:b w:val="0"/>
          <w:lang w:val="en-US"/>
        </w:rPr>
        <w:t>18.3A</w:t>
      </w:r>
      <w:r>
        <w:rPr>
          <w:rFonts w:ascii="Times New Roman" w:hAnsi="Times New Roman"/>
          <w:b w:val="0"/>
          <w:lang w:val="en-US"/>
        </w:rPr>
        <w:tab/>
      </w:r>
      <w:r w:rsidR="005801B3" w:rsidRPr="00CD0097">
        <w:rPr>
          <w:rFonts w:ascii="Times New Roman" w:hAnsi="Times New Roman" w:hint="eastAsia"/>
          <w:b w:val="0"/>
          <w:lang w:val="en-US"/>
        </w:rPr>
        <w:t>对于根据《守则》第</w:t>
      </w:r>
      <w:r w:rsidR="005801B3" w:rsidRPr="00CD0097">
        <w:rPr>
          <w:rFonts w:ascii="Times New Roman" w:hAnsi="Times New Roman" w:hint="eastAsia"/>
          <w:b w:val="0"/>
          <w:lang w:val="en-US"/>
        </w:rPr>
        <w:t>8.8</w:t>
      </w:r>
      <w:r w:rsidR="00657C51">
        <w:rPr>
          <w:rFonts w:ascii="Times New Roman" w:hAnsi="Times New Roman" w:hint="eastAsia"/>
          <w:b w:val="0"/>
          <w:lang w:val="en-US"/>
        </w:rPr>
        <w:t>条</w:t>
      </w:r>
      <w:r w:rsidR="005801B3" w:rsidRPr="00CD0097">
        <w:rPr>
          <w:rFonts w:ascii="Times New Roman" w:hAnsi="Times New Roman" w:hint="eastAsia"/>
          <w:b w:val="0"/>
          <w:lang w:val="en-US"/>
        </w:rPr>
        <w:t>获</w:t>
      </w:r>
      <w:r w:rsidR="005801B3" w:rsidRPr="005801B3">
        <w:rPr>
          <w:rFonts w:ascii="Times New Roman" w:hAnsi="Times New Roman" w:hint="eastAsia"/>
          <w:b w:val="0"/>
          <w:lang w:val="en-US"/>
        </w:rPr>
        <w:t>认可</w:t>
      </w:r>
      <w:r w:rsidR="005801B3" w:rsidRPr="00CD0097">
        <w:rPr>
          <w:rFonts w:ascii="Times New Roman" w:hAnsi="Times New Roman" w:hint="eastAsia"/>
          <w:b w:val="0"/>
          <w:lang w:val="en-US"/>
        </w:rPr>
        <w:t>的任何</w:t>
      </w:r>
      <w:r w:rsidR="00FD0FD7">
        <w:rPr>
          <w:rFonts w:ascii="Times New Roman" w:hAnsi="Times New Roman" w:hint="eastAsia"/>
          <w:b w:val="0"/>
          <w:lang w:val="en-US"/>
        </w:rPr>
        <w:t>获</w:t>
      </w:r>
      <w:r w:rsidR="005801B3" w:rsidRPr="005801B3">
        <w:rPr>
          <w:rFonts w:ascii="Times New Roman" w:hAnsi="Times New Roman" w:hint="eastAsia"/>
          <w:b w:val="0"/>
          <w:lang w:val="en-US"/>
        </w:rPr>
        <w:t>认可</w:t>
      </w:r>
      <w:r w:rsidR="005801B3" w:rsidRPr="00CD0097">
        <w:rPr>
          <w:rFonts w:ascii="Times New Roman" w:hAnsi="Times New Roman" w:hint="eastAsia"/>
          <w:b w:val="0"/>
          <w:lang w:val="en-US"/>
        </w:rPr>
        <w:t>子基金，称为结构</w:t>
      </w:r>
      <w:r w:rsidR="00903202">
        <w:rPr>
          <w:rFonts w:ascii="Times New Roman" w:hAnsi="Times New Roman"/>
          <w:b w:val="0"/>
          <w:lang w:val="en-US"/>
        </w:rPr>
        <w:t>化</w:t>
      </w:r>
      <w:r w:rsidR="005801B3" w:rsidRPr="00CD0097">
        <w:rPr>
          <w:rFonts w:ascii="Times New Roman" w:hAnsi="Times New Roman" w:hint="eastAsia"/>
          <w:b w:val="0"/>
          <w:lang w:val="en-US"/>
        </w:rPr>
        <w:t>基金，其</w:t>
      </w:r>
      <w:r w:rsidR="00CC747D" w:rsidRPr="00CC747D">
        <w:rPr>
          <w:rFonts w:ascii="Times New Roman" w:hAnsi="Times New Roman" w:hint="eastAsia"/>
          <w:b w:val="0"/>
          <w:lang w:val="en-US"/>
        </w:rPr>
        <w:t>衍生工具</w:t>
      </w:r>
      <w:r w:rsidR="0025380D">
        <w:rPr>
          <w:rFonts w:ascii="Times New Roman" w:hAnsi="Times New Roman" w:hint="eastAsia"/>
          <w:b w:val="0"/>
          <w:lang w:val="en-US"/>
        </w:rPr>
        <w:t>净敞</w:t>
      </w:r>
      <w:r w:rsidR="0025380D">
        <w:rPr>
          <w:rFonts w:ascii="Times New Roman" w:hAnsi="Times New Roman" w:hint="eastAsia"/>
          <w:b w:val="0"/>
          <w:lang w:val="en-US"/>
        </w:rPr>
        <w:lastRenderedPageBreak/>
        <w:t>口</w:t>
      </w:r>
      <w:r w:rsidR="005801B3" w:rsidRPr="00CD0097">
        <w:rPr>
          <w:rFonts w:ascii="Times New Roman" w:hAnsi="Times New Roman" w:hint="eastAsia"/>
          <w:b w:val="0"/>
          <w:lang w:val="en-US"/>
        </w:rPr>
        <w:t>可超过其总资产净值的</w:t>
      </w:r>
      <w:r w:rsidR="005801B3" w:rsidRPr="00CD0097">
        <w:rPr>
          <w:rFonts w:ascii="Times New Roman" w:hAnsi="Times New Roman" w:hint="eastAsia"/>
          <w:b w:val="0"/>
          <w:lang w:val="en-US"/>
        </w:rPr>
        <w:t>50</w:t>
      </w:r>
      <w:r w:rsidR="00CC747D">
        <w:rPr>
          <w:rFonts w:ascii="Times New Roman" w:hAnsi="Times New Roman"/>
          <w:b w:val="0"/>
          <w:lang w:val="en-US"/>
        </w:rPr>
        <w:t>%</w:t>
      </w:r>
      <w:r w:rsidR="005801B3" w:rsidRPr="00CD0097">
        <w:rPr>
          <w:rFonts w:ascii="Times New Roman" w:hAnsi="Times New Roman" w:hint="eastAsia"/>
          <w:b w:val="0"/>
          <w:lang w:val="en-US"/>
        </w:rPr>
        <w:t>，并且，除非得到</w:t>
      </w:r>
      <w:r w:rsidR="0055584A">
        <w:rPr>
          <w:rFonts w:ascii="Times New Roman" w:hAnsi="Times New Roman" w:hint="eastAsia"/>
          <w:b w:val="0"/>
          <w:lang w:val="en-US"/>
        </w:rPr>
        <w:t>香港</w:t>
      </w:r>
      <w:r w:rsidR="005801B3" w:rsidRPr="00CD0097">
        <w:rPr>
          <w:rFonts w:ascii="Times New Roman" w:hAnsi="Times New Roman" w:hint="eastAsia"/>
          <w:b w:val="0"/>
          <w:lang w:val="en-US"/>
        </w:rPr>
        <w:t>证监会的批准，《守则》第</w:t>
      </w:r>
      <w:r w:rsidR="005801B3" w:rsidRPr="00CD0097">
        <w:rPr>
          <w:rFonts w:ascii="Times New Roman" w:hAnsi="Times New Roman" w:hint="eastAsia"/>
          <w:b w:val="0"/>
          <w:lang w:val="en-US"/>
        </w:rPr>
        <w:t>7</w:t>
      </w:r>
      <w:r w:rsidR="005801B3" w:rsidRPr="00CD0097">
        <w:rPr>
          <w:rFonts w:ascii="Times New Roman" w:hAnsi="Times New Roman" w:hint="eastAsia"/>
          <w:b w:val="0"/>
          <w:lang w:val="en-US"/>
        </w:rPr>
        <w:t>章的核</w:t>
      </w:r>
      <w:r w:rsidR="00CC747D" w:rsidRPr="00CC747D">
        <w:rPr>
          <w:rFonts w:ascii="Times New Roman" w:hAnsi="Times New Roman" w:hint="eastAsia"/>
          <w:b w:val="0"/>
          <w:lang w:val="en-US"/>
        </w:rPr>
        <w:t>心规定</w:t>
      </w:r>
      <w:r w:rsidR="005801B3" w:rsidRPr="00CD0097">
        <w:rPr>
          <w:rFonts w:ascii="Times New Roman" w:hAnsi="Times New Roman" w:hint="eastAsia"/>
          <w:b w:val="0"/>
          <w:lang w:val="en-US"/>
        </w:rPr>
        <w:t>应与《守则》第</w:t>
      </w:r>
      <w:r w:rsidR="005801B3" w:rsidRPr="00CD0097">
        <w:rPr>
          <w:rFonts w:ascii="Times New Roman" w:hAnsi="Times New Roman" w:hint="eastAsia"/>
          <w:b w:val="0"/>
          <w:lang w:val="en-US"/>
        </w:rPr>
        <w:t>8.8</w:t>
      </w:r>
      <w:r w:rsidR="00657C51">
        <w:rPr>
          <w:rFonts w:ascii="Times New Roman" w:hAnsi="Times New Roman" w:hint="eastAsia"/>
          <w:b w:val="0"/>
          <w:lang w:val="en-US"/>
        </w:rPr>
        <w:t>条</w:t>
      </w:r>
      <w:r w:rsidR="005801B3" w:rsidRPr="00CD0097">
        <w:rPr>
          <w:rFonts w:ascii="Times New Roman" w:hAnsi="Times New Roman" w:hint="eastAsia"/>
          <w:b w:val="0"/>
          <w:lang w:val="en-US"/>
        </w:rPr>
        <w:t>的修改</w:t>
      </w:r>
      <w:r w:rsidR="005801B3" w:rsidRPr="00CD0097">
        <w:rPr>
          <w:rFonts w:cs="Times New Roman" w:hint="eastAsia"/>
          <w:b w:val="0"/>
        </w:rPr>
        <w:t>、</w:t>
      </w:r>
      <w:r w:rsidR="005801B3" w:rsidRPr="00CD0097">
        <w:rPr>
          <w:rFonts w:ascii="Times New Roman" w:hAnsi="Times New Roman" w:hint="eastAsia"/>
          <w:b w:val="0"/>
          <w:lang w:val="en-US"/>
        </w:rPr>
        <w:t>豁免或附加要求一起适用，包括以下投资限制或标准（除非</w:t>
      </w:r>
      <w:r w:rsidR="0055584A">
        <w:rPr>
          <w:rFonts w:ascii="Times New Roman" w:hAnsi="Times New Roman" w:hint="eastAsia"/>
          <w:b w:val="0"/>
          <w:lang w:val="en-US"/>
        </w:rPr>
        <w:t>香港</w:t>
      </w:r>
      <w:r w:rsidR="005801B3" w:rsidRPr="00CD0097">
        <w:rPr>
          <w:rFonts w:ascii="Times New Roman" w:hAnsi="Times New Roman" w:hint="eastAsia"/>
          <w:b w:val="0"/>
          <w:lang w:val="en-US"/>
        </w:rPr>
        <w:t>证监会另行批准）：</w:t>
      </w:r>
    </w:p>
    <w:p w:rsidR="00CC747D" w:rsidRDefault="00CC747D" w:rsidP="006B35D8">
      <w:pPr>
        <w:pStyle w:val="ssPara2"/>
        <w:spacing w:line="295" w:lineRule="auto"/>
        <w:rPr>
          <w:lang w:val="en-US"/>
        </w:rPr>
      </w:pPr>
      <w:r>
        <w:rPr>
          <w:lang w:val="en-US"/>
        </w:rPr>
        <w:t>(A)</w:t>
      </w:r>
      <w:r>
        <w:rPr>
          <w:lang w:val="en-US"/>
        </w:rPr>
        <w:tab/>
      </w:r>
      <w:r w:rsidR="00DE2828" w:rsidRPr="00DE2828">
        <w:rPr>
          <w:rFonts w:hint="eastAsia"/>
          <w:lang w:val="en-US"/>
        </w:rPr>
        <w:t>基金管理人与金融衍生工具发行人必须各自独立；</w:t>
      </w:r>
    </w:p>
    <w:p w:rsidR="00CC747D" w:rsidRDefault="00CC747D" w:rsidP="006B35D8">
      <w:pPr>
        <w:pStyle w:val="ssPara2"/>
        <w:spacing w:line="295" w:lineRule="auto"/>
        <w:rPr>
          <w:lang w:val="en-US"/>
        </w:rPr>
      </w:pPr>
      <w:r>
        <w:rPr>
          <w:lang w:val="en-US"/>
        </w:rPr>
        <w:t>(B)</w:t>
      </w:r>
      <w:r>
        <w:rPr>
          <w:lang w:val="en-US"/>
        </w:rPr>
        <w:tab/>
      </w:r>
      <w:r w:rsidR="00DE2828" w:rsidRPr="00DE2828">
        <w:rPr>
          <w:rFonts w:hint="eastAsia"/>
          <w:lang w:val="en-US"/>
        </w:rPr>
        <w:t>金融衍生工具的估值必须符合第</w:t>
      </w:r>
      <w:r w:rsidR="00DE2828">
        <w:rPr>
          <w:lang w:val="en-US"/>
        </w:rPr>
        <w:t>18.3G</w:t>
      </w:r>
      <w:r w:rsidR="00DE2828" w:rsidRPr="00DE2828">
        <w:rPr>
          <w:rFonts w:hint="eastAsia"/>
          <w:lang w:val="en-US"/>
        </w:rPr>
        <w:t>(</w:t>
      </w:r>
      <w:r w:rsidR="00DE2828">
        <w:rPr>
          <w:lang w:val="en-US"/>
        </w:rPr>
        <w:t>D</w:t>
      </w:r>
      <w:r w:rsidR="00DE2828" w:rsidRPr="00DE2828">
        <w:rPr>
          <w:rFonts w:hint="eastAsia"/>
          <w:lang w:val="en-US"/>
        </w:rPr>
        <w:t>)</w:t>
      </w:r>
      <w:r w:rsidR="00DE2828">
        <w:rPr>
          <w:rFonts w:hint="eastAsia"/>
          <w:lang w:val="en-US"/>
        </w:rPr>
        <w:t>条所载的规定</w:t>
      </w:r>
      <w:r w:rsidR="00DE2828" w:rsidRPr="00DE2828">
        <w:rPr>
          <w:rFonts w:hint="eastAsia"/>
          <w:lang w:val="en-US"/>
        </w:rPr>
        <w:t>；</w:t>
      </w:r>
    </w:p>
    <w:p w:rsidR="00DE2828" w:rsidRDefault="00CC747D" w:rsidP="006B35D8">
      <w:pPr>
        <w:pStyle w:val="ssPara2"/>
        <w:spacing w:line="295" w:lineRule="auto"/>
        <w:ind w:left="1440" w:hanging="731"/>
        <w:rPr>
          <w:lang w:val="en-US"/>
        </w:rPr>
      </w:pPr>
      <w:r>
        <w:rPr>
          <w:lang w:val="en-US"/>
        </w:rPr>
        <w:t>(C)</w:t>
      </w:r>
      <w:r>
        <w:rPr>
          <w:lang w:val="en-US"/>
        </w:rPr>
        <w:tab/>
      </w:r>
      <w:r w:rsidR="00DE2828" w:rsidRPr="00DE2828">
        <w:rPr>
          <w:rFonts w:hint="eastAsia"/>
          <w:lang w:val="en-US"/>
        </w:rPr>
        <w:t>尽管</w:t>
      </w:r>
      <w:r w:rsidR="00A56A9D">
        <w:rPr>
          <w:rFonts w:hint="eastAsia"/>
          <w:lang w:val="en-US"/>
        </w:rPr>
        <w:t>存在</w:t>
      </w:r>
      <w:r w:rsidR="00DE2828" w:rsidRPr="00DE2828">
        <w:rPr>
          <w:rFonts w:hint="eastAsia"/>
          <w:lang w:val="en-US"/>
        </w:rPr>
        <w:t>第</w:t>
      </w:r>
      <w:r w:rsidR="00DE2828" w:rsidRPr="00DE2828">
        <w:rPr>
          <w:rFonts w:hint="eastAsia"/>
          <w:lang w:val="en-US"/>
        </w:rPr>
        <w:t>18.3G(C)</w:t>
      </w:r>
      <w:r w:rsidR="00DE2828" w:rsidRPr="00DE2828">
        <w:rPr>
          <w:rFonts w:hint="eastAsia"/>
          <w:lang w:val="en-US"/>
        </w:rPr>
        <w:t>条</w:t>
      </w:r>
      <w:r w:rsidR="00A56A9D">
        <w:rPr>
          <w:rFonts w:hint="eastAsia"/>
          <w:lang w:val="en-US"/>
        </w:rPr>
        <w:t>的</w:t>
      </w:r>
      <w:r w:rsidR="00DE2828" w:rsidRPr="00DE2828">
        <w:rPr>
          <w:rFonts w:hint="eastAsia"/>
          <w:lang w:val="en-US"/>
        </w:rPr>
        <w:t>规定，子基金应维持</w:t>
      </w:r>
      <w:r w:rsidR="0055584A">
        <w:rPr>
          <w:rFonts w:hint="eastAsia"/>
          <w:lang w:val="en-US"/>
        </w:rPr>
        <w:t>其所有</w:t>
      </w:r>
      <w:r w:rsidR="00F0188B">
        <w:rPr>
          <w:rFonts w:hint="eastAsia"/>
          <w:lang w:val="en-US"/>
        </w:rPr>
        <w:t>担保</w:t>
      </w:r>
      <w:r w:rsidR="00DE2828" w:rsidRPr="00DE2828">
        <w:rPr>
          <w:rFonts w:hint="eastAsia"/>
          <w:lang w:val="en-US"/>
        </w:rPr>
        <w:t>，以确保不会因使用场外金融衍生工具而</w:t>
      </w:r>
      <w:r w:rsidR="0055584A">
        <w:rPr>
          <w:rFonts w:hint="eastAsia"/>
          <w:lang w:val="en-US"/>
        </w:rPr>
        <w:t>导致</w:t>
      </w:r>
      <w:r w:rsidR="00FE1B4E">
        <w:rPr>
          <w:rFonts w:hint="eastAsia"/>
          <w:lang w:val="en-US"/>
        </w:rPr>
        <w:t>对</w:t>
      </w:r>
      <w:r w:rsidR="0055584A">
        <w:rPr>
          <w:rFonts w:hint="eastAsia"/>
          <w:lang w:val="en-US"/>
        </w:rPr>
        <w:t>任何</w:t>
      </w:r>
      <w:r w:rsidR="00DE2828" w:rsidRPr="00DE2828">
        <w:rPr>
          <w:rFonts w:hint="eastAsia"/>
          <w:lang w:val="en-US"/>
        </w:rPr>
        <w:t>单一对手方</w:t>
      </w:r>
      <w:r w:rsidR="0055584A">
        <w:rPr>
          <w:rFonts w:hint="eastAsia"/>
          <w:lang w:val="en-US"/>
        </w:rPr>
        <w:t>产生净敞口</w:t>
      </w:r>
      <w:r w:rsidR="00DE2828" w:rsidRPr="00DE2828">
        <w:rPr>
          <w:rFonts w:hint="eastAsia"/>
          <w:lang w:val="en-US"/>
        </w:rPr>
        <w:t>；</w:t>
      </w:r>
    </w:p>
    <w:p w:rsidR="00CC747D" w:rsidRDefault="00CC747D" w:rsidP="006B35D8">
      <w:pPr>
        <w:pStyle w:val="ssPara2"/>
        <w:spacing w:line="295" w:lineRule="auto"/>
        <w:ind w:left="1440" w:hanging="731"/>
        <w:rPr>
          <w:lang w:val="en-US"/>
        </w:rPr>
      </w:pPr>
      <w:r>
        <w:rPr>
          <w:lang w:val="en-US"/>
        </w:rPr>
        <w:t>(D)</w:t>
      </w:r>
      <w:r>
        <w:rPr>
          <w:lang w:val="en-US"/>
        </w:rPr>
        <w:tab/>
      </w:r>
      <w:r w:rsidR="00F0188B">
        <w:rPr>
          <w:rFonts w:hint="eastAsia"/>
          <w:lang w:val="en-US"/>
        </w:rPr>
        <w:t>担保物</w:t>
      </w:r>
      <w:r w:rsidR="00DE2828" w:rsidRPr="00DE2828">
        <w:rPr>
          <w:rFonts w:hint="eastAsia"/>
          <w:lang w:val="en-US"/>
        </w:rPr>
        <w:t>应符合第</w:t>
      </w:r>
      <w:r w:rsidR="00DE2828" w:rsidRPr="00DE2828">
        <w:rPr>
          <w:rFonts w:hint="eastAsia"/>
          <w:lang w:val="en-US"/>
        </w:rPr>
        <w:t>18.3L</w:t>
      </w:r>
      <w:r w:rsidR="00DE2828" w:rsidRPr="00DE2828">
        <w:rPr>
          <w:rFonts w:hint="eastAsia"/>
          <w:lang w:val="en-US"/>
        </w:rPr>
        <w:t>条规定的要求</w:t>
      </w:r>
      <w:r w:rsidR="00DE2828" w:rsidRPr="00DE2828">
        <w:rPr>
          <w:rFonts w:ascii="Times New Roman" w:hAnsi="Times New Roman" w:hint="eastAsia"/>
          <w:lang w:val="en-US"/>
        </w:rPr>
        <w:t>及</w:t>
      </w:r>
      <w:r w:rsidR="00DE2828" w:rsidRPr="00DE2828">
        <w:rPr>
          <w:rFonts w:hint="eastAsia"/>
          <w:lang w:val="en-US"/>
        </w:rPr>
        <w:t>第</w:t>
      </w:r>
      <w:r w:rsidR="00DE2828" w:rsidRPr="00DE2828">
        <w:rPr>
          <w:rFonts w:hint="eastAsia"/>
          <w:lang w:val="en-US"/>
        </w:rPr>
        <w:t>18.3G</w:t>
      </w:r>
      <w:r w:rsidR="00DE2828">
        <w:rPr>
          <w:lang w:val="en-US"/>
        </w:rPr>
        <w:t>(</w:t>
      </w:r>
      <w:r w:rsidR="00DE2828" w:rsidRPr="00DE2828">
        <w:rPr>
          <w:rFonts w:hint="eastAsia"/>
          <w:lang w:val="en-US"/>
        </w:rPr>
        <w:t>C</w:t>
      </w:r>
      <w:r w:rsidR="00DE2828">
        <w:rPr>
          <w:lang w:val="en-US"/>
        </w:rPr>
        <w:t>)</w:t>
      </w:r>
      <w:r w:rsidR="00DE2828" w:rsidRPr="00DE2828">
        <w:rPr>
          <w:rFonts w:hint="eastAsia"/>
          <w:lang w:val="en-US"/>
        </w:rPr>
        <w:t>条规定的披露要求；</w:t>
      </w:r>
      <w:r w:rsidR="00DE2828" w:rsidRPr="00DE2828">
        <w:rPr>
          <w:rFonts w:ascii="Times New Roman" w:hAnsi="Times New Roman" w:hint="eastAsia"/>
          <w:lang w:val="en-US"/>
        </w:rPr>
        <w:t>及</w:t>
      </w:r>
    </w:p>
    <w:p w:rsidR="00CC747D" w:rsidRDefault="00CC747D" w:rsidP="006B35D8">
      <w:pPr>
        <w:pStyle w:val="ssPara2"/>
        <w:spacing w:line="295" w:lineRule="auto"/>
        <w:ind w:left="1440" w:hanging="720"/>
        <w:rPr>
          <w:lang w:val="en-US"/>
        </w:rPr>
      </w:pPr>
      <w:r>
        <w:rPr>
          <w:lang w:val="en-US"/>
        </w:rPr>
        <w:t>(E)</w:t>
      </w:r>
      <w:r>
        <w:rPr>
          <w:lang w:val="en-US"/>
        </w:rPr>
        <w:tab/>
      </w:r>
      <w:r w:rsidR="00DE2828" w:rsidRPr="00DE2828">
        <w:rPr>
          <w:rFonts w:hint="eastAsia"/>
          <w:lang w:val="en-US"/>
        </w:rPr>
        <w:t>基金管理人</w:t>
      </w:r>
      <w:r w:rsidR="003330CD">
        <w:rPr>
          <w:rFonts w:hint="eastAsia"/>
          <w:lang w:val="en-US"/>
        </w:rPr>
        <w:t>应当</w:t>
      </w:r>
      <w:r w:rsidR="00DE2828" w:rsidRPr="00DE2828">
        <w:rPr>
          <w:rFonts w:hint="eastAsia"/>
          <w:lang w:val="en-US"/>
        </w:rPr>
        <w:t>就</w:t>
      </w:r>
      <w:r w:rsidR="00A56A9D">
        <w:rPr>
          <w:rFonts w:hint="eastAsia"/>
          <w:lang w:val="en-US"/>
        </w:rPr>
        <w:t>信用</w:t>
      </w:r>
      <w:r w:rsidR="00DE2828" w:rsidRPr="00DE2828">
        <w:rPr>
          <w:rFonts w:hint="eastAsia"/>
          <w:lang w:val="en-US"/>
        </w:rPr>
        <w:t>事件（例如金融衍生工具发行人的</w:t>
      </w:r>
      <w:r w:rsidR="00A56A9D">
        <w:rPr>
          <w:rFonts w:hint="eastAsia"/>
          <w:lang w:val="en-US"/>
        </w:rPr>
        <w:t>信用</w:t>
      </w:r>
      <w:r w:rsidR="00DE2828" w:rsidRPr="00DE2828">
        <w:rPr>
          <w:rFonts w:hint="eastAsia"/>
          <w:lang w:val="en-US"/>
        </w:rPr>
        <w:t>评级被大幅下调或倒闭）设立详尽的应变计划。</w:t>
      </w:r>
    </w:p>
    <w:p w:rsidR="00CC747D" w:rsidRDefault="00167C6E" w:rsidP="006B35D8">
      <w:pPr>
        <w:pStyle w:val="ssPara4"/>
        <w:spacing w:line="295" w:lineRule="auto"/>
        <w:ind w:left="720" w:hanging="720"/>
        <w:rPr>
          <w:rFonts w:ascii="Times New Roman" w:hAnsi="Times New Roman"/>
          <w:lang w:val="en-US"/>
        </w:rPr>
      </w:pPr>
      <w:r>
        <w:rPr>
          <w:rFonts w:ascii="Times New Roman" w:hAnsi="Times New Roman"/>
          <w:lang w:val="en-US"/>
        </w:rPr>
        <w:t>18.3B</w:t>
      </w:r>
      <w:r>
        <w:rPr>
          <w:rFonts w:ascii="Times New Roman" w:hAnsi="Times New Roman"/>
          <w:lang w:val="en-US"/>
        </w:rPr>
        <w:tab/>
      </w:r>
      <w:r w:rsidR="00CC747D" w:rsidRPr="00CC747D">
        <w:rPr>
          <w:rFonts w:ascii="Times New Roman" w:hAnsi="Times New Roman" w:hint="eastAsia"/>
          <w:lang w:val="en-US"/>
        </w:rPr>
        <w:t>对于根据《守则》第</w:t>
      </w:r>
      <w:r w:rsidR="00CC747D" w:rsidRPr="00CC747D">
        <w:rPr>
          <w:rFonts w:ascii="Times New Roman" w:hAnsi="Times New Roman" w:hint="eastAsia"/>
          <w:lang w:val="en-US"/>
        </w:rPr>
        <w:t>8.9</w:t>
      </w:r>
      <w:r w:rsidR="00657C51">
        <w:rPr>
          <w:rFonts w:ascii="Times New Roman" w:hAnsi="Times New Roman" w:hint="eastAsia"/>
          <w:lang w:val="en-US"/>
        </w:rPr>
        <w:t>条</w:t>
      </w:r>
      <w:r w:rsidR="00CC747D" w:rsidRPr="00523A93">
        <w:rPr>
          <w:rFonts w:ascii="Times New Roman" w:hAnsi="Times New Roman" w:hint="eastAsia"/>
          <w:lang w:val="en-US"/>
        </w:rPr>
        <w:t>获</w:t>
      </w:r>
      <w:r w:rsidR="00CC747D" w:rsidRPr="005801B3">
        <w:rPr>
          <w:rFonts w:ascii="Times New Roman" w:hAnsi="Times New Roman" w:hint="eastAsia"/>
          <w:lang w:val="en-US"/>
        </w:rPr>
        <w:t>认可</w:t>
      </w:r>
      <w:r w:rsidR="00CC747D" w:rsidRPr="00CC747D">
        <w:rPr>
          <w:rFonts w:ascii="Times New Roman" w:hAnsi="Times New Roman" w:hint="eastAsia"/>
          <w:lang w:val="en-US"/>
        </w:rPr>
        <w:t>的任何</w:t>
      </w:r>
      <w:r w:rsidR="009E153F">
        <w:rPr>
          <w:rFonts w:ascii="Times New Roman" w:hAnsi="Times New Roman" w:hint="eastAsia"/>
          <w:lang w:val="en-US"/>
        </w:rPr>
        <w:t>获</w:t>
      </w:r>
      <w:r w:rsidR="003330CD">
        <w:rPr>
          <w:rFonts w:ascii="Times New Roman" w:hAnsi="Times New Roman" w:hint="eastAsia"/>
          <w:lang w:val="en-US"/>
        </w:rPr>
        <w:t>认可</w:t>
      </w:r>
      <w:r w:rsidR="00CC747D" w:rsidRPr="00CC747D">
        <w:rPr>
          <w:rFonts w:ascii="Times New Roman" w:hAnsi="Times New Roman" w:hint="eastAsia"/>
          <w:lang w:val="en-US"/>
        </w:rPr>
        <w:t>子基金，</w:t>
      </w:r>
      <w:r w:rsidR="003330CD">
        <w:rPr>
          <w:rFonts w:ascii="Times New Roman" w:hAnsi="Times New Roman" w:hint="eastAsia"/>
          <w:lang w:val="en-US"/>
        </w:rPr>
        <w:t>被认为是</w:t>
      </w:r>
      <w:r w:rsidR="00CC747D" w:rsidRPr="00CC747D">
        <w:rPr>
          <w:rFonts w:ascii="Times New Roman" w:hAnsi="Times New Roman" w:hint="eastAsia"/>
          <w:lang w:val="en-US"/>
        </w:rPr>
        <w:t>广泛投资于金融衍生工具的基金，即主动管理并</w:t>
      </w:r>
      <w:r w:rsidR="003330CD" w:rsidRPr="00CC747D">
        <w:rPr>
          <w:rFonts w:ascii="Times New Roman" w:hAnsi="Times New Roman" w:hint="eastAsia"/>
          <w:lang w:val="en-US"/>
        </w:rPr>
        <w:t>为投资目的</w:t>
      </w:r>
      <w:r w:rsidR="00CC747D" w:rsidRPr="00CC747D">
        <w:rPr>
          <w:rFonts w:ascii="Times New Roman" w:hAnsi="Times New Roman" w:hint="eastAsia"/>
          <w:lang w:val="en-US"/>
        </w:rPr>
        <w:t>寻求广泛</w:t>
      </w:r>
      <w:r w:rsidR="00CC747D" w:rsidRPr="007E2863">
        <w:rPr>
          <w:rFonts w:ascii="Times New Roman" w:hAnsi="Times New Roman" w:hint="eastAsia"/>
          <w:lang w:val="en-US"/>
        </w:rPr>
        <w:t>取得</w:t>
      </w:r>
      <w:r w:rsidR="00CC747D" w:rsidRPr="00CC747D">
        <w:rPr>
          <w:rFonts w:ascii="Times New Roman" w:hAnsi="Times New Roman" w:hint="eastAsia"/>
          <w:lang w:val="en-US"/>
        </w:rPr>
        <w:t>金融衍生工具的基金，</w:t>
      </w:r>
      <w:r w:rsidR="00CC747D" w:rsidRPr="00523A93">
        <w:rPr>
          <w:rFonts w:ascii="Times New Roman" w:hAnsi="Times New Roman" w:hint="eastAsia"/>
          <w:lang w:val="en-US"/>
        </w:rPr>
        <w:t>《守则》</w:t>
      </w:r>
      <w:r w:rsidR="00CC747D" w:rsidRPr="00CC747D">
        <w:rPr>
          <w:rFonts w:ascii="Times New Roman" w:hAnsi="Times New Roman" w:hint="eastAsia"/>
          <w:lang w:val="en-US"/>
        </w:rPr>
        <w:t>第</w:t>
      </w:r>
      <w:r w:rsidR="00CC747D" w:rsidRPr="00CC747D">
        <w:rPr>
          <w:rFonts w:ascii="Times New Roman" w:hAnsi="Times New Roman" w:hint="eastAsia"/>
          <w:lang w:val="en-US"/>
        </w:rPr>
        <w:t>7</w:t>
      </w:r>
      <w:r w:rsidR="00CC747D" w:rsidRPr="00CC747D">
        <w:rPr>
          <w:rFonts w:ascii="Times New Roman" w:hAnsi="Times New Roman" w:hint="eastAsia"/>
          <w:lang w:val="en-US"/>
        </w:rPr>
        <w:t>章的</w:t>
      </w:r>
      <w:r w:rsidR="00CC747D" w:rsidRPr="00523A93">
        <w:rPr>
          <w:rFonts w:ascii="Times New Roman" w:hAnsi="Times New Roman" w:hint="eastAsia"/>
          <w:lang w:val="en-US"/>
        </w:rPr>
        <w:t>核</w:t>
      </w:r>
      <w:r w:rsidR="00CC747D" w:rsidRPr="00CC747D">
        <w:rPr>
          <w:rFonts w:ascii="Times New Roman" w:hAnsi="Times New Roman" w:hint="eastAsia"/>
          <w:lang w:val="en-US"/>
        </w:rPr>
        <w:t>心规定应与</w:t>
      </w:r>
      <w:r w:rsidR="00CC747D" w:rsidRPr="00523A93">
        <w:rPr>
          <w:rFonts w:ascii="Times New Roman" w:hAnsi="Times New Roman" w:hint="eastAsia"/>
          <w:lang w:val="en-US"/>
        </w:rPr>
        <w:t>《守则》</w:t>
      </w:r>
      <w:r w:rsidR="00CC747D" w:rsidRPr="00CC747D">
        <w:rPr>
          <w:rFonts w:ascii="Times New Roman" w:hAnsi="Times New Roman" w:hint="eastAsia"/>
          <w:lang w:val="en-US"/>
        </w:rPr>
        <w:t>第</w:t>
      </w:r>
      <w:r w:rsidR="00CC747D" w:rsidRPr="00CC747D">
        <w:rPr>
          <w:rFonts w:ascii="Times New Roman" w:hAnsi="Times New Roman" w:hint="eastAsia"/>
          <w:lang w:val="en-US"/>
        </w:rPr>
        <w:t>8.9</w:t>
      </w:r>
      <w:r w:rsidR="00657C51">
        <w:rPr>
          <w:rFonts w:ascii="Times New Roman" w:hAnsi="Times New Roman" w:hint="eastAsia"/>
          <w:lang w:val="en-US"/>
        </w:rPr>
        <w:t>条</w:t>
      </w:r>
      <w:r w:rsidR="00CC747D" w:rsidRPr="00CC747D">
        <w:rPr>
          <w:rFonts w:ascii="Times New Roman" w:hAnsi="Times New Roman" w:hint="eastAsia"/>
          <w:lang w:val="en-US"/>
        </w:rPr>
        <w:t>的修改</w:t>
      </w:r>
      <w:r w:rsidR="00CC747D" w:rsidRPr="00523A93">
        <w:rPr>
          <w:rFonts w:hint="eastAsia"/>
        </w:rPr>
        <w:t>、</w:t>
      </w:r>
      <w:r w:rsidR="00CC747D" w:rsidRPr="00CC747D">
        <w:rPr>
          <w:rFonts w:ascii="Times New Roman" w:hAnsi="Times New Roman" w:hint="eastAsia"/>
          <w:lang w:val="en-US"/>
        </w:rPr>
        <w:t>豁免或附加要求一起适用，包括以下投资限制或标准（除非</w:t>
      </w:r>
      <w:r w:rsidR="003330CD">
        <w:rPr>
          <w:rFonts w:ascii="Times New Roman" w:hAnsi="Times New Roman" w:hint="eastAsia"/>
          <w:lang w:val="en-US"/>
        </w:rPr>
        <w:t>香港</w:t>
      </w:r>
      <w:r w:rsidR="00CC747D" w:rsidRPr="00CC747D">
        <w:rPr>
          <w:rFonts w:ascii="Times New Roman" w:hAnsi="Times New Roman" w:hint="eastAsia"/>
          <w:lang w:val="en-US"/>
        </w:rPr>
        <w:t>证监会另行批准）：</w:t>
      </w:r>
    </w:p>
    <w:p w:rsidR="00CC747D" w:rsidRDefault="00CC747D" w:rsidP="006B35D8">
      <w:pPr>
        <w:pStyle w:val="ssPara4"/>
        <w:spacing w:line="295" w:lineRule="auto"/>
        <w:ind w:left="1440" w:hanging="720"/>
        <w:rPr>
          <w:rFonts w:ascii="Times New Roman" w:hAnsi="Times New Roman"/>
          <w:lang w:val="en-US"/>
        </w:rPr>
      </w:pPr>
      <w:r>
        <w:rPr>
          <w:rFonts w:ascii="Times New Roman" w:hAnsi="Times New Roman"/>
          <w:lang w:val="en-US"/>
        </w:rPr>
        <w:t>(A)</w:t>
      </w:r>
      <w:r>
        <w:rPr>
          <w:rFonts w:ascii="Times New Roman" w:hAnsi="Times New Roman"/>
          <w:lang w:val="en-US"/>
        </w:rPr>
        <w:tab/>
      </w:r>
      <w:r w:rsidRPr="00CC747D">
        <w:rPr>
          <w:rFonts w:ascii="Times New Roman" w:hAnsi="Times New Roman" w:hint="eastAsia"/>
          <w:lang w:val="en-US"/>
        </w:rPr>
        <w:t>尽管</w:t>
      </w:r>
      <w:r w:rsidR="00A56A9D">
        <w:rPr>
          <w:rFonts w:ascii="Times New Roman" w:hAnsi="Times New Roman" w:hint="eastAsia"/>
          <w:lang w:val="en-US"/>
        </w:rPr>
        <w:t>存在</w:t>
      </w:r>
      <w:r w:rsidRPr="00CC747D">
        <w:rPr>
          <w:rFonts w:ascii="Times New Roman" w:hAnsi="Times New Roman" w:hint="eastAsia"/>
          <w:lang w:val="en-US"/>
        </w:rPr>
        <w:t>第</w:t>
      </w:r>
      <w:r w:rsidRPr="00CC747D">
        <w:rPr>
          <w:rFonts w:ascii="Times New Roman" w:hAnsi="Times New Roman" w:hint="eastAsia"/>
          <w:lang w:val="en-US"/>
        </w:rPr>
        <w:t>18.3F</w:t>
      </w:r>
      <w:r w:rsidRPr="00CC747D">
        <w:rPr>
          <w:rFonts w:ascii="Times New Roman" w:hAnsi="Times New Roman" w:hint="eastAsia"/>
          <w:lang w:val="en-US"/>
        </w:rPr>
        <w:t>条</w:t>
      </w:r>
      <w:r w:rsidR="00A56A9D">
        <w:rPr>
          <w:rFonts w:ascii="Times New Roman" w:hAnsi="Times New Roman" w:hint="eastAsia"/>
          <w:lang w:val="en-US"/>
        </w:rPr>
        <w:t>的</w:t>
      </w:r>
      <w:r w:rsidRPr="00CC747D">
        <w:rPr>
          <w:rFonts w:ascii="Times New Roman" w:hAnsi="Times New Roman" w:hint="eastAsia"/>
          <w:lang w:val="en-US"/>
        </w:rPr>
        <w:t>规定，</w:t>
      </w:r>
      <w:r w:rsidR="003330CD">
        <w:rPr>
          <w:rFonts w:ascii="Times New Roman" w:hAnsi="Times New Roman" w:hint="eastAsia"/>
          <w:lang w:val="en-US"/>
        </w:rPr>
        <w:t>该等</w:t>
      </w:r>
      <w:r w:rsidRPr="00CC747D">
        <w:rPr>
          <w:rFonts w:ascii="Times New Roman" w:hAnsi="Times New Roman" w:hint="eastAsia"/>
          <w:lang w:val="en-US"/>
        </w:rPr>
        <w:t>子基金可为投资目的而取得金融衍生工具，但</w:t>
      </w:r>
      <w:r w:rsidR="003330CD">
        <w:rPr>
          <w:rFonts w:ascii="Times New Roman" w:hAnsi="Times New Roman" w:hint="eastAsia"/>
          <w:lang w:val="en-US"/>
        </w:rPr>
        <w:t>该等</w:t>
      </w:r>
      <w:r w:rsidRPr="00CC747D">
        <w:rPr>
          <w:rFonts w:ascii="Times New Roman" w:hAnsi="Times New Roman" w:hint="eastAsia"/>
          <w:lang w:val="en-US"/>
        </w:rPr>
        <w:t>子基金的衍生工具</w:t>
      </w:r>
      <w:r w:rsidR="0025380D">
        <w:rPr>
          <w:rFonts w:ascii="Times New Roman" w:hAnsi="Times New Roman" w:hint="eastAsia"/>
          <w:lang w:val="en-US"/>
        </w:rPr>
        <w:t>净敞口</w:t>
      </w:r>
      <w:r w:rsidRPr="00CC747D">
        <w:rPr>
          <w:rFonts w:ascii="Times New Roman" w:hAnsi="Times New Roman" w:hint="eastAsia"/>
          <w:lang w:val="en-US"/>
        </w:rPr>
        <w:t>不得</w:t>
      </w:r>
      <w:r w:rsidR="00E74E10">
        <w:rPr>
          <w:rFonts w:ascii="Times New Roman" w:hAnsi="Times New Roman" w:hint="eastAsia"/>
          <w:lang w:val="en-US"/>
        </w:rPr>
        <w:t>超过</w:t>
      </w:r>
      <w:r w:rsidRPr="00CC747D">
        <w:rPr>
          <w:rFonts w:ascii="Times New Roman" w:hAnsi="Times New Roman" w:hint="eastAsia"/>
          <w:lang w:val="en-US"/>
        </w:rPr>
        <w:t>其总资产净值的</w:t>
      </w:r>
      <w:r w:rsidRPr="00CC747D">
        <w:rPr>
          <w:rFonts w:ascii="Times New Roman" w:hAnsi="Times New Roman" w:hint="eastAsia"/>
          <w:lang w:val="en-US"/>
        </w:rPr>
        <w:t>100%</w:t>
      </w:r>
      <w:r w:rsidRPr="00CC747D">
        <w:rPr>
          <w:rFonts w:ascii="Times New Roman" w:hAnsi="Times New Roman" w:hint="eastAsia"/>
          <w:lang w:val="en-US"/>
        </w:rPr>
        <w:t>。为免生疑问，为对冲目的而取得的金融衍生工具将不会计入此</w:t>
      </w:r>
      <w:r w:rsidRPr="00CC747D">
        <w:rPr>
          <w:rFonts w:ascii="Times New Roman" w:hAnsi="Times New Roman" w:hint="eastAsia"/>
          <w:lang w:val="en-US"/>
        </w:rPr>
        <w:t>100%</w:t>
      </w:r>
      <w:r w:rsidRPr="00CC747D">
        <w:rPr>
          <w:rFonts w:ascii="Times New Roman" w:hAnsi="Times New Roman" w:hint="eastAsia"/>
          <w:lang w:val="en-US"/>
        </w:rPr>
        <w:t>上限之内。</w:t>
      </w:r>
    </w:p>
    <w:p w:rsidR="00CC747D" w:rsidRDefault="00CC747D" w:rsidP="006B35D8">
      <w:pPr>
        <w:pStyle w:val="ssPara4"/>
        <w:spacing w:line="295" w:lineRule="auto"/>
        <w:ind w:left="1440" w:hanging="720"/>
        <w:rPr>
          <w:rFonts w:ascii="Times New Roman" w:hAnsi="Times New Roman"/>
          <w:lang w:val="en-US"/>
        </w:rPr>
      </w:pPr>
      <w:r>
        <w:rPr>
          <w:rFonts w:ascii="Times New Roman" w:hAnsi="Times New Roman"/>
          <w:lang w:val="en-US"/>
        </w:rPr>
        <w:t>(B)</w:t>
      </w:r>
      <w:r>
        <w:rPr>
          <w:rFonts w:ascii="Times New Roman" w:hAnsi="Times New Roman"/>
          <w:lang w:val="en-US"/>
        </w:rPr>
        <w:tab/>
      </w:r>
      <w:r w:rsidR="00DE2828" w:rsidRPr="00DE2828">
        <w:rPr>
          <w:rFonts w:ascii="Times New Roman" w:hAnsi="Times New Roman" w:hint="eastAsia"/>
          <w:lang w:val="en-US"/>
        </w:rPr>
        <w:t>子基金应遵守第</w:t>
      </w:r>
      <w:r w:rsidR="00DE2828" w:rsidRPr="00DE2828">
        <w:rPr>
          <w:rFonts w:ascii="Times New Roman" w:hAnsi="Times New Roman" w:hint="eastAsia"/>
          <w:lang w:val="en-US"/>
        </w:rPr>
        <w:t>18.3G</w:t>
      </w:r>
      <w:r w:rsidR="00DE2828">
        <w:rPr>
          <w:rFonts w:ascii="Times New Roman" w:hAnsi="Times New Roman"/>
          <w:lang w:val="en-US"/>
        </w:rPr>
        <w:t>(</w:t>
      </w:r>
      <w:r w:rsidR="00DE2828" w:rsidRPr="00DE2828">
        <w:rPr>
          <w:rFonts w:ascii="Times New Roman" w:hAnsi="Times New Roman" w:hint="eastAsia"/>
          <w:lang w:val="en-US"/>
        </w:rPr>
        <w:t>A</w:t>
      </w:r>
      <w:r w:rsidR="00DE2828">
        <w:rPr>
          <w:rFonts w:ascii="Times New Roman" w:hAnsi="Times New Roman"/>
          <w:lang w:val="en-US"/>
        </w:rPr>
        <w:t>)</w:t>
      </w:r>
      <w:r w:rsidR="00DE2828" w:rsidRPr="00CC747D">
        <w:rPr>
          <w:rFonts w:ascii="Times New Roman" w:hAnsi="Times New Roman" w:hint="eastAsia"/>
          <w:lang w:val="en-US"/>
        </w:rPr>
        <w:t>条</w:t>
      </w:r>
      <w:r w:rsidR="00DE2828" w:rsidRPr="00DE2828">
        <w:rPr>
          <w:rFonts w:ascii="Times New Roman" w:hAnsi="Times New Roman" w:hint="eastAsia"/>
          <w:lang w:val="en-US"/>
        </w:rPr>
        <w:t>、第</w:t>
      </w:r>
      <w:r w:rsidR="00DE2828" w:rsidRPr="00DE2828">
        <w:rPr>
          <w:rFonts w:ascii="Times New Roman" w:hAnsi="Times New Roman" w:hint="eastAsia"/>
          <w:lang w:val="en-US"/>
        </w:rPr>
        <w:t>18.3G</w:t>
      </w:r>
      <w:r w:rsidR="00DE2828">
        <w:rPr>
          <w:rFonts w:ascii="Times New Roman" w:hAnsi="Times New Roman"/>
          <w:lang w:val="en-US"/>
        </w:rPr>
        <w:t>(B)</w:t>
      </w:r>
      <w:r w:rsidR="00DE2828" w:rsidRPr="00CC747D">
        <w:rPr>
          <w:rFonts w:ascii="Times New Roman" w:hAnsi="Times New Roman" w:hint="eastAsia"/>
          <w:lang w:val="en-US"/>
        </w:rPr>
        <w:t>条</w:t>
      </w:r>
      <w:r w:rsidR="00DE2828" w:rsidRPr="00DE2828">
        <w:rPr>
          <w:rFonts w:ascii="Times New Roman" w:hAnsi="Times New Roman" w:hint="eastAsia"/>
          <w:lang w:val="en-US"/>
        </w:rPr>
        <w:t>、第</w:t>
      </w:r>
      <w:r w:rsidR="00DE2828" w:rsidRPr="00DE2828">
        <w:rPr>
          <w:rFonts w:ascii="Times New Roman" w:hAnsi="Times New Roman" w:hint="eastAsia"/>
          <w:lang w:val="en-US"/>
        </w:rPr>
        <w:t>18.3G</w:t>
      </w:r>
      <w:r w:rsidR="00DE2828">
        <w:rPr>
          <w:rFonts w:ascii="Times New Roman" w:hAnsi="Times New Roman"/>
          <w:lang w:val="en-US"/>
        </w:rPr>
        <w:t>(C)</w:t>
      </w:r>
      <w:r w:rsidR="00DE2828" w:rsidRPr="00CC747D">
        <w:rPr>
          <w:rFonts w:ascii="Times New Roman" w:hAnsi="Times New Roman" w:hint="eastAsia"/>
          <w:lang w:val="en-US"/>
        </w:rPr>
        <w:t>条</w:t>
      </w:r>
      <w:r w:rsidR="00DE2828" w:rsidRPr="00DE2828">
        <w:rPr>
          <w:rFonts w:ascii="Times New Roman" w:hAnsi="Times New Roman" w:hint="eastAsia"/>
          <w:lang w:val="en-US"/>
        </w:rPr>
        <w:t>及第</w:t>
      </w:r>
      <w:r w:rsidR="00DE2828" w:rsidRPr="00DE2828">
        <w:rPr>
          <w:rFonts w:ascii="Times New Roman" w:hAnsi="Times New Roman" w:hint="eastAsia"/>
          <w:lang w:val="en-US"/>
        </w:rPr>
        <w:t>18.3G</w:t>
      </w:r>
      <w:r w:rsidR="00DE2828">
        <w:rPr>
          <w:rFonts w:ascii="Times New Roman" w:hAnsi="Times New Roman"/>
          <w:lang w:val="en-US"/>
        </w:rPr>
        <w:t>(D)</w:t>
      </w:r>
      <w:r w:rsidR="00DE2828" w:rsidRPr="00CC747D">
        <w:rPr>
          <w:rFonts w:ascii="Times New Roman" w:hAnsi="Times New Roman" w:hint="eastAsia"/>
          <w:lang w:val="en-US"/>
        </w:rPr>
        <w:t>条</w:t>
      </w:r>
      <w:r w:rsidR="00DE2828">
        <w:rPr>
          <w:rFonts w:ascii="Times New Roman" w:hAnsi="Times New Roman" w:hint="eastAsia"/>
          <w:lang w:val="en-US"/>
        </w:rPr>
        <w:t>规定的要求和限制；</w:t>
      </w:r>
      <w:r w:rsidR="00DE2828" w:rsidRPr="00DE2828">
        <w:rPr>
          <w:rFonts w:ascii="Times New Roman" w:hAnsi="Times New Roman" w:hint="eastAsia"/>
          <w:lang w:val="en-US"/>
        </w:rPr>
        <w:t>及</w:t>
      </w:r>
    </w:p>
    <w:p w:rsidR="00CC747D" w:rsidRPr="00CC747D" w:rsidRDefault="00CC747D" w:rsidP="006B35D8">
      <w:pPr>
        <w:pStyle w:val="ssPara4"/>
        <w:spacing w:line="295" w:lineRule="auto"/>
        <w:ind w:left="720" w:hanging="720"/>
        <w:rPr>
          <w:rFonts w:ascii="Times New Roman" w:hAnsi="Times New Roman"/>
          <w:lang w:val="en-US"/>
        </w:rPr>
      </w:pPr>
      <w:r>
        <w:rPr>
          <w:rFonts w:ascii="Times New Roman" w:hAnsi="Times New Roman"/>
          <w:lang w:val="en-US"/>
        </w:rPr>
        <w:tab/>
        <w:t>(C)</w:t>
      </w:r>
      <w:r>
        <w:rPr>
          <w:rFonts w:ascii="Times New Roman" w:hAnsi="Times New Roman"/>
          <w:lang w:val="en-US"/>
        </w:rPr>
        <w:tab/>
      </w:r>
      <w:r w:rsidR="00F0188B">
        <w:rPr>
          <w:rFonts w:ascii="Times New Roman" w:hAnsi="Times New Roman" w:hint="eastAsia"/>
          <w:lang w:val="en-US"/>
        </w:rPr>
        <w:t>担保物</w:t>
      </w:r>
      <w:r w:rsidR="00DE2828" w:rsidRPr="00DE2828">
        <w:rPr>
          <w:rFonts w:ascii="Times New Roman" w:hAnsi="Times New Roman" w:hint="eastAsia"/>
          <w:lang w:val="en-US"/>
        </w:rPr>
        <w:t>应符合第</w:t>
      </w:r>
      <w:r w:rsidR="00DE2828" w:rsidRPr="00DE2828">
        <w:rPr>
          <w:rFonts w:ascii="Times New Roman" w:hAnsi="Times New Roman" w:hint="eastAsia"/>
          <w:lang w:val="en-US"/>
        </w:rPr>
        <w:t>18.3L</w:t>
      </w:r>
      <w:r w:rsidR="00DE2828" w:rsidRPr="00DE2828">
        <w:rPr>
          <w:rFonts w:ascii="Times New Roman" w:hAnsi="Times New Roman" w:hint="eastAsia"/>
          <w:lang w:val="en-US"/>
        </w:rPr>
        <w:t>条规定的要求。</w:t>
      </w:r>
    </w:p>
    <w:p w:rsidR="00EC62CF" w:rsidRDefault="00167C6E" w:rsidP="006B35D8">
      <w:pPr>
        <w:pStyle w:val="ssPara4"/>
        <w:spacing w:line="295" w:lineRule="auto"/>
        <w:ind w:left="0"/>
        <w:rPr>
          <w:rFonts w:ascii="Times New Roman" w:hAnsi="Times New Roman"/>
          <w:lang w:val="en-US"/>
        </w:rPr>
      </w:pPr>
      <w:r>
        <w:rPr>
          <w:rFonts w:ascii="Times New Roman" w:hAnsi="Times New Roman"/>
          <w:lang w:val="en-US"/>
        </w:rPr>
        <w:t>18.3C</w:t>
      </w:r>
      <w:r w:rsidR="002E015C">
        <w:rPr>
          <w:rFonts w:ascii="Times New Roman" w:hAnsi="Times New Roman"/>
          <w:lang w:val="en-US"/>
        </w:rPr>
        <w:tab/>
      </w:r>
    </w:p>
    <w:p w:rsidR="00EC62CF" w:rsidRDefault="00EC62CF" w:rsidP="006B35D8">
      <w:pPr>
        <w:pStyle w:val="ssPara4"/>
        <w:spacing w:line="295" w:lineRule="auto"/>
        <w:ind w:left="1440" w:hanging="720"/>
        <w:rPr>
          <w:rFonts w:ascii="Times New Roman" w:hAnsi="Times New Roman"/>
          <w:lang w:val="en-US"/>
        </w:rPr>
      </w:pPr>
      <w:r>
        <w:rPr>
          <w:rFonts w:ascii="Times New Roman" w:hAnsi="Times New Roman"/>
          <w:lang w:val="en-US"/>
        </w:rPr>
        <w:t>(A)</w:t>
      </w:r>
      <w:r>
        <w:rPr>
          <w:rFonts w:ascii="Times New Roman" w:hAnsi="Times New Roman"/>
          <w:lang w:val="en-US"/>
        </w:rPr>
        <w:tab/>
      </w:r>
      <w:r w:rsidR="003330CD" w:rsidRPr="00C22802">
        <w:rPr>
          <w:rFonts w:ascii="Times New Roman" w:hAnsi="Times New Roman" w:hint="eastAsia"/>
          <w:lang w:val="en-US"/>
        </w:rPr>
        <w:t>尽管第</w:t>
      </w:r>
      <w:r w:rsidR="003330CD" w:rsidRPr="00C22802">
        <w:rPr>
          <w:rFonts w:ascii="Times New Roman" w:hAnsi="Times New Roman" w:hint="eastAsia"/>
          <w:lang w:val="en-US"/>
        </w:rPr>
        <w:t>18.2(A)</w:t>
      </w:r>
      <w:r w:rsidR="003330CD" w:rsidRPr="00C22802">
        <w:rPr>
          <w:rFonts w:ascii="Times New Roman" w:hAnsi="Times New Roman" w:hint="eastAsia"/>
          <w:lang w:val="en-US"/>
        </w:rPr>
        <w:t>条已另有规定，</w:t>
      </w:r>
      <w:r w:rsidR="00C22802" w:rsidRPr="00C22802">
        <w:rPr>
          <w:rFonts w:ascii="Times New Roman" w:hAnsi="Times New Roman" w:hint="eastAsia"/>
          <w:lang w:val="en-US"/>
        </w:rPr>
        <w:t>对于根据《守则》第</w:t>
      </w:r>
      <w:r w:rsidR="00C22802" w:rsidRPr="00C22802">
        <w:rPr>
          <w:rFonts w:ascii="Times New Roman" w:hAnsi="Times New Roman" w:hint="eastAsia"/>
          <w:lang w:val="en-US"/>
        </w:rPr>
        <w:t>8.6</w:t>
      </w:r>
      <w:r w:rsidR="00657C51">
        <w:rPr>
          <w:rFonts w:ascii="Times New Roman" w:hAnsi="Times New Roman" w:hint="eastAsia"/>
          <w:lang w:val="en-US"/>
        </w:rPr>
        <w:t>条</w:t>
      </w:r>
      <w:r w:rsidR="00C22802" w:rsidRPr="00C22802">
        <w:rPr>
          <w:rFonts w:ascii="Times New Roman" w:hAnsi="Times New Roman" w:hint="eastAsia"/>
          <w:lang w:val="en-US"/>
        </w:rPr>
        <w:t>获认可为指数基金的任何</w:t>
      </w:r>
      <w:r w:rsidR="00423749">
        <w:rPr>
          <w:rFonts w:ascii="Times New Roman" w:hAnsi="Times New Roman" w:hint="eastAsia"/>
          <w:lang w:val="en-US"/>
        </w:rPr>
        <w:t>获</w:t>
      </w:r>
      <w:r w:rsidR="00C22802" w:rsidRPr="00C22802">
        <w:rPr>
          <w:rFonts w:ascii="Times New Roman" w:hAnsi="Times New Roman" w:hint="eastAsia"/>
          <w:lang w:val="en-US"/>
        </w:rPr>
        <w:t>认可子基金，可将其</w:t>
      </w:r>
      <w:r w:rsidR="00C34AF1" w:rsidRPr="00C22802">
        <w:rPr>
          <w:rFonts w:ascii="Times New Roman" w:hAnsi="Times New Roman" w:hint="eastAsia"/>
          <w:lang w:val="en-US"/>
        </w:rPr>
        <w:t>10%</w:t>
      </w:r>
      <w:r w:rsidR="00C34AF1" w:rsidRPr="00C22802">
        <w:rPr>
          <w:rFonts w:ascii="Times New Roman" w:hAnsi="Times New Roman" w:hint="eastAsia"/>
          <w:lang w:val="en-US"/>
        </w:rPr>
        <w:t>以上的</w:t>
      </w:r>
      <w:r w:rsidR="00C22802" w:rsidRPr="00C22802">
        <w:rPr>
          <w:rFonts w:ascii="Times New Roman" w:hAnsi="Times New Roman" w:hint="eastAsia"/>
          <w:lang w:val="en-US"/>
        </w:rPr>
        <w:t>资产净值投资于由单一实体发行的成分证券，但前提是</w:t>
      </w:r>
      <w:r w:rsidR="00C22802" w:rsidRPr="00C22802">
        <w:rPr>
          <w:rFonts w:ascii="Times New Roman" w:hAnsi="Times New Roman" w:hint="eastAsia"/>
          <w:lang w:val="en-US"/>
        </w:rPr>
        <w:t xml:space="preserve"> (i) </w:t>
      </w:r>
      <w:r w:rsidR="00C22802" w:rsidRPr="00C22802">
        <w:rPr>
          <w:rFonts w:ascii="Times New Roman" w:hAnsi="Times New Roman" w:hint="eastAsia"/>
          <w:lang w:val="en-US"/>
        </w:rPr>
        <w:t>该等成分证券只限于占该指数的比重超过</w:t>
      </w:r>
      <w:r w:rsidR="00C22802" w:rsidRPr="00C22802">
        <w:rPr>
          <w:rFonts w:ascii="Times New Roman" w:hAnsi="Times New Roman" w:hint="eastAsia"/>
          <w:lang w:val="en-US"/>
        </w:rPr>
        <w:t xml:space="preserve"> 10%</w:t>
      </w:r>
      <w:r w:rsidR="00C22802" w:rsidRPr="00C22802">
        <w:rPr>
          <w:rFonts w:ascii="Times New Roman" w:hAnsi="Times New Roman" w:hint="eastAsia"/>
          <w:lang w:val="en-US"/>
        </w:rPr>
        <w:t>的成分证券及</w:t>
      </w:r>
      <w:r w:rsidR="00C22802" w:rsidRPr="00C22802">
        <w:rPr>
          <w:rFonts w:ascii="Times New Roman" w:hAnsi="Times New Roman" w:hint="eastAsia"/>
          <w:lang w:val="en-US"/>
        </w:rPr>
        <w:t xml:space="preserve"> (ii) </w:t>
      </w:r>
      <w:r w:rsidR="00C22802" w:rsidRPr="00C22802">
        <w:rPr>
          <w:rFonts w:ascii="Times New Roman" w:hAnsi="Times New Roman" w:hint="eastAsia"/>
          <w:lang w:val="en-US"/>
        </w:rPr>
        <w:t>相关子基金持有该等成分证券的数量不会</w:t>
      </w:r>
      <w:r w:rsidR="00E74E10">
        <w:rPr>
          <w:rFonts w:ascii="Times New Roman" w:hAnsi="Times New Roman" w:hint="eastAsia"/>
          <w:lang w:val="en-US"/>
        </w:rPr>
        <w:t>超过</w:t>
      </w:r>
      <w:r w:rsidR="00C22802" w:rsidRPr="00C22802">
        <w:rPr>
          <w:rFonts w:ascii="Times New Roman" w:hAnsi="Times New Roman" w:hint="eastAsia"/>
          <w:lang w:val="en-US"/>
        </w:rPr>
        <w:t>该等成分证券在该指数中各自占有的比重，但如因为指数的组成出现变化才导致</w:t>
      </w:r>
      <w:r w:rsidR="00E74E10">
        <w:rPr>
          <w:rFonts w:ascii="Times New Roman" w:hAnsi="Times New Roman" w:hint="eastAsia"/>
          <w:lang w:val="en-US"/>
        </w:rPr>
        <w:t>超过</w:t>
      </w:r>
      <w:r w:rsidR="00C34AF1">
        <w:rPr>
          <w:rFonts w:ascii="Times New Roman" w:hAnsi="Times New Roman" w:hint="eastAsia"/>
          <w:lang w:val="en-US"/>
        </w:rPr>
        <w:t>相关</w:t>
      </w:r>
      <w:r w:rsidR="00C22802" w:rsidRPr="00C22802">
        <w:rPr>
          <w:rFonts w:ascii="Times New Roman" w:hAnsi="Times New Roman" w:hint="eastAsia"/>
          <w:lang w:val="en-US"/>
        </w:rPr>
        <w:t>比重，</w:t>
      </w:r>
      <w:r w:rsidR="00C34AF1">
        <w:rPr>
          <w:rFonts w:ascii="Times New Roman" w:hAnsi="Times New Roman" w:hint="eastAsia"/>
          <w:lang w:val="en-US"/>
        </w:rPr>
        <w:t>并且</w:t>
      </w:r>
      <w:r w:rsidR="00C22802" w:rsidRPr="00C22802">
        <w:rPr>
          <w:rFonts w:ascii="Times New Roman" w:hAnsi="Times New Roman" w:hint="eastAsia"/>
          <w:lang w:val="en-US"/>
        </w:rPr>
        <w:t>这个</w:t>
      </w:r>
      <w:r w:rsidR="00E74E10">
        <w:rPr>
          <w:rFonts w:ascii="Times New Roman" w:hAnsi="Times New Roman" w:hint="eastAsia"/>
          <w:lang w:val="en-US"/>
        </w:rPr>
        <w:t>超过</w:t>
      </w:r>
      <w:r w:rsidR="00C34AF1">
        <w:rPr>
          <w:rFonts w:ascii="Times New Roman" w:hAnsi="Times New Roman" w:hint="eastAsia"/>
          <w:lang w:val="en-US"/>
        </w:rPr>
        <w:t>相关</w:t>
      </w:r>
      <w:r w:rsidR="00C22802" w:rsidRPr="00C22802">
        <w:rPr>
          <w:rFonts w:ascii="Times New Roman" w:hAnsi="Times New Roman" w:hint="eastAsia"/>
          <w:lang w:val="en-US"/>
        </w:rPr>
        <w:t>比重的情况只属过渡性及暂时性的，则不在此限。</w:t>
      </w:r>
      <w:r w:rsidR="003330CD">
        <w:rPr>
          <w:rFonts w:ascii="Times New Roman" w:hAnsi="Times New Roman" w:hint="eastAsia"/>
          <w:lang w:val="en-US"/>
        </w:rPr>
        <w:t xml:space="preserve"> </w:t>
      </w:r>
    </w:p>
    <w:p w:rsidR="00167C6E" w:rsidRDefault="00EC62CF" w:rsidP="006B35D8">
      <w:pPr>
        <w:pStyle w:val="ssPara4"/>
        <w:spacing w:line="295" w:lineRule="auto"/>
        <w:ind w:left="0" w:firstLine="720"/>
        <w:rPr>
          <w:rFonts w:ascii="Times New Roman" w:hAnsi="Times New Roman"/>
          <w:lang w:val="en-US"/>
        </w:rPr>
      </w:pPr>
      <w:r>
        <w:rPr>
          <w:rFonts w:ascii="Times New Roman" w:hAnsi="Times New Roman"/>
          <w:lang w:val="en-US"/>
        </w:rPr>
        <w:t>(B)</w:t>
      </w:r>
      <w:r>
        <w:rPr>
          <w:rFonts w:ascii="Times New Roman" w:hAnsi="Times New Roman"/>
          <w:lang w:val="en-US"/>
        </w:rPr>
        <w:tab/>
      </w:r>
      <w:r w:rsidR="002E015C" w:rsidRPr="002E015C">
        <w:rPr>
          <w:rFonts w:ascii="Times New Roman" w:hAnsi="Times New Roman" w:hint="eastAsia"/>
          <w:lang w:val="en-US"/>
        </w:rPr>
        <w:t>在下列情况下，第</w:t>
      </w:r>
      <w:r w:rsidR="00050824">
        <w:rPr>
          <w:rFonts w:ascii="Times New Roman" w:hAnsi="Times New Roman"/>
          <w:lang w:val="en-US"/>
        </w:rPr>
        <w:t>1</w:t>
      </w:r>
      <w:r w:rsidR="002E015C" w:rsidRPr="002E015C">
        <w:rPr>
          <w:rFonts w:ascii="Times New Roman" w:hAnsi="Times New Roman" w:hint="eastAsia"/>
          <w:lang w:val="en-US"/>
        </w:rPr>
        <w:t>8.</w:t>
      </w:r>
      <w:r w:rsidR="00050824">
        <w:rPr>
          <w:rFonts w:ascii="Times New Roman" w:hAnsi="Times New Roman"/>
          <w:lang w:val="en-US"/>
        </w:rPr>
        <w:t>3C(A)</w:t>
      </w:r>
      <w:r w:rsidR="002E015C" w:rsidRPr="002E015C">
        <w:rPr>
          <w:rFonts w:ascii="Times New Roman" w:hAnsi="Times New Roman" w:hint="eastAsia"/>
          <w:lang w:val="en-US"/>
        </w:rPr>
        <w:t>条的投资限制将不适用：</w:t>
      </w:r>
    </w:p>
    <w:p w:rsidR="00050824" w:rsidRDefault="00050824" w:rsidP="006B35D8">
      <w:pPr>
        <w:pStyle w:val="ssPara4"/>
        <w:spacing w:line="295" w:lineRule="auto"/>
        <w:ind w:left="2160" w:hanging="720"/>
        <w:rPr>
          <w:rFonts w:ascii="Times New Roman" w:hAnsi="Times New Roman"/>
          <w:lang w:val="en-US"/>
        </w:rPr>
      </w:pPr>
      <w:r>
        <w:rPr>
          <w:rFonts w:ascii="Times New Roman" w:hAnsi="Times New Roman"/>
          <w:lang w:val="en-US"/>
        </w:rPr>
        <w:t>(1)</w:t>
      </w:r>
      <w:r>
        <w:rPr>
          <w:rFonts w:ascii="Times New Roman" w:hAnsi="Times New Roman"/>
          <w:lang w:val="en-US"/>
        </w:rPr>
        <w:tab/>
      </w:r>
      <w:r w:rsidRPr="00050824">
        <w:rPr>
          <w:rFonts w:ascii="Times New Roman" w:hAnsi="Times New Roman" w:hint="eastAsia"/>
          <w:lang w:val="en-US"/>
        </w:rPr>
        <w:t>子基金采用的代表性抽样策略，并不涉及按照</w:t>
      </w:r>
      <w:r w:rsidR="00C34AF1">
        <w:rPr>
          <w:rFonts w:ascii="Times New Roman" w:hAnsi="Times New Roman" w:hint="eastAsia"/>
          <w:lang w:val="en-US"/>
        </w:rPr>
        <w:t>该等</w:t>
      </w:r>
      <w:r w:rsidRPr="00050824">
        <w:rPr>
          <w:rFonts w:ascii="Times New Roman" w:hAnsi="Times New Roman" w:hint="eastAsia"/>
          <w:lang w:val="en-US"/>
        </w:rPr>
        <w:t>成分证券在指数内的</w:t>
      </w:r>
      <w:r w:rsidR="00C34AF1">
        <w:rPr>
          <w:rFonts w:ascii="Times New Roman" w:hAnsi="Times New Roman" w:hint="eastAsia"/>
          <w:lang w:val="en-US"/>
        </w:rPr>
        <w:t>真实权重</w:t>
      </w:r>
      <w:r w:rsidRPr="00050824">
        <w:rPr>
          <w:rFonts w:ascii="Times New Roman" w:hAnsi="Times New Roman" w:hint="eastAsia"/>
          <w:lang w:val="en-US"/>
        </w:rPr>
        <w:t>进行全面模拟；</w:t>
      </w:r>
    </w:p>
    <w:p w:rsidR="00050824" w:rsidRDefault="00050824" w:rsidP="006B35D8">
      <w:pPr>
        <w:pStyle w:val="ssPara4"/>
        <w:spacing w:line="295" w:lineRule="auto"/>
        <w:ind w:left="720"/>
        <w:rPr>
          <w:rFonts w:ascii="Times New Roman" w:hAnsi="Times New Roman"/>
          <w:lang w:val="en-US"/>
        </w:rPr>
      </w:pPr>
      <w:r>
        <w:rPr>
          <w:rFonts w:ascii="Times New Roman" w:hAnsi="Times New Roman"/>
          <w:lang w:val="en-US"/>
        </w:rPr>
        <w:tab/>
        <w:t>(2)</w:t>
      </w:r>
      <w:r>
        <w:rPr>
          <w:rFonts w:ascii="Times New Roman" w:hAnsi="Times New Roman"/>
          <w:lang w:val="en-US"/>
        </w:rPr>
        <w:tab/>
      </w:r>
      <w:r w:rsidR="00683636" w:rsidRPr="00683636">
        <w:rPr>
          <w:rFonts w:ascii="Times New Roman" w:hAnsi="Times New Roman" w:hint="eastAsia"/>
          <w:lang w:val="en-US"/>
        </w:rPr>
        <w:t>有关策略在指数基金的</w:t>
      </w:r>
      <w:r w:rsidR="001D646F">
        <w:rPr>
          <w:rFonts w:ascii="Times New Roman" w:hAnsi="Times New Roman" w:hint="eastAsia"/>
          <w:lang w:val="en-US"/>
        </w:rPr>
        <w:t>基金说明书</w:t>
      </w:r>
      <w:r w:rsidR="00683636" w:rsidRPr="00683636">
        <w:rPr>
          <w:rFonts w:ascii="Times New Roman" w:hAnsi="Times New Roman" w:hint="eastAsia"/>
          <w:lang w:val="en-US"/>
        </w:rPr>
        <w:t>内予以清楚披露；</w:t>
      </w:r>
    </w:p>
    <w:p w:rsidR="00050824" w:rsidRDefault="00050824" w:rsidP="006B35D8">
      <w:pPr>
        <w:pStyle w:val="ssPara4"/>
        <w:spacing w:line="295" w:lineRule="auto"/>
        <w:ind w:left="2160" w:hanging="720"/>
        <w:rPr>
          <w:rFonts w:ascii="Times New Roman" w:hAnsi="Times New Roman"/>
          <w:lang w:val="en-US"/>
        </w:rPr>
      </w:pPr>
      <w:r>
        <w:rPr>
          <w:rFonts w:ascii="Times New Roman" w:hAnsi="Times New Roman"/>
          <w:lang w:val="en-US"/>
        </w:rPr>
        <w:lastRenderedPageBreak/>
        <w:t>(3)</w:t>
      </w:r>
      <w:r>
        <w:rPr>
          <w:rFonts w:ascii="Times New Roman" w:hAnsi="Times New Roman"/>
          <w:lang w:val="en-US"/>
        </w:rPr>
        <w:tab/>
      </w:r>
      <w:r w:rsidR="00683636" w:rsidRPr="00683636">
        <w:rPr>
          <w:rFonts w:ascii="Times New Roman" w:hAnsi="Times New Roman" w:hint="eastAsia"/>
          <w:lang w:val="en-US"/>
        </w:rPr>
        <w:t>子基</w:t>
      </w:r>
      <w:r w:rsidR="00743AFE" w:rsidRPr="008C2235">
        <w:rPr>
          <w:rFonts w:ascii="Times New Roman" w:hAnsi="Times New Roman" w:hint="eastAsia"/>
        </w:rPr>
        <w:t>金</w:t>
      </w:r>
      <w:r w:rsidR="00683636" w:rsidRPr="00683636">
        <w:rPr>
          <w:rFonts w:ascii="宋体" w:hAnsi="宋体" w:cs="宋体" w:hint="eastAsia"/>
          <w:lang w:val="en-US"/>
        </w:rPr>
        <w:t>持有的成分证券的</w:t>
      </w:r>
      <w:r w:rsidR="00C34AF1">
        <w:rPr>
          <w:rFonts w:ascii="宋体" w:hAnsi="宋体" w:cs="宋体" w:hint="eastAsia"/>
          <w:lang w:val="en-US"/>
        </w:rPr>
        <w:t>权重</w:t>
      </w:r>
      <w:r w:rsidR="00683636" w:rsidRPr="00683636">
        <w:rPr>
          <w:rFonts w:ascii="宋体" w:hAnsi="宋体" w:cs="宋体" w:hint="eastAsia"/>
          <w:lang w:val="en-US"/>
        </w:rPr>
        <w:t>高于有关证券在相关指数内的</w:t>
      </w:r>
      <w:r w:rsidR="00C34AF1">
        <w:rPr>
          <w:rFonts w:ascii="宋体" w:hAnsi="宋体" w:cs="宋体" w:hint="eastAsia"/>
          <w:lang w:val="en-US"/>
        </w:rPr>
        <w:t>权重</w:t>
      </w:r>
      <w:r w:rsidR="00683636" w:rsidRPr="00683636">
        <w:rPr>
          <w:rFonts w:ascii="宋体" w:hAnsi="宋体" w:cs="宋体" w:hint="eastAsia"/>
          <w:lang w:val="en-US"/>
        </w:rPr>
        <w:t>是由于</w:t>
      </w:r>
      <w:r w:rsidR="00C34AF1">
        <w:rPr>
          <w:rFonts w:ascii="宋体" w:hAnsi="宋体" w:cs="宋体" w:hint="eastAsia"/>
          <w:lang w:val="en-US"/>
        </w:rPr>
        <w:t>实施</w:t>
      </w:r>
      <w:r w:rsidR="00683636" w:rsidRPr="00683636">
        <w:rPr>
          <w:rFonts w:ascii="宋体" w:hAnsi="宋体" w:cs="宋体" w:hint="eastAsia"/>
          <w:lang w:val="en-US"/>
        </w:rPr>
        <w:t>代表性抽样策略所致；</w:t>
      </w:r>
    </w:p>
    <w:p w:rsidR="00050824" w:rsidRDefault="00050824" w:rsidP="006B35D8">
      <w:pPr>
        <w:pStyle w:val="ssPara4"/>
        <w:spacing w:line="295" w:lineRule="auto"/>
        <w:ind w:left="2160" w:hanging="720"/>
        <w:rPr>
          <w:rFonts w:ascii="Times New Roman" w:hAnsi="Times New Roman"/>
          <w:lang w:val="en-US"/>
        </w:rPr>
      </w:pPr>
      <w:r>
        <w:rPr>
          <w:rFonts w:ascii="Times New Roman" w:hAnsi="Times New Roman"/>
          <w:lang w:val="en-US"/>
        </w:rPr>
        <w:t>(4)</w:t>
      </w:r>
      <w:r>
        <w:rPr>
          <w:rFonts w:ascii="Times New Roman" w:hAnsi="Times New Roman"/>
          <w:lang w:val="en-US"/>
        </w:rPr>
        <w:tab/>
      </w:r>
      <w:r w:rsidR="000F1B2A" w:rsidRPr="000F1B2A">
        <w:rPr>
          <w:rFonts w:ascii="Times New Roman" w:hAnsi="Times New Roman" w:hint="eastAsia"/>
          <w:lang w:val="en-US"/>
        </w:rPr>
        <w:t>子基</w:t>
      </w:r>
      <w:r w:rsidR="00743AFE" w:rsidRPr="008C2235">
        <w:rPr>
          <w:rFonts w:ascii="Times New Roman" w:hAnsi="Times New Roman" w:hint="eastAsia"/>
        </w:rPr>
        <w:t>金</w:t>
      </w:r>
      <w:r w:rsidR="000F1B2A" w:rsidRPr="000F1B2A">
        <w:rPr>
          <w:rFonts w:ascii="宋体" w:hAnsi="宋体" w:cs="宋体" w:hint="eastAsia"/>
          <w:lang w:val="en-US"/>
        </w:rPr>
        <w:t>的持股比重</w:t>
      </w:r>
      <w:r w:rsidR="00E74E10">
        <w:rPr>
          <w:rFonts w:ascii="宋体" w:hAnsi="宋体" w:cs="宋体" w:hint="eastAsia"/>
          <w:lang w:val="en-US"/>
        </w:rPr>
        <w:t>超过</w:t>
      </w:r>
      <w:r w:rsidR="000F1B2A" w:rsidRPr="000F1B2A">
        <w:rPr>
          <w:rFonts w:ascii="宋体" w:hAnsi="宋体" w:cs="宋体" w:hint="eastAsia"/>
          <w:lang w:val="en-US"/>
        </w:rPr>
        <w:t>在相关指数内的比重的程度，受限于该子基</w:t>
      </w:r>
      <w:r w:rsidR="00743AFE" w:rsidRPr="008C2235">
        <w:rPr>
          <w:rFonts w:ascii="Times New Roman" w:hAnsi="Times New Roman" w:hint="eastAsia"/>
        </w:rPr>
        <w:t>金</w:t>
      </w:r>
      <w:r w:rsidR="000F1B2A" w:rsidRPr="000F1B2A">
        <w:rPr>
          <w:rFonts w:ascii="Times New Roman" w:hAnsi="Times New Roman" w:hint="eastAsia"/>
          <w:lang w:val="en-US"/>
        </w:rPr>
        <w:t>在咨询</w:t>
      </w:r>
      <w:r w:rsidR="00BB7AC9">
        <w:rPr>
          <w:rFonts w:ascii="Times New Roman" w:hAnsi="Times New Roman" w:hint="eastAsia"/>
          <w:lang w:val="en-US"/>
        </w:rPr>
        <w:t>香港</w:t>
      </w:r>
      <w:r w:rsidR="000F1B2A" w:rsidRPr="000F1B2A">
        <w:rPr>
          <w:rFonts w:ascii="Times New Roman" w:hAnsi="Times New Roman" w:hint="eastAsia"/>
          <w:lang w:val="en-US"/>
        </w:rPr>
        <w:t>证监会后合理地</w:t>
      </w:r>
      <w:r w:rsidR="00236A58">
        <w:rPr>
          <w:rFonts w:ascii="Times New Roman" w:hAnsi="Times New Roman" w:hint="eastAsia"/>
          <w:lang w:val="en-US"/>
        </w:rPr>
        <w:t>确定</w:t>
      </w:r>
      <w:r w:rsidR="000F1B2A" w:rsidRPr="000F1B2A">
        <w:rPr>
          <w:rFonts w:ascii="Times New Roman" w:hAnsi="Times New Roman" w:hint="eastAsia"/>
          <w:lang w:val="en-US"/>
        </w:rPr>
        <w:t>的上限。该子基</w:t>
      </w:r>
      <w:r w:rsidR="00BB7AC9" w:rsidRPr="008C2235">
        <w:rPr>
          <w:rFonts w:ascii="Times New Roman" w:hAnsi="Times New Roman" w:hint="eastAsia"/>
        </w:rPr>
        <w:t>金</w:t>
      </w:r>
      <w:r w:rsidR="000F1B2A" w:rsidRPr="000F1B2A">
        <w:rPr>
          <w:rFonts w:ascii="宋体" w:hAnsi="宋体" w:cs="宋体" w:hint="eastAsia"/>
          <w:lang w:val="en-US"/>
        </w:rPr>
        <w:t>在</w:t>
      </w:r>
      <w:r w:rsidR="00236A58">
        <w:rPr>
          <w:rFonts w:ascii="宋体" w:hAnsi="宋体" w:cs="宋体" w:hint="eastAsia"/>
          <w:lang w:val="en-US"/>
        </w:rPr>
        <w:t>确定</w:t>
      </w:r>
      <w:r w:rsidR="000F1B2A" w:rsidRPr="000F1B2A">
        <w:rPr>
          <w:rFonts w:ascii="宋体" w:hAnsi="宋体" w:cs="宋体" w:hint="eastAsia"/>
          <w:lang w:val="en-US"/>
        </w:rPr>
        <w:t>该上限时，必须考虑到相关成分证券的特性、其在该指数所占的</w:t>
      </w:r>
      <w:r w:rsidR="00BB7AC9">
        <w:rPr>
          <w:rFonts w:ascii="宋体" w:hAnsi="宋体" w:cs="宋体" w:hint="eastAsia"/>
          <w:lang w:val="en-US"/>
        </w:rPr>
        <w:t>权重</w:t>
      </w:r>
      <w:r w:rsidR="000F1B2A" w:rsidRPr="000F1B2A">
        <w:rPr>
          <w:rFonts w:ascii="宋体" w:hAnsi="宋体" w:cs="宋体" w:hint="eastAsia"/>
          <w:lang w:val="en-US"/>
        </w:rPr>
        <w:t>及该指数的投资目标，以及任何其他合适的因素；</w:t>
      </w:r>
      <w:r w:rsidR="00BB7AC9">
        <w:rPr>
          <w:rFonts w:ascii="宋体" w:hAnsi="宋体" w:cs="宋体" w:hint="eastAsia"/>
          <w:lang w:val="en-US"/>
        </w:rPr>
        <w:t xml:space="preserve"> </w:t>
      </w:r>
    </w:p>
    <w:p w:rsidR="000F1B2A" w:rsidRPr="000F1B2A" w:rsidRDefault="00050824" w:rsidP="006B35D8">
      <w:pPr>
        <w:pStyle w:val="ssPara4"/>
        <w:spacing w:line="295" w:lineRule="auto"/>
        <w:ind w:left="720" w:firstLine="720"/>
        <w:rPr>
          <w:rFonts w:ascii="Times New Roman" w:hAnsi="Times New Roman"/>
          <w:lang w:val="en-US"/>
        </w:rPr>
      </w:pPr>
      <w:r>
        <w:rPr>
          <w:rFonts w:ascii="Times New Roman" w:hAnsi="Times New Roman"/>
          <w:lang w:val="en-US"/>
        </w:rPr>
        <w:t>(5)</w:t>
      </w:r>
      <w:r>
        <w:rPr>
          <w:rFonts w:ascii="Times New Roman" w:hAnsi="Times New Roman"/>
          <w:lang w:val="en-US"/>
        </w:rPr>
        <w:tab/>
      </w:r>
      <w:r w:rsidR="000F1B2A" w:rsidRPr="000F1B2A">
        <w:rPr>
          <w:rFonts w:ascii="Times New Roman" w:hAnsi="Times New Roman" w:hint="eastAsia"/>
          <w:lang w:val="en-US"/>
        </w:rPr>
        <w:t>子基金依据上条订立的上限，必须在</w:t>
      </w:r>
      <w:r w:rsidR="001D646F">
        <w:rPr>
          <w:rFonts w:ascii="Times New Roman" w:hAnsi="Times New Roman" w:hint="eastAsia"/>
          <w:lang w:val="en-US"/>
        </w:rPr>
        <w:t>基金说明书</w:t>
      </w:r>
      <w:r w:rsidR="000F1B2A" w:rsidRPr="000F1B2A">
        <w:rPr>
          <w:rFonts w:ascii="Times New Roman" w:hAnsi="Times New Roman" w:hint="eastAsia"/>
          <w:lang w:val="en-US"/>
        </w:rPr>
        <w:t>内予以披露；及</w:t>
      </w:r>
    </w:p>
    <w:p w:rsidR="00050824" w:rsidRDefault="000F1B2A" w:rsidP="006B35D8">
      <w:pPr>
        <w:pStyle w:val="ssPara4"/>
        <w:spacing w:line="295" w:lineRule="auto"/>
        <w:ind w:left="2160" w:hanging="720"/>
        <w:rPr>
          <w:rFonts w:ascii="Times New Roman" w:hAnsi="Times New Roman"/>
          <w:lang w:val="en-US"/>
        </w:rPr>
      </w:pPr>
      <w:r>
        <w:rPr>
          <w:rFonts w:ascii="Times New Roman" w:hAnsi="Times New Roman"/>
          <w:lang w:val="en-US"/>
        </w:rPr>
        <w:t>(6)</w:t>
      </w:r>
      <w:r>
        <w:rPr>
          <w:rFonts w:ascii="Times New Roman" w:hAnsi="Times New Roman"/>
          <w:lang w:val="en-US"/>
        </w:rPr>
        <w:tab/>
      </w:r>
      <w:r w:rsidRPr="000F1B2A">
        <w:rPr>
          <w:rFonts w:ascii="Times New Roman" w:hAnsi="Times New Roman" w:hint="eastAsia"/>
          <w:lang w:val="en-US"/>
        </w:rPr>
        <w:t>子基金必须在其中期报告及年度报告内披露，是否已全面遵守该子基金依据上</w:t>
      </w:r>
      <w:r w:rsidR="00BB7AC9">
        <w:rPr>
          <w:rFonts w:ascii="Times New Roman" w:hAnsi="Times New Roman" w:hint="eastAsia"/>
          <w:lang w:val="en-US"/>
        </w:rPr>
        <w:t>述第（</w:t>
      </w:r>
      <w:r w:rsidR="00BB7AC9">
        <w:rPr>
          <w:rFonts w:ascii="Times New Roman" w:hAnsi="Times New Roman" w:hint="eastAsia"/>
          <w:lang w:val="en-US"/>
        </w:rPr>
        <w:t>4</w:t>
      </w:r>
      <w:r w:rsidR="00BB7AC9">
        <w:rPr>
          <w:rFonts w:ascii="Times New Roman" w:hAnsi="Times New Roman" w:hint="eastAsia"/>
          <w:lang w:val="en-US"/>
        </w:rPr>
        <w:t>）</w:t>
      </w:r>
      <w:r w:rsidRPr="000F1B2A">
        <w:rPr>
          <w:rFonts w:ascii="Times New Roman" w:hAnsi="Times New Roman" w:hint="eastAsia"/>
          <w:lang w:val="en-US"/>
        </w:rPr>
        <w:t>条自行</w:t>
      </w:r>
      <w:r w:rsidR="00BB7AC9">
        <w:rPr>
          <w:rFonts w:ascii="Times New Roman" w:hAnsi="Times New Roman" w:hint="eastAsia"/>
          <w:lang w:val="en-US"/>
        </w:rPr>
        <w:t>确定</w:t>
      </w:r>
      <w:r w:rsidRPr="000F1B2A">
        <w:rPr>
          <w:rFonts w:ascii="Times New Roman" w:hAnsi="Times New Roman" w:hint="eastAsia"/>
          <w:lang w:val="en-US"/>
        </w:rPr>
        <w:t>的上限。假如该指数基金在有关报告期间出现未有遵守该上限的情况，必须适时向</w:t>
      </w:r>
      <w:r w:rsidR="00BB7AC9">
        <w:rPr>
          <w:rFonts w:ascii="Times New Roman" w:hAnsi="Times New Roman" w:hint="eastAsia"/>
          <w:lang w:val="en-US"/>
        </w:rPr>
        <w:t>香港</w:t>
      </w:r>
      <w:r w:rsidRPr="000F1B2A">
        <w:rPr>
          <w:rFonts w:ascii="Times New Roman" w:hAnsi="Times New Roman" w:hint="eastAsia"/>
          <w:lang w:val="en-US"/>
        </w:rPr>
        <w:t>证监会作出汇报，并在未有遵守上限情况所涉及期间</w:t>
      </w:r>
      <w:r w:rsidR="00BB7AC9">
        <w:rPr>
          <w:rFonts w:ascii="Times New Roman" w:hAnsi="Times New Roman" w:hint="eastAsia"/>
          <w:lang w:val="en-US"/>
        </w:rPr>
        <w:t>内</w:t>
      </w:r>
      <w:r w:rsidRPr="000F1B2A">
        <w:rPr>
          <w:rFonts w:ascii="Times New Roman" w:hAnsi="Times New Roman" w:hint="eastAsia"/>
          <w:lang w:val="en-US"/>
        </w:rPr>
        <w:t>编制的报告</w:t>
      </w:r>
      <w:r w:rsidR="00BB7AC9">
        <w:rPr>
          <w:rFonts w:ascii="Times New Roman" w:hAnsi="Times New Roman" w:hint="eastAsia"/>
          <w:lang w:val="en-US"/>
        </w:rPr>
        <w:t>中</w:t>
      </w:r>
      <w:r w:rsidRPr="000F1B2A">
        <w:rPr>
          <w:rFonts w:ascii="Times New Roman" w:hAnsi="Times New Roman" w:hint="eastAsia"/>
          <w:lang w:val="en-US"/>
        </w:rPr>
        <w:t>，陈述相关情况，或以其他方式向投资者发出有关通知。</w:t>
      </w:r>
    </w:p>
    <w:p w:rsidR="00167C6E" w:rsidRDefault="00167C6E" w:rsidP="006B35D8">
      <w:pPr>
        <w:pStyle w:val="ssPara4"/>
        <w:spacing w:line="295" w:lineRule="auto"/>
        <w:ind w:left="720" w:hanging="720"/>
        <w:rPr>
          <w:rFonts w:ascii="Times New Roman" w:hAnsi="Times New Roman"/>
          <w:lang w:val="en-US"/>
        </w:rPr>
      </w:pPr>
      <w:r>
        <w:rPr>
          <w:rFonts w:ascii="Times New Roman" w:hAnsi="Times New Roman"/>
          <w:lang w:val="en-US"/>
        </w:rPr>
        <w:t>18.3D</w:t>
      </w:r>
      <w:r w:rsidR="002E015C">
        <w:rPr>
          <w:rFonts w:ascii="Times New Roman" w:hAnsi="Times New Roman"/>
          <w:lang w:val="en-US"/>
        </w:rPr>
        <w:tab/>
      </w:r>
      <w:r w:rsidR="00BB7AC9">
        <w:rPr>
          <w:rFonts w:ascii="Times New Roman" w:hAnsi="Times New Roman" w:hint="eastAsia"/>
          <w:lang w:val="en-US"/>
        </w:rPr>
        <w:t>在遵守</w:t>
      </w:r>
      <w:r w:rsidR="002E015C" w:rsidRPr="002E015C">
        <w:rPr>
          <w:rFonts w:ascii="Times New Roman" w:hAnsi="Times New Roman" w:hint="eastAsia"/>
          <w:lang w:val="en-US"/>
        </w:rPr>
        <w:t>《守则》及本契约条款</w:t>
      </w:r>
      <w:r w:rsidR="00BB7AC9">
        <w:rPr>
          <w:rFonts w:ascii="Times New Roman" w:hAnsi="Times New Roman" w:hint="eastAsia"/>
          <w:lang w:val="en-US"/>
        </w:rPr>
        <w:t>的</w:t>
      </w:r>
      <w:r w:rsidR="002E015C" w:rsidRPr="002E015C">
        <w:rPr>
          <w:rFonts w:ascii="Times New Roman" w:hAnsi="Times New Roman" w:hint="eastAsia"/>
          <w:lang w:val="en-US"/>
        </w:rPr>
        <w:t>规定</w:t>
      </w:r>
      <w:r w:rsidR="00144712">
        <w:rPr>
          <w:rFonts w:ascii="Times New Roman" w:hAnsi="Times New Roman" w:hint="eastAsia"/>
          <w:lang w:val="en-US"/>
        </w:rPr>
        <w:t>的</w:t>
      </w:r>
      <w:r w:rsidR="00BB7AC9">
        <w:rPr>
          <w:rFonts w:ascii="Times New Roman" w:hAnsi="Times New Roman" w:hint="eastAsia"/>
          <w:lang w:val="en-US"/>
        </w:rPr>
        <w:t>前提下</w:t>
      </w:r>
      <w:r w:rsidR="002E015C" w:rsidRPr="002E015C">
        <w:rPr>
          <w:rFonts w:ascii="Times New Roman" w:hAnsi="Times New Roman" w:hint="eastAsia"/>
          <w:lang w:val="en-US"/>
        </w:rPr>
        <w:t>，基金管理人有权为各子基金同意及取得任何金融衍生工具，但该等金融衍生工具的</w:t>
      </w:r>
      <w:r w:rsidR="005B6410">
        <w:rPr>
          <w:rFonts w:ascii="Times New Roman" w:hAnsi="Times New Roman"/>
          <w:lang w:val="en-US"/>
        </w:rPr>
        <w:t>基础</w:t>
      </w:r>
      <w:r w:rsidR="002E015C" w:rsidRPr="002E015C">
        <w:rPr>
          <w:rFonts w:ascii="Times New Roman" w:hAnsi="Times New Roman" w:hint="eastAsia"/>
          <w:lang w:val="en-US"/>
        </w:rPr>
        <w:t>资产的</w:t>
      </w:r>
      <w:r w:rsidR="00A56A9D">
        <w:rPr>
          <w:rFonts w:ascii="Times New Roman" w:hAnsi="Times New Roman" w:hint="eastAsia"/>
          <w:lang w:val="en-US"/>
        </w:rPr>
        <w:t>风险敞口</w:t>
      </w:r>
      <w:r w:rsidR="002E015C" w:rsidRPr="002E015C">
        <w:rPr>
          <w:rFonts w:ascii="Times New Roman" w:hAnsi="Times New Roman" w:hint="eastAsia"/>
          <w:lang w:val="en-US"/>
        </w:rPr>
        <w:t>，连同相关子基金的其他投资，合共不可</w:t>
      </w:r>
      <w:r w:rsidR="00E74E10">
        <w:rPr>
          <w:rFonts w:ascii="Times New Roman" w:hAnsi="Times New Roman" w:hint="eastAsia"/>
          <w:lang w:val="en-US"/>
        </w:rPr>
        <w:t>超过</w:t>
      </w:r>
      <w:r w:rsidR="002E015C" w:rsidRPr="002E015C">
        <w:rPr>
          <w:rFonts w:ascii="Times New Roman" w:hAnsi="Times New Roman" w:hint="eastAsia"/>
          <w:lang w:val="en-US"/>
        </w:rPr>
        <w:t>第</w:t>
      </w:r>
      <w:r w:rsidR="002E015C" w:rsidRPr="002E015C">
        <w:rPr>
          <w:rFonts w:ascii="Times New Roman" w:hAnsi="Times New Roman" w:hint="eastAsia"/>
          <w:lang w:val="en-US"/>
        </w:rPr>
        <w:t>18.2(A)</w:t>
      </w:r>
      <w:r w:rsidR="002E015C" w:rsidRPr="002E015C">
        <w:rPr>
          <w:rFonts w:ascii="Times New Roman" w:hAnsi="Times New Roman" w:hint="eastAsia"/>
          <w:lang w:val="en-US"/>
        </w:rPr>
        <w:t>条、第</w:t>
      </w:r>
      <w:r w:rsidR="002E015C" w:rsidRPr="002E015C">
        <w:rPr>
          <w:rFonts w:ascii="Times New Roman" w:hAnsi="Times New Roman" w:hint="eastAsia"/>
          <w:lang w:val="en-US"/>
        </w:rPr>
        <w:t>18.2(B)</w:t>
      </w:r>
      <w:r w:rsidR="002E015C" w:rsidRPr="002E015C">
        <w:rPr>
          <w:rFonts w:ascii="Times New Roman" w:hAnsi="Times New Roman" w:hint="eastAsia"/>
          <w:lang w:val="en-US"/>
        </w:rPr>
        <w:t>条、第</w:t>
      </w:r>
      <w:r w:rsidR="002E015C" w:rsidRPr="002E015C">
        <w:rPr>
          <w:rFonts w:ascii="Times New Roman" w:hAnsi="Times New Roman" w:hint="eastAsia"/>
          <w:lang w:val="en-US"/>
        </w:rPr>
        <w:t>18.2(C)</w:t>
      </w:r>
      <w:r w:rsidR="002E015C" w:rsidRPr="002E015C">
        <w:rPr>
          <w:rFonts w:ascii="Times New Roman" w:hAnsi="Times New Roman" w:hint="eastAsia"/>
          <w:lang w:val="en-US"/>
        </w:rPr>
        <w:t>条、第</w:t>
      </w:r>
      <w:r w:rsidR="002E015C" w:rsidRPr="002E015C">
        <w:rPr>
          <w:rFonts w:ascii="Times New Roman" w:hAnsi="Times New Roman" w:hint="eastAsia"/>
          <w:lang w:val="en-US"/>
        </w:rPr>
        <w:t>18.2(G)</w:t>
      </w:r>
      <w:r w:rsidR="002E015C" w:rsidRPr="002E015C">
        <w:rPr>
          <w:rFonts w:ascii="Times New Roman" w:hAnsi="Times New Roman" w:hint="eastAsia"/>
          <w:lang w:val="en-US"/>
        </w:rPr>
        <w:t>条、第</w:t>
      </w:r>
      <w:r w:rsidR="002E015C" w:rsidRPr="002E015C">
        <w:rPr>
          <w:rFonts w:ascii="Times New Roman" w:hAnsi="Times New Roman" w:hint="eastAsia"/>
          <w:lang w:val="en-US"/>
        </w:rPr>
        <w:t>18.2(H)</w:t>
      </w:r>
      <w:r w:rsidR="002E015C" w:rsidRPr="002E015C">
        <w:rPr>
          <w:rFonts w:ascii="Times New Roman" w:hAnsi="Times New Roman" w:hint="eastAsia"/>
          <w:lang w:val="en-US"/>
        </w:rPr>
        <w:t>条、第</w:t>
      </w:r>
      <w:r w:rsidR="002E015C" w:rsidRPr="002E015C">
        <w:rPr>
          <w:rFonts w:ascii="Times New Roman" w:hAnsi="Times New Roman" w:hint="eastAsia"/>
          <w:lang w:val="en-US"/>
        </w:rPr>
        <w:t>18.2(K)</w:t>
      </w:r>
      <w:r w:rsidR="002E015C" w:rsidRPr="002E015C">
        <w:rPr>
          <w:rFonts w:ascii="Times New Roman" w:hAnsi="Times New Roman" w:hint="eastAsia"/>
          <w:lang w:val="en-US"/>
        </w:rPr>
        <w:t>条及第</w:t>
      </w:r>
      <w:r w:rsidR="002E015C" w:rsidRPr="002E015C">
        <w:rPr>
          <w:rFonts w:ascii="Times New Roman" w:hAnsi="Times New Roman" w:hint="eastAsia"/>
          <w:lang w:val="en-US"/>
        </w:rPr>
        <w:t>18.2(N)(2)</w:t>
      </w:r>
      <w:r w:rsidR="002E015C" w:rsidRPr="002E015C">
        <w:rPr>
          <w:rFonts w:ascii="Times New Roman" w:hAnsi="Times New Roman" w:hint="eastAsia"/>
          <w:lang w:val="en-US"/>
        </w:rPr>
        <w:t>条所列明适用于该等</w:t>
      </w:r>
      <w:r w:rsidR="00CE4384">
        <w:rPr>
          <w:rFonts w:ascii="Times New Roman" w:hAnsi="Times New Roman" w:hint="eastAsia"/>
          <w:lang w:val="en-US"/>
        </w:rPr>
        <w:t>基础</w:t>
      </w:r>
      <w:r w:rsidR="002E015C" w:rsidRPr="002E015C">
        <w:rPr>
          <w:rFonts w:ascii="Times New Roman" w:hAnsi="Times New Roman" w:hint="eastAsia"/>
          <w:lang w:val="en-US"/>
        </w:rPr>
        <w:t>资产的相应投资规限或限制。</w:t>
      </w:r>
    </w:p>
    <w:p w:rsidR="00167C6E" w:rsidRDefault="00167C6E" w:rsidP="006B35D8">
      <w:pPr>
        <w:pStyle w:val="ssPara4"/>
        <w:spacing w:line="295" w:lineRule="auto"/>
        <w:ind w:left="0"/>
        <w:rPr>
          <w:rFonts w:ascii="Times New Roman" w:hAnsi="Times New Roman"/>
          <w:lang w:val="en-US"/>
        </w:rPr>
      </w:pPr>
      <w:r>
        <w:rPr>
          <w:rFonts w:ascii="Times New Roman" w:hAnsi="Times New Roman"/>
          <w:lang w:val="en-US"/>
        </w:rPr>
        <w:t>18.3E</w:t>
      </w:r>
      <w:r w:rsidR="007E2863">
        <w:rPr>
          <w:rFonts w:ascii="Times New Roman" w:hAnsi="Times New Roman"/>
          <w:lang w:val="en-US"/>
        </w:rPr>
        <w:tab/>
      </w:r>
      <w:r w:rsidR="007E2863" w:rsidRPr="007E2863">
        <w:rPr>
          <w:rFonts w:ascii="Times New Roman" w:hAnsi="Times New Roman" w:hint="eastAsia"/>
          <w:lang w:val="en-US"/>
        </w:rPr>
        <w:t>子基金可为对冲目的取得金融衍生工具，但此类金融衍生工具须符合下列所有</w:t>
      </w:r>
      <w:r w:rsidR="00A56A9D">
        <w:rPr>
          <w:rFonts w:ascii="Times New Roman" w:hAnsi="Times New Roman" w:hint="eastAsia"/>
          <w:lang w:val="en-US"/>
        </w:rPr>
        <w:t>标准</w:t>
      </w:r>
      <w:r w:rsidR="007E2863" w:rsidRPr="007E2863">
        <w:rPr>
          <w:rFonts w:ascii="Times New Roman" w:hAnsi="Times New Roman" w:hint="eastAsia"/>
          <w:lang w:val="en-US"/>
        </w:rPr>
        <w:t>：</w:t>
      </w:r>
    </w:p>
    <w:p w:rsidR="007E2863" w:rsidRDefault="007E2863" w:rsidP="006B35D8">
      <w:pPr>
        <w:pStyle w:val="ssPara4"/>
        <w:spacing w:line="295" w:lineRule="auto"/>
        <w:ind w:left="1440" w:hanging="720"/>
        <w:rPr>
          <w:rFonts w:ascii="Times New Roman" w:hAnsi="Times New Roman"/>
          <w:lang w:val="en-US"/>
        </w:rPr>
      </w:pPr>
      <w:r>
        <w:rPr>
          <w:rFonts w:ascii="Times New Roman" w:hAnsi="Times New Roman"/>
          <w:lang w:val="en-US"/>
        </w:rPr>
        <w:t>(A)</w:t>
      </w:r>
      <w:r>
        <w:rPr>
          <w:rFonts w:ascii="Times New Roman" w:hAnsi="Times New Roman"/>
          <w:lang w:val="en-US"/>
        </w:rPr>
        <w:tab/>
      </w:r>
      <w:r w:rsidRPr="007E2863">
        <w:rPr>
          <w:rFonts w:ascii="Times New Roman" w:hAnsi="Times New Roman" w:hint="eastAsia"/>
          <w:lang w:val="en-US"/>
        </w:rPr>
        <w:t>其目的并不是要</w:t>
      </w:r>
      <w:r w:rsidR="00A56A9D">
        <w:rPr>
          <w:rFonts w:ascii="Times New Roman" w:hAnsi="Times New Roman" w:hint="eastAsia"/>
          <w:lang w:val="en-US"/>
        </w:rPr>
        <w:t>获得</w:t>
      </w:r>
      <w:r w:rsidRPr="007E2863">
        <w:rPr>
          <w:rFonts w:ascii="Times New Roman" w:hAnsi="Times New Roman" w:hint="eastAsia"/>
          <w:lang w:val="en-US"/>
        </w:rPr>
        <w:t>任何投资回报；</w:t>
      </w:r>
    </w:p>
    <w:p w:rsidR="007E2863" w:rsidRPr="007E2863" w:rsidRDefault="007E2863" w:rsidP="006B35D8">
      <w:pPr>
        <w:pStyle w:val="ssPara4"/>
        <w:spacing w:line="295" w:lineRule="auto"/>
        <w:ind w:left="1440" w:hanging="720"/>
        <w:rPr>
          <w:rFonts w:ascii="Times New Roman" w:hAnsi="Times New Roman"/>
          <w:lang w:val="en-US"/>
        </w:rPr>
      </w:pPr>
      <w:r>
        <w:rPr>
          <w:rFonts w:ascii="Times New Roman" w:hAnsi="Times New Roman"/>
          <w:lang w:val="en-US"/>
        </w:rPr>
        <w:t>(B)</w:t>
      </w:r>
      <w:r>
        <w:rPr>
          <w:rFonts w:ascii="Times New Roman" w:hAnsi="Times New Roman"/>
          <w:lang w:val="en-US"/>
        </w:rPr>
        <w:tab/>
      </w:r>
      <w:r w:rsidRPr="007E2863">
        <w:rPr>
          <w:rFonts w:ascii="Times New Roman" w:hAnsi="Times New Roman" w:hint="eastAsia"/>
          <w:lang w:val="en-US"/>
        </w:rPr>
        <w:t>其目的</w:t>
      </w:r>
      <w:r w:rsidR="00E61291">
        <w:rPr>
          <w:rFonts w:ascii="Times New Roman" w:hAnsi="Times New Roman" w:hint="eastAsia"/>
          <w:lang w:val="en-US"/>
        </w:rPr>
        <w:t>仅</w:t>
      </w:r>
      <w:r w:rsidRPr="007E2863">
        <w:rPr>
          <w:rFonts w:ascii="Times New Roman" w:hAnsi="Times New Roman" w:hint="eastAsia"/>
          <w:lang w:val="en-US"/>
        </w:rPr>
        <w:t>是为了限制、抵销或消除被对冲的投资可能产生的亏损风险；</w:t>
      </w:r>
    </w:p>
    <w:p w:rsidR="007E2863" w:rsidRPr="007E2863" w:rsidRDefault="007E2863" w:rsidP="006B35D8">
      <w:pPr>
        <w:pStyle w:val="ssPara4"/>
        <w:spacing w:line="295" w:lineRule="auto"/>
        <w:ind w:left="1440" w:hanging="720"/>
        <w:rPr>
          <w:rFonts w:ascii="Times New Roman" w:hAnsi="Times New Roman"/>
          <w:lang w:val="en-US"/>
        </w:rPr>
      </w:pPr>
      <w:r>
        <w:rPr>
          <w:rFonts w:ascii="Times New Roman" w:hAnsi="Times New Roman"/>
          <w:lang w:val="en-US"/>
        </w:rPr>
        <w:t>(C)</w:t>
      </w:r>
      <w:r>
        <w:rPr>
          <w:rFonts w:ascii="Times New Roman" w:hAnsi="Times New Roman"/>
          <w:lang w:val="en-US"/>
        </w:rPr>
        <w:tab/>
      </w:r>
      <w:r w:rsidRPr="007E2863">
        <w:rPr>
          <w:rFonts w:ascii="Times New Roman" w:hAnsi="Times New Roman" w:hint="eastAsia"/>
          <w:lang w:val="en-US"/>
        </w:rPr>
        <w:t>尽管其不一定参照同一</w:t>
      </w:r>
      <w:r w:rsidR="00CE4384">
        <w:rPr>
          <w:rFonts w:ascii="Times New Roman" w:hAnsi="Times New Roman" w:hint="eastAsia"/>
          <w:lang w:val="en-US"/>
        </w:rPr>
        <w:t>基础</w:t>
      </w:r>
      <w:r w:rsidRPr="007E2863">
        <w:rPr>
          <w:rFonts w:ascii="Times New Roman" w:hAnsi="Times New Roman" w:hint="eastAsia"/>
          <w:lang w:val="en-US"/>
        </w:rPr>
        <w:t>资产，其应参照同一资产类别，并在风险及回报方面有高度的</w:t>
      </w:r>
      <w:r w:rsidR="00A56A9D">
        <w:rPr>
          <w:rFonts w:ascii="Times New Roman" w:hAnsi="Times New Roman" w:hint="eastAsia"/>
          <w:lang w:val="en-US"/>
        </w:rPr>
        <w:t>相关性</w:t>
      </w:r>
      <w:r w:rsidRPr="007E2863">
        <w:rPr>
          <w:rFonts w:ascii="Times New Roman" w:hAnsi="Times New Roman" w:hint="eastAsia"/>
          <w:lang w:val="en-US"/>
        </w:rPr>
        <w:t>，且涉及与被对冲的投资相反的持仓；及</w:t>
      </w:r>
    </w:p>
    <w:p w:rsidR="007E2863" w:rsidRDefault="007E2863" w:rsidP="006B35D8">
      <w:pPr>
        <w:pStyle w:val="ssPara4"/>
        <w:spacing w:line="295" w:lineRule="auto"/>
        <w:ind w:left="1440" w:hanging="720"/>
        <w:rPr>
          <w:rFonts w:ascii="Times New Roman" w:hAnsi="Times New Roman"/>
          <w:lang w:val="en-US"/>
        </w:rPr>
      </w:pPr>
      <w:r>
        <w:rPr>
          <w:rFonts w:ascii="Times New Roman" w:hAnsi="Times New Roman"/>
          <w:lang w:val="en-US"/>
        </w:rPr>
        <w:t>(D)</w:t>
      </w:r>
      <w:r>
        <w:rPr>
          <w:rFonts w:ascii="Times New Roman" w:hAnsi="Times New Roman"/>
          <w:lang w:val="en-US"/>
        </w:rPr>
        <w:tab/>
      </w:r>
      <w:r w:rsidRPr="007E2863">
        <w:rPr>
          <w:rFonts w:ascii="Times New Roman" w:hAnsi="Times New Roman" w:hint="eastAsia"/>
          <w:lang w:val="en-US"/>
        </w:rPr>
        <w:t>在正常市况下，其与被对冲投资的价格变动应呈高度的负向关系。在需要时并适当考虑费用、支出和成本的情况下，应调整或重新定位对冲安排，以使子基金能够在受压或极端的市场条件下达到其对冲目标。</w:t>
      </w:r>
    </w:p>
    <w:p w:rsidR="00167C6E" w:rsidRDefault="00167C6E" w:rsidP="006B35D8">
      <w:pPr>
        <w:pStyle w:val="ssPara4"/>
        <w:spacing w:line="295" w:lineRule="auto"/>
        <w:ind w:left="720" w:hanging="720"/>
        <w:rPr>
          <w:rFonts w:ascii="Times New Roman" w:hAnsi="Times New Roman"/>
          <w:lang w:val="en-US"/>
        </w:rPr>
      </w:pPr>
      <w:r>
        <w:rPr>
          <w:rFonts w:ascii="Times New Roman" w:hAnsi="Times New Roman"/>
          <w:lang w:val="en-US"/>
        </w:rPr>
        <w:t>18.3F</w:t>
      </w:r>
      <w:r w:rsidR="007E2863">
        <w:rPr>
          <w:rFonts w:ascii="Times New Roman" w:hAnsi="Times New Roman"/>
          <w:lang w:val="en-US"/>
        </w:rPr>
        <w:tab/>
      </w:r>
      <w:r w:rsidR="00A56A9D" w:rsidRPr="00523A93">
        <w:rPr>
          <w:rFonts w:ascii="PMingLiU" w:cs="PMingLiU" w:hint="eastAsia"/>
          <w:color w:val="000000"/>
        </w:rPr>
        <w:t>子基金</w:t>
      </w:r>
      <w:r w:rsidR="00A56A9D" w:rsidRPr="00565954">
        <w:rPr>
          <w:rFonts w:ascii="Calibri" w:hAnsi="Calibri" w:cs="Arial" w:hint="eastAsia"/>
        </w:rPr>
        <w:t>可</w:t>
      </w:r>
      <w:r w:rsidR="00A56A9D">
        <w:rPr>
          <w:rFonts w:ascii="PMingLiU" w:cs="PMingLiU" w:hint="eastAsia"/>
        </w:rPr>
        <w:t>为非对冲目的（“</w:t>
      </w:r>
      <w:r w:rsidR="00A56A9D" w:rsidRPr="00BB3F04">
        <w:rPr>
          <w:rFonts w:ascii="PMingLiU" w:cs="PMingLiU" w:hint="eastAsia"/>
          <w:u w:val="single"/>
        </w:rPr>
        <w:t>投资目的</w:t>
      </w:r>
      <w:r w:rsidR="00A56A9D">
        <w:rPr>
          <w:rFonts w:ascii="PMingLiU" w:cs="PMingLiU" w:hint="eastAsia"/>
        </w:rPr>
        <w:t>”）而取得金融衍生工具，但</w:t>
      </w:r>
      <w:r w:rsidR="007E2863" w:rsidRPr="007E2863">
        <w:rPr>
          <w:rFonts w:ascii="Times New Roman" w:hAnsi="Times New Roman" w:hint="eastAsia"/>
          <w:lang w:val="en-US"/>
        </w:rPr>
        <w:t>子基金有关金融衍生工具的</w:t>
      </w:r>
      <w:r w:rsidR="0025380D">
        <w:rPr>
          <w:rFonts w:ascii="Times New Roman" w:hAnsi="Times New Roman" w:hint="eastAsia"/>
          <w:lang w:val="en-US"/>
        </w:rPr>
        <w:t>净敞口</w:t>
      </w:r>
      <w:r w:rsidR="007E2863" w:rsidRPr="007E2863">
        <w:rPr>
          <w:rFonts w:ascii="Times New Roman" w:hAnsi="Times New Roman" w:hint="eastAsia"/>
          <w:lang w:val="en-US"/>
        </w:rPr>
        <w:t>（</w:t>
      </w:r>
      <w:r w:rsidR="006049FD" w:rsidRPr="00F74EC9">
        <w:rPr>
          <w:rFonts w:hint="eastAsia"/>
          <w:lang w:val="en-US"/>
        </w:rPr>
        <w:t>“</w:t>
      </w:r>
      <w:r w:rsidR="007E2863" w:rsidRPr="005E74F1">
        <w:rPr>
          <w:rFonts w:ascii="Times New Roman" w:hAnsi="Times New Roman" w:hint="eastAsia"/>
          <w:lang w:val="en-US"/>
        </w:rPr>
        <w:t>衍生工具</w:t>
      </w:r>
      <w:r w:rsidR="0025380D" w:rsidRPr="005E74F1">
        <w:rPr>
          <w:rFonts w:ascii="Times New Roman" w:hAnsi="Times New Roman" w:hint="eastAsia"/>
          <w:lang w:val="en-US"/>
        </w:rPr>
        <w:t>净</w:t>
      </w:r>
      <w:r w:rsidR="0025380D" w:rsidRPr="00D135D6">
        <w:rPr>
          <w:rFonts w:ascii="Times New Roman" w:hAnsi="Times New Roman" w:hint="eastAsia"/>
          <w:lang w:val="en-US"/>
        </w:rPr>
        <w:t>敞口</w:t>
      </w:r>
      <w:r w:rsidR="006049FD" w:rsidRPr="005122B2">
        <w:rPr>
          <w:rFonts w:ascii="Times New Roman" w:hAnsi="Times New Roman"/>
        </w:rPr>
        <w:t>”</w:t>
      </w:r>
      <w:r w:rsidR="007E2863" w:rsidRPr="007E2863">
        <w:rPr>
          <w:rFonts w:ascii="Times New Roman" w:hAnsi="Times New Roman" w:hint="eastAsia"/>
          <w:lang w:val="en-US"/>
        </w:rPr>
        <w:t>）不得</w:t>
      </w:r>
      <w:r w:rsidR="00E74E10">
        <w:rPr>
          <w:rFonts w:ascii="Times New Roman" w:hAnsi="Times New Roman" w:hint="eastAsia"/>
          <w:lang w:val="en-US"/>
        </w:rPr>
        <w:t>超过</w:t>
      </w:r>
      <w:r w:rsidR="007E2863" w:rsidRPr="007E2863">
        <w:rPr>
          <w:rFonts w:ascii="Times New Roman" w:hAnsi="Times New Roman" w:hint="eastAsia"/>
          <w:lang w:val="en-US"/>
        </w:rPr>
        <w:t>其总资产净值的</w:t>
      </w:r>
      <w:r w:rsidR="007E2863" w:rsidRPr="007E2863">
        <w:rPr>
          <w:rFonts w:ascii="Times New Roman" w:hAnsi="Times New Roman" w:hint="eastAsia"/>
          <w:lang w:val="en-US"/>
        </w:rPr>
        <w:t>50%</w:t>
      </w:r>
      <w:r w:rsidR="007E2863" w:rsidRPr="007E2863">
        <w:rPr>
          <w:rFonts w:ascii="Times New Roman" w:hAnsi="Times New Roman" w:hint="eastAsia"/>
          <w:lang w:val="en-US"/>
        </w:rPr>
        <w:t>（除非子基金得到</w:t>
      </w:r>
      <w:r w:rsidR="00A56A9D">
        <w:rPr>
          <w:rFonts w:ascii="Times New Roman" w:hAnsi="Times New Roman" w:hint="eastAsia"/>
          <w:lang w:val="en-US"/>
        </w:rPr>
        <w:t>香港</w:t>
      </w:r>
      <w:r w:rsidR="007E2863" w:rsidRPr="007E2863">
        <w:rPr>
          <w:rFonts w:ascii="Times New Roman" w:hAnsi="Times New Roman" w:hint="eastAsia"/>
          <w:lang w:val="en-US"/>
        </w:rPr>
        <w:t>证监会根据</w:t>
      </w:r>
      <w:r w:rsidR="0055126B" w:rsidRPr="0055126B">
        <w:rPr>
          <w:rFonts w:ascii="Times New Roman" w:hAnsi="Times New Roman" w:hint="eastAsia"/>
          <w:lang w:val="en-US"/>
        </w:rPr>
        <w:t>《守则》</w:t>
      </w:r>
      <w:r w:rsidR="007E2863" w:rsidRPr="007E2863">
        <w:rPr>
          <w:rFonts w:ascii="Times New Roman" w:hAnsi="Times New Roman" w:hint="eastAsia"/>
          <w:lang w:val="en-US"/>
        </w:rPr>
        <w:t>第</w:t>
      </w:r>
      <w:r w:rsidR="007E2863" w:rsidRPr="007E2863">
        <w:rPr>
          <w:rFonts w:ascii="Times New Roman" w:hAnsi="Times New Roman" w:hint="eastAsia"/>
          <w:lang w:val="en-US"/>
        </w:rPr>
        <w:t>8.8</w:t>
      </w:r>
      <w:r w:rsidR="00657C51">
        <w:rPr>
          <w:rFonts w:ascii="Times New Roman" w:hAnsi="Times New Roman" w:hint="eastAsia"/>
          <w:lang w:val="en-US"/>
        </w:rPr>
        <w:t>条</w:t>
      </w:r>
      <w:r w:rsidR="007E2863" w:rsidRPr="007E2863">
        <w:rPr>
          <w:rFonts w:ascii="Times New Roman" w:hAnsi="Times New Roman" w:hint="eastAsia"/>
          <w:lang w:val="en-US"/>
        </w:rPr>
        <w:t>（结构</w:t>
      </w:r>
      <w:r w:rsidR="00D27E3E">
        <w:rPr>
          <w:rFonts w:ascii="Times New Roman" w:hAnsi="Times New Roman"/>
          <w:lang w:val="en-US"/>
        </w:rPr>
        <w:t>化</w:t>
      </w:r>
      <w:r w:rsidR="007E2863" w:rsidRPr="007E2863">
        <w:rPr>
          <w:rFonts w:ascii="Times New Roman" w:hAnsi="Times New Roman" w:hint="eastAsia"/>
          <w:lang w:val="en-US"/>
        </w:rPr>
        <w:t>基金）或第</w:t>
      </w:r>
      <w:r w:rsidR="007E2863" w:rsidRPr="007E2863">
        <w:rPr>
          <w:rFonts w:ascii="Times New Roman" w:hAnsi="Times New Roman" w:hint="eastAsia"/>
          <w:lang w:val="en-US"/>
        </w:rPr>
        <w:t>8.9</w:t>
      </w:r>
      <w:r w:rsidR="00657C51">
        <w:rPr>
          <w:rFonts w:ascii="Times New Roman" w:hAnsi="Times New Roman" w:hint="eastAsia"/>
          <w:lang w:val="en-US"/>
        </w:rPr>
        <w:t>条</w:t>
      </w:r>
      <w:r w:rsidR="007E2863" w:rsidRPr="007E2863">
        <w:rPr>
          <w:rFonts w:ascii="Times New Roman" w:hAnsi="Times New Roman" w:hint="eastAsia"/>
          <w:lang w:val="en-US"/>
        </w:rPr>
        <w:t>（广泛投资于金融衍生工具的基金）另行批准）。为免生疑问：</w:t>
      </w:r>
    </w:p>
    <w:p w:rsidR="007E2863" w:rsidRDefault="007E2863" w:rsidP="006B35D8">
      <w:pPr>
        <w:pStyle w:val="ssPara4"/>
        <w:spacing w:line="295" w:lineRule="auto"/>
        <w:ind w:left="1440" w:hanging="720"/>
        <w:rPr>
          <w:rFonts w:ascii="Times New Roman" w:hAnsi="Times New Roman"/>
          <w:lang w:val="en-US"/>
        </w:rPr>
      </w:pPr>
      <w:r>
        <w:rPr>
          <w:rFonts w:ascii="Times New Roman" w:hAnsi="Times New Roman"/>
          <w:lang w:val="en-US"/>
        </w:rPr>
        <w:t>(A)</w:t>
      </w:r>
      <w:r>
        <w:rPr>
          <w:rFonts w:ascii="Times New Roman" w:hAnsi="Times New Roman"/>
          <w:lang w:val="en-US"/>
        </w:rPr>
        <w:tab/>
      </w:r>
      <w:r w:rsidRPr="007E2863">
        <w:rPr>
          <w:rFonts w:ascii="Times New Roman" w:hAnsi="Times New Roman" w:hint="eastAsia"/>
          <w:lang w:val="en-US"/>
        </w:rPr>
        <w:t>在计算衍生工具</w:t>
      </w:r>
      <w:r w:rsidR="0025380D">
        <w:rPr>
          <w:rFonts w:ascii="Times New Roman" w:hAnsi="Times New Roman" w:hint="eastAsia"/>
          <w:lang w:val="en-US"/>
        </w:rPr>
        <w:t>净敞口</w:t>
      </w:r>
      <w:r w:rsidRPr="007E2863">
        <w:rPr>
          <w:rFonts w:ascii="Times New Roman" w:hAnsi="Times New Roman" w:hint="eastAsia"/>
          <w:lang w:val="en-US"/>
        </w:rPr>
        <w:t>时，须将子基金为投资目的而取得的金融衍生工具换算成该等金融衍生工具的</w:t>
      </w:r>
      <w:r w:rsidR="00CE4384">
        <w:rPr>
          <w:rFonts w:ascii="Times New Roman" w:hAnsi="Times New Roman" w:hint="eastAsia"/>
          <w:lang w:val="en-US"/>
        </w:rPr>
        <w:t>基础</w:t>
      </w:r>
      <w:r w:rsidRPr="007E2863">
        <w:rPr>
          <w:rFonts w:ascii="Times New Roman" w:hAnsi="Times New Roman" w:hint="eastAsia"/>
          <w:lang w:val="en-US"/>
        </w:rPr>
        <w:t>资产的对应持仓，而在计算时须考虑</w:t>
      </w:r>
      <w:r w:rsidR="00CE4384">
        <w:rPr>
          <w:rFonts w:ascii="Times New Roman" w:hAnsi="Times New Roman" w:hint="eastAsia"/>
          <w:lang w:val="en-US"/>
        </w:rPr>
        <w:t>基础</w:t>
      </w:r>
      <w:r w:rsidRPr="007E2863">
        <w:rPr>
          <w:rFonts w:ascii="Times New Roman" w:hAnsi="Times New Roman" w:hint="eastAsia"/>
          <w:lang w:val="en-US"/>
        </w:rPr>
        <w:t>资产的当前市值、对手方风险、未来市场动向及可供变现持仓的时间；</w:t>
      </w:r>
    </w:p>
    <w:p w:rsidR="007E2863" w:rsidRDefault="007E2863" w:rsidP="006B35D8">
      <w:pPr>
        <w:pStyle w:val="ssPara4"/>
        <w:spacing w:line="295" w:lineRule="auto"/>
        <w:ind w:left="1440" w:hanging="720"/>
        <w:rPr>
          <w:rFonts w:ascii="Times New Roman" w:hAnsi="Times New Roman"/>
          <w:lang w:val="en-US"/>
        </w:rPr>
      </w:pPr>
      <w:r>
        <w:rPr>
          <w:rFonts w:ascii="Times New Roman" w:hAnsi="Times New Roman"/>
          <w:lang w:val="en-US"/>
        </w:rPr>
        <w:t>(B)</w:t>
      </w:r>
      <w:r>
        <w:rPr>
          <w:rFonts w:ascii="Times New Roman" w:hAnsi="Times New Roman"/>
          <w:lang w:val="en-US"/>
        </w:rPr>
        <w:tab/>
      </w:r>
      <w:r w:rsidRPr="007E2863">
        <w:rPr>
          <w:rFonts w:ascii="Times New Roman" w:hAnsi="Times New Roman" w:hint="eastAsia"/>
          <w:lang w:val="en-US"/>
        </w:rPr>
        <w:t>衍生工具</w:t>
      </w:r>
      <w:r w:rsidR="0025380D">
        <w:rPr>
          <w:rFonts w:ascii="Times New Roman" w:hAnsi="Times New Roman" w:hint="eastAsia"/>
          <w:lang w:val="en-US"/>
        </w:rPr>
        <w:t>净敞口</w:t>
      </w:r>
      <w:r w:rsidRPr="007E2863">
        <w:rPr>
          <w:rFonts w:ascii="Times New Roman" w:hAnsi="Times New Roman" w:hint="eastAsia"/>
          <w:lang w:val="en-US"/>
        </w:rPr>
        <w:t>应根据</w:t>
      </w:r>
      <w:r w:rsidR="00A56A9D">
        <w:rPr>
          <w:rFonts w:ascii="Times New Roman" w:hAnsi="Times New Roman" w:hint="eastAsia"/>
          <w:lang w:val="en-US"/>
        </w:rPr>
        <w:t>香港</w:t>
      </w:r>
      <w:r w:rsidRPr="007E2863">
        <w:rPr>
          <w:rFonts w:ascii="Times New Roman" w:hAnsi="Times New Roman" w:hint="eastAsia"/>
          <w:lang w:val="en-US"/>
        </w:rPr>
        <w:t>证监会发出的规定和指引（可不时予以更新）计算；及</w:t>
      </w:r>
    </w:p>
    <w:p w:rsidR="007E2863" w:rsidRDefault="007E2863" w:rsidP="006B35D8">
      <w:pPr>
        <w:pStyle w:val="ssPara4"/>
        <w:spacing w:line="295" w:lineRule="auto"/>
        <w:ind w:left="1440" w:hanging="720"/>
        <w:rPr>
          <w:rFonts w:ascii="Times New Roman" w:hAnsi="Times New Roman"/>
          <w:lang w:val="en-US"/>
        </w:rPr>
      </w:pPr>
      <w:r>
        <w:rPr>
          <w:rFonts w:ascii="Times New Roman" w:hAnsi="Times New Roman"/>
          <w:lang w:val="en-US"/>
        </w:rPr>
        <w:lastRenderedPageBreak/>
        <w:t>(C)</w:t>
      </w:r>
      <w:r>
        <w:rPr>
          <w:rFonts w:ascii="Times New Roman" w:hAnsi="Times New Roman"/>
          <w:lang w:val="en-US"/>
        </w:rPr>
        <w:tab/>
      </w:r>
      <w:r w:rsidRPr="007E2863">
        <w:rPr>
          <w:rFonts w:ascii="Times New Roman" w:hAnsi="Times New Roman" w:hint="eastAsia"/>
          <w:lang w:val="en-US"/>
        </w:rPr>
        <w:t>第</w:t>
      </w:r>
      <w:r>
        <w:rPr>
          <w:rFonts w:ascii="Times New Roman" w:hAnsi="Times New Roman"/>
          <w:lang w:val="en-US"/>
        </w:rPr>
        <w:t>18.3E</w:t>
      </w:r>
      <w:r w:rsidRPr="007E2863">
        <w:rPr>
          <w:rFonts w:ascii="Times New Roman" w:hAnsi="Times New Roman" w:hint="eastAsia"/>
          <w:lang w:val="en-US"/>
        </w:rPr>
        <w:t>条下为对冲目的而取得的金融衍生工具若不会产生任何剩余的衍生工具</w:t>
      </w:r>
      <w:r w:rsidR="0025380D">
        <w:rPr>
          <w:rFonts w:ascii="Times New Roman" w:hAnsi="Times New Roman" w:hint="eastAsia"/>
          <w:lang w:val="en-US"/>
        </w:rPr>
        <w:t>敞口</w:t>
      </w:r>
      <w:r w:rsidRPr="007E2863">
        <w:rPr>
          <w:rFonts w:ascii="Times New Roman" w:hAnsi="Times New Roman" w:hint="eastAsia"/>
          <w:lang w:val="en-US"/>
        </w:rPr>
        <w:t>，该等工具的衍生工具</w:t>
      </w:r>
      <w:r w:rsidR="0055584A">
        <w:rPr>
          <w:rFonts w:ascii="Times New Roman" w:hAnsi="Times New Roman" w:hint="eastAsia"/>
          <w:lang w:val="en-US"/>
        </w:rPr>
        <w:t>净敞口</w:t>
      </w:r>
      <w:r w:rsidRPr="007E2863">
        <w:rPr>
          <w:rFonts w:ascii="Times New Roman" w:hAnsi="Times New Roman" w:hint="eastAsia"/>
          <w:lang w:val="en-US"/>
        </w:rPr>
        <w:t>将不会计入第</w:t>
      </w:r>
      <w:r>
        <w:rPr>
          <w:rFonts w:ascii="Times New Roman" w:hAnsi="Times New Roman"/>
          <w:lang w:val="en-US"/>
        </w:rPr>
        <w:t>18.3F</w:t>
      </w:r>
      <w:r w:rsidRPr="007E2863">
        <w:rPr>
          <w:rFonts w:ascii="Times New Roman" w:hAnsi="Times New Roman" w:hint="eastAsia"/>
          <w:lang w:val="en-US"/>
        </w:rPr>
        <w:t>条所述的</w:t>
      </w:r>
      <w:r w:rsidRPr="007E2863">
        <w:rPr>
          <w:rFonts w:ascii="Times New Roman" w:hAnsi="Times New Roman" w:hint="eastAsia"/>
          <w:lang w:val="en-US"/>
        </w:rPr>
        <w:t>50%</w:t>
      </w:r>
      <w:r w:rsidRPr="007E2863">
        <w:rPr>
          <w:rFonts w:ascii="Times New Roman" w:hAnsi="Times New Roman" w:hint="eastAsia"/>
          <w:lang w:val="en-US"/>
        </w:rPr>
        <w:t>限额。</w:t>
      </w:r>
    </w:p>
    <w:p w:rsidR="00167C6E" w:rsidRDefault="00167C6E" w:rsidP="006B35D8">
      <w:pPr>
        <w:pStyle w:val="ssPara4"/>
        <w:spacing w:line="295" w:lineRule="auto"/>
        <w:ind w:left="720" w:hanging="720"/>
        <w:rPr>
          <w:rFonts w:ascii="Times New Roman" w:hAnsi="Times New Roman"/>
          <w:lang w:val="en-US"/>
        </w:rPr>
      </w:pPr>
      <w:r>
        <w:rPr>
          <w:rFonts w:ascii="Times New Roman" w:hAnsi="Times New Roman"/>
          <w:lang w:val="en-US"/>
        </w:rPr>
        <w:t>18.3G</w:t>
      </w:r>
      <w:r w:rsidR="007E2863">
        <w:rPr>
          <w:rFonts w:ascii="Times New Roman" w:hAnsi="Times New Roman"/>
          <w:lang w:val="en-US"/>
        </w:rPr>
        <w:tab/>
      </w:r>
      <w:r w:rsidR="007E2863" w:rsidRPr="007E2863">
        <w:rPr>
          <w:rFonts w:ascii="Times New Roman" w:hAnsi="Times New Roman" w:hint="eastAsia"/>
          <w:lang w:val="en-US"/>
        </w:rPr>
        <w:t>子基金应投资在任何证券交易所上市／挂牌或在场外买卖的金融衍生工具应遵守以下的条文：</w:t>
      </w:r>
    </w:p>
    <w:p w:rsidR="007E2863" w:rsidRPr="007E2863" w:rsidRDefault="007E2863" w:rsidP="006B35D8">
      <w:pPr>
        <w:pStyle w:val="ssPara4"/>
        <w:spacing w:line="295" w:lineRule="auto"/>
        <w:ind w:left="1440" w:hanging="720"/>
        <w:rPr>
          <w:rFonts w:ascii="Times New Roman" w:hAnsi="Times New Roman"/>
          <w:lang w:val="en-US"/>
        </w:rPr>
      </w:pPr>
      <w:r w:rsidRPr="007E2863">
        <w:rPr>
          <w:rFonts w:ascii="Times New Roman" w:hAnsi="Times New Roman" w:hint="eastAsia"/>
          <w:lang w:val="en-US"/>
        </w:rPr>
        <w:t>(</w:t>
      </w:r>
      <w:r>
        <w:rPr>
          <w:rFonts w:ascii="Times New Roman" w:hAnsi="Times New Roman"/>
          <w:lang w:val="en-US"/>
        </w:rPr>
        <w:t>A</w:t>
      </w:r>
      <w:r w:rsidRPr="007E2863">
        <w:rPr>
          <w:rFonts w:ascii="Times New Roman" w:hAnsi="Times New Roman" w:hint="eastAsia"/>
          <w:lang w:val="en-US"/>
        </w:rPr>
        <w:t>)</w:t>
      </w:r>
      <w:r w:rsidRPr="007E2863">
        <w:rPr>
          <w:rFonts w:ascii="Times New Roman" w:hAnsi="Times New Roman" w:hint="eastAsia"/>
          <w:lang w:val="en-US"/>
        </w:rPr>
        <w:tab/>
      </w:r>
      <w:r w:rsidR="00CE4384">
        <w:rPr>
          <w:rFonts w:ascii="Times New Roman" w:hAnsi="Times New Roman" w:hint="eastAsia"/>
          <w:lang w:val="en-US"/>
        </w:rPr>
        <w:t>基础</w:t>
      </w:r>
      <w:r w:rsidRPr="007E2863">
        <w:rPr>
          <w:rFonts w:ascii="Times New Roman" w:hAnsi="Times New Roman" w:hint="eastAsia"/>
          <w:lang w:val="en-US"/>
        </w:rPr>
        <w:t>资产只可包含子基金根据其投资目标及政策可投资的公司股份、债务证券、货币市场工具、集</w:t>
      </w:r>
      <w:r w:rsidR="001B7CBB">
        <w:rPr>
          <w:rFonts w:ascii="Times New Roman" w:hAnsi="Times New Roman" w:hint="eastAsia"/>
          <w:lang w:val="en-US"/>
        </w:rPr>
        <w:t>合</w:t>
      </w:r>
      <w:r w:rsidRPr="007E2863">
        <w:rPr>
          <w:rFonts w:ascii="Times New Roman" w:hAnsi="Times New Roman" w:hint="eastAsia"/>
          <w:lang w:val="en-US"/>
        </w:rPr>
        <w:t>投资计划的</w:t>
      </w:r>
      <w:r w:rsidR="00EB6144">
        <w:rPr>
          <w:rFonts w:ascii="Times New Roman" w:hAnsi="Times New Roman" w:hint="eastAsia"/>
          <w:lang w:val="en-US"/>
        </w:rPr>
        <w:t>份额</w:t>
      </w:r>
      <w:r w:rsidRPr="007E2863">
        <w:rPr>
          <w:rFonts w:ascii="Times New Roman" w:hAnsi="Times New Roman" w:hint="eastAsia"/>
          <w:lang w:val="en-US"/>
        </w:rPr>
        <w:t>／</w:t>
      </w:r>
      <w:r w:rsidR="00A56A9D">
        <w:rPr>
          <w:rFonts w:ascii="Times New Roman" w:hAnsi="Times New Roman" w:hint="eastAsia"/>
          <w:lang w:val="en-US"/>
        </w:rPr>
        <w:t>权益单位</w:t>
      </w:r>
      <w:r w:rsidRPr="007E2863">
        <w:rPr>
          <w:rFonts w:ascii="Times New Roman" w:hAnsi="Times New Roman" w:hint="eastAsia"/>
          <w:lang w:val="en-US"/>
        </w:rPr>
        <w:t>、存放于具</w:t>
      </w:r>
      <w:r w:rsidR="008D2E81">
        <w:rPr>
          <w:rFonts w:ascii="Times New Roman" w:hAnsi="Times New Roman" w:hint="eastAsia"/>
          <w:lang w:val="en-US"/>
        </w:rPr>
        <w:t>有</w:t>
      </w:r>
      <w:r w:rsidRPr="007E2863">
        <w:rPr>
          <w:rFonts w:ascii="Times New Roman" w:hAnsi="Times New Roman" w:hint="eastAsia"/>
          <w:lang w:val="en-US"/>
        </w:rPr>
        <w:t>规模的</w:t>
      </w:r>
      <w:r w:rsidR="00BA0235">
        <w:rPr>
          <w:rFonts w:ascii="Times New Roman" w:hAnsi="Times New Roman" w:hint="eastAsia"/>
          <w:lang w:val="en-US"/>
        </w:rPr>
        <w:t>金融机构</w:t>
      </w:r>
      <w:r w:rsidRPr="007E2863">
        <w:rPr>
          <w:rFonts w:ascii="Times New Roman" w:hAnsi="Times New Roman" w:hint="eastAsia"/>
          <w:lang w:val="en-US"/>
        </w:rPr>
        <w:t>的存款、政府证券及其他公共证券、高</w:t>
      </w:r>
      <w:r w:rsidR="0045736E">
        <w:rPr>
          <w:rFonts w:ascii="Times New Roman" w:hAnsi="Times New Roman" w:hint="eastAsia"/>
          <w:lang w:val="en-US"/>
        </w:rPr>
        <w:t>流动</w:t>
      </w:r>
      <w:r w:rsidRPr="007E2863">
        <w:rPr>
          <w:rFonts w:ascii="Times New Roman" w:hAnsi="Times New Roman" w:hint="eastAsia"/>
          <w:lang w:val="en-US"/>
        </w:rPr>
        <w:t>性实物商品（包括黄金、白银、白金及原油）、金融指数、利率、汇率、货币或获</w:t>
      </w:r>
      <w:r w:rsidR="00EB6144">
        <w:rPr>
          <w:rFonts w:ascii="Times New Roman" w:hAnsi="Times New Roman" w:hint="eastAsia"/>
          <w:lang w:val="en-US"/>
        </w:rPr>
        <w:t>香港</w:t>
      </w:r>
      <w:r w:rsidRPr="007E2863">
        <w:rPr>
          <w:rFonts w:ascii="Times New Roman" w:hAnsi="Times New Roman" w:hint="eastAsia"/>
          <w:lang w:val="en-US"/>
        </w:rPr>
        <w:t>证监会接纳的其他资产类别。子基金如投资于以指数为</w:t>
      </w:r>
      <w:r w:rsidR="00942C3F">
        <w:rPr>
          <w:rFonts w:ascii="Times New Roman" w:hAnsi="Times New Roman" w:hint="eastAsia"/>
          <w:lang w:val="en-US"/>
        </w:rPr>
        <w:t>基础</w:t>
      </w:r>
      <w:r w:rsidRPr="007E2863">
        <w:rPr>
          <w:rFonts w:ascii="Times New Roman" w:hAnsi="Times New Roman" w:hint="eastAsia"/>
          <w:lang w:val="en-US"/>
        </w:rPr>
        <w:t>的金融衍生工具，就</w:t>
      </w:r>
      <w:r w:rsidR="001060A4" w:rsidRPr="007E2863">
        <w:rPr>
          <w:rFonts w:ascii="Times New Roman" w:hAnsi="Times New Roman" w:hint="eastAsia"/>
          <w:lang w:val="en-US"/>
        </w:rPr>
        <w:t>第</w:t>
      </w:r>
      <w:r w:rsidR="001060A4">
        <w:rPr>
          <w:rFonts w:ascii="Times New Roman" w:hAnsi="Times New Roman"/>
          <w:lang w:val="en-US"/>
        </w:rPr>
        <w:t>18.2(A)</w:t>
      </w:r>
      <w:r w:rsidR="001060A4" w:rsidRPr="007E2863">
        <w:rPr>
          <w:rFonts w:ascii="Times New Roman" w:hAnsi="Times New Roman" w:hint="eastAsia"/>
          <w:lang w:val="en-US"/>
        </w:rPr>
        <w:t>条</w:t>
      </w:r>
      <w:r w:rsidR="001060A4" w:rsidRPr="001060A4">
        <w:rPr>
          <w:rFonts w:ascii="Times New Roman" w:hAnsi="Times New Roman" w:hint="eastAsia"/>
          <w:lang w:val="en-US"/>
        </w:rPr>
        <w:t>、</w:t>
      </w:r>
      <w:r w:rsidR="001060A4" w:rsidRPr="007E2863">
        <w:rPr>
          <w:rFonts w:ascii="Times New Roman" w:hAnsi="Times New Roman" w:hint="eastAsia"/>
          <w:lang w:val="en-US"/>
        </w:rPr>
        <w:t>第</w:t>
      </w:r>
      <w:r w:rsidR="001060A4">
        <w:rPr>
          <w:rFonts w:ascii="Times New Roman" w:hAnsi="Times New Roman"/>
          <w:lang w:val="en-US"/>
        </w:rPr>
        <w:t>18.2(B)</w:t>
      </w:r>
      <w:r w:rsidR="001060A4" w:rsidRPr="007E2863">
        <w:rPr>
          <w:rFonts w:ascii="Times New Roman" w:hAnsi="Times New Roman" w:hint="eastAsia"/>
          <w:lang w:val="en-US"/>
        </w:rPr>
        <w:t>条</w:t>
      </w:r>
      <w:r w:rsidR="001060A4" w:rsidRPr="001060A4">
        <w:rPr>
          <w:rFonts w:ascii="Times New Roman" w:hAnsi="Times New Roman" w:hint="eastAsia"/>
          <w:lang w:val="en-US"/>
        </w:rPr>
        <w:t>、</w:t>
      </w:r>
      <w:r w:rsidR="001060A4" w:rsidRPr="007E2863">
        <w:rPr>
          <w:rFonts w:ascii="Times New Roman" w:hAnsi="Times New Roman" w:hint="eastAsia"/>
          <w:lang w:val="en-US"/>
        </w:rPr>
        <w:t>第</w:t>
      </w:r>
      <w:r w:rsidR="001060A4">
        <w:rPr>
          <w:rFonts w:ascii="Times New Roman" w:hAnsi="Times New Roman"/>
          <w:lang w:val="en-US"/>
        </w:rPr>
        <w:t>18.2(C)</w:t>
      </w:r>
      <w:r w:rsidR="001060A4" w:rsidRPr="007E2863">
        <w:rPr>
          <w:rFonts w:ascii="Times New Roman" w:hAnsi="Times New Roman" w:hint="eastAsia"/>
          <w:lang w:val="en-US"/>
        </w:rPr>
        <w:t>条及第</w:t>
      </w:r>
      <w:r w:rsidR="001060A4">
        <w:rPr>
          <w:rFonts w:ascii="Times New Roman" w:hAnsi="Times New Roman"/>
          <w:lang w:val="en-US"/>
        </w:rPr>
        <w:t>18.2(G)</w:t>
      </w:r>
      <w:r w:rsidR="001060A4" w:rsidRPr="007E2863">
        <w:rPr>
          <w:rFonts w:ascii="Times New Roman" w:hAnsi="Times New Roman" w:hint="eastAsia"/>
          <w:lang w:val="en-US"/>
        </w:rPr>
        <w:t>条</w:t>
      </w:r>
      <w:r w:rsidRPr="007E2863">
        <w:rPr>
          <w:rFonts w:ascii="Times New Roman" w:hAnsi="Times New Roman" w:hint="eastAsia"/>
          <w:lang w:val="en-US"/>
        </w:rPr>
        <w:t>所列明的投资规限或限制而言，无须将该等金融衍生工具的</w:t>
      </w:r>
      <w:r w:rsidR="00CE4384">
        <w:rPr>
          <w:rFonts w:ascii="Times New Roman" w:hAnsi="Times New Roman" w:hint="eastAsia"/>
          <w:lang w:val="en-US"/>
        </w:rPr>
        <w:t>基础</w:t>
      </w:r>
      <w:r w:rsidRPr="007E2863">
        <w:rPr>
          <w:rFonts w:ascii="Times New Roman" w:hAnsi="Times New Roman" w:hint="eastAsia"/>
          <w:lang w:val="en-US"/>
        </w:rPr>
        <w:t>资产合并计算，前提是有关指数已符合</w:t>
      </w:r>
      <w:r w:rsidR="0055126B" w:rsidRPr="0055126B">
        <w:rPr>
          <w:rFonts w:ascii="Times New Roman" w:hAnsi="Times New Roman" w:hint="eastAsia"/>
          <w:lang w:val="en-US"/>
        </w:rPr>
        <w:t>《守则》</w:t>
      </w:r>
      <w:r w:rsidRPr="007E2863">
        <w:rPr>
          <w:rFonts w:ascii="Times New Roman" w:hAnsi="Times New Roman" w:hint="eastAsia"/>
          <w:lang w:val="en-US"/>
        </w:rPr>
        <w:t>第</w:t>
      </w:r>
      <w:r w:rsidRPr="007E2863">
        <w:rPr>
          <w:rFonts w:ascii="Times New Roman" w:hAnsi="Times New Roman" w:hint="eastAsia"/>
          <w:lang w:val="en-US"/>
        </w:rPr>
        <w:t>8.6(e)</w:t>
      </w:r>
      <w:r w:rsidR="00657C51">
        <w:rPr>
          <w:rFonts w:ascii="Times New Roman" w:hAnsi="Times New Roman" w:hint="eastAsia"/>
          <w:lang w:val="en-US"/>
        </w:rPr>
        <w:t>条</w:t>
      </w:r>
      <w:r w:rsidRPr="007E2863">
        <w:rPr>
          <w:rFonts w:ascii="Times New Roman" w:hAnsi="Times New Roman" w:hint="eastAsia"/>
          <w:lang w:val="en-US"/>
        </w:rPr>
        <w:t>；</w:t>
      </w:r>
    </w:p>
    <w:p w:rsidR="007E2863" w:rsidRPr="007E2863" w:rsidRDefault="007E2863" w:rsidP="006B35D8">
      <w:pPr>
        <w:pStyle w:val="ssPara4"/>
        <w:spacing w:line="295" w:lineRule="auto"/>
        <w:ind w:left="1440" w:hanging="720"/>
        <w:rPr>
          <w:rFonts w:ascii="Times New Roman" w:hAnsi="Times New Roman"/>
          <w:lang w:val="en-US"/>
        </w:rPr>
      </w:pPr>
      <w:r w:rsidRPr="007E2863">
        <w:rPr>
          <w:rFonts w:ascii="Times New Roman" w:hAnsi="Times New Roman" w:hint="eastAsia"/>
          <w:lang w:val="en-US"/>
        </w:rPr>
        <w:t>(</w:t>
      </w:r>
      <w:r>
        <w:rPr>
          <w:rFonts w:ascii="Times New Roman" w:hAnsi="Times New Roman"/>
          <w:lang w:val="en-US"/>
        </w:rPr>
        <w:t>B</w:t>
      </w:r>
      <w:r w:rsidRPr="007E2863">
        <w:rPr>
          <w:rFonts w:ascii="Times New Roman" w:hAnsi="Times New Roman" w:hint="eastAsia"/>
          <w:lang w:val="en-US"/>
        </w:rPr>
        <w:t>)</w:t>
      </w:r>
      <w:r w:rsidRPr="007E2863">
        <w:rPr>
          <w:rFonts w:ascii="Times New Roman" w:hAnsi="Times New Roman" w:hint="eastAsia"/>
          <w:lang w:val="en-US"/>
        </w:rPr>
        <w:tab/>
      </w:r>
      <w:r w:rsidRPr="007E2863">
        <w:rPr>
          <w:rFonts w:ascii="Times New Roman" w:hAnsi="Times New Roman" w:hint="eastAsia"/>
          <w:lang w:val="en-US"/>
        </w:rPr>
        <w:t>场外金融衍生工具交易的对手方或其保证人是具</w:t>
      </w:r>
      <w:r w:rsidR="000C36AE">
        <w:rPr>
          <w:rFonts w:ascii="Times New Roman" w:hAnsi="Times New Roman" w:hint="eastAsia"/>
          <w:lang w:val="en-US"/>
        </w:rPr>
        <w:t>有</w:t>
      </w:r>
      <w:r w:rsidRPr="007E2863">
        <w:rPr>
          <w:rFonts w:ascii="Times New Roman" w:hAnsi="Times New Roman" w:hint="eastAsia"/>
          <w:lang w:val="en-US"/>
        </w:rPr>
        <w:t>规模的</w:t>
      </w:r>
      <w:r w:rsidR="00BA0235">
        <w:rPr>
          <w:rFonts w:ascii="Times New Roman" w:hAnsi="Times New Roman" w:hint="eastAsia"/>
          <w:lang w:val="en-US"/>
        </w:rPr>
        <w:t>金融机构</w:t>
      </w:r>
      <w:r w:rsidRPr="007E2863">
        <w:rPr>
          <w:rFonts w:ascii="Times New Roman" w:hAnsi="Times New Roman" w:hint="eastAsia"/>
          <w:lang w:val="en-US"/>
        </w:rPr>
        <w:t>或</w:t>
      </w:r>
      <w:r w:rsidR="004A3CC0">
        <w:rPr>
          <w:rFonts w:ascii="Times New Roman" w:hAnsi="Times New Roman" w:hint="eastAsia"/>
          <w:lang w:val="en-US"/>
        </w:rPr>
        <w:t>在</w:t>
      </w:r>
      <w:r w:rsidRPr="007E2863">
        <w:rPr>
          <w:rFonts w:ascii="Times New Roman" w:hAnsi="Times New Roman" w:hint="eastAsia"/>
          <w:lang w:val="en-US"/>
        </w:rPr>
        <w:t>个别情况下</w:t>
      </w:r>
      <w:r w:rsidR="004A3CC0">
        <w:rPr>
          <w:rFonts w:ascii="Times New Roman" w:hAnsi="Times New Roman" w:hint="eastAsia"/>
          <w:lang w:val="en-US"/>
        </w:rPr>
        <w:t>香港</w:t>
      </w:r>
      <w:r w:rsidRPr="007E2863">
        <w:rPr>
          <w:rFonts w:ascii="Times New Roman" w:hAnsi="Times New Roman" w:hint="eastAsia"/>
          <w:lang w:val="en-US"/>
        </w:rPr>
        <w:t>证监会可接受的其他实体；</w:t>
      </w:r>
    </w:p>
    <w:p w:rsidR="00926F83" w:rsidRDefault="007E2863" w:rsidP="006B35D8">
      <w:pPr>
        <w:pStyle w:val="ssPara4"/>
        <w:spacing w:line="295" w:lineRule="auto"/>
        <w:ind w:left="1440" w:hanging="720"/>
        <w:rPr>
          <w:rFonts w:ascii="Times New Roman" w:hAnsi="Times New Roman"/>
          <w:lang w:val="en-US"/>
        </w:rPr>
      </w:pPr>
      <w:r w:rsidRPr="007E2863">
        <w:rPr>
          <w:rFonts w:ascii="Times New Roman" w:hAnsi="Times New Roman" w:hint="eastAsia"/>
          <w:lang w:val="en-US"/>
        </w:rPr>
        <w:t>(</w:t>
      </w:r>
      <w:r>
        <w:rPr>
          <w:rFonts w:ascii="Times New Roman" w:hAnsi="Times New Roman"/>
          <w:lang w:val="en-US"/>
        </w:rPr>
        <w:t>C</w:t>
      </w:r>
      <w:r w:rsidRPr="007E2863">
        <w:rPr>
          <w:rFonts w:ascii="Times New Roman" w:hAnsi="Times New Roman" w:hint="eastAsia"/>
          <w:lang w:val="en-US"/>
        </w:rPr>
        <w:t>)</w:t>
      </w:r>
      <w:r w:rsidRPr="007E2863">
        <w:rPr>
          <w:rFonts w:ascii="Times New Roman" w:hAnsi="Times New Roman" w:hint="eastAsia"/>
          <w:lang w:val="en-US"/>
        </w:rPr>
        <w:tab/>
      </w:r>
      <w:r w:rsidR="004A3CC0">
        <w:rPr>
          <w:rFonts w:ascii="Times New Roman" w:hAnsi="Times New Roman" w:hint="eastAsia"/>
          <w:lang w:val="en-US"/>
        </w:rPr>
        <w:t>在符合</w:t>
      </w:r>
      <w:r w:rsidR="001060A4" w:rsidRPr="007E2863">
        <w:rPr>
          <w:rFonts w:ascii="Times New Roman" w:hAnsi="Times New Roman" w:hint="eastAsia"/>
          <w:lang w:val="en-US"/>
        </w:rPr>
        <w:t>第</w:t>
      </w:r>
      <w:r w:rsidR="001060A4">
        <w:rPr>
          <w:rFonts w:ascii="Times New Roman" w:hAnsi="Times New Roman"/>
          <w:lang w:val="en-US"/>
        </w:rPr>
        <w:t>18.2(A)</w:t>
      </w:r>
      <w:r w:rsidR="001060A4" w:rsidRPr="007E2863">
        <w:rPr>
          <w:rFonts w:ascii="Times New Roman" w:hAnsi="Times New Roman" w:hint="eastAsia"/>
          <w:lang w:val="en-US"/>
        </w:rPr>
        <w:t>及</w:t>
      </w:r>
      <w:r w:rsidR="001060A4">
        <w:rPr>
          <w:rFonts w:ascii="Times New Roman" w:hAnsi="Times New Roman"/>
          <w:lang w:val="en-US"/>
        </w:rPr>
        <w:t>(B)</w:t>
      </w:r>
      <w:r w:rsidR="001060A4" w:rsidRPr="007E2863">
        <w:rPr>
          <w:rFonts w:ascii="Times New Roman" w:hAnsi="Times New Roman" w:hint="eastAsia"/>
          <w:lang w:val="en-US"/>
        </w:rPr>
        <w:t>条</w:t>
      </w:r>
      <w:r w:rsidRPr="007E2863">
        <w:rPr>
          <w:rFonts w:ascii="Times New Roman" w:hAnsi="Times New Roman" w:hint="eastAsia"/>
          <w:lang w:val="en-US"/>
        </w:rPr>
        <w:t>规定</w:t>
      </w:r>
      <w:r w:rsidR="004A3CC0">
        <w:rPr>
          <w:rFonts w:ascii="Times New Roman" w:hAnsi="Times New Roman" w:hint="eastAsia"/>
          <w:lang w:val="en-US"/>
        </w:rPr>
        <w:t>的前提下</w:t>
      </w:r>
      <w:r w:rsidRPr="007E2863">
        <w:rPr>
          <w:rFonts w:ascii="Times New Roman" w:hAnsi="Times New Roman" w:hint="eastAsia"/>
          <w:lang w:val="en-US"/>
        </w:rPr>
        <w:t>，子基金与单一实体就场外金融</w:t>
      </w:r>
      <w:r w:rsidR="001060A4">
        <w:rPr>
          <w:rFonts w:ascii="Times New Roman" w:hAnsi="Times New Roman" w:hint="eastAsia"/>
          <w:lang w:val="en-US"/>
        </w:rPr>
        <w:t>衍生工具进行交易而产生的对手方</w:t>
      </w:r>
      <w:r w:rsidR="00E74E10">
        <w:rPr>
          <w:rFonts w:ascii="Times New Roman" w:hAnsi="Times New Roman" w:hint="eastAsia"/>
          <w:lang w:val="en-US"/>
        </w:rPr>
        <w:t>净敞口</w:t>
      </w:r>
      <w:r w:rsidR="001060A4">
        <w:rPr>
          <w:rFonts w:ascii="Times New Roman" w:hAnsi="Times New Roman" w:hint="eastAsia"/>
          <w:lang w:val="en-US"/>
        </w:rPr>
        <w:t>不可</w:t>
      </w:r>
      <w:r w:rsidR="00E74E10">
        <w:rPr>
          <w:rFonts w:ascii="Times New Roman" w:hAnsi="Times New Roman" w:hint="eastAsia"/>
          <w:lang w:val="en-US"/>
        </w:rPr>
        <w:t>超过</w:t>
      </w:r>
      <w:r w:rsidR="001060A4">
        <w:rPr>
          <w:rFonts w:ascii="Times New Roman" w:hAnsi="Times New Roman" w:hint="eastAsia"/>
          <w:lang w:val="en-US"/>
        </w:rPr>
        <w:t>子基金</w:t>
      </w:r>
      <w:r w:rsidRPr="007E2863">
        <w:rPr>
          <w:rFonts w:ascii="Times New Roman" w:hAnsi="Times New Roman" w:hint="eastAsia"/>
          <w:lang w:val="en-US"/>
        </w:rPr>
        <w:t>资产净值的</w:t>
      </w:r>
      <w:r w:rsidRPr="007E2863">
        <w:rPr>
          <w:rFonts w:ascii="Times New Roman" w:hAnsi="Times New Roman" w:hint="eastAsia"/>
          <w:lang w:val="en-US"/>
        </w:rPr>
        <w:t>10%</w:t>
      </w:r>
      <w:r w:rsidRPr="007E2863">
        <w:rPr>
          <w:rFonts w:ascii="Times New Roman" w:hAnsi="Times New Roman" w:hint="eastAsia"/>
          <w:lang w:val="en-US"/>
        </w:rPr>
        <w:t>。子基金就场外金融衍生工具的对手方承担的风险</w:t>
      </w:r>
      <w:r w:rsidR="001B4E88">
        <w:rPr>
          <w:rFonts w:ascii="Times New Roman" w:hAnsi="Times New Roman" w:hint="eastAsia"/>
          <w:lang w:val="en-US"/>
        </w:rPr>
        <w:t>敞口</w:t>
      </w:r>
      <w:r w:rsidRPr="007E2863">
        <w:rPr>
          <w:rFonts w:ascii="Times New Roman" w:hAnsi="Times New Roman" w:hint="eastAsia"/>
          <w:lang w:val="en-US"/>
        </w:rPr>
        <w:t>可</w:t>
      </w:r>
      <w:r w:rsidR="00657C51">
        <w:rPr>
          <w:rFonts w:ascii="Times New Roman" w:hAnsi="Times New Roman" w:hint="eastAsia"/>
          <w:lang w:val="en-US"/>
        </w:rPr>
        <w:t>通过</w:t>
      </w:r>
      <w:r w:rsidRPr="007E2863">
        <w:rPr>
          <w:rFonts w:ascii="Times New Roman" w:hAnsi="Times New Roman" w:hint="eastAsia"/>
          <w:lang w:val="en-US"/>
        </w:rPr>
        <w:t>子基金所收取的</w:t>
      </w:r>
      <w:r w:rsidR="00F0188B">
        <w:rPr>
          <w:rFonts w:ascii="Times New Roman" w:hAnsi="Times New Roman" w:hint="eastAsia"/>
          <w:lang w:val="en-US"/>
        </w:rPr>
        <w:t>担保物</w:t>
      </w:r>
      <w:r w:rsidRPr="007E2863">
        <w:rPr>
          <w:rFonts w:ascii="Times New Roman" w:hAnsi="Times New Roman" w:hint="eastAsia"/>
          <w:lang w:val="en-US"/>
        </w:rPr>
        <w:t>（如适用）而</w:t>
      </w:r>
      <w:r w:rsidR="00942C3F">
        <w:rPr>
          <w:rFonts w:ascii="Times New Roman" w:hAnsi="Times New Roman" w:hint="eastAsia"/>
          <w:lang w:val="en-US"/>
        </w:rPr>
        <w:t>降低</w:t>
      </w:r>
      <w:r w:rsidRPr="007E2863">
        <w:rPr>
          <w:rFonts w:ascii="Times New Roman" w:hAnsi="Times New Roman" w:hint="eastAsia"/>
          <w:lang w:val="en-US"/>
        </w:rPr>
        <w:t>，并应参照</w:t>
      </w:r>
      <w:r w:rsidR="00F0188B">
        <w:rPr>
          <w:rFonts w:ascii="Times New Roman" w:hAnsi="Times New Roman" w:hint="eastAsia"/>
          <w:lang w:val="en-US"/>
        </w:rPr>
        <w:t>担保物</w:t>
      </w:r>
      <w:r w:rsidRPr="007E2863">
        <w:rPr>
          <w:rFonts w:ascii="Times New Roman" w:hAnsi="Times New Roman" w:hint="eastAsia"/>
          <w:lang w:val="en-US"/>
        </w:rPr>
        <w:t>的价值及与该对手方订立的场外金融衍生工具按照市值计算差额后所得的正价值（如适用）来计算；及</w:t>
      </w:r>
    </w:p>
    <w:p w:rsidR="007E2863" w:rsidRDefault="007E2863" w:rsidP="006B35D8">
      <w:pPr>
        <w:pStyle w:val="ssPara4"/>
        <w:spacing w:line="295" w:lineRule="auto"/>
        <w:ind w:left="1440" w:hanging="720"/>
        <w:rPr>
          <w:rFonts w:ascii="Times New Roman" w:hAnsi="Times New Roman"/>
          <w:lang w:val="en-US"/>
        </w:rPr>
      </w:pPr>
      <w:r>
        <w:rPr>
          <w:rFonts w:ascii="Times New Roman" w:hAnsi="Times New Roman" w:hint="eastAsia"/>
          <w:lang w:val="en-US"/>
        </w:rPr>
        <w:t>(</w:t>
      </w:r>
      <w:r>
        <w:rPr>
          <w:rFonts w:ascii="Times New Roman" w:hAnsi="Times New Roman"/>
          <w:lang w:val="en-US"/>
        </w:rPr>
        <w:t>D</w:t>
      </w:r>
      <w:r w:rsidRPr="007E2863">
        <w:rPr>
          <w:rFonts w:ascii="Times New Roman" w:hAnsi="Times New Roman" w:hint="eastAsia"/>
          <w:lang w:val="en-US"/>
        </w:rPr>
        <w:t>)</w:t>
      </w:r>
      <w:r w:rsidRPr="007E2863">
        <w:rPr>
          <w:rFonts w:ascii="Times New Roman" w:hAnsi="Times New Roman" w:hint="eastAsia"/>
          <w:lang w:val="en-US"/>
        </w:rPr>
        <w:tab/>
      </w:r>
      <w:r w:rsidRPr="007E2863">
        <w:rPr>
          <w:rFonts w:ascii="Times New Roman" w:hAnsi="Times New Roman" w:hint="eastAsia"/>
          <w:lang w:val="en-US"/>
        </w:rPr>
        <w:t>金融衍生工具的估值须每日以市价计算，并须由独立于金融衍生工具发行人的基金管理人或受托人或以上各方的代名人、代理人或</w:t>
      </w:r>
      <w:r w:rsidR="00942C3F" w:rsidRPr="005E74F1">
        <w:rPr>
          <w:rFonts w:ascii="Times New Roman" w:hAnsi="Times New Roman" w:hint="eastAsia"/>
          <w:lang w:val="en-US"/>
        </w:rPr>
        <w:t>受委派代表</w:t>
      </w:r>
      <w:r w:rsidR="00657C51">
        <w:rPr>
          <w:rFonts w:ascii="Times New Roman" w:hAnsi="Times New Roman" w:hint="eastAsia"/>
          <w:lang w:val="en-US"/>
        </w:rPr>
        <w:t>通过</w:t>
      </w:r>
      <w:r w:rsidRPr="007E2863">
        <w:rPr>
          <w:rFonts w:ascii="Times New Roman" w:hAnsi="Times New Roman" w:hint="eastAsia"/>
          <w:lang w:val="en-US"/>
        </w:rPr>
        <w:t>例如设立估值委员会或委聘第三方服务等措施，定期进行可靠及可予核实的估值。子基金应可自行随时按公</w:t>
      </w:r>
      <w:r w:rsidR="00942C3F">
        <w:rPr>
          <w:rFonts w:ascii="Times New Roman" w:hAnsi="Times New Roman" w:hint="eastAsia"/>
          <w:lang w:val="en-US"/>
        </w:rPr>
        <w:t>允</w:t>
      </w:r>
      <w:r w:rsidRPr="007E2863">
        <w:rPr>
          <w:rFonts w:ascii="Times New Roman" w:hAnsi="Times New Roman" w:hint="eastAsia"/>
          <w:lang w:val="en-US"/>
        </w:rPr>
        <w:t>价值将金融衍生工具</w:t>
      </w:r>
      <w:r w:rsidR="00942C3F">
        <w:rPr>
          <w:rFonts w:ascii="Times New Roman" w:hAnsi="Times New Roman" w:hint="eastAsia"/>
          <w:lang w:val="en-US"/>
        </w:rPr>
        <w:t>出</w:t>
      </w:r>
      <w:r w:rsidRPr="007E2863">
        <w:rPr>
          <w:rFonts w:ascii="Times New Roman" w:hAnsi="Times New Roman" w:hint="eastAsia"/>
          <w:lang w:val="en-US"/>
        </w:rPr>
        <w:t>售、变现或以抵销交易进行平仓。此外，计算代理人／</w:t>
      </w:r>
      <w:r w:rsidR="004A3CC0">
        <w:rPr>
          <w:rFonts w:ascii="Times New Roman" w:hAnsi="Times New Roman" w:hint="eastAsia"/>
          <w:lang w:val="en-US"/>
        </w:rPr>
        <w:t>行政</w:t>
      </w:r>
      <w:r w:rsidRPr="007E2863">
        <w:rPr>
          <w:rFonts w:ascii="Times New Roman" w:hAnsi="Times New Roman" w:hint="eastAsia"/>
          <w:lang w:val="en-US"/>
        </w:rPr>
        <w:t>管理人应具备足够资源独立地按市价估值，并定期核实金融衍生工具的估值结果。</w:t>
      </w:r>
    </w:p>
    <w:p w:rsidR="004E6BF8" w:rsidRPr="004E6BF8" w:rsidRDefault="00167C6E" w:rsidP="006B35D8">
      <w:pPr>
        <w:pStyle w:val="ssPara4"/>
        <w:spacing w:line="295" w:lineRule="auto"/>
        <w:ind w:left="0"/>
        <w:rPr>
          <w:rFonts w:ascii="Times New Roman" w:hAnsi="Times New Roman"/>
          <w:lang w:val="en-US"/>
        </w:rPr>
      </w:pPr>
      <w:r>
        <w:rPr>
          <w:rFonts w:ascii="Times New Roman" w:hAnsi="Times New Roman"/>
          <w:lang w:val="en-US"/>
        </w:rPr>
        <w:t>18.3H</w:t>
      </w:r>
      <w:r w:rsidR="0055126B">
        <w:rPr>
          <w:rFonts w:ascii="Times New Roman" w:hAnsi="Times New Roman"/>
          <w:lang w:val="en-US"/>
        </w:rPr>
        <w:tab/>
      </w:r>
      <w:r w:rsidR="0055126B" w:rsidRPr="007E2863">
        <w:rPr>
          <w:rFonts w:ascii="Times New Roman" w:hAnsi="Times New Roman" w:hint="eastAsia"/>
          <w:lang w:val="en-US"/>
        </w:rPr>
        <w:t>子基金</w:t>
      </w:r>
      <w:r w:rsidR="004E6BF8" w:rsidRPr="004E6BF8">
        <w:rPr>
          <w:rFonts w:ascii="Times New Roman" w:hAnsi="Times New Roman" w:hint="eastAsia"/>
          <w:lang w:val="en-US"/>
        </w:rPr>
        <w:t>可从事证券借</w:t>
      </w:r>
      <w:r w:rsidR="002E4402">
        <w:rPr>
          <w:rFonts w:ascii="Times New Roman" w:hAnsi="Times New Roman" w:hint="eastAsia"/>
          <w:lang w:val="en-US"/>
        </w:rPr>
        <w:t>贷</w:t>
      </w:r>
      <w:r w:rsidR="004E6BF8" w:rsidRPr="004E6BF8">
        <w:rPr>
          <w:rFonts w:ascii="Times New Roman" w:hAnsi="Times New Roman" w:hint="eastAsia"/>
          <w:lang w:val="en-US"/>
        </w:rPr>
        <w:t>、销售及回购和逆回购交易（统称“证券融资交易”），但：</w:t>
      </w:r>
    </w:p>
    <w:p w:rsidR="004E6BF8" w:rsidRDefault="004E6BF8" w:rsidP="006B35D8">
      <w:pPr>
        <w:pStyle w:val="ssPara4"/>
        <w:spacing w:line="295" w:lineRule="auto"/>
        <w:ind w:left="0" w:firstLine="720"/>
        <w:rPr>
          <w:rFonts w:ascii="Times New Roman" w:hAnsi="Times New Roman"/>
          <w:lang w:val="en-US"/>
        </w:rPr>
      </w:pPr>
      <w:r>
        <w:rPr>
          <w:rFonts w:ascii="Times New Roman" w:hAnsi="Times New Roman"/>
          <w:lang w:val="en-US"/>
        </w:rPr>
        <w:t>(A)</w:t>
      </w:r>
      <w:r>
        <w:rPr>
          <w:rFonts w:ascii="Times New Roman" w:hAnsi="Times New Roman"/>
          <w:lang w:val="en-US"/>
        </w:rPr>
        <w:tab/>
      </w:r>
      <w:r w:rsidRPr="004E6BF8">
        <w:rPr>
          <w:rFonts w:ascii="Times New Roman" w:hAnsi="Times New Roman" w:hint="eastAsia"/>
          <w:lang w:val="en-US"/>
        </w:rPr>
        <w:t>必须符合持有人的最佳利益；</w:t>
      </w:r>
    </w:p>
    <w:p w:rsidR="004E6BF8" w:rsidRDefault="004E6BF8" w:rsidP="006B35D8">
      <w:pPr>
        <w:pStyle w:val="ssPara4"/>
        <w:spacing w:line="295" w:lineRule="auto"/>
        <w:ind w:left="0" w:firstLine="720"/>
        <w:rPr>
          <w:rFonts w:ascii="Times New Roman" w:hAnsi="Times New Roman"/>
          <w:lang w:val="en-US"/>
        </w:rPr>
      </w:pPr>
      <w:r>
        <w:rPr>
          <w:rFonts w:ascii="Times New Roman" w:hAnsi="Times New Roman"/>
          <w:lang w:val="en-US"/>
        </w:rPr>
        <w:t>(B)</w:t>
      </w:r>
      <w:r>
        <w:rPr>
          <w:rFonts w:ascii="Times New Roman" w:hAnsi="Times New Roman"/>
          <w:lang w:val="en-US"/>
        </w:rPr>
        <w:tab/>
      </w:r>
      <w:r w:rsidR="00942C3F" w:rsidRPr="00D135D6">
        <w:rPr>
          <w:rFonts w:ascii="Times New Roman" w:hint="eastAsia"/>
          <w:lang w:val="en-US"/>
        </w:rPr>
        <w:t>已适当减轻及处理</w:t>
      </w:r>
      <w:r w:rsidR="00942C3F" w:rsidRPr="005E74F1">
        <w:rPr>
          <w:rFonts w:ascii="Times New Roman" w:hint="eastAsia"/>
          <w:lang w:val="en-US"/>
        </w:rPr>
        <w:t>所涉及的风险</w:t>
      </w:r>
      <w:r w:rsidRPr="004E6BF8">
        <w:rPr>
          <w:rFonts w:ascii="Times New Roman" w:hAnsi="Times New Roman" w:hint="eastAsia"/>
          <w:lang w:val="en-US"/>
        </w:rPr>
        <w:t>；及</w:t>
      </w:r>
    </w:p>
    <w:p w:rsidR="004E6BF8" w:rsidRDefault="004E6BF8" w:rsidP="006B35D8">
      <w:pPr>
        <w:pStyle w:val="ssPara4"/>
        <w:spacing w:line="295" w:lineRule="auto"/>
        <w:ind w:left="0" w:firstLine="720"/>
        <w:rPr>
          <w:rFonts w:ascii="Times New Roman" w:hAnsi="Times New Roman"/>
          <w:lang w:val="en-US"/>
        </w:rPr>
      </w:pPr>
      <w:r>
        <w:rPr>
          <w:rFonts w:ascii="Times New Roman" w:hAnsi="Times New Roman"/>
          <w:lang w:val="en-US"/>
        </w:rPr>
        <w:t>(C)</w:t>
      </w:r>
      <w:r>
        <w:rPr>
          <w:rFonts w:ascii="Times New Roman" w:hAnsi="Times New Roman"/>
          <w:lang w:val="en-US"/>
        </w:rPr>
        <w:tab/>
      </w:r>
      <w:r>
        <w:rPr>
          <w:rFonts w:ascii="Times New Roman" w:hAnsi="Times New Roman" w:hint="eastAsia"/>
          <w:lang w:val="en-US"/>
        </w:rPr>
        <w:t>证券融资交易对手方</w:t>
      </w:r>
      <w:r w:rsidRPr="004E6BF8">
        <w:rPr>
          <w:rFonts w:ascii="Times New Roman" w:hAnsi="Times New Roman" w:hint="eastAsia"/>
          <w:lang w:val="en-US"/>
        </w:rPr>
        <w:t>为持续地受到审慎</w:t>
      </w:r>
      <w:r w:rsidR="00391D21">
        <w:rPr>
          <w:rFonts w:ascii="Times New Roman" w:hAnsi="Times New Roman"/>
          <w:lang w:val="en-US"/>
        </w:rPr>
        <w:t>监</w:t>
      </w:r>
      <w:r w:rsidRPr="004E6BF8">
        <w:rPr>
          <w:rFonts w:ascii="Times New Roman" w:hAnsi="Times New Roman" w:hint="eastAsia"/>
          <w:lang w:val="en-US"/>
        </w:rPr>
        <w:t>管及监督的</w:t>
      </w:r>
      <w:r w:rsidR="00BA0235">
        <w:rPr>
          <w:rFonts w:ascii="Times New Roman" w:hAnsi="Times New Roman" w:hint="eastAsia"/>
          <w:lang w:val="en-US"/>
        </w:rPr>
        <w:t>金融机构</w:t>
      </w:r>
      <w:r w:rsidRPr="004E6BF8">
        <w:rPr>
          <w:rFonts w:ascii="Times New Roman" w:hAnsi="Times New Roman" w:hint="eastAsia"/>
          <w:lang w:val="en-US"/>
        </w:rPr>
        <w:t>。</w:t>
      </w:r>
    </w:p>
    <w:p w:rsidR="00167C6E" w:rsidRDefault="00167C6E" w:rsidP="006B35D8">
      <w:pPr>
        <w:pStyle w:val="ssPara4"/>
        <w:spacing w:line="295" w:lineRule="auto"/>
        <w:ind w:left="720" w:hanging="720"/>
        <w:rPr>
          <w:rFonts w:ascii="Times New Roman" w:hAnsi="Times New Roman"/>
          <w:lang w:val="en-US"/>
        </w:rPr>
      </w:pPr>
      <w:r>
        <w:rPr>
          <w:rFonts w:ascii="Times New Roman" w:hAnsi="Times New Roman"/>
          <w:lang w:val="en-US"/>
        </w:rPr>
        <w:t>18.3I</w:t>
      </w:r>
      <w:r w:rsidR="004E6BF8">
        <w:rPr>
          <w:rFonts w:ascii="Times New Roman" w:hAnsi="Times New Roman"/>
          <w:lang w:val="en-US"/>
        </w:rPr>
        <w:tab/>
      </w:r>
      <w:r w:rsidR="004E6BF8" w:rsidRPr="004E6BF8">
        <w:rPr>
          <w:rFonts w:ascii="Times New Roman" w:hAnsi="Times New Roman" w:hint="eastAsia"/>
          <w:lang w:val="en-US"/>
        </w:rPr>
        <w:t>子基金从事证券融资交易应就其订立的证券融资交易取得至少相当于对手方风险</w:t>
      </w:r>
      <w:r w:rsidR="00DC1D18">
        <w:rPr>
          <w:rFonts w:ascii="Times New Roman" w:hAnsi="Times New Roman" w:hint="eastAsia"/>
          <w:lang w:val="en-US"/>
        </w:rPr>
        <w:t>敞口</w:t>
      </w:r>
      <w:r w:rsidR="004E6BF8" w:rsidRPr="004E6BF8">
        <w:rPr>
          <w:rFonts w:ascii="Times New Roman" w:hAnsi="Times New Roman" w:hint="eastAsia"/>
          <w:lang w:val="en-US"/>
        </w:rPr>
        <w:t>的</w:t>
      </w:r>
      <w:r w:rsidR="004E6BF8" w:rsidRPr="004E6BF8">
        <w:rPr>
          <w:rFonts w:ascii="Times New Roman" w:hAnsi="Times New Roman" w:hint="eastAsia"/>
          <w:lang w:val="en-US"/>
        </w:rPr>
        <w:t xml:space="preserve"> 100%</w:t>
      </w:r>
      <w:r w:rsidR="00EB6CDA">
        <w:rPr>
          <w:rFonts w:ascii="Times New Roman" w:hAnsi="Times New Roman" w:hint="eastAsia"/>
          <w:lang w:val="en-US"/>
        </w:rPr>
        <w:t>的</w:t>
      </w:r>
      <w:r w:rsidR="00D003CF" w:rsidRPr="00DC1D18">
        <w:rPr>
          <w:rFonts w:ascii="Times New Roman" w:hAnsi="Times New Roman" w:hint="eastAsia"/>
          <w:lang w:val="en-US"/>
        </w:rPr>
        <w:t>担保</w:t>
      </w:r>
      <w:r w:rsidR="004E6BF8" w:rsidRPr="004E6BF8">
        <w:rPr>
          <w:rFonts w:ascii="Times New Roman" w:hAnsi="Times New Roman" w:hint="eastAsia"/>
          <w:lang w:val="en-US"/>
        </w:rPr>
        <w:t>，以确保不会因该等交易产生无</w:t>
      </w:r>
      <w:r w:rsidR="00942C3F">
        <w:rPr>
          <w:rFonts w:ascii="Times New Roman" w:hAnsi="Times New Roman" w:hint="eastAsia"/>
          <w:lang w:val="en-US"/>
        </w:rPr>
        <w:t>担保</w:t>
      </w:r>
      <w:r w:rsidR="004E6BF8" w:rsidRPr="004E6BF8">
        <w:rPr>
          <w:rFonts w:ascii="Times New Roman" w:hAnsi="Times New Roman" w:hint="eastAsia"/>
          <w:lang w:val="en-US"/>
        </w:rPr>
        <w:t>对手方风险</w:t>
      </w:r>
      <w:r w:rsidR="00EB6CDA">
        <w:rPr>
          <w:rFonts w:ascii="Times New Roman" w:hAnsi="Times New Roman" w:hint="eastAsia"/>
          <w:lang w:val="en-US"/>
        </w:rPr>
        <w:t>敞口</w:t>
      </w:r>
      <w:r w:rsidR="004E6BF8" w:rsidRPr="004E6BF8">
        <w:rPr>
          <w:rFonts w:ascii="Times New Roman" w:hAnsi="Times New Roman" w:hint="eastAsia"/>
          <w:lang w:val="en-US"/>
        </w:rPr>
        <w:t>。</w:t>
      </w:r>
    </w:p>
    <w:p w:rsidR="00167C6E" w:rsidRDefault="00167C6E" w:rsidP="006B35D8">
      <w:pPr>
        <w:pStyle w:val="ssPara4"/>
        <w:spacing w:line="295" w:lineRule="auto"/>
        <w:ind w:left="720" w:hanging="720"/>
        <w:rPr>
          <w:rFonts w:ascii="Times New Roman" w:hAnsi="Times New Roman"/>
          <w:lang w:val="en-US"/>
        </w:rPr>
      </w:pPr>
      <w:r>
        <w:rPr>
          <w:rFonts w:ascii="Times New Roman" w:hAnsi="Times New Roman"/>
          <w:lang w:val="en-US"/>
        </w:rPr>
        <w:t>18.3J</w:t>
      </w:r>
      <w:r w:rsidR="004E6BF8">
        <w:rPr>
          <w:rFonts w:ascii="Times New Roman" w:hAnsi="Times New Roman"/>
          <w:lang w:val="en-US"/>
        </w:rPr>
        <w:tab/>
      </w:r>
      <w:r w:rsidR="004E6BF8" w:rsidRPr="004E6BF8">
        <w:rPr>
          <w:rFonts w:ascii="Times New Roman" w:hAnsi="Times New Roman" w:hint="eastAsia"/>
          <w:lang w:val="en-US"/>
        </w:rPr>
        <w:t>所有因证券融资交易而产生的收益在扣除直接及间接开支（作为就</w:t>
      </w:r>
      <w:r w:rsidR="00EB6CDA" w:rsidRPr="004E6BF8">
        <w:rPr>
          <w:rFonts w:ascii="Times New Roman" w:hAnsi="Times New Roman" w:hint="eastAsia"/>
          <w:lang w:val="en-US"/>
        </w:rPr>
        <w:t>提供</w:t>
      </w:r>
      <w:r w:rsidR="004E6BF8" w:rsidRPr="004E6BF8">
        <w:rPr>
          <w:rFonts w:ascii="Times New Roman" w:hAnsi="Times New Roman" w:hint="eastAsia"/>
          <w:lang w:val="en-US"/>
        </w:rPr>
        <w:t>证券融资交易服务</w:t>
      </w:r>
      <w:r w:rsidR="0009349A">
        <w:rPr>
          <w:rFonts w:ascii="Times New Roman" w:hAnsi="Times New Roman" w:hint="eastAsia"/>
          <w:lang w:val="en-US"/>
        </w:rPr>
        <w:t>所</w:t>
      </w:r>
      <w:r w:rsidR="004E6BF8" w:rsidRPr="004E6BF8">
        <w:rPr>
          <w:rFonts w:ascii="Times New Roman" w:hAnsi="Times New Roman" w:hint="eastAsia"/>
          <w:lang w:val="en-US"/>
        </w:rPr>
        <w:t>支付合理及正常补偿）后，应退还</w:t>
      </w:r>
      <w:r w:rsidR="00942C3F">
        <w:rPr>
          <w:rFonts w:ascii="Times New Roman" w:hAnsi="Times New Roman" w:hint="eastAsia"/>
          <w:lang w:val="en-US"/>
        </w:rPr>
        <w:t>给</w:t>
      </w:r>
      <w:r w:rsidR="004E6BF8" w:rsidRPr="004E6BF8">
        <w:rPr>
          <w:rFonts w:ascii="Times New Roman" w:hAnsi="Times New Roman" w:hint="eastAsia"/>
          <w:lang w:val="en-US"/>
        </w:rPr>
        <w:t>子基金。</w:t>
      </w:r>
    </w:p>
    <w:p w:rsidR="00167C6E" w:rsidRDefault="00167C6E" w:rsidP="006B35D8">
      <w:pPr>
        <w:pStyle w:val="ssPara4"/>
        <w:spacing w:line="295" w:lineRule="auto"/>
        <w:ind w:left="720" w:hanging="720"/>
        <w:rPr>
          <w:rFonts w:ascii="Times New Roman" w:hAnsi="Times New Roman"/>
          <w:lang w:val="en-US"/>
        </w:rPr>
      </w:pPr>
      <w:r>
        <w:rPr>
          <w:rFonts w:ascii="Times New Roman" w:hAnsi="Times New Roman"/>
          <w:lang w:val="en-US"/>
        </w:rPr>
        <w:lastRenderedPageBreak/>
        <w:t>18.3K</w:t>
      </w:r>
      <w:r w:rsidR="004E6BF8">
        <w:rPr>
          <w:rFonts w:ascii="Times New Roman" w:hAnsi="Times New Roman"/>
          <w:lang w:val="en-US"/>
        </w:rPr>
        <w:tab/>
      </w:r>
      <w:r w:rsidR="004E6BF8" w:rsidRPr="004E6BF8">
        <w:rPr>
          <w:rFonts w:ascii="Times New Roman" w:hAnsi="Times New Roman" w:hint="eastAsia"/>
          <w:lang w:val="en-US"/>
        </w:rPr>
        <w:t>子基金应确保其能够随时收回证券融资交易所涉及的证券或</w:t>
      </w:r>
      <w:r w:rsidR="00DC1D18">
        <w:rPr>
          <w:rFonts w:ascii="Times New Roman" w:hAnsi="Times New Roman" w:hint="eastAsia"/>
          <w:lang w:val="en-US"/>
        </w:rPr>
        <w:t>全</w:t>
      </w:r>
      <w:r w:rsidR="00942C3F">
        <w:rPr>
          <w:rFonts w:ascii="Times New Roman" w:hAnsi="Times New Roman" w:hint="eastAsia"/>
          <w:lang w:val="en-US"/>
        </w:rPr>
        <w:t>部</w:t>
      </w:r>
      <w:r w:rsidR="004E6BF8" w:rsidRPr="004E6BF8">
        <w:rPr>
          <w:rFonts w:ascii="Times New Roman" w:hAnsi="Times New Roman" w:hint="eastAsia"/>
          <w:lang w:val="en-US"/>
        </w:rPr>
        <w:t>现金（视情况而定），或终止其</w:t>
      </w:r>
      <w:r w:rsidR="0009349A">
        <w:rPr>
          <w:rFonts w:ascii="Times New Roman" w:hAnsi="Times New Roman" w:hint="eastAsia"/>
          <w:lang w:val="en-US"/>
        </w:rPr>
        <w:t>已</w:t>
      </w:r>
      <w:r w:rsidR="004E6BF8" w:rsidRPr="004E6BF8">
        <w:rPr>
          <w:rFonts w:ascii="Times New Roman" w:hAnsi="Times New Roman" w:hint="eastAsia"/>
          <w:lang w:val="en-US"/>
        </w:rPr>
        <w:t>订立的证券融资交易。</w:t>
      </w:r>
    </w:p>
    <w:p w:rsidR="00167C6E" w:rsidRDefault="00167C6E" w:rsidP="006B35D8">
      <w:pPr>
        <w:pStyle w:val="ssPara4"/>
        <w:spacing w:line="295" w:lineRule="auto"/>
        <w:ind w:left="720" w:hanging="720"/>
        <w:rPr>
          <w:rFonts w:ascii="Times New Roman" w:hAnsi="Times New Roman"/>
          <w:lang w:val="en-US"/>
        </w:rPr>
      </w:pPr>
      <w:r>
        <w:rPr>
          <w:rFonts w:ascii="Times New Roman" w:hAnsi="Times New Roman"/>
          <w:lang w:val="en-US"/>
        </w:rPr>
        <w:t>18.3L</w:t>
      </w:r>
      <w:r w:rsidR="004E6BF8">
        <w:rPr>
          <w:rFonts w:ascii="Times New Roman" w:hAnsi="Times New Roman"/>
          <w:lang w:val="en-US"/>
        </w:rPr>
        <w:tab/>
      </w:r>
      <w:r w:rsidR="004E6BF8" w:rsidRPr="004E6BF8">
        <w:rPr>
          <w:rFonts w:ascii="Times New Roman" w:hAnsi="Times New Roman" w:hint="eastAsia"/>
          <w:lang w:val="en-US"/>
        </w:rPr>
        <w:t>为限制第</w:t>
      </w:r>
      <w:r w:rsidR="004E6BF8">
        <w:rPr>
          <w:rFonts w:ascii="Times New Roman" w:hAnsi="Times New Roman"/>
          <w:lang w:val="en-US"/>
        </w:rPr>
        <w:t>18.3G(C)</w:t>
      </w:r>
      <w:r w:rsidR="004E6BF8" w:rsidRPr="004E6BF8">
        <w:rPr>
          <w:rFonts w:ascii="Times New Roman" w:hAnsi="Times New Roman" w:hint="eastAsia"/>
          <w:lang w:val="en-US"/>
        </w:rPr>
        <w:t xml:space="preserve"> </w:t>
      </w:r>
      <w:r w:rsidR="004E6BF8" w:rsidRPr="004E6BF8">
        <w:rPr>
          <w:rFonts w:ascii="Times New Roman" w:hAnsi="Times New Roman" w:hint="eastAsia"/>
          <w:lang w:val="en-US"/>
        </w:rPr>
        <w:t>条及第</w:t>
      </w:r>
      <w:r w:rsidR="004E6BF8">
        <w:rPr>
          <w:rFonts w:ascii="Times New Roman" w:hAnsi="Times New Roman"/>
          <w:lang w:val="en-US"/>
        </w:rPr>
        <w:t>18.3I</w:t>
      </w:r>
      <w:r w:rsidR="004E6BF8" w:rsidRPr="004E6BF8">
        <w:rPr>
          <w:rFonts w:ascii="Times New Roman" w:hAnsi="Times New Roman" w:hint="eastAsia"/>
          <w:lang w:val="en-US"/>
        </w:rPr>
        <w:t>条所述就各对手方承担的风险，</w:t>
      </w:r>
      <w:r w:rsidR="0009349A">
        <w:rPr>
          <w:rFonts w:ascii="Times New Roman" w:hAnsi="Times New Roman" w:hint="eastAsia"/>
          <w:lang w:val="en-US"/>
        </w:rPr>
        <w:t>子基金</w:t>
      </w:r>
      <w:r w:rsidR="004E6BF8" w:rsidRPr="004E6BF8">
        <w:rPr>
          <w:rFonts w:ascii="Times New Roman" w:hAnsi="Times New Roman" w:hint="eastAsia"/>
          <w:lang w:val="en-US"/>
        </w:rPr>
        <w:t>可向有</w:t>
      </w:r>
      <w:r w:rsidR="00140BDC">
        <w:rPr>
          <w:rFonts w:ascii="Times New Roman" w:hAnsi="Times New Roman" w:hint="eastAsia"/>
          <w:lang w:val="en-US"/>
        </w:rPr>
        <w:t>各</w:t>
      </w:r>
      <w:r w:rsidR="004E6BF8" w:rsidRPr="004E6BF8">
        <w:rPr>
          <w:rFonts w:ascii="Times New Roman" w:hAnsi="Times New Roman" w:hint="eastAsia"/>
          <w:lang w:val="en-US"/>
        </w:rPr>
        <w:t>对手方收取</w:t>
      </w:r>
      <w:r w:rsidR="00F0188B">
        <w:rPr>
          <w:rFonts w:ascii="Times New Roman" w:hAnsi="Times New Roman" w:hint="eastAsia"/>
          <w:lang w:val="en-US"/>
        </w:rPr>
        <w:t>担保物</w:t>
      </w:r>
      <w:r w:rsidR="004E6BF8" w:rsidRPr="004E6BF8">
        <w:rPr>
          <w:rFonts w:ascii="Times New Roman" w:hAnsi="Times New Roman" w:hint="eastAsia"/>
          <w:lang w:val="en-US"/>
        </w:rPr>
        <w:t>，但</w:t>
      </w:r>
      <w:r w:rsidR="00F0188B">
        <w:rPr>
          <w:rFonts w:ascii="Times New Roman" w:hAnsi="Times New Roman" w:hint="eastAsia"/>
          <w:lang w:val="en-US"/>
        </w:rPr>
        <w:t>担保物</w:t>
      </w:r>
      <w:r w:rsidR="004E6BF8" w:rsidRPr="004E6BF8">
        <w:rPr>
          <w:rFonts w:ascii="Times New Roman" w:hAnsi="Times New Roman" w:hint="eastAsia"/>
          <w:lang w:val="en-US"/>
        </w:rPr>
        <w:t>须符合下列规定：</w:t>
      </w:r>
    </w:p>
    <w:p w:rsidR="004E6BF8" w:rsidRDefault="004E6BF8" w:rsidP="006B35D8">
      <w:pPr>
        <w:pStyle w:val="ssPara4"/>
        <w:spacing w:line="295" w:lineRule="auto"/>
        <w:ind w:left="1440" w:hanging="720"/>
        <w:rPr>
          <w:rFonts w:ascii="Times New Roman" w:hAnsi="Times New Roman"/>
          <w:lang w:val="en-US"/>
        </w:rPr>
      </w:pPr>
      <w:r w:rsidRPr="004E6BF8">
        <w:rPr>
          <w:rFonts w:ascii="Times New Roman" w:hAnsi="Times New Roman" w:hint="eastAsia"/>
          <w:lang w:val="en-US"/>
        </w:rPr>
        <w:t>(</w:t>
      </w:r>
      <w:r>
        <w:rPr>
          <w:rFonts w:ascii="Times New Roman" w:hAnsi="Times New Roman"/>
          <w:lang w:val="en-US"/>
        </w:rPr>
        <w:t>A</w:t>
      </w:r>
      <w:r w:rsidRPr="004E6BF8">
        <w:rPr>
          <w:rFonts w:ascii="Times New Roman" w:hAnsi="Times New Roman" w:hint="eastAsia"/>
          <w:lang w:val="en-US"/>
        </w:rPr>
        <w:t>)</w:t>
      </w:r>
      <w:r>
        <w:rPr>
          <w:rFonts w:ascii="Times New Roman" w:hAnsi="Times New Roman"/>
          <w:lang w:val="en-US"/>
        </w:rPr>
        <w:tab/>
      </w:r>
      <w:r w:rsidR="0045736E">
        <w:rPr>
          <w:rFonts w:ascii="Times New Roman" w:hAnsi="Times New Roman" w:hint="eastAsia"/>
          <w:lang w:val="en-US"/>
        </w:rPr>
        <w:t>流动</w:t>
      </w:r>
      <w:r w:rsidRPr="004E6BF8">
        <w:rPr>
          <w:rFonts w:ascii="Times New Roman" w:hAnsi="Times New Roman" w:hint="eastAsia"/>
          <w:lang w:val="en-US"/>
        </w:rPr>
        <w:t>性－</w:t>
      </w:r>
      <w:r w:rsidR="00F0188B">
        <w:rPr>
          <w:rFonts w:ascii="Times New Roman" w:hAnsi="Times New Roman" w:hint="eastAsia"/>
          <w:lang w:val="en-US"/>
        </w:rPr>
        <w:t>担保物</w:t>
      </w:r>
      <w:r w:rsidRPr="004E6BF8">
        <w:rPr>
          <w:rFonts w:ascii="Times New Roman" w:hAnsi="Times New Roman" w:hint="eastAsia"/>
          <w:lang w:val="en-US"/>
        </w:rPr>
        <w:t>必须具备充足的</w:t>
      </w:r>
      <w:r w:rsidR="00AD4D08">
        <w:rPr>
          <w:rFonts w:ascii="Times New Roman" w:hAnsi="Times New Roman" w:hint="eastAsia"/>
          <w:lang w:val="en-US"/>
        </w:rPr>
        <w:t>流动</w:t>
      </w:r>
      <w:r w:rsidR="00AD4D08" w:rsidRPr="004E6BF8">
        <w:rPr>
          <w:rFonts w:ascii="Times New Roman" w:hAnsi="Times New Roman" w:hint="eastAsia"/>
          <w:lang w:val="en-US"/>
        </w:rPr>
        <w:t>性</w:t>
      </w:r>
      <w:r w:rsidRPr="004E6BF8">
        <w:rPr>
          <w:rFonts w:ascii="Times New Roman" w:hAnsi="Times New Roman" w:hint="eastAsia"/>
          <w:lang w:val="en-US"/>
        </w:rPr>
        <w:t>及可予充分</w:t>
      </w:r>
      <w:r w:rsidR="00942C3F">
        <w:rPr>
          <w:rFonts w:ascii="Times New Roman" w:hAnsi="Times New Roman" w:hint="eastAsia"/>
          <w:lang w:val="en-US"/>
        </w:rPr>
        <w:t>交易</w:t>
      </w:r>
      <w:r w:rsidRPr="004E6BF8">
        <w:rPr>
          <w:rFonts w:ascii="Times New Roman" w:hAnsi="Times New Roman" w:hint="eastAsia"/>
          <w:lang w:val="en-US"/>
        </w:rPr>
        <w:t>，使其可以接近售前估值的稳健价格迅速售出。</w:t>
      </w:r>
      <w:r w:rsidR="00F0188B">
        <w:rPr>
          <w:rFonts w:ascii="Times New Roman" w:hAnsi="Times New Roman" w:hint="eastAsia"/>
          <w:lang w:val="en-US"/>
        </w:rPr>
        <w:t>担保物</w:t>
      </w:r>
      <w:r w:rsidR="0009349A" w:rsidRPr="004E6BF8">
        <w:rPr>
          <w:rFonts w:ascii="Times New Roman" w:hAnsi="Times New Roman" w:hint="eastAsia"/>
          <w:lang w:val="en-US"/>
        </w:rPr>
        <w:t>通常</w:t>
      </w:r>
      <w:r w:rsidRPr="004E6BF8">
        <w:rPr>
          <w:rFonts w:ascii="Times New Roman" w:hAnsi="Times New Roman" w:hint="eastAsia"/>
          <w:lang w:val="en-US"/>
        </w:rPr>
        <w:t>应在具备深度、</w:t>
      </w:r>
      <w:r w:rsidR="0045736E">
        <w:rPr>
          <w:rFonts w:ascii="Times New Roman" w:hAnsi="Times New Roman" w:hint="eastAsia"/>
          <w:lang w:val="en-US"/>
        </w:rPr>
        <w:t>流动</w:t>
      </w:r>
      <w:r w:rsidR="0009349A">
        <w:rPr>
          <w:rFonts w:ascii="Times New Roman" w:hAnsi="Times New Roman" w:hint="eastAsia"/>
          <w:lang w:val="en-US"/>
        </w:rPr>
        <w:t>性</w:t>
      </w:r>
      <w:r w:rsidRPr="004E6BF8">
        <w:rPr>
          <w:rFonts w:ascii="Times New Roman" w:hAnsi="Times New Roman" w:hint="eastAsia"/>
          <w:lang w:val="en-US"/>
        </w:rPr>
        <w:t>高并定价透明的市场上</w:t>
      </w:r>
      <w:r w:rsidR="00942C3F">
        <w:rPr>
          <w:rFonts w:ascii="Times New Roman" w:hAnsi="Times New Roman" w:hint="eastAsia"/>
          <w:lang w:val="en-US"/>
        </w:rPr>
        <w:t>交易</w:t>
      </w:r>
      <w:r w:rsidRPr="004E6BF8">
        <w:rPr>
          <w:rFonts w:ascii="Times New Roman" w:hAnsi="Times New Roman" w:hint="eastAsia"/>
          <w:lang w:val="en-US"/>
        </w:rPr>
        <w:t>；</w:t>
      </w:r>
    </w:p>
    <w:p w:rsidR="004E6BF8" w:rsidRDefault="004E6BF8" w:rsidP="006B35D8">
      <w:pPr>
        <w:pStyle w:val="ssPara4"/>
        <w:spacing w:line="295" w:lineRule="auto"/>
        <w:ind w:left="720"/>
        <w:rPr>
          <w:rFonts w:ascii="Times New Roman" w:hAnsi="Times New Roman"/>
          <w:lang w:val="en-US"/>
        </w:rPr>
      </w:pPr>
      <w:r>
        <w:rPr>
          <w:rFonts w:ascii="Times New Roman" w:hAnsi="Times New Roman" w:hint="eastAsia"/>
          <w:lang w:val="en-US"/>
        </w:rPr>
        <w:t>(</w:t>
      </w:r>
      <w:r>
        <w:rPr>
          <w:rFonts w:ascii="Times New Roman" w:hAnsi="Times New Roman"/>
          <w:lang w:val="en-US"/>
        </w:rPr>
        <w:t>B</w:t>
      </w:r>
      <w:r w:rsidRPr="004E6BF8">
        <w:rPr>
          <w:rFonts w:ascii="Times New Roman" w:hAnsi="Times New Roman" w:hint="eastAsia"/>
          <w:lang w:val="en-US"/>
        </w:rPr>
        <w:t>)</w:t>
      </w:r>
      <w:r>
        <w:rPr>
          <w:rFonts w:ascii="Times New Roman" w:hAnsi="Times New Roman"/>
          <w:lang w:val="en-US"/>
        </w:rPr>
        <w:tab/>
      </w:r>
      <w:r w:rsidRPr="004E6BF8">
        <w:rPr>
          <w:rFonts w:ascii="Times New Roman" w:hAnsi="Times New Roman" w:hint="eastAsia"/>
          <w:lang w:val="en-US"/>
        </w:rPr>
        <w:t>估值－应采用独立定价来源每日以市价计算</w:t>
      </w:r>
      <w:r w:rsidR="00F0188B">
        <w:rPr>
          <w:rFonts w:ascii="Times New Roman" w:hAnsi="Times New Roman" w:hint="eastAsia"/>
          <w:lang w:val="en-US"/>
        </w:rPr>
        <w:t>担保物</w:t>
      </w:r>
      <w:r w:rsidRPr="004E6BF8">
        <w:rPr>
          <w:rFonts w:ascii="Times New Roman" w:hAnsi="Times New Roman" w:hint="eastAsia"/>
          <w:lang w:val="en-US"/>
        </w:rPr>
        <w:t>的价值；</w:t>
      </w:r>
    </w:p>
    <w:p w:rsidR="004E6BF8" w:rsidRPr="004E6BF8" w:rsidRDefault="004E6BF8" w:rsidP="006B35D8">
      <w:pPr>
        <w:pStyle w:val="ssPara4"/>
        <w:spacing w:line="295" w:lineRule="auto"/>
        <w:ind w:left="1440" w:hanging="720"/>
        <w:rPr>
          <w:rFonts w:ascii="Times New Roman" w:hAnsi="Times New Roman"/>
          <w:lang w:val="en-US"/>
        </w:rPr>
      </w:pPr>
      <w:r>
        <w:rPr>
          <w:rFonts w:ascii="Times New Roman" w:hAnsi="Times New Roman"/>
          <w:lang w:val="en-US"/>
        </w:rPr>
        <w:t>(C)</w:t>
      </w:r>
      <w:r>
        <w:rPr>
          <w:rFonts w:ascii="Times New Roman" w:hAnsi="Times New Roman"/>
          <w:lang w:val="en-US"/>
        </w:rPr>
        <w:tab/>
      </w:r>
      <w:r w:rsidR="00942C3F">
        <w:rPr>
          <w:rFonts w:ascii="Times New Roman" w:hAnsi="Times New Roman" w:hint="eastAsia"/>
          <w:lang w:val="en-US"/>
        </w:rPr>
        <w:t>信用</w:t>
      </w:r>
      <w:r w:rsidR="0009349A">
        <w:rPr>
          <w:rFonts w:ascii="Times New Roman" w:hAnsi="Times New Roman" w:hint="eastAsia"/>
          <w:lang w:val="en-US"/>
        </w:rPr>
        <w:t>质量</w:t>
      </w:r>
      <w:r w:rsidRPr="004E6BF8">
        <w:rPr>
          <w:rFonts w:ascii="Times New Roman" w:hAnsi="Times New Roman" w:hint="eastAsia"/>
          <w:lang w:val="en-US"/>
        </w:rPr>
        <w:t>－被用作</w:t>
      </w:r>
      <w:r w:rsidR="00F0188B">
        <w:rPr>
          <w:rFonts w:ascii="Times New Roman" w:hAnsi="Times New Roman" w:hint="eastAsia"/>
          <w:lang w:val="en-US"/>
        </w:rPr>
        <w:t>担保物</w:t>
      </w:r>
      <w:r w:rsidRPr="004E6BF8">
        <w:rPr>
          <w:rFonts w:ascii="Times New Roman" w:hAnsi="Times New Roman" w:hint="eastAsia"/>
          <w:lang w:val="en-US"/>
        </w:rPr>
        <w:t>的资产必须具备高</w:t>
      </w:r>
      <w:r w:rsidR="00942C3F">
        <w:rPr>
          <w:rFonts w:ascii="Times New Roman" w:hAnsi="Times New Roman" w:hint="eastAsia"/>
          <w:lang w:val="en-US"/>
        </w:rPr>
        <w:t>信用</w:t>
      </w:r>
      <w:r w:rsidR="0009349A">
        <w:rPr>
          <w:rFonts w:ascii="Times New Roman" w:hAnsi="Times New Roman" w:hint="eastAsia"/>
          <w:lang w:val="en-US"/>
        </w:rPr>
        <w:t>质量</w:t>
      </w:r>
      <w:r w:rsidRPr="004E6BF8">
        <w:rPr>
          <w:rFonts w:ascii="Times New Roman" w:hAnsi="Times New Roman" w:hint="eastAsia"/>
          <w:lang w:val="en-US"/>
        </w:rPr>
        <w:t>，并且当</w:t>
      </w:r>
      <w:r w:rsidR="00F0188B">
        <w:rPr>
          <w:rFonts w:ascii="Times New Roman" w:hAnsi="Times New Roman" w:hint="eastAsia"/>
          <w:lang w:val="en-US"/>
        </w:rPr>
        <w:t>担保物</w:t>
      </w:r>
      <w:r w:rsidR="00DC1D18">
        <w:rPr>
          <w:rFonts w:ascii="Times New Roman" w:hAnsi="Times New Roman" w:hint="eastAsia"/>
          <w:lang w:val="en-US"/>
        </w:rPr>
        <w:t>的信用质量</w:t>
      </w:r>
      <w:r w:rsidRPr="004E6BF8">
        <w:rPr>
          <w:rFonts w:ascii="Times New Roman" w:hAnsi="Times New Roman" w:hint="eastAsia"/>
          <w:lang w:val="en-US"/>
        </w:rPr>
        <w:t>或被用作</w:t>
      </w:r>
      <w:r w:rsidR="00F0188B">
        <w:rPr>
          <w:rFonts w:ascii="Times New Roman" w:hAnsi="Times New Roman" w:hint="eastAsia"/>
          <w:lang w:val="en-US"/>
        </w:rPr>
        <w:t>担保物</w:t>
      </w:r>
      <w:r w:rsidRPr="004E6BF8">
        <w:rPr>
          <w:rFonts w:ascii="Times New Roman" w:hAnsi="Times New Roman" w:hint="eastAsia"/>
          <w:lang w:val="en-US"/>
        </w:rPr>
        <w:t>的资产的发行人的</w:t>
      </w:r>
      <w:r w:rsidR="00942C3F">
        <w:rPr>
          <w:rFonts w:ascii="Times New Roman" w:hAnsi="Times New Roman" w:hint="eastAsia"/>
          <w:lang w:val="en-US"/>
        </w:rPr>
        <w:t>信用</w:t>
      </w:r>
      <w:r w:rsidR="0009349A">
        <w:rPr>
          <w:rFonts w:ascii="Times New Roman" w:hAnsi="Times New Roman" w:hint="eastAsia"/>
          <w:lang w:val="en-US"/>
        </w:rPr>
        <w:t>质量</w:t>
      </w:r>
      <w:r w:rsidRPr="004E6BF8">
        <w:rPr>
          <w:rFonts w:ascii="Times New Roman" w:hAnsi="Times New Roman" w:hint="eastAsia"/>
          <w:lang w:val="en-US"/>
        </w:rPr>
        <w:t>恶化至某个程度会</w:t>
      </w:r>
      <w:r w:rsidR="00101200">
        <w:rPr>
          <w:rFonts w:ascii="Times New Roman" w:hAnsi="Times New Roman" w:hint="eastAsia"/>
          <w:lang w:val="en-US"/>
        </w:rPr>
        <w:t>导致</w:t>
      </w:r>
      <w:r w:rsidRPr="004E6BF8">
        <w:rPr>
          <w:rFonts w:ascii="Times New Roman" w:hAnsi="Times New Roman" w:hint="eastAsia"/>
          <w:lang w:val="en-US"/>
        </w:rPr>
        <w:t>损害到</w:t>
      </w:r>
      <w:r w:rsidR="00F0188B">
        <w:rPr>
          <w:rFonts w:ascii="Times New Roman" w:hAnsi="Times New Roman" w:hint="eastAsia"/>
          <w:lang w:val="en-US"/>
        </w:rPr>
        <w:t>担保物</w:t>
      </w:r>
      <w:r w:rsidRPr="004E6BF8">
        <w:rPr>
          <w:rFonts w:ascii="Times New Roman" w:hAnsi="Times New Roman" w:hint="eastAsia"/>
          <w:lang w:val="en-US"/>
        </w:rPr>
        <w:t>的</w:t>
      </w:r>
      <w:r w:rsidR="00DC1D18">
        <w:rPr>
          <w:rFonts w:ascii="Times New Roman" w:hAnsi="Times New Roman" w:hint="eastAsia"/>
          <w:lang w:val="en-US"/>
        </w:rPr>
        <w:t>有效性</w:t>
      </w:r>
      <w:r w:rsidRPr="004E6BF8">
        <w:rPr>
          <w:rFonts w:ascii="Times New Roman" w:hAnsi="Times New Roman" w:hint="eastAsia"/>
          <w:lang w:val="en-US"/>
        </w:rPr>
        <w:t>时，该资产应</w:t>
      </w:r>
      <w:r w:rsidR="0009349A">
        <w:rPr>
          <w:rFonts w:ascii="Times New Roman" w:hAnsi="Times New Roman" w:hint="eastAsia"/>
          <w:lang w:val="en-US"/>
        </w:rPr>
        <w:t>立即</w:t>
      </w:r>
      <w:r w:rsidRPr="004E6BF8">
        <w:rPr>
          <w:rFonts w:ascii="Times New Roman" w:hAnsi="Times New Roman" w:hint="eastAsia"/>
          <w:lang w:val="en-US"/>
        </w:rPr>
        <w:t>予以替换</w:t>
      </w:r>
      <w:r w:rsidR="00D93165">
        <w:rPr>
          <w:rFonts w:ascii="Times New Roman" w:hAnsi="Times New Roman" w:hint="eastAsia"/>
          <w:lang w:val="en-US"/>
        </w:rPr>
        <w:t>；</w:t>
      </w:r>
    </w:p>
    <w:p w:rsidR="004E6BF8" w:rsidRDefault="004E6BF8" w:rsidP="006B35D8">
      <w:pPr>
        <w:pStyle w:val="ssPara4"/>
        <w:spacing w:line="295" w:lineRule="auto"/>
        <w:ind w:left="1440" w:hanging="720"/>
        <w:rPr>
          <w:rFonts w:ascii="Times New Roman" w:hAnsi="Times New Roman"/>
          <w:lang w:val="en-US"/>
        </w:rPr>
      </w:pPr>
      <w:r>
        <w:rPr>
          <w:rFonts w:ascii="Times New Roman" w:hAnsi="Times New Roman" w:hint="eastAsia"/>
          <w:lang w:val="en-US"/>
        </w:rPr>
        <w:t>(</w:t>
      </w:r>
      <w:r>
        <w:rPr>
          <w:rFonts w:ascii="Times New Roman" w:hAnsi="Times New Roman"/>
          <w:lang w:val="en-US"/>
        </w:rPr>
        <w:t>D</w:t>
      </w:r>
      <w:r w:rsidRPr="004E6BF8">
        <w:rPr>
          <w:rFonts w:ascii="Times New Roman" w:hAnsi="Times New Roman" w:hint="eastAsia"/>
          <w:lang w:val="en-US"/>
        </w:rPr>
        <w:t>)</w:t>
      </w:r>
      <w:r w:rsidR="00614646">
        <w:rPr>
          <w:rFonts w:ascii="Times New Roman" w:hAnsi="Times New Roman"/>
          <w:lang w:val="en-US"/>
        </w:rPr>
        <w:tab/>
      </w:r>
      <w:r w:rsidR="00942C3F">
        <w:rPr>
          <w:rFonts w:ascii="Times New Roman" w:hAnsi="Times New Roman" w:hint="eastAsia"/>
          <w:lang w:val="en-US"/>
        </w:rPr>
        <w:t>估值</w:t>
      </w:r>
      <w:r w:rsidR="00DC1D18">
        <w:rPr>
          <w:rFonts w:ascii="Times New Roman" w:hAnsi="Times New Roman" w:hint="eastAsia"/>
          <w:lang w:val="en-US"/>
        </w:rPr>
        <w:t>折扣</w:t>
      </w:r>
      <w:r w:rsidRPr="004E6BF8">
        <w:rPr>
          <w:rFonts w:ascii="Times New Roman" w:hAnsi="Times New Roman" w:hint="eastAsia"/>
          <w:lang w:val="en-US"/>
        </w:rPr>
        <w:t>－应对</w:t>
      </w:r>
      <w:r w:rsidR="00F0188B">
        <w:rPr>
          <w:rFonts w:ascii="Times New Roman" w:hAnsi="Times New Roman" w:hint="eastAsia"/>
          <w:lang w:val="en-US"/>
        </w:rPr>
        <w:t>担保物</w:t>
      </w:r>
      <w:r w:rsidRPr="004E6BF8">
        <w:rPr>
          <w:rFonts w:ascii="Times New Roman" w:hAnsi="Times New Roman" w:hint="eastAsia"/>
          <w:lang w:val="en-US"/>
        </w:rPr>
        <w:t>施加审慎的</w:t>
      </w:r>
      <w:r w:rsidR="00942C3F">
        <w:rPr>
          <w:rFonts w:ascii="Times New Roman" w:hAnsi="Times New Roman" w:hint="eastAsia"/>
          <w:lang w:val="en-US"/>
        </w:rPr>
        <w:t>估值折扣</w:t>
      </w:r>
      <w:r w:rsidRPr="004E6BF8">
        <w:rPr>
          <w:rFonts w:ascii="Times New Roman" w:hAnsi="Times New Roman" w:hint="eastAsia"/>
          <w:lang w:val="en-US"/>
        </w:rPr>
        <w:t>政策</w:t>
      </w:r>
      <w:r w:rsidR="00614646" w:rsidRPr="00614646">
        <w:rPr>
          <w:rFonts w:ascii="Times New Roman" w:hAnsi="Times New Roman" w:hint="eastAsia"/>
          <w:lang w:val="en-US"/>
        </w:rPr>
        <w:t>，</w:t>
      </w:r>
      <w:r w:rsidR="00942C3F" w:rsidRPr="00D125F5">
        <w:rPr>
          <w:rFonts w:ascii="PMingLiU" w:cs="PMingLiU" w:hint="eastAsia"/>
        </w:rPr>
        <w:t>且</w:t>
      </w:r>
      <w:r w:rsidR="00942C3F" w:rsidRPr="005E74F1">
        <w:rPr>
          <w:rFonts w:ascii="Times New Roman" w:hAnsi="Times New Roman" w:hint="eastAsia"/>
          <w:lang w:val="en-US"/>
        </w:rPr>
        <w:t>估值折扣</w:t>
      </w:r>
      <w:r w:rsidR="00614646" w:rsidRPr="00614646">
        <w:rPr>
          <w:rFonts w:ascii="Times New Roman" w:hAnsi="Times New Roman" w:hint="eastAsia"/>
          <w:lang w:val="en-US"/>
        </w:rPr>
        <w:t>应在经适当考虑受压的期间及市场波动后，按照被用作</w:t>
      </w:r>
      <w:r w:rsidR="00F0188B">
        <w:rPr>
          <w:rFonts w:ascii="Times New Roman" w:hAnsi="Times New Roman" w:hint="eastAsia"/>
          <w:lang w:val="en-US"/>
        </w:rPr>
        <w:t>担保物</w:t>
      </w:r>
      <w:r w:rsidR="00614646" w:rsidRPr="00614646">
        <w:rPr>
          <w:rFonts w:ascii="Times New Roman" w:hAnsi="Times New Roman" w:hint="eastAsia"/>
          <w:lang w:val="en-US"/>
        </w:rPr>
        <w:t>的资产所涉及的市场风险来</w:t>
      </w:r>
      <w:r w:rsidR="00236A58">
        <w:rPr>
          <w:rFonts w:ascii="Times New Roman" w:hAnsi="Times New Roman" w:hint="eastAsia"/>
          <w:lang w:val="en-US"/>
        </w:rPr>
        <w:t>确定</w:t>
      </w:r>
      <w:r w:rsidR="00614646" w:rsidRPr="00614646">
        <w:rPr>
          <w:rFonts w:ascii="Times New Roman" w:hAnsi="Times New Roman" w:hint="eastAsia"/>
          <w:lang w:val="en-US"/>
        </w:rPr>
        <w:t>，以</w:t>
      </w:r>
      <w:r w:rsidR="00306FB8">
        <w:rPr>
          <w:rFonts w:ascii="Times New Roman" w:hAnsi="Times New Roman"/>
          <w:lang w:val="en-US"/>
        </w:rPr>
        <w:t>保障</w:t>
      </w:r>
      <w:r w:rsidR="00614646" w:rsidRPr="00614646">
        <w:rPr>
          <w:rFonts w:ascii="Times New Roman" w:hAnsi="Times New Roman" w:hint="eastAsia"/>
          <w:lang w:val="en-US"/>
        </w:rPr>
        <w:t>为了将交易平仓而进行变卖时</w:t>
      </w:r>
      <w:r w:rsidR="00F0188B">
        <w:rPr>
          <w:rFonts w:ascii="Times New Roman" w:hAnsi="Times New Roman" w:hint="eastAsia"/>
          <w:lang w:val="en-US"/>
        </w:rPr>
        <w:t>担保物</w:t>
      </w:r>
      <w:r w:rsidR="00614646" w:rsidRPr="00614646">
        <w:rPr>
          <w:rFonts w:ascii="Times New Roman" w:hAnsi="Times New Roman" w:hint="eastAsia"/>
          <w:lang w:val="en-US"/>
        </w:rPr>
        <w:t>价值可能出现的最高预期跌幅。在拟订</w:t>
      </w:r>
      <w:r w:rsidR="00942C3F">
        <w:rPr>
          <w:rFonts w:ascii="Times New Roman" w:hAnsi="Times New Roman" w:hint="eastAsia"/>
          <w:lang w:val="en-US"/>
        </w:rPr>
        <w:t>估值折扣</w:t>
      </w:r>
      <w:r w:rsidR="00614646" w:rsidRPr="00614646">
        <w:rPr>
          <w:rFonts w:ascii="Times New Roman" w:hAnsi="Times New Roman" w:hint="eastAsia"/>
          <w:lang w:val="en-US"/>
        </w:rPr>
        <w:t>政策时，应</w:t>
      </w:r>
      <w:r w:rsidR="00DC1D18">
        <w:rPr>
          <w:rFonts w:ascii="Times New Roman" w:hAnsi="Times New Roman" w:hint="eastAsia"/>
          <w:lang w:val="en-US"/>
        </w:rPr>
        <w:t>考虑</w:t>
      </w:r>
      <w:r w:rsidR="00614646" w:rsidRPr="00614646">
        <w:rPr>
          <w:rFonts w:ascii="Times New Roman" w:hAnsi="Times New Roman" w:hint="eastAsia"/>
          <w:lang w:val="en-US"/>
        </w:rPr>
        <w:t>被用作</w:t>
      </w:r>
      <w:r w:rsidR="00F0188B">
        <w:rPr>
          <w:rFonts w:ascii="Times New Roman" w:hAnsi="Times New Roman" w:hint="eastAsia"/>
          <w:lang w:val="en-US"/>
        </w:rPr>
        <w:t>担保物</w:t>
      </w:r>
      <w:r w:rsidR="00614646" w:rsidRPr="00614646">
        <w:rPr>
          <w:rFonts w:ascii="Times New Roman" w:hAnsi="Times New Roman" w:hint="eastAsia"/>
          <w:lang w:val="en-US"/>
        </w:rPr>
        <w:t>的资产所出现的价格波动</w:t>
      </w:r>
      <w:r w:rsidR="00D93165">
        <w:rPr>
          <w:rFonts w:ascii="Times New Roman" w:hAnsi="Times New Roman" w:hint="eastAsia"/>
          <w:lang w:val="en-US"/>
        </w:rPr>
        <w:t>；</w:t>
      </w:r>
    </w:p>
    <w:p w:rsidR="004E6BF8" w:rsidRDefault="004E6BF8" w:rsidP="006B35D8">
      <w:pPr>
        <w:pStyle w:val="ssPara4"/>
        <w:spacing w:line="295" w:lineRule="auto"/>
        <w:ind w:left="1440" w:hanging="720"/>
        <w:rPr>
          <w:rFonts w:ascii="Times New Roman" w:hAnsi="Times New Roman"/>
          <w:lang w:val="en-US"/>
        </w:rPr>
      </w:pPr>
      <w:r w:rsidRPr="004E6BF8">
        <w:rPr>
          <w:rFonts w:ascii="Times New Roman" w:hAnsi="Times New Roman" w:hint="eastAsia"/>
          <w:lang w:val="en-US"/>
        </w:rPr>
        <w:t>(</w:t>
      </w:r>
      <w:r w:rsidR="00614646">
        <w:rPr>
          <w:rFonts w:ascii="Times New Roman" w:hAnsi="Times New Roman"/>
          <w:lang w:val="en-US"/>
        </w:rPr>
        <w:t>E</w:t>
      </w:r>
      <w:r w:rsidRPr="004E6BF8">
        <w:rPr>
          <w:rFonts w:ascii="Times New Roman" w:hAnsi="Times New Roman" w:hint="eastAsia"/>
          <w:lang w:val="en-US"/>
        </w:rPr>
        <w:t>)</w:t>
      </w:r>
      <w:r w:rsidR="00614646">
        <w:rPr>
          <w:rFonts w:ascii="Times New Roman" w:hAnsi="Times New Roman"/>
          <w:lang w:val="en-US"/>
        </w:rPr>
        <w:tab/>
      </w:r>
      <w:r w:rsidR="00614646" w:rsidRPr="00614646">
        <w:rPr>
          <w:rFonts w:ascii="Times New Roman" w:hAnsi="Times New Roman" w:hint="eastAsia"/>
          <w:lang w:val="en-US"/>
        </w:rPr>
        <w:t>多元化－</w:t>
      </w:r>
      <w:r w:rsidR="00F0188B">
        <w:rPr>
          <w:rFonts w:ascii="Times New Roman" w:hAnsi="Times New Roman" w:hint="eastAsia"/>
          <w:lang w:val="en-US"/>
        </w:rPr>
        <w:t>担保物</w:t>
      </w:r>
      <w:r w:rsidR="00614646" w:rsidRPr="00614646">
        <w:rPr>
          <w:rFonts w:ascii="Times New Roman" w:hAnsi="Times New Roman" w:hint="eastAsia"/>
          <w:lang w:val="en-US"/>
        </w:rPr>
        <w:t>必须适当地多元化，避免将所承担的风险集中于任何单一</w:t>
      </w:r>
      <w:r w:rsidR="00572688">
        <w:rPr>
          <w:rFonts w:ascii="Times New Roman" w:hAnsi="Times New Roman" w:hint="eastAsia"/>
          <w:lang w:val="en-US"/>
        </w:rPr>
        <w:t>实体</w:t>
      </w:r>
      <w:r w:rsidR="00614646" w:rsidRPr="00614646">
        <w:rPr>
          <w:rFonts w:ascii="Times New Roman" w:hAnsi="Times New Roman" w:hint="eastAsia"/>
          <w:lang w:val="en-US"/>
        </w:rPr>
        <w:t>及／或同一集团内的实体。在遵从第</w:t>
      </w:r>
      <w:r w:rsidR="00614646">
        <w:rPr>
          <w:rFonts w:ascii="Times New Roman" w:hAnsi="Times New Roman"/>
          <w:lang w:val="en-US"/>
        </w:rPr>
        <w:t>18.2(A)</w:t>
      </w:r>
      <w:r w:rsidR="00614646" w:rsidRPr="00614646">
        <w:rPr>
          <w:rFonts w:ascii="Times New Roman" w:hAnsi="Times New Roman" w:hint="eastAsia"/>
          <w:lang w:val="en-US"/>
        </w:rPr>
        <w:t>条、第</w:t>
      </w:r>
      <w:r w:rsidR="00614646">
        <w:rPr>
          <w:rFonts w:ascii="Times New Roman" w:hAnsi="Times New Roman"/>
          <w:lang w:val="en-US"/>
        </w:rPr>
        <w:t>18.2(B)</w:t>
      </w:r>
      <w:r w:rsidR="00614646" w:rsidRPr="00614646">
        <w:rPr>
          <w:rFonts w:ascii="Times New Roman" w:hAnsi="Times New Roman" w:hint="eastAsia"/>
          <w:lang w:val="en-US"/>
        </w:rPr>
        <w:t>条、第</w:t>
      </w:r>
      <w:r w:rsidR="00614646">
        <w:rPr>
          <w:rFonts w:ascii="Times New Roman" w:hAnsi="Times New Roman"/>
          <w:lang w:val="en-US"/>
        </w:rPr>
        <w:t>18.2(C)</w:t>
      </w:r>
      <w:r w:rsidR="00614646" w:rsidRPr="00614646">
        <w:rPr>
          <w:rFonts w:ascii="Times New Roman" w:hAnsi="Times New Roman" w:hint="eastAsia"/>
          <w:lang w:val="en-US"/>
        </w:rPr>
        <w:t>条、第</w:t>
      </w:r>
      <w:r w:rsidR="00614646">
        <w:rPr>
          <w:rFonts w:ascii="Times New Roman" w:hAnsi="Times New Roman"/>
          <w:lang w:val="en-US"/>
        </w:rPr>
        <w:t>18.2(G)</w:t>
      </w:r>
      <w:r w:rsidR="00614646" w:rsidRPr="00614646">
        <w:rPr>
          <w:rFonts w:ascii="Times New Roman" w:hAnsi="Times New Roman" w:hint="eastAsia"/>
          <w:lang w:val="en-US"/>
        </w:rPr>
        <w:t>条、第</w:t>
      </w:r>
      <w:r w:rsidR="00614646">
        <w:rPr>
          <w:rFonts w:ascii="Times New Roman" w:hAnsi="Times New Roman"/>
          <w:lang w:val="en-US"/>
        </w:rPr>
        <w:t>18.2(H)</w:t>
      </w:r>
      <w:r w:rsidR="00614646" w:rsidRPr="00614646">
        <w:rPr>
          <w:rFonts w:ascii="Times New Roman" w:hAnsi="Times New Roman" w:hint="eastAsia"/>
          <w:lang w:val="en-US"/>
        </w:rPr>
        <w:t>条、第</w:t>
      </w:r>
      <w:r w:rsidR="00614646">
        <w:rPr>
          <w:rFonts w:ascii="Times New Roman" w:hAnsi="Times New Roman"/>
          <w:lang w:val="en-US"/>
        </w:rPr>
        <w:t>18.2(K)</w:t>
      </w:r>
      <w:r w:rsidR="00614646" w:rsidRPr="00614646">
        <w:rPr>
          <w:rFonts w:ascii="Times New Roman" w:hAnsi="Times New Roman" w:hint="eastAsia"/>
          <w:lang w:val="en-US"/>
        </w:rPr>
        <w:t>条及第</w:t>
      </w:r>
      <w:r w:rsidR="00614646">
        <w:rPr>
          <w:rFonts w:ascii="Times New Roman" w:hAnsi="Times New Roman"/>
          <w:lang w:val="en-US"/>
        </w:rPr>
        <w:t>18.2(N)(2)</w:t>
      </w:r>
      <w:r w:rsidR="00614646" w:rsidRPr="00614646">
        <w:rPr>
          <w:rFonts w:ascii="Times New Roman" w:hAnsi="Times New Roman" w:hint="eastAsia"/>
          <w:lang w:val="en-US"/>
        </w:rPr>
        <w:t>条所列明的投资规限及限制时，应</w:t>
      </w:r>
      <w:r w:rsidR="00942C3F">
        <w:rPr>
          <w:rFonts w:ascii="Times New Roman" w:hAnsi="Times New Roman" w:hint="eastAsia"/>
          <w:lang w:val="en-US"/>
        </w:rPr>
        <w:t>考虑</w:t>
      </w:r>
      <w:r w:rsidR="000C18C4">
        <w:rPr>
          <w:rFonts w:ascii="Times New Roman" w:hAnsi="Times New Roman" w:hint="eastAsia"/>
          <w:lang w:val="en-US"/>
        </w:rPr>
        <w:t>子基金</w:t>
      </w:r>
      <w:r w:rsidR="00614646" w:rsidRPr="00614646">
        <w:rPr>
          <w:rFonts w:ascii="Times New Roman" w:hAnsi="Times New Roman" w:hint="eastAsia"/>
          <w:lang w:val="en-US"/>
        </w:rPr>
        <w:t>就</w:t>
      </w:r>
      <w:r w:rsidR="00F0188B">
        <w:rPr>
          <w:rFonts w:ascii="Times New Roman" w:hAnsi="Times New Roman" w:hint="eastAsia"/>
          <w:lang w:val="en-US"/>
        </w:rPr>
        <w:t>担保物</w:t>
      </w:r>
      <w:r w:rsidR="00614646" w:rsidRPr="00614646">
        <w:rPr>
          <w:rFonts w:ascii="Times New Roman" w:hAnsi="Times New Roman" w:hint="eastAsia"/>
          <w:lang w:val="en-US"/>
        </w:rPr>
        <w:t>的发行人所承担的风险</w:t>
      </w:r>
      <w:r w:rsidR="000C18C4">
        <w:rPr>
          <w:rFonts w:ascii="Times New Roman" w:hAnsi="Times New Roman"/>
          <w:lang w:val="en-US"/>
        </w:rPr>
        <w:t>。</w:t>
      </w:r>
    </w:p>
    <w:p w:rsidR="004E6BF8" w:rsidRPr="004E6BF8" w:rsidRDefault="004E6BF8" w:rsidP="006B35D8">
      <w:pPr>
        <w:pStyle w:val="ssPara4"/>
        <w:spacing w:line="295" w:lineRule="auto"/>
        <w:ind w:left="1440" w:hanging="720"/>
        <w:rPr>
          <w:rFonts w:ascii="Times New Roman" w:hAnsi="Times New Roman"/>
          <w:lang w:val="en-US"/>
        </w:rPr>
      </w:pPr>
      <w:r w:rsidRPr="004E6BF8">
        <w:rPr>
          <w:rFonts w:ascii="Times New Roman" w:hAnsi="Times New Roman" w:hint="eastAsia"/>
          <w:lang w:val="en-US"/>
        </w:rPr>
        <w:t>(</w:t>
      </w:r>
      <w:r w:rsidR="00614646">
        <w:rPr>
          <w:rFonts w:ascii="Times New Roman" w:hAnsi="Times New Roman"/>
          <w:lang w:val="en-US"/>
        </w:rPr>
        <w:t>F</w:t>
      </w:r>
      <w:r w:rsidRPr="004E6BF8">
        <w:rPr>
          <w:rFonts w:ascii="Times New Roman" w:hAnsi="Times New Roman" w:hint="eastAsia"/>
          <w:lang w:val="en-US"/>
        </w:rPr>
        <w:t>)</w:t>
      </w:r>
      <w:r w:rsidR="00614646">
        <w:rPr>
          <w:rFonts w:ascii="Times New Roman" w:hAnsi="Times New Roman"/>
          <w:lang w:val="en-US"/>
        </w:rPr>
        <w:tab/>
      </w:r>
      <w:r w:rsidR="00B40CE4">
        <w:rPr>
          <w:rFonts w:ascii="Times New Roman" w:hAnsi="Times New Roman" w:hint="eastAsia"/>
          <w:lang w:val="en-US"/>
        </w:rPr>
        <w:t>关联</w:t>
      </w:r>
      <w:r w:rsidR="00614646" w:rsidRPr="00614646">
        <w:rPr>
          <w:rFonts w:ascii="Times New Roman" w:hAnsi="Times New Roman" w:hint="eastAsia"/>
          <w:lang w:val="en-US"/>
        </w:rPr>
        <w:t>性－</w:t>
      </w:r>
      <w:r w:rsidR="00F0188B">
        <w:rPr>
          <w:rFonts w:ascii="Times New Roman" w:hAnsi="Times New Roman" w:hint="eastAsia"/>
          <w:lang w:val="en-US"/>
        </w:rPr>
        <w:t>担保物</w:t>
      </w:r>
      <w:r w:rsidR="00614646" w:rsidRPr="00614646">
        <w:rPr>
          <w:rFonts w:ascii="Times New Roman" w:hAnsi="Times New Roman" w:hint="eastAsia"/>
          <w:lang w:val="en-US"/>
        </w:rPr>
        <w:t>价值不应与金融衍生工具对手方或发行人的信用或与证券融资交易对手方的信用有任何重大</w:t>
      </w:r>
      <w:r w:rsidR="000C18C4">
        <w:rPr>
          <w:rFonts w:ascii="Times New Roman" w:hAnsi="Times New Roman" w:hint="eastAsia"/>
          <w:lang w:val="en-US"/>
        </w:rPr>
        <w:t>关联</w:t>
      </w:r>
      <w:r w:rsidR="00614646" w:rsidRPr="00614646">
        <w:rPr>
          <w:rFonts w:ascii="Times New Roman" w:hAnsi="Times New Roman" w:hint="eastAsia"/>
          <w:lang w:val="en-US"/>
        </w:rPr>
        <w:t>，</w:t>
      </w:r>
      <w:r w:rsidR="004B3DBA">
        <w:rPr>
          <w:rFonts w:ascii="Times New Roman" w:hAnsi="Times New Roman"/>
          <w:lang w:val="en-US"/>
        </w:rPr>
        <w:t>会导</w:t>
      </w:r>
      <w:r w:rsidR="00614646" w:rsidRPr="00614646">
        <w:rPr>
          <w:rFonts w:ascii="Times New Roman" w:hAnsi="Times New Roman" w:hint="eastAsia"/>
          <w:lang w:val="en-US"/>
        </w:rPr>
        <w:t>致损害</w:t>
      </w:r>
      <w:r w:rsidR="00F0188B">
        <w:rPr>
          <w:rFonts w:ascii="Times New Roman" w:hAnsi="Times New Roman" w:hint="eastAsia"/>
          <w:lang w:val="en-US"/>
        </w:rPr>
        <w:t>担保物</w:t>
      </w:r>
      <w:r w:rsidR="00614646" w:rsidRPr="00614646">
        <w:rPr>
          <w:rFonts w:ascii="Times New Roman" w:hAnsi="Times New Roman" w:hint="eastAsia"/>
          <w:lang w:val="en-US"/>
        </w:rPr>
        <w:t>的</w:t>
      </w:r>
      <w:r w:rsidR="005A3EE7">
        <w:rPr>
          <w:rFonts w:ascii="Times New Roman" w:hAnsi="Times New Roman" w:hint="eastAsia"/>
          <w:lang w:val="en-US"/>
        </w:rPr>
        <w:t>有效性</w:t>
      </w:r>
      <w:r w:rsidR="00614646" w:rsidRPr="00614646">
        <w:rPr>
          <w:rFonts w:ascii="Times New Roman" w:hAnsi="Times New Roman" w:hint="eastAsia"/>
          <w:lang w:val="en-US"/>
        </w:rPr>
        <w:t>。由金融衍生工具对手方或发行人，或由证券融资交易对手方或其任何相关实体发行的证券，都不应用作</w:t>
      </w:r>
      <w:r w:rsidR="00F0188B">
        <w:rPr>
          <w:rFonts w:ascii="Times New Roman" w:hAnsi="Times New Roman" w:hint="eastAsia"/>
          <w:lang w:val="en-US"/>
        </w:rPr>
        <w:t>担保物</w:t>
      </w:r>
      <w:r w:rsidR="00614646" w:rsidRPr="00614646">
        <w:rPr>
          <w:rFonts w:ascii="Times New Roman" w:hAnsi="Times New Roman" w:hint="eastAsia"/>
          <w:lang w:val="en-US"/>
        </w:rPr>
        <w:t>；</w:t>
      </w:r>
    </w:p>
    <w:p w:rsidR="004E6BF8" w:rsidRPr="004E6BF8" w:rsidRDefault="004E6BF8" w:rsidP="006B35D8">
      <w:pPr>
        <w:pStyle w:val="ssPara4"/>
        <w:spacing w:line="295" w:lineRule="auto"/>
        <w:ind w:left="1440" w:hanging="720"/>
        <w:rPr>
          <w:rFonts w:ascii="Times New Roman" w:hAnsi="Times New Roman"/>
          <w:lang w:val="en-US"/>
        </w:rPr>
      </w:pPr>
      <w:r w:rsidRPr="004E6BF8">
        <w:rPr>
          <w:rFonts w:ascii="Times New Roman" w:hAnsi="Times New Roman" w:hint="eastAsia"/>
          <w:lang w:val="en-US"/>
        </w:rPr>
        <w:t>(</w:t>
      </w:r>
      <w:r w:rsidR="00614646">
        <w:rPr>
          <w:rFonts w:ascii="Times New Roman" w:hAnsi="Times New Roman"/>
          <w:lang w:val="en-US"/>
        </w:rPr>
        <w:t>G</w:t>
      </w:r>
      <w:r w:rsidRPr="004E6BF8">
        <w:rPr>
          <w:rFonts w:ascii="Times New Roman" w:hAnsi="Times New Roman" w:hint="eastAsia"/>
          <w:lang w:val="en-US"/>
        </w:rPr>
        <w:t>)</w:t>
      </w:r>
      <w:r w:rsidR="00614646">
        <w:rPr>
          <w:rFonts w:ascii="Times New Roman" w:hAnsi="Times New Roman"/>
          <w:lang w:val="en-US"/>
        </w:rPr>
        <w:tab/>
      </w:r>
      <w:r w:rsidR="00614646" w:rsidRPr="00614646">
        <w:rPr>
          <w:rFonts w:ascii="Times New Roman" w:hAnsi="Times New Roman" w:hint="eastAsia"/>
          <w:lang w:val="en-US"/>
        </w:rPr>
        <w:t>管理运作及法律风险－基金管理人必须具备适当的系统、运作能力及专业法律知识，以便妥善管理</w:t>
      </w:r>
      <w:r w:rsidR="00F0188B">
        <w:rPr>
          <w:rFonts w:ascii="Times New Roman" w:hAnsi="Times New Roman" w:hint="eastAsia"/>
          <w:lang w:val="en-US"/>
        </w:rPr>
        <w:t>担保物</w:t>
      </w:r>
      <w:r w:rsidR="00614646" w:rsidRPr="00614646">
        <w:rPr>
          <w:rFonts w:ascii="Times New Roman" w:hAnsi="Times New Roman" w:hint="eastAsia"/>
          <w:lang w:val="en-US"/>
        </w:rPr>
        <w:t>；</w:t>
      </w:r>
    </w:p>
    <w:p w:rsidR="004E6BF8" w:rsidRPr="004E6BF8" w:rsidRDefault="00614646" w:rsidP="006B35D8">
      <w:pPr>
        <w:pStyle w:val="ssPara4"/>
        <w:spacing w:line="295" w:lineRule="auto"/>
        <w:ind w:left="720"/>
        <w:rPr>
          <w:rFonts w:ascii="Times New Roman" w:hAnsi="Times New Roman"/>
          <w:lang w:val="en-US"/>
        </w:rPr>
      </w:pPr>
      <w:r w:rsidRPr="00614646">
        <w:rPr>
          <w:rFonts w:ascii="Times New Roman" w:hAnsi="Times New Roman" w:hint="eastAsia"/>
          <w:lang w:val="en-US"/>
        </w:rPr>
        <w:t>(</w:t>
      </w:r>
      <w:r>
        <w:rPr>
          <w:rFonts w:ascii="Times New Roman" w:hAnsi="Times New Roman"/>
          <w:lang w:val="en-US"/>
        </w:rPr>
        <w:t>H</w:t>
      </w:r>
      <w:r w:rsidRPr="00614646">
        <w:rPr>
          <w:rFonts w:ascii="Times New Roman" w:hAnsi="Times New Roman" w:hint="eastAsia"/>
          <w:lang w:val="en-US"/>
        </w:rPr>
        <w:t>)</w:t>
      </w:r>
      <w:r>
        <w:rPr>
          <w:rFonts w:ascii="Times New Roman" w:hAnsi="Times New Roman"/>
          <w:lang w:val="en-US"/>
        </w:rPr>
        <w:tab/>
      </w:r>
      <w:r w:rsidRPr="00614646">
        <w:rPr>
          <w:rFonts w:ascii="Times New Roman" w:hAnsi="Times New Roman" w:hint="eastAsia"/>
          <w:lang w:val="en-US"/>
        </w:rPr>
        <w:t>独立保管－</w:t>
      </w:r>
      <w:r w:rsidR="00F0188B">
        <w:rPr>
          <w:rFonts w:ascii="Times New Roman" w:hAnsi="Times New Roman" w:hint="eastAsia"/>
          <w:lang w:val="en-US"/>
        </w:rPr>
        <w:t>担保物</w:t>
      </w:r>
      <w:r w:rsidRPr="00614646">
        <w:rPr>
          <w:rFonts w:ascii="Times New Roman" w:hAnsi="Times New Roman" w:hint="eastAsia"/>
          <w:lang w:val="en-US"/>
        </w:rPr>
        <w:t>必须由子基金的受托人持有；</w:t>
      </w:r>
    </w:p>
    <w:p w:rsidR="004E6BF8" w:rsidRPr="004E6BF8" w:rsidRDefault="006F5DA4" w:rsidP="006B35D8">
      <w:pPr>
        <w:pStyle w:val="ssPara4"/>
        <w:spacing w:line="295" w:lineRule="auto"/>
        <w:ind w:left="1440" w:hanging="720"/>
        <w:rPr>
          <w:rFonts w:ascii="Times New Roman" w:hAnsi="Times New Roman"/>
          <w:lang w:val="en-US"/>
        </w:rPr>
      </w:pPr>
      <w:r>
        <w:rPr>
          <w:rFonts w:ascii="Times New Roman" w:hAnsi="Times New Roman" w:hint="eastAsia"/>
          <w:lang w:val="en-US"/>
        </w:rPr>
        <w:t>(</w:t>
      </w:r>
      <w:r>
        <w:rPr>
          <w:rFonts w:ascii="Times New Roman" w:hAnsi="Times New Roman"/>
          <w:lang w:val="en-US"/>
        </w:rPr>
        <w:t>I</w:t>
      </w:r>
      <w:r w:rsidR="004E6BF8" w:rsidRPr="004E6BF8">
        <w:rPr>
          <w:rFonts w:ascii="Times New Roman" w:hAnsi="Times New Roman" w:hint="eastAsia"/>
          <w:lang w:val="en-US"/>
        </w:rPr>
        <w:t>)</w:t>
      </w:r>
      <w:r>
        <w:rPr>
          <w:rFonts w:ascii="Times New Roman" w:hAnsi="Times New Roman"/>
          <w:lang w:val="en-US"/>
        </w:rPr>
        <w:tab/>
      </w:r>
      <w:r w:rsidRPr="006F5DA4">
        <w:rPr>
          <w:rFonts w:ascii="Times New Roman" w:hAnsi="Times New Roman" w:hint="eastAsia"/>
          <w:lang w:val="en-US"/>
        </w:rPr>
        <w:t>强制执行－子基金的受托人无须对金融衍生工具发行人或证券融资交易对手方进一步追索，即可随时取用／执行</w:t>
      </w:r>
      <w:r w:rsidR="00F0188B">
        <w:rPr>
          <w:rFonts w:ascii="Times New Roman" w:hAnsi="Times New Roman" w:hint="eastAsia"/>
          <w:lang w:val="en-US"/>
        </w:rPr>
        <w:t>担保物</w:t>
      </w:r>
      <w:r w:rsidRPr="006F5DA4">
        <w:rPr>
          <w:rFonts w:ascii="Times New Roman" w:hAnsi="Times New Roman" w:hint="eastAsia"/>
          <w:lang w:val="en-US"/>
        </w:rPr>
        <w:t>；</w:t>
      </w:r>
    </w:p>
    <w:p w:rsidR="004E6BF8" w:rsidRDefault="004E6BF8" w:rsidP="006B35D8">
      <w:pPr>
        <w:pStyle w:val="ssPara4"/>
        <w:spacing w:line="295" w:lineRule="auto"/>
        <w:ind w:left="1440" w:hanging="720"/>
        <w:rPr>
          <w:rFonts w:ascii="Times New Roman" w:hAnsi="Times New Roman"/>
          <w:lang w:val="en-US"/>
        </w:rPr>
      </w:pPr>
      <w:r w:rsidRPr="004E6BF8">
        <w:rPr>
          <w:rFonts w:ascii="Times New Roman" w:hAnsi="Times New Roman" w:hint="eastAsia"/>
          <w:lang w:val="en-US"/>
        </w:rPr>
        <w:t>(</w:t>
      </w:r>
      <w:r w:rsidR="006F5DA4">
        <w:rPr>
          <w:rFonts w:ascii="Times New Roman" w:hAnsi="Times New Roman"/>
          <w:lang w:val="en-US"/>
        </w:rPr>
        <w:t>J</w:t>
      </w:r>
      <w:r w:rsidRPr="004E6BF8">
        <w:rPr>
          <w:rFonts w:ascii="Times New Roman" w:hAnsi="Times New Roman" w:hint="eastAsia"/>
          <w:lang w:val="en-US"/>
        </w:rPr>
        <w:t>)</w:t>
      </w:r>
      <w:r w:rsidR="006F5DA4">
        <w:rPr>
          <w:rFonts w:ascii="Times New Roman" w:hAnsi="Times New Roman"/>
          <w:lang w:val="en-US"/>
        </w:rPr>
        <w:tab/>
      </w:r>
      <w:r w:rsidR="00F0188B">
        <w:rPr>
          <w:rFonts w:ascii="Times New Roman" w:hAnsi="Times New Roman" w:hint="eastAsia"/>
          <w:lang w:val="en-US"/>
        </w:rPr>
        <w:t>担保物</w:t>
      </w:r>
      <w:r w:rsidR="00614646" w:rsidRPr="00614646">
        <w:rPr>
          <w:rFonts w:ascii="Times New Roman" w:hAnsi="Times New Roman" w:hint="eastAsia"/>
          <w:lang w:val="en-US"/>
        </w:rPr>
        <w:t>再投资－所收取的现金</w:t>
      </w:r>
      <w:r w:rsidR="00F0188B">
        <w:rPr>
          <w:rFonts w:ascii="Times New Roman" w:hAnsi="Times New Roman" w:hint="eastAsia"/>
          <w:lang w:val="en-US"/>
        </w:rPr>
        <w:t>担保</w:t>
      </w:r>
      <w:r w:rsidR="00614646" w:rsidRPr="00614646">
        <w:rPr>
          <w:rFonts w:ascii="Times New Roman" w:hAnsi="Times New Roman" w:hint="eastAsia"/>
          <w:lang w:val="en-US"/>
        </w:rPr>
        <w:t>仅可再被投资于短期存款、优质货币市场工具及根据《守则》第</w:t>
      </w:r>
      <w:r w:rsidR="00614646" w:rsidRPr="00614646">
        <w:rPr>
          <w:rFonts w:ascii="Times New Roman" w:hAnsi="Times New Roman" w:hint="eastAsia"/>
          <w:lang w:val="en-US"/>
        </w:rPr>
        <w:t xml:space="preserve"> 8.2 </w:t>
      </w:r>
      <w:r w:rsidR="000C18C4">
        <w:rPr>
          <w:rFonts w:ascii="Times New Roman" w:hAnsi="Times New Roman" w:hint="eastAsia"/>
          <w:lang w:val="en-US"/>
        </w:rPr>
        <w:t>条</w:t>
      </w:r>
      <w:r w:rsidR="00614646" w:rsidRPr="00614646">
        <w:rPr>
          <w:rFonts w:ascii="Times New Roman" w:hAnsi="Times New Roman" w:hint="eastAsia"/>
          <w:lang w:val="en-US"/>
        </w:rPr>
        <w:t>获认可的或以与</w:t>
      </w:r>
      <w:r w:rsidR="000C18C4">
        <w:rPr>
          <w:rFonts w:ascii="Times New Roman" w:hAnsi="Times New Roman" w:hint="eastAsia"/>
          <w:lang w:val="en-US"/>
        </w:rPr>
        <w:t>香港</w:t>
      </w:r>
      <w:r w:rsidR="00614646" w:rsidRPr="00614646">
        <w:rPr>
          <w:rFonts w:ascii="Times New Roman" w:hAnsi="Times New Roman" w:hint="eastAsia"/>
          <w:lang w:val="en-US"/>
        </w:rPr>
        <w:t>证监会的规定大致相</w:t>
      </w:r>
      <w:r w:rsidR="000C18C4">
        <w:rPr>
          <w:rFonts w:ascii="Times New Roman" w:hAnsi="Times New Roman" w:hint="eastAsia"/>
          <w:lang w:val="en-US"/>
        </w:rPr>
        <w:t>当</w:t>
      </w:r>
      <w:r w:rsidR="00614646" w:rsidRPr="00614646">
        <w:rPr>
          <w:rFonts w:ascii="Times New Roman" w:hAnsi="Times New Roman" w:hint="eastAsia"/>
          <w:lang w:val="en-US"/>
        </w:rPr>
        <w:t>的方式受到监管而且获</w:t>
      </w:r>
      <w:r w:rsidR="000C18C4">
        <w:rPr>
          <w:rFonts w:ascii="Times New Roman" w:hAnsi="Times New Roman" w:hint="eastAsia"/>
          <w:lang w:val="en-US"/>
        </w:rPr>
        <w:t>香港</w:t>
      </w:r>
      <w:r w:rsidR="00614646" w:rsidRPr="00614646">
        <w:rPr>
          <w:rFonts w:ascii="Times New Roman" w:hAnsi="Times New Roman" w:hint="eastAsia"/>
          <w:lang w:val="en-US"/>
        </w:rPr>
        <w:t>证监会接</w:t>
      </w:r>
      <w:r w:rsidR="000C18C4">
        <w:rPr>
          <w:rFonts w:ascii="Times New Roman" w:hAnsi="Times New Roman" w:hint="eastAsia"/>
          <w:lang w:val="en-US"/>
        </w:rPr>
        <w:t>受</w:t>
      </w:r>
      <w:r w:rsidR="00614646" w:rsidRPr="00614646">
        <w:rPr>
          <w:rFonts w:ascii="Times New Roman" w:hAnsi="Times New Roman" w:hint="eastAsia"/>
          <w:lang w:val="en-US"/>
        </w:rPr>
        <w:t>的货币市场基金，并须符合本</w:t>
      </w:r>
      <w:r w:rsidR="006F5DA4" w:rsidRPr="00614646">
        <w:rPr>
          <w:rFonts w:ascii="Times New Roman" w:hAnsi="Times New Roman" w:hint="eastAsia"/>
          <w:lang w:val="en-US"/>
        </w:rPr>
        <w:t>第</w:t>
      </w:r>
      <w:r w:rsidR="006F5DA4">
        <w:rPr>
          <w:rFonts w:ascii="Times New Roman" w:hAnsi="Times New Roman"/>
          <w:lang w:val="en-US"/>
        </w:rPr>
        <w:t>18</w:t>
      </w:r>
      <w:r w:rsidR="006F5DA4" w:rsidRPr="00614646">
        <w:rPr>
          <w:rFonts w:ascii="Times New Roman" w:hAnsi="Times New Roman" w:hint="eastAsia"/>
          <w:lang w:val="en-US"/>
        </w:rPr>
        <w:t>条</w:t>
      </w:r>
      <w:r w:rsidR="00614646" w:rsidRPr="00614646">
        <w:rPr>
          <w:rFonts w:ascii="Times New Roman" w:hAnsi="Times New Roman" w:hint="eastAsia"/>
          <w:lang w:val="en-US"/>
        </w:rPr>
        <w:t>所列明适用于有关投资或</w:t>
      </w:r>
      <w:r w:rsidR="009655F6">
        <w:rPr>
          <w:rFonts w:ascii="Times New Roman" w:hAnsi="Times New Roman" w:hint="eastAsia"/>
          <w:lang w:val="en-US"/>
        </w:rPr>
        <w:t>风险</w:t>
      </w:r>
      <w:r w:rsidR="00D155AC">
        <w:rPr>
          <w:rFonts w:ascii="Times New Roman" w:hAnsi="Times New Roman" w:hint="eastAsia"/>
          <w:lang w:val="en-US"/>
        </w:rPr>
        <w:t>敞口</w:t>
      </w:r>
      <w:r w:rsidR="00614646" w:rsidRPr="00614646">
        <w:rPr>
          <w:rFonts w:ascii="Times New Roman" w:hAnsi="Times New Roman" w:hint="eastAsia"/>
          <w:lang w:val="en-US"/>
        </w:rPr>
        <w:t>的相应投资规限或限制。所收取的非现金</w:t>
      </w:r>
      <w:r w:rsidR="00F0188B">
        <w:rPr>
          <w:rFonts w:ascii="Times New Roman" w:hAnsi="Times New Roman" w:hint="eastAsia"/>
          <w:lang w:val="en-US"/>
        </w:rPr>
        <w:t>担保物</w:t>
      </w:r>
      <w:r w:rsidR="00614646" w:rsidRPr="00614646">
        <w:rPr>
          <w:rFonts w:ascii="Times New Roman" w:hAnsi="Times New Roman" w:hint="eastAsia"/>
          <w:lang w:val="en-US"/>
        </w:rPr>
        <w:t>不可出售、再作投资或质押；</w:t>
      </w:r>
    </w:p>
    <w:p w:rsidR="00276C9E" w:rsidRDefault="00276C9E" w:rsidP="006B35D8">
      <w:pPr>
        <w:pStyle w:val="ssPara4"/>
        <w:spacing w:line="295" w:lineRule="auto"/>
        <w:ind w:left="1440" w:hanging="720"/>
        <w:rPr>
          <w:rFonts w:ascii="Times New Roman" w:hAnsi="Times New Roman"/>
          <w:lang w:val="en-US"/>
        </w:rPr>
      </w:pPr>
      <w:r>
        <w:rPr>
          <w:rFonts w:ascii="Times New Roman" w:hAnsi="Times New Roman"/>
          <w:lang w:val="en-US"/>
        </w:rPr>
        <w:lastRenderedPageBreak/>
        <w:tab/>
      </w:r>
      <w:r w:rsidRPr="00276C9E">
        <w:rPr>
          <w:rFonts w:ascii="Times New Roman" w:hAnsi="Times New Roman" w:hint="eastAsia"/>
          <w:lang w:val="en-US"/>
        </w:rPr>
        <w:t>就本</w:t>
      </w:r>
      <w:r w:rsidRPr="00614646">
        <w:rPr>
          <w:rFonts w:ascii="Times New Roman" w:hAnsi="Times New Roman" w:hint="eastAsia"/>
          <w:lang w:val="en-US"/>
        </w:rPr>
        <w:t>条</w:t>
      </w:r>
      <w:r w:rsidRPr="00276C9E">
        <w:rPr>
          <w:rFonts w:ascii="Times New Roman" w:hAnsi="Times New Roman" w:hint="eastAsia"/>
          <w:lang w:val="en-US"/>
        </w:rPr>
        <w:t>而言，</w:t>
      </w:r>
      <w:r w:rsidR="006049FD" w:rsidRPr="00F74EC9">
        <w:rPr>
          <w:rFonts w:hint="eastAsia"/>
          <w:lang w:val="en-US"/>
        </w:rPr>
        <w:t>“</w:t>
      </w:r>
      <w:r w:rsidRPr="00276C9E">
        <w:rPr>
          <w:rFonts w:ascii="Times New Roman" w:hAnsi="Times New Roman" w:hint="eastAsia"/>
          <w:lang w:val="en-US"/>
        </w:rPr>
        <w:t>货币市场工具</w:t>
      </w:r>
      <w:r w:rsidR="00273CFD">
        <w:rPr>
          <w:rFonts w:ascii="Times New Roman" w:hAnsi="Times New Roman" w:hint="eastAsia"/>
        </w:rPr>
        <w:t>”</w:t>
      </w:r>
      <w:r w:rsidRPr="00276C9E">
        <w:rPr>
          <w:rFonts w:ascii="Times New Roman" w:hAnsi="Times New Roman" w:hint="eastAsia"/>
          <w:lang w:val="en-US"/>
        </w:rPr>
        <w:t>指通常在货币市场上交易的证券，包括政府票据、存</w:t>
      </w:r>
      <w:r w:rsidR="00A36F61">
        <w:rPr>
          <w:rFonts w:ascii="Times New Roman" w:hAnsi="Times New Roman"/>
          <w:lang w:val="en-US"/>
        </w:rPr>
        <w:t>单</w:t>
      </w:r>
      <w:r w:rsidRPr="00276C9E">
        <w:rPr>
          <w:rFonts w:ascii="Times New Roman" w:hAnsi="Times New Roman" w:hint="eastAsia"/>
          <w:lang w:val="en-US"/>
        </w:rPr>
        <w:t>、商业票据、短期票据及银行承兑汇票等。在评估货币市场工具是否属优质时，最低限度必须考虑有关货币市场工具的</w:t>
      </w:r>
      <w:r w:rsidR="009655F6">
        <w:rPr>
          <w:rFonts w:ascii="Times New Roman" w:hAnsi="Times New Roman" w:hint="eastAsia"/>
          <w:lang w:val="en-US"/>
        </w:rPr>
        <w:t>信用</w:t>
      </w:r>
      <w:r w:rsidR="0009349A">
        <w:rPr>
          <w:rFonts w:ascii="Times New Roman" w:hAnsi="Times New Roman" w:hint="eastAsia"/>
          <w:lang w:val="en-US"/>
        </w:rPr>
        <w:t>质量</w:t>
      </w:r>
      <w:r w:rsidRPr="00276C9E">
        <w:rPr>
          <w:rFonts w:ascii="Times New Roman" w:hAnsi="Times New Roman" w:hint="eastAsia"/>
          <w:lang w:val="en-US"/>
        </w:rPr>
        <w:t>及</w:t>
      </w:r>
      <w:r w:rsidR="0045736E">
        <w:rPr>
          <w:rFonts w:ascii="Times New Roman" w:hAnsi="Times New Roman" w:hint="eastAsia"/>
          <w:lang w:val="en-US"/>
        </w:rPr>
        <w:t>流动</w:t>
      </w:r>
      <w:r w:rsidR="005A3EE7">
        <w:rPr>
          <w:rFonts w:ascii="Times New Roman" w:hAnsi="Times New Roman" w:hint="eastAsia"/>
          <w:lang w:val="en-US"/>
        </w:rPr>
        <w:t>性</w:t>
      </w:r>
      <w:r w:rsidRPr="00276C9E">
        <w:rPr>
          <w:rFonts w:ascii="Times New Roman" w:hAnsi="Times New Roman" w:hint="eastAsia"/>
          <w:lang w:val="en-US"/>
        </w:rPr>
        <w:t>情况。任何现金</w:t>
      </w:r>
      <w:r w:rsidR="00F0188B">
        <w:rPr>
          <w:rFonts w:ascii="Times New Roman" w:hAnsi="Times New Roman" w:hint="eastAsia"/>
          <w:lang w:val="en-US"/>
        </w:rPr>
        <w:t>担保</w:t>
      </w:r>
      <w:r w:rsidRPr="00276C9E">
        <w:rPr>
          <w:rFonts w:ascii="Times New Roman" w:hAnsi="Times New Roman" w:hint="eastAsia"/>
          <w:lang w:val="en-US"/>
        </w:rPr>
        <w:t>的再投资须符合以下的进一步</w:t>
      </w:r>
      <w:r w:rsidR="00571A5B">
        <w:rPr>
          <w:rFonts w:ascii="Times New Roman" w:hAnsi="Times New Roman" w:hint="eastAsia"/>
          <w:lang w:val="en-US"/>
        </w:rPr>
        <w:t>规限及</w:t>
      </w:r>
      <w:r w:rsidRPr="00276C9E">
        <w:rPr>
          <w:rFonts w:ascii="Times New Roman" w:hAnsi="Times New Roman" w:hint="eastAsia"/>
          <w:lang w:val="en-US"/>
        </w:rPr>
        <w:t>限制：</w:t>
      </w:r>
    </w:p>
    <w:p w:rsidR="00276C9E" w:rsidRDefault="00276C9E" w:rsidP="006B35D8">
      <w:pPr>
        <w:pStyle w:val="ssPara4"/>
        <w:spacing w:line="295" w:lineRule="auto"/>
        <w:ind w:left="2160" w:hanging="720"/>
        <w:rPr>
          <w:rFonts w:ascii="Times New Roman" w:hAnsi="Times New Roman"/>
          <w:lang w:val="en-US"/>
        </w:rPr>
      </w:pPr>
      <w:r>
        <w:rPr>
          <w:rFonts w:ascii="Times New Roman" w:hAnsi="Times New Roman"/>
          <w:lang w:val="en-US"/>
        </w:rPr>
        <w:t>(i)</w:t>
      </w:r>
      <w:r>
        <w:rPr>
          <w:rFonts w:ascii="Times New Roman" w:hAnsi="Times New Roman"/>
          <w:lang w:val="en-US"/>
        </w:rPr>
        <w:tab/>
      </w:r>
      <w:r w:rsidRPr="00276C9E">
        <w:rPr>
          <w:rFonts w:ascii="Times New Roman" w:hAnsi="Times New Roman" w:hint="eastAsia"/>
          <w:lang w:val="en-US"/>
        </w:rPr>
        <w:t>来自现金</w:t>
      </w:r>
      <w:r w:rsidR="00F0188B">
        <w:rPr>
          <w:rFonts w:ascii="Times New Roman" w:hAnsi="Times New Roman" w:hint="eastAsia"/>
          <w:lang w:val="en-US"/>
        </w:rPr>
        <w:t>担保</w:t>
      </w:r>
      <w:r w:rsidRPr="00276C9E">
        <w:rPr>
          <w:rFonts w:ascii="Times New Roman" w:hAnsi="Times New Roman" w:hint="eastAsia"/>
          <w:lang w:val="en-US"/>
        </w:rPr>
        <w:t>再投资的资产投资组合须符合第</w:t>
      </w:r>
      <w:r w:rsidRPr="00276C9E">
        <w:rPr>
          <w:rFonts w:ascii="Times New Roman" w:hAnsi="Times New Roman" w:hint="eastAsia"/>
          <w:lang w:val="en-US"/>
        </w:rPr>
        <w:t xml:space="preserve"> 18.3(B)</w:t>
      </w:r>
      <w:r w:rsidRPr="00276C9E">
        <w:rPr>
          <w:rFonts w:ascii="Times New Roman" w:hAnsi="Times New Roman" w:hint="eastAsia"/>
          <w:lang w:val="en-US"/>
        </w:rPr>
        <w:t>条及第</w:t>
      </w:r>
      <w:r w:rsidRPr="00276C9E">
        <w:rPr>
          <w:rFonts w:ascii="Times New Roman" w:hAnsi="Times New Roman" w:hint="eastAsia"/>
          <w:lang w:val="en-US"/>
        </w:rPr>
        <w:t>18.3(I)</w:t>
      </w:r>
      <w:r w:rsidRPr="00276C9E">
        <w:rPr>
          <w:rFonts w:ascii="Times New Roman" w:hAnsi="Times New Roman" w:hint="eastAsia"/>
          <w:lang w:val="en-US"/>
        </w:rPr>
        <w:t>条的规定；</w:t>
      </w:r>
    </w:p>
    <w:p w:rsidR="00276C9E" w:rsidRPr="00276C9E" w:rsidRDefault="00276C9E" w:rsidP="006B35D8">
      <w:pPr>
        <w:pStyle w:val="ssPara4"/>
        <w:spacing w:line="295" w:lineRule="auto"/>
        <w:ind w:left="2160" w:hanging="720"/>
        <w:rPr>
          <w:rFonts w:ascii="Times New Roman" w:hAnsi="Times New Roman"/>
          <w:lang w:val="en-US"/>
        </w:rPr>
      </w:pPr>
      <w:r>
        <w:rPr>
          <w:rFonts w:ascii="Times New Roman" w:hAnsi="Times New Roman"/>
          <w:lang w:val="en-US"/>
        </w:rPr>
        <w:t>(ii)</w:t>
      </w:r>
      <w:r>
        <w:rPr>
          <w:rFonts w:ascii="Times New Roman" w:hAnsi="Times New Roman"/>
          <w:lang w:val="en-US"/>
        </w:rPr>
        <w:tab/>
      </w:r>
      <w:r w:rsidRPr="00276C9E">
        <w:rPr>
          <w:rFonts w:ascii="Times New Roman" w:hAnsi="Times New Roman" w:hint="eastAsia"/>
          <w:lang w:val="en-US"/>
        </w:rPr>
        <w:t>所收取的现金</w:t>
      </w:r>
      <w:r w:rsidR="00F0188B">
        <w:rPr>
          <w:rFonts w:ascii="Times New Roman" w:hAnsi="Times New Roman" w:hint="eastAsia"/>
          <w:lang w:val="en-US"/>
        </w:rPr>
        <w:t>担保</w:t>
      </w:r>
      <w:r w:rsidRPr="00276C9E">
        <w:rPr>
          <w:rFonts w:ascii="Times New Roman" w:hAnsi="Times New Roman" w:hint="eastAsia"/>
          <w:lang w:val="en-US"/>
        </w:rPr>
        <w:t>不得进一步用作进行任何证券融资交易；及</w:t>
      </w:r>
    </w:p>
    <w:p w:rsidR="00276C9E" w:rsidRDefault="00276C9E" w:rsidP="006B35D8">
      <w:pPr>
        <w:pStyle w:val="ssPara4"/>
        <w:spacing w:line="295" w:lineRule="auto"/>
        <w:ind w:left="2160" w:hanging="720"/>
        <w:rPr>
          <w:rFonts w:ascii="Times New Roman" w:hAnsi="Times New Roman"/>
          <w:lang w:val="en-US"/>
        </w:rPr>
      </w:pPr>
      <w:r>
        <w:rPr>
          <w:rFonts w:ascii="Times New Roman" w:hAnsi="Times New Roman"/>
          <w:lang w:val="en-US"/>
        </w:rPr>
        <w:t>(iii)</w:t>
      </w:r>
      <w:r>
        <w:rPr>
          <w:rFonts w:ascii="Times New Roman" w:hAnsi="Times New Roman"/>
          <w:lang w:val="en-US"/>
        </w:rPr>
        <w:tab/>
      </w:r>
      <w:r w:rsidRPr="00276C9E">
        <w:rPr>
          <w:rFonts w:ascii="Times New Roman" w:hAnsi="Times New Roman" w:hint="eastAsia"/>
          <w:lang w:val="en-US"/>
        </w:rPr>
        <w:t>当所收取的现金</w:t>
      </w:r>
      <w:r w:rsidR="00F0188B">
        <w:rPr>
          <w:rFonts w:ascii="Times New Roman" w:hAnsi="Times New Roman" w:hint="eastAsia"/>
          <w:lang w:val="en-US"/>
        </w:rPr>
        <w:t>担保</w:t>
      </w:r>
      <w:r w:rsidRPr="00276C9E">
        <w:rPr>
          <w:rFonts w:ascii="Times New Roman" w:hAnsi="Times New Roman" w:hint="eastAsia"/>
          <w:lang w:val="en-US"/>
        </w:rPr>
        <w:t>再被投资于其他投资项目时，有关投资项目不得涉及任何证券融资交易。</w:t>
      </w:r>
    </w:p>
    <w:p w:rsidR="004E6BF8" w:rsidRPr="004E6BF8" w:rsidRDefault="004E6BF8" w:rsidP="006B35D8">
      <w:pPr>
        <w:pStyle w:val="ssPara4"/>
        <w:spacing w:line="295" w:lineRule="auto"/>
        <w:ind w:left="720"/>
        <w:rPr>
          <w:rFonts w:ascii="Times New Roman" w:hAnsi="Times New Roman"/>
          <w:lang w:val="en-US"/>
        </w:rPr>
      </w:pPr>
      <w:r w:rsidRPr="004E6BF8">
        <w:rPr>
          <w:rFonts w:ascii="Times New Roman" w:hAnsi="Times New Roman" w:hint="eastAsia"/>
          <w:lang w:val="en-US"/>
        </w:rPr>
        <w:t>(</w:t>
      </w:r>
      <w:r w:rsidR="00276C9E">
        <w:rPr>
          <w:rFonts w:ascii="Times New Roman" w:hAnsi="Times New Roman"/>
          <w:lang w:val="en-US"/>
        </w:rPr>
        <w:t>K</w:t>
      </w:r>
      <w:r w:rsidRPr="004E6BF8">
        <w:rPr>
          <w:rFonts w:ascii="Times New Roman" w:hAnsi="Times New Roman" w:hint="eastAsia"/>
          <w:lang w:val="en-US"/>
        </w:rPr>
        <w:t>)</w:t>
      </w:r>
      <w:r w:rsidR="00276C9E">
        <w:rPr>
          <w:rFonts w:ascii="Times New Roman" w:hAnsi="Times New Roman"/>
          <w:lang w:val="en-US"/>
        </w:rPr>
        <w:tab/>
      </w:r>
      <w:r w:rsidR="00F0188B">
        <w:rPr>
          <w:rFonts w:ascii="Times New Roman" w:hAnsi="Times New Roman" w:hint="eastAsia"/>
          <w:lang w:val="en-US"/>
        </w:rPr>
        <w:t>担保物</w:t>
      </w:r>
      <w:r w:rsidR="00276C9E" w:rsidRPr="00276C9E">
        <w:rPr>
          <w:rFonts w:ascii="Times New Roman" w:hAnsi="Times New Roman" w:hint="eastAsia"/>
          <w:lang w:val="en-US"/>
        </w:rPr>
        <w:t>不应受到</w:t>
      </w:r>
      <w:r w:rsidR="00D155AC">
        <w:rPr>
          <w:rFonts w:ascii="Times New Roman" w:hAnsi="Times New Roman" w:hint="eastAsia"/>
          <w:lang w:val="en-US"/>
        </w:rPr>
        <w:t>先前</w:t>
      </w:r>
      <w:r w:rsidR="00276C9E" w:rsidRPr="00276C9E">
        <w:rPr>
          <w:rFonts w:ascii="Times New Roman" w:hAnsi="Times New Roman" w:hint="eastAsia"/>
          <w:lang w:val="en-US"/>
        </w:rPr>
        <w:t>的产权负担所</w:t>
      </w:r>
      <w:r w:rsidR="009655F6">
        <w:rPr>
          <w:rFonts w:ascii="Times New Roman" w:hAnsi="Times New Roman" w:hint="eastAsia"/>
          <w:lang w:val="en-US"/>
        </w:rPr>
        <w:t>限制</w:t>
      </w:r>
      <w:r w:rsidR="00276C9E" w:rsidRPr="00276C9E">
        <w:rPr>
          <w:rFonts w:ascii="Times New Roman" w:hAnsi="Times New Roman" w:hint="eastAsia"/>
          <w:lang w:val="en-US"/>
        </w:rPr>
        <w:t>；及</w:t>
      </w:r>
    </w:p>
    <w:p w:rsidR="00C5057C" w:rsidRDefault="004E6BF8" w:rsidP="006B35D8">
      <w:pPr>
        <w:pStyle w:val="ssPara4"/>
        <w:spacing w:line="295" w:lineRule="auto"/>
        <w:ind w:left="1440" w:hanging="720"/>
        <w:rPr>
          <w:rFonts w:ascii="Times New Roman" w:hAnsi="Times New Roman"/>
          <w:lang w:val="en-US"/>
        </w:rPr>
      </w:pPr>
      <w:r w:rsidRPr="004E6BF8">
        <w:rPr>
          <w:rFonts w:ascii="Times New Roman" w:hAnsi="Times New Roman" w:hint="eastAsia"/>
          <w:lang w:val="en-US"/>
        </w:rPr>
        <w:t>(</w:t>
      </w:r>
      <w:r w:rsidR="00276C9E">
        <w:rPr>
          <w:rFonts w:ascii="Times New Roman" w:hAnsi="Times New Roman"/>
          <w:lang w:val="en-US"/>
        </w:rPr>
        <w:t>L</w:t>
      </w:r>
      <w:r w:rsidRPr="004E6BF8">
        <w:rPr>
          <w:rFonts w:ascii="Times New Roman" w:hAnsi="Times New Roman" w:hint="eastAsia"/>
          <w:lang w:val="en-US"/>
        </w:rPr>
        <w:t>)</w:t>
      </w:r>
      <w:r w:rsidR="00276C9E">
        <w:rPr>
          <w:rFonts w:ascii="Times New Roman" w:hAnsi="Times New Roman"/>
          <w:lang w:val="en-US"/>
        </w:rPr>
        <w:tab/>
      </w:r>
      <w:r w:rsidR="00F0188B">
        <w:rPr>
          <w:rFonts w:ascii="Times New Roman" w:hAnsi="Times New Roman" w:hint="eastAsia"/>
          <w:lang w:val="en-US"/>
        </w:rPr>
        <w:t>担保物</w:t>
      </w:r>
      <w:r w:rsidR="00276C9E" w:rsidRPr="00276C9E">
        <w:rPr>
          <w:rFonts w:ascii="Times New Roman" w:hAnsi="Times New Roman" w:hint="eastAsia"/>
          <w:lang w:val="en-US"/>
        </w:rPr>
        <w:t>在一般情况下不应包括</w:t>
      </w:r>
      <w:r w:rsidR="00276C9E" w:rsidRPr="00276C9E">
        <w:rPr>
          <w:rFonts w:ascii="Times New Roman" w:hAnsi="Times New Roman" w:hint="eastAsia"/>
          <w:lang w:val="en-US"/>
        </w:rPr>
        <w:t xml:space="preserve"> (i) </w:t>
      </w:r>
      <w:r w:rsidR="00276C9E" w:rsidRPr="00276C9E">
        <w:rPr>
          <w:rFonts w:ascii="Times New Roman" w:hAnsi="Times New Roman" w:hint="eastAsia"/>
          <w:lang w:val="en-US"/>
        </w:rPr>
        <w:t>分</w:t>
      </w:r>
      <w:r w:rsidR="009655F6">
        <w:rPr>
          <w:rFonts w:ascii="Times New Roman" w:hAnsi="Times New Roman" w:hint="eastAsia"/>
          <w:lang w:val="en-US"/>
        </w:rPr>
        <w:t>配</w:t>
      </w:r>
      <w:r w:rsidR="00276C9E" w:rsidRPr="00276C9E">
        <w:rPr>
          <w:rFonts w:ascii="Times New Roman" w:hAnsi="Times New Roman" w:hint="eastAsia"/>
          <w:lang w:val="en-US"/>
        </w:rPr>
        <w:t>金额主要来自嵌入式衍生工具或合成投资工具的结构</w:t>
      </w:r>
      <w:r w:rsidR="00E01136">
        <w:rPr>
          <w:rFonts w:ascii="Times New Roman" w:hAnsi="Times New Roman"/>
          <w:lang w:val="en-US"/>
        </w:rPr>
        <w:t>化</w:t>
      </w:r>
      <w:r w:rsidR="00276C9E" w:rsidRPr="00276C9E">
        <w:rPr>
          <w:rFonts w:ascii="Times New Roman" w:hAnsi="Times New Roman" w:hint="eastAsia"/>
          <w:lang w:val="en-US"/>
        </w:rPr>
        <w:t>产品；</w:t>
      </w:r>
      <w:r w:rsidR="00276C9E" w:rsidRPr="00276C9E">
        <w:rPr>
          <w:rFonts w:ascii="Times New Roman" w:hAnsi="Times New Roman" w:hint="eastAsia"/>
          <w:lang w:val="en-US"/>
        </w:rPr>
        <w:t xml:space="preserve">(ii) </w:t>
      </w:r>
      <w:r w:rsidR="00276C9E" w:rsidRPr="00276C9E">
        <w:rPr>
          <w:rFonts w:ascii="Times New Roman" w:hAnsi="Times New Roman" w:hint="eastAsia"/>
          <w:lang w:val="en-US"/>
        </w:rPr>
        <w:t>由特</w:t>
      </w:r>
      <w:r w:rsidR="00D155AC">
        <w:rPr>
          <w:rFonts w:ascii="Times New Roman" w:hAnsi="Times New Roman" w:hint="eastAsia"/>
          <w:lang w:val="en-US"/>
        </w:rPr>
        <w:t>殊</w:t>
      </w:r>
      <w:r w:rsidR="00276C9E" w:rsidRPr="00276C9E">
        <w:rPr>
          <w:rFonts w:ascii="Times New Roman" w:hAnsi="Times New Roman" w:hint="eastAsia"/>
          <w:lang w:val="en-US"/>
        </w:rPr>
        <w:t>目的投资机构、特别投资</w:t>
      </w:r>
      <w:r w:rsidR="00080E43">
        <w:rPr>
          <w:rFonts w:ascii="Times New Roman" w:hAnsi="Times New Roman"/>
          <w:lang w:val="en-US"/>
        </w:rPr>
        <w:t>工具</w:t>
      </w:r>
      <w:r w:rsidR="00276C9E" w:rsidRPr="00276C9E">
        <w:rPr>
          <w:rFonts w:ascii="Times New Roman" w:hAnsi="Times New Roman" w:hint="eastAsia"/>
          <w:lang w:val="en-US"/>
        </w:rPr>
        <w:t>或类似实体发行的证券；</w:t>
      </w:r>
      <w:r w:rsidR="00276C9E" w:rsidRPr="00276C9E">
        <w:rPr>
          <w:rFonts w:ascii="Times New Roman" w:hAnsi="Times New Roman" w:hint="eastAsia"/>
          <w:lang w:val="en-US"/>
        </w:rPr>
        <w:t>(iii)</w:t>
      </w:r>
      <w:r w:rsidR="00276C9E" w:rsidRPr="00276C9E">
        <w:rPr>
          <w:rFonts w:ascii="Times New Roman" w:hAnsi="Times New Roman" w:hint="eastAsia"/>
          <w:lang w:val="en-US"/>
        </w:rPr>
        <w:t>证券化产品；或</w:t>
      </w:r>
      <w:r w:rsidR="00276C9E" w:rsidRPr="00276C9E">
        <w:rPr>
          <w:rFonts w:ascii="Times New Roman" w:hAnsi="Times New Roman" w:hint="eastAsia"/>
          <w:lang w:val="en-US"/>
        </w:rPr>
        <w:t xml:space="preserve">(iv) </w:t>
      </w:r>
      <w:r w:rsidR="00276C9E" w:rsidRPr="00276C9E">
        <w:rPr>
          <w:rFonts w:ascii="Times New Roman" w:hAnsi="Times New Roman" w:hint="eastAsia"/>
          <w:lang w:val="en-US"/>
        </w:rPr>
        <w:t>非上市</w:t>
      </w:r>
      <w:r w:rsidR="00D155AC">
        <w:rPr>
          <w:rFonts w:ascii="Times New Roman" w:hAnsi="Times New Roman" w:hint="eastAsia"/>
          <w:lang w:val="en-US"/>
        </w:rPr>
        <w:t>的</w:t>
      </w:r>
      <w:r w:rsidR="00276C9E" w:rsidRPr="00276C9E">
        <w:rPr>
          <w:rFonts w:ascii="Times New Roman" w:hAnsi="Times New Roman" w:hint="eastAsia"/>
          <w:lang w:val="en-US"/>
        </w:rPr>
        <w:t>集</w:t>
      </w:r>
      <w:r w:rsidR="001B7CBB">
        <w:rPr>
          <w:rFonts w:ascii="Times New Roman" w:hAnsi="Times New Roman" w:hint="eastAsia"/>
          <w:lang w:val="en-US"/>
        </w:rPr>
        <w:t>合</w:t>
      </w:r>
      <w:r w:rsidR="00276C9E" w:rsidRPr="00276C9E">
        <w:rPr>
          <w:rFonts w:ascii="Times New Roman" w:hAnsi="Times New Roman" w:hint="eastAsia"/>
          <w:lang w:val="en-US"/>
        </w:rPr>
        <w:t>投资计划。</w:t>
      </w:r>
    </w:p>
    <w:p w:rsidR="00276C9E" w:rsidRDefault="00167C6E" w:rsidP="006B35D8">
      <w:pPr>
        <w:pStyle w:val="ssPara4"/>
        <w:spacing w:line="295" w:lineRule="auto"/>
        <w:ind w:left="0"/>
        <w:rPr>
          <w:rFonts w:ascii="Times New Roman" w:hAnsi="Times New Roman"/>
          <w:lang w:val="en-US"/>
        </w:rPr>
      </w:pPr>
      <w:r>
        <w:rPr>
          <w:rFonts w:ascii="Times New Roman" w:hAnsi="Times New Roman"/>
          <w:lang w:val="en-US"/>
        </w:rPr>
        <w:t>18.3M</w:t>
      </w:r>
      <w:r w:rsidR="00276C9E">
        <w:rPr>
          <w:rFonts w:ascii="Times New Roman" w:hAnsi="Times New Roman"/>
          <w:lang w:val="en-US"/>
        </w:rPr>
        <w:tab/>
      </w:r>
      <w:r w:rsidR="00276C9E" w:rsidRPr="004E6BF8">
        <w:rPr>
          <w:rFonts w:ascii="Times New Roman" w:hAnsi="Times New Roman" w:hint="eastAsia"/>
          <w:lang w:val="en-US"/>
        </w:rPr>
        <w:t>子基金</w:t>
      </w:r>
      <w:r w:rsidR="00276C9E" w:rsidRPr="00276C9E">
        <w:rPr>
          <w:rFonts w:ascii="Times New Roman" w:hAnsi="Times New Roman" w:hint="eastAsia"/>
          <w:lang w:val="en-US"/>
        </w:rPr>
        <w:t>应</w:t>
      </w:r>
      <w:r w:rsidR="00276C9E">
        <w:rPr>
          <w:rFonts w:ascii="Times New Roman" w:hAnsi="Times New Roman" w:hint="eastAsia"/>
          <w:lang w:val="en-US"/>
        </w:rPr>
        <w:t>披露</w:t>
      </w:r>
      <w:r w:rsidR="00276C9E" w:rsidRPr="00276C9E">
        <w:rPr>
          <w:rFonts w:ascii="Times New Roman" w:hAnsi="Times New Roman" w:hint="eastAsia"/>
          <w:lang w:val="en-US"/>
        </w:rPr>
        <w:t>：</w:t>
      </w:r>
    </w:p>
    <w:p w:rsidR="00167C6E" w:rsidRDefault="00276C9E" w:rsidP="006B35D8">
      <w:pPr>
        <w:pStyle w:val="ssPara4"/>
        <w:spacing w:line="295" w:lineRule="auto"/>
        <w:ind w:left="0" w:firstLine="720"/>
        <w:rPr>
          <w:rFonts w:ascii="Times New Roman" w:hAnsi="Times New Roman"/>
          <w:lang w:val="en-US"/>
        </w:rPr>
      </w:pPr>
      <w:r>
        <w:rPr>
          <w:rFonts w:ascii="Times New Roman" w:hAnsi="Times New Roman"/>
          <w:lang w:val="en-US"/>
        </w:rPr>
        <w:t>(A)</w:t>
      </w:r>
      <w:r>
        <w:rPr>
          <w:rFonts w:ascii="Times New Roman" w:hAnsi="Times New Roman"/>
          <w:lang w:val="en-US"/>
        </w:rPr>
        <w:tab/>
      </w:r>
      <w:r>
        <w:rPr>
          <w:rFonts w:ascii="Times New Roman" w:hAnsi="Times New Roman" w:hint="eastAsia"/>
          <w:lang w:val="en-US"/>
        </w:rPr>
        <w:t>与其</w:t>
      </w:r>
      <w:r w:rsidR="00F0188B">
        <w:rPr>
          <w:rFonts w:ascii="Times New Roman" w:hAnsi="Times New Roman" w:hint="eastAsia"/>
          <w:lang w:val="en-US"/>
        </w:rPr>
        <w:t>担保物</w:t>
      </w:r>
      <w:r>
        <w:rPr>
          <w:rFonts w:ascii="Times New Roman" w:hAnsi="Times New Roman" w:hint="eastAsia"/>
          <w:lang w:val="en-US"/>
        </w:rPr>
        <w:t>政策有关的资料</w:t>
      </w:r>
      <w:r w:rsidRPr="00276C9E">
        <w:rPr>
          <w:rFonts w:ascii="Times New Roman" w:hAnsi="Times New Roman" w:hint="eastAsia"/>
          <w:lang w:val="en-US"/>
        </w:rPr>
        <w:t>于</w:t>
      </w:r>
      <w:r w:rsidR="001D646F">
        <w:rPr>
          <w:rFonts w:ascii="Times New Roman" w:hAnsi="Times New Roman" w:hint="eastAsia"/>
          <w:lang w:val="en-US"/>
        </w:rPr>
        <w:t>基金说明书</w:t>
      </w:r>
      <w:r w:rsidRPr="00276C9E">
        <w:rPr>
          <w:rFonts w:ascii="Times New Roman" w:hAnsi="Times New Roman" w:hint="eastAsia"/>
          <w:lang w:val="en-US"/>
        </w:rPr>
        <w:t>内，以符合</w:t>
      </w:r>
      <w:r w:rsidRPr="00614646">
        <w:rPr>
          <w:rFonts w:ascii="Times New Roman" w:hAnsi="Times New Roman" w:hint="eastAsia"/>
          <w:lang w:val="en-US"/>
        </w:rPr>
        <w:t>《守则》</w:t>
      </w:r>
      <w:r w:rsidRPr="00276C9E">
        <w:rPr>
          <w:rFonts w:ascii="Times New Roman" w:hAnsi="Times New Roman" w:hint="eastAsia"/>
          <w:lang w:val="en-US"/>
        </w:rPr>
        <w:t>的规定；及</w:t>
      </w:r>
    </w:p>
    <w:p w:rsidR="00276C9E" w:rsidRDefault="00276C9E" w:rsidP="006B35D8">
      <w:pPr>
        <w:pStyle w:val="ssPara4"/>
        <w:spacing w:line="295" w:lineRule="auto"/>
        <w:ind w:left="0" w:firstLine="720"/>
        <w:rPr>
          <w:rFonts w:ascii="Times New Roman" w:hAnsi="Times New Roman"/>
          <w:lang w:val="en-US"/>
        </w:rPr>
      </w:pPr>
      <w:r>
        <w:rPr>
          <w:rFonts w:ascii="Times New Roman" w:hAnsi="Times New Roman"/>
          <w:lang w:val="en-US"/>
        </w:rPr>
        <w:t>(B)</w:t>
      </w:r>
      <w:r>
        <w:rPr>
          <w:rFonts w:ascii="Times New Roman" w:hAnsi="Times New Roman"/>
          <w:lang w:val="en-US"/>
        </w:rPr>
        <w:tab/>
      </w:r>
      <w:r w:rsidR="00C5057C" w:rsidRPr="00C5057C">
        <w:rPr>
          <w:rFonts w:ascii="Times New Roman" w:hAnsi="Times New Roman" w:hint="eastAsia"/>
          <w:lang w:val="en-US"/>
        </w:rPr>
        <w:t>所持有</w:t>
      </w:r>
      <w:r w:rsidR="00F0188B">
        <w:rPr>
          <w:rFonts w:ascii="Times New Roman" w:hAnsi="Times New Roman" w:hint="eastAsia"/>
          <w:lang w:val="en-US"/>
        </w:rPr>
        <w:t>担保物</w:t>
      </w:r>
      <w:r w:rsidR="00C5057C" w:rsidRPr="00C5057C">
        <w:rPr>
          <w:rFonts w:ascii="Times New Roman" w:hAnsi="Times New Roman" w:hint="eastAsia"/>
          <w:lang w:val="en-US"/>
        </w:rPr>
        <w:t>的</w:t>
      </w:r>
      <w:r w:rsidR="005A3EE7">
        <w:rPr>
          <w:rFonts w:ascii="Times New Roman" w:hAnsi="Times New Roman" w:hint="eastAsia"/>
          <w:lang w:val="en-US"/>
        </w:rPr>
        <w:t>资料</w:t>
      </w:r>
      <w:r w:rsidR="00C5057C" w:rsidRPr="00C5057C">
        <w:rPr>
          <w:rFonts w:ascii="Times New Roman" w:hAnsi="Times New Roman" w:hint="eastAsia"/>
          <w:lang w:val="en-US"/>
        </w:rPr>
        <w:t>于中期及年度</w:t>
      </w:r>
      <w:r w:rsidR="005A3EE7">
        <w:rPr>
          <w:rFonts w:ascii="Times New Roman" w:hAnsi="Times New Roman" w:hint="eastAsia"/>
          <w:lang w:val="en-US"/>
        </w:rPr>
        <w:t>报告中</w:t>
      </w:r>
      <w:r w:rsidR="00C5057C" w:rsidRPr="00C5057C">
        <w:rPr>
          <w:rFonts w:ascii="Times New Roman" w:hAnsi="Times New Roman" w:hint="eastAsia"/>
          <w:lang w:val="en-US"/>
        </w:rPr>
        <w:t>，以符合《守则》的规定。</w:t>
      </w:r>
    </w:p>
    <w:p w:rsidR="00167C6E" w:rsidRDefault="00167C6E" w:rsidP="006B35D8">
      <w:pPr>
        <w:pStyle w:val="ssPara4"/>
        <w:spacing w:line="295" w:lineRule="auto"/>
        <w:ind w:left="720" w:hanging="720"/>
        <w:rPr>
          <w:rFonts w:ascii="Times New Roman" w:hAnsi="Times New Roman"/>
          <w:lang w:val="en-US"/>
        </w:rPr>
      </w:pPr>
      <w:r>
        <w:rPr>
          <w:rFonts w:ascii="Times New Roman" w:hAnsi="Times New Roman"/>
          <w:lang w:val="en-US"/>
        </w:rPr>
        <w:t>18.3N</w:t>
      </w:r>
      <w:r w:rsidR="00C5057C">
        <w:rPr>
          <w:rFonts w:ascii="Times New Roman" w:hAnsi="Times New Roman"/>
          <w:lang w:val="en-US"/>
        </w:rPr>
        <w:tab/>
      </w:r>
      <w:r w:rsidR="00C5057C" w:rsidRPr="004E6BF8">
        <w:rPr>
          <w:rFonts w:ascii="Times New Roman" w:hAnsi="Times New Roman" w:hint="eastAsia"/>
          <w:lang w:val="en-US"/>
        </w:rPr>
        <w:t>子基金</w:t>
      </w:r>
      <w:r w:rsidR="00C5057C" w:rsidRPr="00C5057C">
        <w:rPr>
          <w:rFonts w:ascii="Times New Roman" w:hAnsi="Times New Roman" w:hint="eastAsia"/>
          <w:lang w:val="en-US"/>
        </w:rPr>
        <w:t>无论何时都应能够履行其在金融衍生工具交易（不论是为对冲或投资目的）下产生的所有付款及交付责任。基金管理人应在其风险管理过程中进行</w:t>
      </w:r>
      <w:r w:rsidR="009655F6">
        <w:rPr>
          <w:rFonts w:ascii="Times New Roman" w:hAnsi="Times New Roman" w:hint="eastAsia"/>
          <w:lang w:val="en-US"/>
        </w:rPr>
        <w:t>监控</w:t>
      </w:r>
      <w:r w:rsidR="00C5057C" w:rsidRPr="00C5057C">
        <w:rPr>
          <w:rFonts w:ascii="Times New Roman" w:hAnsi="Times New Roman" w:hint="eastAsia"/>
          <w:lang w:val="en-US"/>
        </w:rPr>
        <w:t>，确保有关金融衍生工具交易持续地获</w:t>
      </w:r>
      <w:r w:rsidR="00A511DE">
        <w:rPr>
          <w:rFonts w:ascii="Times New Roman" w:hAnsi="Times New Roman" w:hint="eastAsia"/>
          <w:lang w:val="en-US"/>
        </w:rPr>
        <w:t>得</w:t>
      </w:r>
      <w:r w:rsidR="00C5057C" w:rsidRPr="00C5057C">
        <w:rPr>
          <w:rFonts w:ascii="Times New Roman" w:hAnsi="Times New Roman" w:hint="eastAsia"/>
          <w:lang w:val="en-US"/>
        </w:rPr>
        <w:t>充分的</w:t>
      </w:r>
      <w:r w:rsidR="00C74E7E">
        <w:rPr>
          <w:rFonts w:ascii="Times New Roman" w:hAnsi="Times New Roman" w:hint="eastAsia"/>
          <w:lang w:val="en-US"/>
        </w:rPr>
        <w:t>交割保障</w:t>
      </w:r>
      <w:r w:rsidR="00C5057C" w:rsidRPr="00C5057C">
        <w:rPr>
          <w:rFonts w:ascii="Times New Roman" w:hAnsi="Times New Roman" w:hint="eastAsia"/>
          <w:lang w:val="en-US"/>
        </w:rPr>
        <w:t>。</w:t>
      </w:r>
    </w:p>
    <w:p w:rsidR="00C5057C" w:rsidRDefault="00C5057C" w:rsidP="006B35D8">
      <w:pPr>
        <w:pStyle w:val="ssPara4"/>
        <w:spacing w:line="295" w:lineRule="auto"/>
        <w:ind w:left="720" w:hanging="720"/>
        <w:rPr>
          <w:rFonts w:ascii="Times New Roman" w:hAnsi="Times New Roman"/>
          <w:lang w:val="en-US"/>
        </w:rPr>
      </w:pPr>
      <w:r>
        <w:rPr>
          <w:rFonts w:ascii="Times New Roman" w:hAnsi="Times New Roman"/>
          <w:lang w:val="en-US"/>
        </w:rPr>
        <w:tab/>
      </w:r>
      <w:r w:rsidRPr="00C5057C">
        <w:rPr>
          <w:rFonts w:ascii="Times New Roman" w:hAnsi="Times New Roman" w:hint="eastAsia"/>
          <w:lang w:val="en-US"/>
        </w:rPr>
        <w:t>就本条而言，用作</w:t>
      </w:r>
      <w:r w:rsidR="00C74E7E">
        <w:rPr>
          <w:rFonts w:ascii="Times New Roman" w:hAnsi="Times New Roman" w:hint="eastAsia"/>
          <w:lang w:val="en-US"/>
        </w:rPr>
        <w:t>保障</w:t>
      </w:r>
      <w:r w:rsidRPr="00C5057C">
        <w:rPr>
          <w:rFonts w:ascii="Times New Roman" w:hAnsi="Times New Roman" w:hint="eastAsia"/>
          <w:lang w:val="en-US"/>
        </w:rPr>
        <w:t>子基金在金融衍生工具交易下产生的付款及交付责任的资产，应不受任何留置权及产权负担</w:t>
      </w:r>
      <w:r w:rsidR="009655F6">
        <w:rPr>
          <w:rFonts w:ascii="Times New Roman" w:hAnsi="Times New Roman" w:hint="eastAsia"/>
          <w:lang w:val="en-US"/>
        </w:rPr>
        <w:t>限制</w:t>
      </w:r>
      <w:r w:rsidRPr="00C5057C">
        <w:rPr>
          <w:rFonts w:ascii="Times New Roman" w:hAnsi="Times New Roman" w:hint="eastAsia"/>
          <w:lang w:val="en-US"/>
        </w:rPr>
        <w:t>、不应包括任何</w:t>
      </w:r>
      <w:r w:rsidR="009655F6" w:rsidRPr="005E74F1">
        <w:rPr>
          <w:rFonts w:ascii="Times New Roman" w:hint="eastAsia"/>
        </w:rPr>
        <w:t>用作</w:t>
      </w:r>
      <w:r w:rsidR="009655F6" w:rsidRPr="00D135D6">
        <w:rPr>
          <w:rFonts w:ascii="Times New Roman" w:hint="eastAsia"/>
        </w:rPr>
        <w:t>根据</w:t>
      </w:r>
      <w:r w:rsidR="009655F6" w:rsidRPr="005E74F1">
        <w:rPr>
          <w:rFonts w:ascii="Times New Roman" w:hint="eastAsia"/>
        </w:rPr>
        <w:t>催缴通知缴付任何证券的未缴款</w:t>
      </w:r>
      <w:r w:rsidR="009655F6" w:rsidRPr="00D135D6">
        <w:rPr>
          <w:rFonts w:ascii="Times New Roman" w:hint="eastAsia"/>
        </w:rPr>
        <w:t>项的现金或类</w:t>
      </w:r>
      <w:r w:rsidR="00F47343">
        <w:rPr>
          <w:rFonts w:ascii="Times New Roman" w:hint="eastAsia"/>
        </w:rPr>
        <w:t>似</w:t>
      </w:r>
      <w:r w:rsidR="009655F6" w:rsidRPr="00D135D6">
        <w:rPr>
          <w:rFonts w:ascii="Times New Roman" w:hint="eastAsia"/>
        </w:rPr>
        <w:t>现金资产</w:t>
      </w:r>
      <w:r w:rsidRPr="00C5057C">
        <w:rPr>
          <w:rFonts w:ascii="Times New Roman" w:hAnsi="Times New Roman" w:hint="eastAsia"/>
          <w:lang w:val="en-US"/>
        </w:rPr>
        <w:t>，以及不可作任何其他用途。</w:t>
      </w:r>
    </w:p>
    <w:p w:rsidR="00167C6E" w:rsidRDefault="00167C6E" w:rsidP="006B35D8">
      <w:pPr>
        <w:pStyle w:val="ssPara4"/>
        <w:spacing w:line="295" w:lineRule="auto"/>
        <w:ind w:left="720" w:hanging="720"/>
        <w:rPr>
          <w:rFonts w:ascii="Times New Roman" w:hAnsi="Times New Roman"/>
          <w:lang w:val="en-US"/>
        </w:rPr>
      </w:pPr>
      <w:r>
        <w:rPr>
          <w:rFonts w:ascii="Times New Roman" w:hAnsi="Times New Roman"/>
          <w:lang w:val="en-US"/>
        </w:rPr>
        <w:t>18.3O</w:t>
      </w:r>
      <w:r w:rsidR="00C5057C">
        <w:rPr>
          <w:rFonts w:ascii="Times New Roman" w:hAnsi="Times New Roman"/>
          <w:lang w:val="en-US"/>
        </w:rPr>
        <w:tab/>
      </w:r>
      <w:r w:rsidR="00357923">
        <w:rPr>
          <w:rFonts w:ascii="Times New Roman" w:hAnsi="Times New Roman" w:hint="eastAsia"/>
          <w:lang w:val="en-US"/>
        </w:rPr>
        <w:t>在遵守</w:t>
      </w:r>
      <w:r w:rsidR="00C5057C">
        <w:rPr>
          <w:rFonts w:ascii="Times New Roman" w:hAnsi="Times New Roman"/>
          <w:lang w:val="en-US"/>
        </w:rPr>
        <w:t>18.3N</w:t>
      </w:r>
      <w:r w:rsidR="00C5057C" w:rsidRPr="00C5057C">
        <w:rPr>
          <w:rFonts w:ascii="Times New Roman" w:hAnsi="Times New Roman" w:hint="eastAsia"/>
          <w:lang w:val="en-US"/>
        </w:rPr>
        <w:t xml:space="preserve"> </w:t>
      </w:r>
      <w:r w:rsidR="00C5057C" w:rsidRPr="00C5057C">
        <w:rPr>
          <w:rFonts w:ascii="Times New Roman" w:hAnsi="Times New Roman" w:hint="eastAsia"/>
          <w:lang w:val="en-US"/>
        </w:rPr>
        <w:t>条规定</w:t>
      </w:r>
      <w:r w:rsidR="00357923">
        <w:rPr>
          <w:rFonts w:ascii="Times New Roman" w:hAnsi="Times New Roman" w:hint="eastAsia"/>
          <w:lang w:val="en-US"/>
        </w:rPr>
        <w:t>的前提下</w:t>
      </w:r>
      <w:r w:rsidR="00C5057C" w:rsidRPr="00C5057C">
        <w:rPr>
          <w:rFonts w:ascii="Times New Roman" w:hAnsi="Times New Roman" w:hint="eastAsia"/>
          <w:lang w:val="en-US"/>
        </w:rPr>
        <w:t>，如</w:t>
      </w:r>
      <w:r w:rsidR="00C55F91" w:rsidRPr="005122B2">
        <w:rPr>
          <w:rFonts w:ascii="Times New Roman" w:hAnsi="Times New Roman"/>
        </w:rPr>
        <w:t>子基金</w:t>
      </w:r>
      <w:r w:rsidR="00C5057C" w:rsidRPr="00C5057C">
        <w:rPr>
          <w:rFonts w:ascii="Times New Roman" w:hAnsi="Times New Roman" w:hint="eastAsia"/>
          <w:lang w:val="en-US"/>
        </w:rPr>
        <w:t>因金融衍生工具交易而产生未来承诺或或有承诺，便应按以下方式为该交易</w:t>
      </w:r>
      <w:r w:rsidR="007D4ECB">
        <w:rPr>
          <w:rFonts w:ascii="Times New Roman" w:hAnsi="Times New Roman" w:hint="eastAsia"/>
          <w:lang w:val="en-US"/>
        </w:rPr>
        <w:t>提供</w:t>
      </w:r>
      <w:r w:rsidR="00C74E7E">
        <w:rPr>
          <w:rFonts w:ascii="Times New Roman" w:hAnsi="Times New Roman" w:hint="eastAsia"/>
          <w:lang w:val="en-US"/>
        </w:rPr>
        <w:t>交割保障</w:t>
      </w:r>
      <w:r w:rsidR="00C5057C" w:rsidRPr="00C5057C">
        <w:rPr>
          <w:rFonts w:ascii="Times New Roman" w:hAnsi="Times New Roman" w:hint="eastAsia"/>
          <w:lang w:val="en-US"/>
        </w:rPr>
        <w:t>：</w:t>
      </w:r>
    </w:p>
    <w:p w:rsidR="00C5057C" w:rsidRDefault="00C5057C" w:rsidP="006B35D8">
      <w:pPr>
        <w:pStyle w:val="ssPara4"/>
        <w:spacing w:line="295" w:lineRule="auto"/>
        <w:ind w:left="1440" w:hanging="720"/>
        <w:rPr>
          <w:rFonts w:ascii="Times New Roman" w:hAnsi="Times New Roman"/>
          <w:lang w:val="en-US"/>
        </w:rPr>
      </w:pPr>
      <w:r>
        <w:rPr>
          <w:rFonts w:ascii="Times New Roman" w:hAnsi="Times New Roman"/>
          <w:lang w:val="en-US"/>
        </w:rPr>
        <w:t>(A)</w:t>
      </w:r>
      <w:r>
        <w:rPr>
          <w:rFonts w:ascii="Times New Roman" w:hAnsi="Times New Roman"/>
          <w:lang w:val="en-US"/>
        </w:rPr>
        <w:tab/>
      </w:r>
      <w:r w:rsidRPr="00C5057C">
        <w:rPr>
          <w:rFonts w:ascii="Times New Roman" w:hAnsi="Times New Roman" w:hint="eastAsia"/>
          <w:lang w:val="en-US"/>
        </w:rPr>
        <w:t>如金融衍生工具交易将会或可由受托人或</w:t>
      </w:r>
      <w:r w:rsidRPr="005122B2">
        <w:rPr>
          <w:rFonts w:ascii="Times New Roman" w:hAnsi="Times New Roman"/>
        </w:rPr>
        <w:t>基金管理人</w:t>
      </w:r>
      <w:r w:rsidRPr="00C5057C">
        <w:rPr>
          <w:rFonts w:ascii="Times New Roman" w:hAnsi="Times New Roman" w:hint="eastAsia"/>
          <w:lang w:val="en-US"/>
        </w:rPr>
        <w:t>酌情决定以现金交收，</w:t>
      </w:r>
      <w:r w:rsidRPr="004E6BF8">
        <w:rPr>
          <w:rFonts w:ascii="Times New Roman" w:hAnsi="Times New Roman" w:hint="eastAsia"/>
          <w:lang w:val="en-US"/>
        </w:rPr>
        <w:t>子基金</w:t>
      </w:r>
      <w:r w:rsidRPr="00C5057C">
        <w:rPr>
          <w:rFonts w:ascii="Times New Roman" w:hAnsi="Times New Roman" w:hint="eastAsia"/>
          <w:lang w:val="en-US"/>
        </w:rPr>
        <w:t>无论何时都应持有可在短时间内变现的充足资产，以供履行付款责任；及</w:t>
      </w:r>
    </w:p>
    <w:p w:rsidR="00C5057C" w:rsidRDefault="00C5057C" w:rsidP="006B35D8">
      <w:pPr>
        <w:pStyle w:val="ssPara4"/>
        <w:spacing w:line="295" w:lineRule="auto"/>
        <w:ind w:left="1440" w:hanging="720"/>
        <w:rPr>
          <w:rFonts w:ascii="Times New Roman" w:hAnsi="Times New Roman"/>
          <w:lang w:val="en-US"/>
        </w:rPr>
      </w:pPr>
      <w:r>
        <w:rPr>
          <w:rFonts w:ascii="Times New Roman" w:hAnsi="Times New Roman"/>
          <w:lang w:val="en-US"/>
        </w:rPr>
        <w:t>(B)</w:t>
      </w:r>
      <w:r>
        <w:rPr>
          <w:rFonts w:ascii="Times New Roman" w:hAnsi="Times New Roman"/>
          <w:lang w:val="en-US"/>
        </w:rPr>
        <w:tab/>
      </w:r>
      <w:r w:rsidRPr="00C5057C">
        <w:rPr>
          <w:rFonts w:ascii="Times New Roman" w:hAnsi="Times New Roman" w:hint="eastAsia"/>
          <w:lang w:val="en-US"/>
        </w:rPr>
        <w:t>如金融衍生工具交易将需要或可由对手方酌情决定以实物交付</w:t>
      </w:r>
      <w:r w:rsidR="00CE4384">
        <w:rPr>
          <w:rFonts w:ascii="Times New Roman" w:hAnsi="Times New Roman" w:hint="eastAsia"/>
          <w:lang w:val="en-US"/>
        </w:rPr>
        <w:t>基础</w:t>
      </w:r>
      <w:r w:rsidRPr="00C5057C">
        <w:rPr>
          <w:rFonts w:ascii="Times New Roman" w:hAnsi="Times New Roman" w:hint="eastAsia"/>
          <w:lang w:val="en-US"/>
        </w:rPr>
        <w:t>资产，</w:t>
      </w:r>
      <w:r w:rsidRPr="004E6BF8">
        <w:rPr>
          <w:rFonts w:ascii="Times New Roman" w:hAnsi="Times New Roman" w:hint="eastAsia"/>
          <w:lang w:val="en-US"/>
        </w:rPr>
        <w:t>子基金</w:t>
      </w:r>
      <w:r w:rsidRPr="00C5057C">
        <w:rPr>
          <w:rFonts w:ascii="Times New Roman" w:hAnsi="Times New Roman" w:hint="eastAsia"/>
          <w:lang w:val="en-US"/>
        </w:rPr>
        <w:t>无论何时都应持有数量充足的</w:t>
      </w:r>
      <w:r w:rsidR="00CE4384">
        <w:rPr>
          <w:rFonts w:ascii="Times New Roman" w:hAnsi="Times New Roman" w:hint="eastAsia"/>
          <w:lang w:val="en-US"/>
        </w:rPr>
        <w:t>基础</w:t>
      </w:r>
      <w:r w:rsidRPr="00C5057C">
        <w:rPr>
          <w:rFonts w:ascii="Times New Roman" w:hAnsi="Times New Roman" w:hint="eastAsia"/>
          <w:lang w:val="en-US"/>
        </w:rPr>
        <w:t>资产，以供履行交付责任。</w:t>
      </w:r>
      <w:r w:rsidRPr="005122B2">
        <w:rPr>
          <w:rFonts w:ascii="Times New Roman" w:hAnsi="Times New Roman"/>
        </w:rPr>
        <w:t>基金管理人</w:t>
      </w:r>
      <w:r w:rsidRPr="00C5057C">
        <w:rPr>
          <w:rFonts w:ascii="Times New Roman" w:hAnsi="Times New Roman" w:hint="eastAsia"/>
          <w:lang w:val="en-US"/>
        </w:rPr>
        <w:t>如认为</w:t>
      </w:r>
      <w:r w:rsidR="00CE4384">
        <w:rPr>
          <w:rFonts w:ascii="Times New Roman" w:hAnsi="Times New Roman" w:hint="eastAsia"/>
          <w:lang w:val="en-US"/>
        </w:rPr>
        <w:t>基础</w:t>
      </w:r>
      <w:r w:rsidRPr="00C5057C">
        <w:rPr>
          <w:rFonts w:ascii="Times New Roman" w:hAnsi="Times New Roman" w:hint="eastAsia"/>
          <w:lang w:val="en-US"/>
        </w:rPr>
        <w:t>资产具有</w:t>
      </w:r>
      <w:r w:rsidR="0045736E">
        <w:rPr>
          <w:rFonts w:ascii="Times New Roman" w:hAnsi="Times New Roman" w:hint="eastAsia"/>
          <w:lang w:val="en-US"/>
        </w:rPr>
        <w:t>流动</w:t>
      </w:r>
      <w:r w:rsidRPr="00C5057C">
        <w:rPr>
          <w:rFonts w:ascii="Times New Roman" w:hAnsi="Times New Roman" w:hint="eastAsia"/>
          <w:lang w:val="en-US"/>
        </w:rPr>
        <w:t>性并可予买卖，则</w:t>
      </w:r>
      <w:r w:rsidRPr="004E6BF8">
        <w:rPr>
          <w:rFonts w:ascii="Times New Roman" w:hAnsi="Times New Roman" w:hint="eastAsia"/>
          <w:lang w:val="en-US"/>
        </w:rPr>
        <w:t>子基金</w:t>
      </w:r>
      <w:r w:rsidRPr="00C5057C">
        <w:rPr>
          <w:rFonts w:ascii="Times New Roman" w:hAnsi="Times New Roman" w:hint="eastAsia"/>
          <w:lang w:val="en-US"/>
        </w:rPr>
        <w:t>可持有数量充足的其他替代资产以作</w:t>
      </w:r>
      <w:r w:rsidR="00C74E7E">
        <w:rPr>
          <w:rFonts w:ascii="Times New Roman" w:hAnsi="Times New Roman" w:hint="eastAsia"/>
          <w:lang w:val="en-US"/>
        </w:rPr>
        <w:t>交割保障</w:t>
      </w:r>
      <w:r w:rsidRPr="00C5057C">
        <w:rPr>
          <w:rFonts w:ascii="Times New Roman" w:hAnsi="Times New Roman" w:hint="eastAsia"/>
          <w:lang w:val="en-US"/>
        </w:rPr>
        <w:t>之用，但该等替代资产须可随时轻易地转换为</w:t>
      </w:r>
      <w:r w:rsidR="00CE4384">
        <w:rPr>
          <w:rFonts w:ascii="Times New Roman" w:hAnsi="Times New Roman" w:hint="eastAsia"/>
          <w:lang w:val="en-US"/>
        </w:rPr>
        <w:t>基础</w:t>
      </w:r>
      <w:r w:rsidRPr="00C5057C">
        <w:rPr>
          <w:rFonts w:ascii="Times New Roman" w:hAnsi="Times New Roman" w:hint="eastAsia"/>
          <w:lang w:val="en-US"/>
        </w:rPr>
        <w:t>资产，以供履行交付责任。</w:t>
      </w:r>
      <w:r w:rsidRPr="004E6BF8">
        <w:rPr>
          <w:rFonts w:ascii="Times New Roman" w:hAnsi="Times New Roman" w:hint="eastAsia"/>
          <w:lang w:val="en-US"/>
        </w:rPr>
        <w:t>子基金</w:t>
      </w:r>
      <w:r w:rsidRPr="00C5057C">
        <w:rPr>
          <w:rFonts w:ascii="Times New Roman" w:hAnsi="Times New Roman" w:hint="eastAsia"/>
          <w:lang w:val="en-US"/>
        </w:rPr>
        <w:t>如持有替代资产作</w:t>
      </w:r>
      <w:r w:rsidR="00C74E7E">
        <w:rPr>
          <w:rFonts w:ascii="Times New Roman" w:hAnsi="Times New Roman" w:hint="eastAsia"/>
          <w:lang w:val="en-US"/>
        </w:rPr>
        <w:t>交割保障</w:t>
      </w:r>
      <w:r w:rsidRPr="00C5057C">
        <w:rPr>
          <w:rFonts w:ascii="Times New Roman" w:hAnsi="Times New Roman" w:hint="eastAsia"/>
          <w:lang w:val="en-US"/>
        </w:rPr>
        <w:t>之用，便应采取保障措施，例如在适当情况下</w:t>
      </w:r>
      <w:r w:rsidR="005E1314">
        <w:rPr>
          <w:rFonts w:ascii="Times New Roman" w:hAnsi="Times New Roman" w:hint="eastAsia"/>
          <w:lang w:val="en-US"/>
        </w:rPr>
        <w:t>实行</w:t>
      </w:r>
      <w:r w:rsidR="009655F6">
        <w:rPr>
          <w:rFonts w:ascii="Times New Roman" w:hAnsi="Times New Roman" w:hint="eastAsia"/>
          <w:lang w:val="en-US"/>
        </w:rPr>
        <w:t>估值折扣</w:t>
      </w:r>
      <w:r w:rsidRPr="00C5057C">
        <w:rPr>
          <w:rFonts w:ascii="Times New Roman" w:hAnsi="Times New Roman" w:hint="eastAsia"/>
          <w:lang w:val="en-US"/>
        </w:rPr>
        <w:t>，以确保所持有的该等替代资产足以供其履行未来责任。</w:t>
      </w:r>
    </w:p>
    <w:p w:rsidR="00167C6E" w:rsidRDefault="00167C6E" w:rsidP="006B35D8">
      <w:pPr>
        <w:pStyle w:val="ssPara4"/>
        <w:spacing w:line="295" w:lineRule="auto"/>
        <w:ind w:left="720" w:hanging="720"/>
        <w:rPr>
          <w:rFonts w:ascii="Times New Roman" w:hAnsi="Times New Roman"/>
          <w:lang w:val="en-US"/>
        </w:rPr>
      </w:pPr>
      <w:r>
        <w:rPr>
          <w:rFonts w:ascii="Times New Roman" w:hAnsi="Times New Roman"/>
          <w:lang w:val="en-US"/>
        </w:rPr>
        <w:lastRenderedPageBreak/>
        <w:t>18.3P</w:t>
      </w:r>
      <w:r w:rsidR="00233BB3">
        <w:rPr>
          <w:rFonts w:ascii="Times New Roman" w:hAnsi="Times New Roman"/>
          <w:lang w:val="en-US"/>
        </w:rPr>
        <w:tab/>
      </w:r>
      <w:r w:rsidR="00233BB3" w:rsidRPr="00233BB3">
        <w:rPr>
          <w:rFonts w:ascii="Times New Roman" w:hAnsi="Times New Roman" w:hint="eastAsia"/>
          <w:lang w:val="en-US"/>
        </w:rPr>
        <w:t>如金融工具内</w:t>
      </w:r>
      <w:r w:rsidR="004F18A7">
        <w:rPr>
          <w:rFonts w:ascii="Times New Roman" w:hAnsi="Times New Roman" w:hint="eastAsia"/>
          <w:lang w:val="en-US"/>
        </w:rPr>
        <w:t>嵌</w:t>
      </w:r>
      <w:r w:rsidR="00233BB3" w:rsidRPr="00233BB3">
        <w:rPr>
          <w:rFonts w:ascii="Times New Roman" w:hAnsi="Times New Roman" w:hint="eastAsia"/>
          <w:lang w:val="en-US"/>
        </w:rPr>
        <w:t>金融衍生工具，第</w:t>
      </w:r>
      <w:r w:rsidR="00233BB3">
        <w:rPr>
          <w:rFonts w:ascii="Times New Roman" w:hAnsi="Times New Roman"/>
          <w:lang w:val="en-US"/>
        </w:rPr>
        <w:t>18.3D</w:t>
      </w:r>
      <w:r w:rsidR="00233BB3" w:rsidRPr="00233BB3">
        <w:rPr>
          <w:rFonts w:ascii="Times New Roman" w:hAnsi="Times New Roman" w:hint="eastAsia"/>
          <w:lang w:val="en-US"/>
        </w:rPr>
        <w:t>条、第</w:t>
      </w:r>
      <w:r w:rsidR="00233BB3">
        <w:rPr>
          <w:rFonts w:ascii="Times New Roman" w:hAnsi="Times New Roman"/>
          <w:lang w:val="en-US"/>
        </w:rPr>
        <w:t>18.3E</w:t>
      </w:r>
      <w:r w:rsidR="00233BB3" w:rsidRPr="00233BB3">
        <w:rPr>
          <w:rFonts w:ascii="Times New Roman" w:hAnsi="Times New Roman" w:hint="eastAsia"/>
          <w:lang w:val="en-US"/>
        </w:rPr>
        <w:t>条、第</w:t>
      </w:r>
      <w:r w:rsidR="00233BB3">
        <w:rPr>
          <w:rFonts w:ascii="Times New Roman" w:hAnsi="Times New Roman"/>
          <w:lang w:val="en-US"/>
        </w:rPr>
        <w:t>18.3F</w:t>
      </w:r>
      <w:r w:rsidR="00233BB3" w:rsidRPr="00233BB3">
        <w:rPr>
          <w:rFonts w:ascii="Times New Roman" w:hAnsi="Times New Roman" w:hint="eastAsia"/>
          <w:lang w:val="en-US"/>
        </w:rPr>
        <w:t>条、第</w:t>
      </w:r>
      <w:r w:rsidR="00233BB3">
        <w:rPr>
          <w:rFonts w:ascii="Times New Roman" w:hAnsi="Times New Roman"/>
          <w:lang w:val="en-US"/>
        </w:rPr>
        <w:t>18.3G</w:t>
      </w:r>
      <w:r w:rsidR="00233BB3" w:rsidRPr="00233BB3">
        <w:rPr>
          <w:rFonts w:ascii="Times New Roman" w:hAnsi="Times New Roman" w:hint="eastAsia"/>
          <w:lang w:val="en-US"/>
        </w:rPr>
        <w:t>条、第</w:t>
      </w:r>
      <w:r w:rsidR="00233BB3">
        <w:rPr>
          <w:rFonts w:ascii="Times New Roman" w:hAnsi="Times New Roman"/>
          <w:lang w:val="en-US"/>
        </w:rPr>
        <w:t>18.3N</w:t>
      </w:r>
      <w:r w:rsidR="00233BB3" w:rsidRPr="00233BB3">
        <w:rPr>
          <w:rFonts w:ascii="Times New Roman" w:hAnsi="Times New Roman" w:hint="eastAsia"/>
          <w:lang w:val="en-US"/>
        </w:rPr>
        <w:t>条及第</w:t>
      </w:r>
      <w:r w:rsidR="00233BB3">
        <w:rPr>
          <w:rFonts w:ascii="Times New Roman" w:hAnsi="Times New Roman"/>
          <w:lang w:val="en-US"/>
        </w:rPr>
        <w:t>18.3O</w:t>
      </w:r>
      <w:r w:rsidR="00233BB3" w:rsidRPr="00233BB3">
        <w:rPr>
          <w:rFonts w:ascii="Times New Roman" w:hAnsi="Times New Roman" w:hint="eastAsia"/>
          <w:lang w:val="en-US"/>
        </w:rPr>
        <w:t>条亦适用于嵌入式金融衍生工具。就本条而言，</w:t>
      </w:r>
      <w:r w:rsidR="006049FD" w:rsidRPr="00F74EC9">
        <w:rPr>
          <w:rFonts w:hint="eastAsia"/>
          <w:lang w:val="en-US"/>
        </w:rPr>
        <w:t>“</w:t>
      </w:r>
      <w:r w:rsidR="00233BB3" w:rsidRPr="00233BB3">
        <w:rPr>
          <w:rFonts w:ascii="Times New Roman" w:hAnsi="Times New Roman" w:hint="eastAsia"/>
          <w:lang w:val="en-US"/>
        </w:rPr>
        <w:t>嵌入式金融衍生工具</w:t>
      </w:r>
      <w:r w:rsidR="006049FD" w:rsidRPr="005122B2">
        <w:rPr>
          <w:rFonts w:ascii="Times New Roman" w:hAnsi="Times New Roman"/>
        </w:rPr>
        <w:t>”</w:t>
      </w:r>
      <w:r w:rsidR="00233BB3" w:rsidRPr="00233BB3">
        <w:rPr>
          <w:rFonts w:ascii="Times New Roman" w:hAnsi="Times New Roman" w:hint="eastAsia"/>
          <w:lang w:val="en-US"/>
        </w:rPr>
        <w:t>是指</w:t>
      </w:r>
      <w:r w:rsidR="005E1314">
        <w:rPr>
          <w:rFonts w:ascii="Times New Roman" w:hAnsi="Times New Roman" w:hint="eastAsia"/>
          <w:lang w:val="en-US"/>
        </w:rPr>
        <w:t>内嵌</w:t>
      </w:r>
      <w:r w:rsidR="00233BB3" w:rsidRPr="00233BB3">
        <w:rPr>
          <w:rFonts w:ascii="Times New Roman" w:hAnsi="Times New Roman" w:hint="eastAsia"/>
          <w:lang w:val="en-US"/>
        </w:rPr>
        <w:t>于另一证券的金融衍生工具。</w:t>
      </w:r>
    </w:p>
    <w:p w:rsidR="00EE6D24" w:rsidRPr="005122B2" w:rsidRDefault="00EE6D24"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受托人应有权（但无义务）随时通知</w:t>
      </w:r>
      <w:r w:rsidR="006C6F9E" w:rsidRPr="005122B2">
        <w:rPr>
          <w:rFonts w:ascii="Times New Roman" w:hAnsi="Times New Roman" w:cs="Times New Roman"/>
        </w:rPr>
        <w:t>基金管理人</w:t>
      </w:r>
      <w:r w:rsidRPr="005122B2">
        <w:rPr>
          <w:rFonts w:ascii="Times New Roman" w:hAnsi="Times New Roman" w:cs="Times New Roman"/>
        </w:rPr>
        <w:t>，表明其并未准备好接受受托人认为违反本</w:t>
      </w:r>
      <w:r w:rsidR="007F3822" w:rsidRPr="005122B2">
        <w:rPr>
          <w:rFonts w:ascii="Times New Roman" w:hAnsi="Times New Roman" w:cs="Times New Roman"/>
        </w:rPr>
        <w:t>契约</w:t>
      </w:r>
      <w:r w:rsidRPr="005122B2">
        <w:rPr>
          <w:rFonts w:ascii="Times New Roman" w:hAnsi="Times New Roman" w:cs="Times New Roman"/>
        </w:rPr>
        <w:t>或相关补充</w:t>
      </w:r>
      <w:r w:rsidR="007F3822" w:rsidRPr="005122B2">
        <w:rPr>
          <w:rFonts w:ascii="Times New Roman" w:hAnsi="Times New Roman" w:cs="Times New Roman"/>
        </w:rPr>
        <w:t>契约</w:t>
      </w:r>
      <w:r w:rsidRPr="005122B2">
        <w:rPr>
          <w:rFonts w:ascii="Times New Roman" w:hAnsi="Times New Roman" w:cs="Times New Roman"/>
        </w:rPr>
        <w:t>条款的任何投资、资产或其他</w:t>
      </w:r>
      <w:r w:rsidR="00F010B3" w:rsidRPr="005122B2">
        <w:rPr>
          <w:rFonts w:ascii="Times New Roman" w:hAnsi="Times New Roman" w:cs="Times New Roman"/>
        </w:rPr>
        <w:t>财产</w:t>
      </w:r>
      <w:r w:rsidRPr="005122B2">
        <w:rPr>
          <w:rFonts w:ascii="Times New Roman" w:hAnsi="Times New Roman" w:cs="Times New Roman"/>
        </w:rPr>
        <w:t>，受托人应有权（但无义务）要求</w:t>
      </w:r>
      <w:r w:rsidR="006C6F9E" w:rsidRPr="005122B2">
        <w:rPr>
          <w:rFonts w:ascii="Times New Roman" w:hAnsi="Times New Roman" w:cs="Times New Roman"/>
        </w:rPr>
        <w:t>基金管理人</w:t>
      </w:r>
      <w:r w:rsidRPr="005122B2">
        <w:rPr>
          <w:rFonts w:ascii="Times New Roman" w:hAnsi="Times New Roman" w:cs="Times New Roman"/>
        </w:rPr>
        <w:t>以不会违反本</w:t>
      </w:r>
      <w:r w:rsidR="007F3822" w:rsidRPr="005122B2">
        <w:rPr>
          <w:rFonts w:ascii="Times New Roman" w:hAnsi="Times New Roman" w:cs="Times New Roman"/>
        </w:rPr>
        <w:t>契约</w:t>
      </w:r>
      <w:r w:rsidRPr="005122B2">
        <w:rPr>
          <w:rFonts w:ascii="Times New Roman" w:hAnsi="Times New Roman" w:cs="Times New Roman"/>
        </w:rPr>
        <w:t>或相关补充</w:t>
      </w:r>
      <w:r w:rsidR="007F3822" w:rsidRPr="005122B2">
        <w:rPr>
          <w:rFonts w:ascii="Times New Roman" w:hAnsi="Times New Roman" w:cs="Times New Roman"/>
        </w:rPr>
        <w:t>契约</w:t>
      </w:r>
      <w:r w:rsidRPr="005122B2">
        <w:rPr>
          <w:rFonts w:ascii="Times New Roman" w:hAnsi="Times New Roman" w:cs="Times New Roman"/>
        </w:rPr>
        <w:t>（若适用）条款的其他投资、资产或其他</w:t>
      </w:r>
      <w:r w:rsidR="00F010B3" w:rsidRPr="005122B2">
        <w:rPr>
          <w:rFonts w:ascii="Times New Roman" w:hAnsi="Times New Roman" w:cs="Times New Roman"/>
        </w:rPr>
        <w:t>财产</w:t>
      </w:r>
      <w:r w:rsidRPr="005122B2">
        <w:rPr>
          <w:rFonts w:ascii="Times New Roman" w:hAnsi="Times New Roman" w:cs="Times New Roman"/>
        </w:rPr>
        <w:t>替换该等投资、资产或其他</w:t>
      </w:r>
      <w:r w:rsidR="00F010B3" w:rsidRPr="005122B2">
        <w:rPr>
          <w:rFonts w:ascii="Times New Roman" w:hAnsi="Times New Roman" w:cs="Times New Roman"/>
        </w:rPr>
        <w:t>财产</w:t>
      </w:r>
      <w:r w:rsidRPr="005122B2">
        <w:rPr>
          <w:rFonts w:ascii="Times New Roman" w:hAnsi="Times New Roman" w:cs="Times New Roman"/>
        </w:rPr>
        <w:t>。</w:t>
      </w:r>
    </w:p>
    <w:p w:rsidR="00EE6D24" w:rsidRPr="005122B2" w:rsidRDefault="006C6F9E"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无需仅由于以下原因而对投资作出变更：由于代表子基金持有或作出的投资价值的增值或贬值，导致超出任何投资限制；或由于</w:t>
      </w:r>
      <w:r w:rsidRPr="005122B2">
        <w:rPr>
          <w:rFonts w:ascii="Times New Roman" w:hAnsi="Times New Roman" w:cs="Times New Roman"/>
        </w:rPr>
        <w:t>基金管理人</w:t>
      </w:r>
      <w:r w:rsidR="00EE6D24" w:rsidRPr="005122B2">
        <w:rPr>
          <w:rFonts w:ascii="Times New Roman" w:hAnsi="Times New Roman" w:cs="Times New Roman"/>
        </w:rPr>
        <w:t>就该子基金接收、接管或参与任何资本性质的权利、红利或利益或任何合并、重组、转换或交换计划或安排，或由于</w:t>
      </w:r>
      <w:r w:rsidR="006459BF" w:rsidRPr="005122B2">
        <w:rPr>
          <w:rFonts w:ascii="Times New Roman" w:hAnsi="Times New Roman" w:cs="Times New Roman"/>
        </w:rPr>
        <w:t>基金份额</w:t>
      </w:r>
      <w:r w:rsidR="00EE6D24" w:rsidRPr="005122B2">
        <w:rPr>
          <w:rFonts w:ascii="Times New Roman" w:hAnsi="Times New Roman" w:cs="Times New Roman"/>
        </w:rPr>
        <w:t>赎回</w:t>
      </w:r>
      <w:r w:rsidR="00A50B75" w:rsidRPr="005122B2">
        <w:rPr>
          <w:rFonts w:ascii="Times New Roman" w:hAnsi="Times New Roman" w:cs="Times New Roman"/>
        </w:rPr>
        <w:t>进行的变现</w:t>
      </w:r>
      <w:r w:rsidR="00EE6D24" w:rsidRPr="005122B2">
        <w:rPr>
          <w:rFonts w:ascii="Times New Roman" w:hAnsi="Times New Roman" w:cs="Times New Roman"/>
        </w:rPr>
        <w:t>或以子基金作出任何付款，导致超出任何投资限制；</w:t>
      </w:r>
      <w:r w:rsidR="00A50B75" w:rsidRPr="005122B2">
        <w:rPr>
          <w:rFonts w:ascii="Times New Roman" w:hAnsi="Times New Roman" w:cs="Times New Roman"/>
        </w:rPr>
        <w:t>但若</w:t>
      </w:r>
      <w:r w:rsidR="00EE6D24" w:rsidRPr="005122B2">
        <w:rPr>
          <w:rFonts w:ascii="Times New Roman" w:hAnsi="Times New Roman" w:cs="Times New Roman"/>
        </w:rPr>
        <w:t>子基金为</w:t>
      </w:r>
      <w:r w:rsidR="00103AA1" w:rsidRPr="005122B2">
        <w:rPr>
          <w:rFonts w:ascii="Times New Roman" w:hAnsi="Times New Roman" w:cs="Times New Roman"/>
        </w:rPr>
        <w:t>获认可子基金</w:t>
      </w:r>
      <w:r w:rsidR="00EE6D24" w:rsidRPr="005122B2">
        <w:rPr>
          <w:rFonts w:ascii="Times New Roman" w:hAnsi="Times New Roman" w:cs="Times New Roman"/>
        </w:rPr>
        <w:t>，当违反投资限制时，</w:t>
      </w:r>
      <w:r w:rsidRPr="005122B2">
        <w:rPr>
          <w:rFonts w:ascii="Times New Roman" w:hAnsi="Times New Roman" w:cs="Times New Roman"/>
        </w:rPr>
        <w:t>基金管理人</w:t>
      </w:r>
      <w:r w:rsidR="00EE6D24" w:rsidRPr="005122B2">
        <w:rPr>
          <w:rFonts w:ascii="Times New Roman" w:hAnsi="Times New Roman" w:cs="Times New Roman"/>
        </w:rPr>
        <w:t>不得购买任何会导致进一步超出投资限制的进一步投资（除非</w:t>
      </w:r>
      <w:r w:rsidR="00EA06E2" w:rsidRPr="005122B2">
        <w:rPr>
          <w:rFonts w:ascii="Times New Roman" w:hAnsi="Times New Roman" w:cs="Times New Roman"/>
        </w:rPr>
        <w:t>香港证监会</w:t>
      </w:r>
      <w:r w:rsidR="00EE6D24" w:rsidRPr="005122B2">
        <w:rPr>
          <w:rFonts w:ascii="Times New Roman" w:hAnsi="Times New Roman" w:cs="Times New Roman"/>
        </w:rPr>
        <w:t>另行同意），</w:t>
      </w:r>
      <w:r w:rsidRPr="005122B2">
        <w:rPr>
          <w:rFonts w:ascii="Times New Roman" w:hAnsi="Times New Roman" w:cs="Times New Roman"/>
        </w:rPr>
        <w:t>基金管理人</w:t>
      </w:r>
      <w:r w:rsidR="00EE6D24" w:rsidRPr="005122B2">
        <w:rPr>
          <w:rFonts w:ascii="Times New Roman" w:hAnsi="Times New Roman" w:cs="Times New Roman"/>
        </w:rPr>
        <w:t>应（作为优先目标）采取所有必要的合理措施对该状况做出补救，同时考虑持有人的权益。</w:t>
      </w:r>
    </w:p>
    <w:p w:rsidR="00EE6D24" w:rsidRPr="004A3C1F" w:rsidRDefault="00EE6D24" w:rsidP="006B35D8">
      <w:pPr>
        <w:pStyle w:val="1"/>
        <w:spacing w:line="295" w:lineRule="auto"/>
        <w:ind w:left="709"/>
        <w:rPr>
          <w:rFonts w:ascii="Times New Roman" w:hAnsi="Times New Roman" w:cs="Times New Roman"/>
          <w:szCs w:val="22"/>
        </w:rPr>
      </w:pPr>
      <w:bookmarkStart w:id="455" w:name="_Ref260067937"/>
      <w:bookmarkStart w:id="456" w:name="_Toc272483908"/>
      <w:bookmarkStart w:id="457" w:name="_Toc272484207"/>
      <w:bookmarkStart w:id="458" w:name="_Toc272484302"/>
      <w:bookmarkStart w:id="459" w:name="_Toc274241165"/>
      <w:bookmarkStart w:id="460" w:name="_Toc274241285"/>
      <w:bookmarkStart w:id="461" w:name="_Toc274604019"/>
      <w:bookmarkStart w:id="462" w:name="_Toc274663737"/>
      <w:bookmarkStart w:id="463" w:name="_Toc274664466"/>
      <w:bookmarkStart w:id="464" w:name="_Toc274676493"/>
      <w:bookmarkStart w:id="465" w:name="_Toc274743333"/>
      <w:bookmarkStart w:id="466" w:name="_Toc288056481"/>
      <w:bookmarkStart w:id="467" w:name="_Toc288811548"/>
      <w:bookmarkStart w:id="468" w:name="_Toc288827102"/>
      <w:bookmarkStart w:id="469" w:name="_Toc288842132"/>
      <w:bookmarkStart w:id="470" w:name="_Toc289090343"/>
      <w:bookmarkStart w:id="471" w:name="_Toc289181486"/>
      <w:bookmarkStart w:id="472" w:name="_Toc289181580"/>
      <w:bookmarkStart w:id="473" w:name="_Toc292887521"/>
      <w:bookmarkStart w:id="474" w:name="_Toc313374526"/>
      <w:bookmarkStart w:id="475" w:name="_Toc485657240"/>
      <w:bookmarkStart w:id="476" w:name="_Toc518580575"/>
      <w:r w:rsidRPr="004C723D">
        <w:rPr>
          <w:rFonts w:ascii="Times New Roman" w:hAnsi="Times New Roman" w:cs="Times New Roman"/>
        </w:rPr>
        <w:t>借款</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EE6D24" w:rsidRPr="004A3C1F" w:rsidRDefault="00EE6D24" w:rsidP="006B35D8">
      <w:pPr>
        <w:pStyle w:val="2"/>
        <w:tabs>
          <w:tab w:val="clear" w:pos="3139"/>
          <w:tab w:val="left" w:pos="720"/>
          <w:tab w:val="num" w:pos="1080"/>
        </w:tabs>
        <w:spacing w:line="295" w:lineRule="auto"/>
        <w:ind w:left="720"/>
      </w:pPr>
      <w:r w:rsidRPr="00007377">
        <w:rPr>
          <w:rFonts w:ascii="Times New Roman" w:hAnsi="Times New Roman" w:cs="Times New Roman"/>
          <w:b w:val="0"/>
        </w:rPr>
        <w:t>受托人可随时应</w:t>
      </w:r>
      <w:r w:rsidR="006C6F9E" w:rsidRPr="00FF21B5">
        <w:rPr>
          <w:rFonts w:ascii="Times New Roman" w:hAnsi="Times New Roman" w:cs="Times New Roman"/>
          <w:b w:val="0"/>
        </w:rPr>
        <w:t>基金管理人</w:t>
      </w:r>
      <w:r w:rsidRPr="00FF21B5">
        <w:rPr>
          <w:rFonts w:ascii="Times New Roman" w:hAnsi="Times New Roman" w:cs="Times New Roman"/>
          <w:b w:val="0"/>
        </w:rPr>
        <w:t>的</w:t>
      </w:r>
      <w:r w:rsidR="00694455" w:rsidRPr="00FF21B5">
        <w:rPr>
          <w:rFonts w:ascii="Times New Roman" w:hAnsi="Times New Roman" w:cs="Times New Roman" w:hint="eastAsia"/>
          <w:b w:val="0"/>
        </w:rPr>
        <w:t>书面指示</w:t>
      </w:r>
      <w:r w:rsidRPr="00FF21B5">
        <w:rPr>
          <w:rFonts w:ascii="Times New Roman" w:hAnsi="Times New Roman"/>
          <w:b w:val="0"/>
        </w:rPr>
        <w:t>，代表子基金作出及</w:t>
      </w:r>
      <w:r w:rsidRPr="00FF21B5">
        <w:rPr>
          <w:rFonts w:ascii="Times New Roman" w:hAnsi="Times New Roman"/>
          <w:b w:val="0"/>
        </w:rPr>
        <w:t>/</w:t>
      </w:r>
      <w:r w:rsidRPr="00FF21B5">
        <w:rPr>
          <w:rFonts w:ascii="Times New Roman" w:hAnsi="Times New Roman"/>
          <w:b w:val="0"/>
        </w:rPr>
        <w:t>或修改任何货币的借款安排</w:t>
      </w:r>
      <w:r w:rsidRPr="000313AB">
        <w:rPr>
          <w:rFonts w:ascii="Times New Roman" w:hAnsi="Times New Roman"/>
          <w:b w:val="0"/>
        </w:rPr>
        <w:t>。</w:t>
      </w:r>
      <w:r w:rsidR="00CF440B" w:rsidRPr="000313AB">
        <w:rPr>
          <w:rFonts w:ascii="Times New Roman" w:hAnsi="Times New Roman" w:cs="Times New Roman" w:hint="eastAsia"/>
          <w:b w:val="0"/>
        </w:rPr>
        <w:t>不得就子基金进行任何借款，以致</w:t>
      </w:r>
      <w:r w:rsidR="00071E56">
        <w:rPr>
          <w:rFonts w:ascii="Times New Roman" w:hAnsi="Times New Roman" w:cs="Times New Roman" w:hint="eastAsia"/>
          <w:b w:val="0"/>
        </w:rPr>
        <w:t>为</w:t>
      </w:r>
      <w:r w:rsidR="00CF440B" w:rsidRPr="000313AB">
        <w:rPr>
          <w:rFonts w:ascii="Times New Roman" w:hAnsi="Times New Roman" w:cs="Times New Roman" w:hint="eastAsia"/>
          <w:b w:val="0"/>
        </w:rPr>
        <w:t>有关子基金</w:t>
      </w:r>
      <w:r w:rsidR="00071E56">
        <w:rPr>
          <w:rFonts w:ascii="Times New Roman" w:hAnsi="Times New Roman" w:cs="Times New Roman" w:hint="eastAsia"/>
          <w:b w:val="0"/>
        </w:rPr>
        <w:t>进行</w:t>
      </w:r>
      <w:r w:rsidR="00CF440B" w:rsidRPr="000313AB">
        <w:rPr>
          <w:rFonts w:ascii="Times New Roman" w:hAnsi="Times New Roman" w:cs="Times New Roman" w:hint="eastAsia"/>
          <w:b w:val="0"/>
        </w:rPr>
        <w:t>的所有借款</w:t>
      </w:r>
      <w:r w:rsidR="00357923">
        <w:rPr>
          <w:rFonts w:ascii="Times New Roman" w:hAnsi="Times New Roman" w:cs="Times New Roman" w:hint="eastAsia"/>
          <w:b w:val="0"/>
        </w:rPr>
        <w:t>届时</w:t>
      </w:r>
      <w:r w:rsidR="00CF440B" w:rsidRPr="000313AB">
        <w:rPr>
          <w:rFonts w:ascii="Times New Roman" w:hAnsi="Times New Roman" w:cs="Times New Roman" w:hint="eastAsia"/>
          <w:b w:val="0"/>
        </w:rPr>
        <w:t>的本金总额</w:t>
      </w:r>
      <w:r w:rsidR="00866514">
        <w:rPr>
          <w:rFonts w:ascii="Times New Roman" w:hAnsi="Times New Roman" w:cs="Times New Roman" w:hint="eastAsia"/>
          <w:b w:val="0"/>
        </w:rPr>
        <w:t>不时</w:t>
      </w:r>
      <w:r w:rsidR="00CF440B" w:rsidRPr="000313AB">
        <w:rPr>
          <w:rFonts w:ascii="Times New Roman" w:hAnsi="Times New Roman" w:cs="Times New Roman" w:hint="eastAsia"/>
          <w:b w:val="0"/>
        </w:rPr>
        <w:t>超过相关子基金的总资产净值的</w:t>
      </w:r>
      <w:r w:rsidR="00CF440B" w:rsidRPr="000313AB">
        <w:rPr>
          <w:rFonts w:ascii="Times New Roman" w:hAnsi="Times New Roman" w:cs="Times New Roman" w:hint="eastAsia"/>
          <w:b w:val="0"/>
        </w:rPr>
        <w:t>10</w:t>
      </w:r>
      <w:r w:rsidR="00CF440B" w:rsidRPr="00A914D1">
        <w:rPr>
          <w:rFonts w:ascii="Times New Roman" w:hAnsi="Times New Roman" w:cs="Times New Roman"/>
          <w:b w:val="0"/>
          <w:lang w:val="en-US"/>
        </w:rPr>
        <w:t>%</w:t>
      </w:r>
      <w:r w:rsidR="00CF440B" w:rsidRPr="00A914D1">
        <w:rPr>
          <w:rFonts w:ascii="Times New Roman" w:hAnsi="Times New Roman" w:cs="Times New Roman" w:hint="eastAsia"/>
          <w:b w:val="0"/>
        </w:rPr>
        <w:t>，但前提是在确定相关子基金是否违反了这些限制时不考虑</w:t>
      </w:r>
      <w:r w:rsidR="00CF440B" w:rsidRPr="00CF440B">
        <w:rPr>
          <w:rFonts w:ascii="Times New Roman" w:hAnsi="Times New Roman" w:cs="Times New Roman" w:hint="eastAsia"/>
          <w:b w:val="0"/>
        </w:rPr>
        <w:t>背</w:t>
      </w:r>
      <w:r w:rsidR="00803D74">
        <w:rPr>
          <w:rFonts w:ascii="Times New Roman" w:hAnsi="Times New Roman" w:cs="Times New Roman" w:hint="eastAsia"/>
          <w:b w:val="0"/>
        </w:rPr>
        <w:t>对</w:t>
      </w:r>
      <w:r w:rsidR="00CF440B" w:rsidRPr="00CF440B">
        <w:rPr>
          <w:rFonts w:ascii="Times New Roman" w:hAnsi="Times New Roman" w:cs="Times New Roman" w:hint="eastAsia"/>
          <w:b w:val="0"/>
        </w:rPr>
        <w:t>背</w:t>
      </w:r>
      <w:r w:rsidR="00CF440B" w:rsidRPr="00B52856">
        <w:rPr>
          <w:rFonts w:ascii="Times New Roman" w:hAnsi="Times New Roman" w:cs="Times New Roman" w:hint="eastAsia"/>
          <w:b w:val="0"/>
        </w:rPr>
        <w:t>借款。为免生疑问，符合第</w:t>
      </w:r>
      <w:r w:rsidR="00CF440B" w:rsidRPr="007576FA">
        <w:rPr>
          <w:rFonts w:ascii="Times New Roman" w:hAnsi="Times New Roman" w:cs="Times New Roman" w:hint="eastAsia"/>
          <w:b w:val="0"/>
        </w:rPr>
        <w:t>18.3H</w:t>
      </w:r>
      <w:r w:rsidR="00CF440B" w:rsidRPr="007576FA">
        <w:rPr>
          <w:rFonts w:ascii="Times New Roman" w:hAnsi="Times New Roman" w:cs="Times New Roman" w:hint="eastAsia"/>
          <w:b w:val="0"/>
        </w:rPr>
        <w:t>条至第</w:t>
      </w:r>
      <w:r w:rsidR="00CF440B" w:rsidRPr="007576FA">
        <w:rPr>
          <w:rFonts w:ascii="Times New Roman" w:hAnsi="Times New Roman" w:cs="Times New Roman" w:hint="eastAsia"/>
          <w:b w:val="0"/>
        </w:rPr>
        <w:t>18.3K</w:t>
      </w:r>
      <w:r w:rsidR="00CF440B" w:rsidRPr="007576FA">
        <w:rPr>
          <w:rFonts w:ascii="Times New Roman" w:hAnsi="Times New Roman" w:cs="Times New Roman" w:hint="eastAsia"/>
          <w:b w:val="0"/>
        </w:rPr>
        <w:t>条规定的证券</w:t>
      </w:r>
      <w:r w:rsidR="004C723D" w:rsidRPr="00D135D6">
        <w:rPr>
          <w:rFonts w:ascii="Times New Roman" w:hAnsi="Times New Roman" w:cs="Times New Roman" w:hint="eastAsia"/>
          <w:b w:val="0"/>
        </w:rPr>
        <w:t>借贷</w:t>
      </w:r>
      <w:r w:rsidR="00CF440B" w:rsidRPr="004A3C1F">
        <w:rPr>
          <w:rFonts w:ascii="Times New Roman" w:hAnsi="Times New Roman" w:cs="Times New Roman" w:hint="eastAsia"/>
          <w:b w:val="0"/>
        </w:rPr>
        <w:t>交易以及销售及回购交易不受本</w:t>
      </w:r>
      <w:r w:rsidR="00CF440B" w:rsidRPr="004A3C1F">
        <w:rPr>
          <w:rFonts w:ascii="Times New Roman" w:hAnsi="Times New Roman" w:cs="Times New Roman" w:hint="eastAsia"/>
          <w:b w:val="0"/>
        </w:rPr>
        <w:t>19.1</w:t>
      </w:r>
      <w:r w:rsidR="00CF440B" w:rsidRPr="004A3C1F">
        <w:rPr>
          <w:rFonts w:ascii="Times New Roman" w:hAnsi="Times New Roman" w:cs="Times New Roman" w:hint="eastAsia"/>
          <w:b w:val="0"/>
        </w:rPr>
        <w:t>条的限制。</w:t>
      </w:r>
    </w:p>
    <w:p w:rsidR="00EE6D24" w:rsidRPr="00E65284" w:rsidRDefault="003C4471" w:rsidP="006B35D8">
      <w:pPr>
        <w:pStyle w:val="2"/>
        <w:tabs>
          <w:tab w:val="clear" w:pos="3139"/>
          <w:tab w:val="left" w:pos="720"/>
          <w:tab w:val="num" w:pos="1080"/>
        </w:tabs>
        <w:spacing w:line="295" w:lineRule="auto"/>
        <w:ind w:left="720"/>
      </w:pPr>
      <w:r>
        <w:rPr>
          <w:noProof/>
          <w:lang w:val="en-US"/>
        </w:rPr>
        <w:pict>
          <v:shape id="Text Box 12" o:spid="_x0000_s1049" type="#_x0000_t202" style="position:absolute;left:0;text-align:left;margin-left:478.5pt;margin-top:15.95pt;width:44pt;height:18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VVuA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xFGgvbQoge2N+hW7lEY2fKMg87A6n4AO7MHObTZpaqHO1l91UjIZUvFht0oJceW0RrCC+1L/+zp&#10;hKMtyHr8IGvwQ7dGOqB9o3pbO6gGAnRo0+OpNTaWCoRxnCQBaCpQRVEyg7P1QLPj40Fp847JHtlD&#10;jhV03oHT3Z02k+nRxPoSsuRdB3KadeKZADAnCbiGp1Zng3DN/JEG6SpZJcQj0WzlkaAovJtySbxZ&#10;Gc7j4rJYLovwp/Ubkqzldc2EdXMkVkj+rHEHik+UOFFLy47XFs6GpNVmvewU2lEgdunWoSBnZv7z&#10;MFy9IJcXKYURCW6j1CtnydwjJYm9dB4kXhCmt+ksICkpyucp3XHB/j0lNOY4jaN44tJvcwvcep0b&#10;zXpuYHR0vM8xUAOWNaKZZeBK1O5sKO+m81kpbPhPpYB2Hxvt+GopOpHV7Nf76WdcWmRL5rWsH4HB&#10;SgLDgIww9+DQSvUdoxFmSI71ty1VDKPuvYBfkIaE2KHjLiSeR3BR55r1uYaKCqBybDCajkszDart&#10;oPimBU/TvxPyBn5Owx2rn6I6/DeYEy65w0yzg+j87qyeJu/iFwAAAP//AwBQSwMEFAAGAAgAAAAh&#10;AFQfANDeAAAACgEAAA8AAABkcnMvZG93bnJldi54bWxMj81OwzAQhO9IvIO1lbhRu9C0JM2mQiCu&#10;IPoncXPjbRIRr6PYbcLb457gODuj2W/y9WhbcaHeN44RZlMFgrh0puEKYbd9u38C4YNmo1vHhPBD&#10;HtbF7U2uM+MG/qTLJlQilrDPNEIdQpdJ6cuarPZT1xFH7+R6q0OUfSVNr4dYblv5oNRCWt1w/FDr&#10;jl5qKr83Z4uwfz99Hebqo3q1STe4UUm2qUS8m4zPKxCBxvAXhit+RIciMh3dmY0XLUKaLOOWgPA4&#10;S0FcA2qexMsRYbFMQRa5/D+h+AUAAP//AwBQSwECLQAUAAYACAAAACEAtoM4kv4AAADhAQAAEwAA&#10;AAAAAAAAAAAAAAAAAAAAW0NvbnRlbnRfVHlwZXNdLnhtbFBLAQItABQABgAIAAAAIQA4/SH/1gAA&#10;AJQBAAALAAAAAAAAAAAAAAAAAC8BAABfcmVscy8ucmVsc1BLAQItABQABgAIAAAAIQAdcdVVuAIA&#10;AMEFAAAOAAAAAAAAAAAAAAAAAC4CAABkcnMvZTJvRG9jLnhtbFBLAQItABQABgAIAAAAIQBUHwDQ&#10;3gAAAAoBAAAPAAAAAAAAAAAAAAAAABIFAABkcnMvZG93bnJldi54bWxQSwUGAAAAAAQABADzAAAA&#10;HQYAAAAA&#10;" filled="f" stroked="f">
            <v:textbox>
              <w:txbxContent>
                <w:p w:rsidR="002E4402" w:rsidRPr="006265B8" w:rsidRDefault="002E4402" w:rsidP="00EE6D24">
                  <w:pPr>
                    <w:rPr>
                      <w:sz w:val="18"/>
                      <w:szCs w:val="18"/>
                    </w:rPr>
                  </w:pPr>
                </w:p>
              </w:txbxContent>
            </v:textbox>
          </v:shape>
        </w:pict>
      </w:r>
      <w:r w:rsidR="00EE6D24" w:rsidRPr="00FF21B5">
        <w:rPr>
          <w:rFonts w:ascii="Times New Roman" w:hAnsi="Times New Roman" w:cs="Times New Roman"/>
          <w:b w:val="0"/>
        </w:rPr>
        <w:t>可向受托人认可的任何人士借款，包括但不限于</w:t>
      </w:r>
      <w:r w:rsidR="006C6F9E" w:rsidRPr="00FF21B5">
        <w:rPr>
          <w:rFonts w:ascii="Times New Roman" w:hAnsi="Times New Roman" w:cs="Times New Roman"/>
          <w:b w:val="0"/>
        </w:rPr>
        <w:t>基金管理人</w:t>
      </w:r>
      <w:r w:rsidR="00EE6D24" w:rsidRPr="00FF21B5">
        <w:rPr>
          <w:rFonts w:ascii="Times New Roman" w:hAnsi="Times New Roman" w:cs="Times New Roman"/>
          <w:b w:val="0"/>
        </w:rPr>
        <w:t>、受托人、任何</w:t>
      </w:r>
      <w:r w:rsidR="000E4E77">
        <w:rPr>
          <w:rFonts w:ascii="Times New Roman" w:hAnsi="Times New Roman" w:cs="Times New Roman" w:hint="eastAsia"/>
          <w:b w:val="0"/>
        </w:rPr>
        <w:t>被</w:t>
      </w:r>
      <w:r w:rsidR="00CF440B" w:rsidRPr="000313AB">
        <w:rPr>
          <w:rFonts w:ascii="Times New Roman" w:hAnsi="Times New Roman" w:cs="Times New Roman" w:hint="eastAsia"/>
          <w:b w:val="0"/>
        </w:rPr>
        <w:t>转授投资</w:t>
      </w:r>
      <w:r w:rsidR="000E4E77">
        <w:rPr>
          <w:rFonts w:ascii="Times New Roman" w:hAnsi="Times New Roman" w:cs="Times New Roman" w:hint="eastAsia"/>
          <w:b w:val="0"/>
        </w:rPr>
        <w:t>管理</w:t>
      </w:r>
      <w:r w:rsidR="00CF440B" w:rsidRPr="000313AB">
        <w:rPr>
          <w:rFonts w:ascii="Times New Roman" w:hAnsi="Times New Roman" w:cs="Times New Roman" w:hint="eastAsia"/>
          <w:b w:val="0"/>
        </w:rPr>
        <w:t>职能</w:t>
      </w:r>
      <w:r w:rsidR="00A1412D" w:rsidRPr="000313AB">
        <w:rPr>
          <w:rFonts w:ascii="Times New Roman" w:hAnsi="Times New Roman" w:cs="Times New Roman" w:hint="eastAsia"/>
          <w:b w:val="0"/>
        </w:rPr>
        <w:t>的机构</w:t>
      </w:r>
      <w:r w:rsidR="00EE6D24" w:rsidRPr="000313AB">
        <w:rPr>
          <w:rFonts w:ascii="Times New Roman" w:hAnsi="Times New Roman" w:cs="Times New Roman"/>
          <w:b w:val="0"/>
        </w:rPr>
        <w:t>或</w:t>
      </w:r>
      <w:r w:rsidR="00C717DB" w:rsidRPr="000313AB">
        <w:rPr>
          <w:rFonts w:ascii="Times New Roman" w:hAnsi="Times New Roman" w:cs="Times New Roman"/>
          <w:b w:val="0"/>
        </w:rPr>
        <w:t>他们</w:t>
      </w:r>
      <w:r w:rsidR="00CF440B" w:rsidRPr="000313AB">
        <w:rPr>
          <w:rFonts w:ascii="Times New Roman" w:hAnsi="Times New Roman" w:cs="Times New Roman" w:hint="eastAsia"/>
          <w:b w:val="0"/>
        </w:rPr>
        <w:t>相应的</w:t>
      </w:r>
      <w:r w:rsidR="00EE6D24" w:rsidRPr="000313AB">
        <w:rPr>
          <w:rFonts w:ascii="Times New Roman" w:hAnsi="Times New Roman" w:cs="Times New Roman"/>
          <w:b w:val="0"/>
        </w:rPr>
        <w:t>关联人士，</w:t>
      </w:r>
      <w:r w:rsidR="00077F4B" w:rsidRPr="000313AB">
        <w:rPr>
          <w:rFonts w:ascii="Times New Roman" w:hAnsi="Times New Roman" w:cs="Times New Roman" w:hint="eastAsia"/>
          <w:b w:val="0"/>
        </w:rPr>
        <w:t>前提是</w:t>
      </w:r>
      <w:r w:rsidR="00EE6D24" w:rsidRPr="000313AB">
        <w:rPr>
          <w:rFonts w:ascii="Times New Roman" w:hAnsi="Times New Roman" w:cs="Times New Roman"/>
          <w:b w:val="0"/>
        </w:rPr>
        <w:t>向</w:t>
      </w:r>
      <w:r w:rsidR="006C6F9E" w:rsidRPr="000313AB">
        <w:rPr>
          <w:rFonts w:ascii="Times New Roman" w:hAnsi="Times New Roman" w:cs="Times New Roman"/>
          <w:b w:val="0"/>
        </w:rPr>
        <w:t>基金管理人</w:t>
      </w:r>
      <w:r w:rsidR="00EE6D24" w:rsidRPr="000313AB">
        <w:rPr>
          <w:rFonts w:ascii="Times New Roman" w:hAnsi="Times New Roman" w:cs="Times New Roman"/>
          <w:b w:val="0"/>
        </w:rPr>
        <w:t>、受托人、任何</w:t>
      </w:r>
      <w:r w:rsidR="00D962E0">
        <w:rPr>
          <w:rFonts w:ascii="Times New Roman" w:hAnsi="Times New Roman" w:cs="Times New Roman"/>
          <w:b w:val="0"/>
        </w:rPr>
        <w:t>被</w:t>
      </w:r>
      <w:r w:rsidR="00CF440B" w:rsidRPr="00A914D1">
        <w:rPr>
          <w:rFonts w:ascii="Times New Roman" w:hAnsi="Times New Roman" w:cs="Times New Roman" w:hint="eastAsia"/>
          <w:b w:val="0"/>
        </w:rPr>
        <w:t>转授投资</w:t>
      </w:r>
      <w:r w:rsidR="00D962E0">
        <w:rPr>
          <w:rFonts w:ascii="Times New Roman" w:hAnsi="Times New Roman" w:cs="Times New Roman" w:hint="eastAsia"/>
          <w:b w:val="0"/>
        </w:rPr>
        <w:t>管理</w:t>
      </w:r>
      <w:r w:rsidR="00CF440B" w:rsidRPr="00A914D1">
        <w:rPr>
          <w:rFonts w:ascii="Times New Roman" w:hAnsi="Times New Roman" w:cs="Times New Roman" w:hint="eastAsia"/>
          <w:b w:val="0"/>
        </w:rPr>
        <w:t>职能</w:t>
      </w:r>
      <w:r w:rsidR="00A1412D" w:rsidRPr="00A914D1">
        <w:rPr>
          <w:rFonts w:ascii="Times New Roman" w:hAnsi="Times New Roman" w:cs="Times New Roman" w:hint="eastAsia"/>
          <w:b w:val="0"/>
        </w:rPr>
        <w:t>的机构</w:t>
      </w:r>
      <w:r w:rsidR="00EE6D24" w:rsidRPr="00C6131C">
        <w:rPr>
          <w:rFonts w:ascii="Times New Roman" w:hAnsi="Times New Roman" w:cs="Times New Roman"/>
          <w:b w:val="0"/>
        </w:rPr>
        <w:t>或</w:t>
      </w:r>
      <w:r w:rsidR="00C717DB" w:rsidRPr="00B52856">
        <w:rPr>
          <w:rFonts w:ascii="Times New Roman" w:hAnsi="Times New Roman" w:cs="Times New Roman"/>
          <w:b w:val="0"/>
        </w:rPr>
        <w:t>他们</w:t>
      </w:r>
      <w:r w:rsidR="00EE6D24" w:rsidRPr="007576FA">
        <w:rPr>
          <w:rFonts w:ascii="Times New Roman" w:hAnsi="Times New Roman" w:cs="Times New Roman"/>
          <w:b w:val="0"/>
        </w:rPr>
        <w:t>的关联人士（均称为</w:t>
      </w:r>
      <w:r w:rsidR="00EE6D24" w:rsidRPr="007576FA">
        <w:rPr>
          <w:rFonts w:ascii="Times New Roman" w:hAnsi="Times New Roman" w:cs="Times New Roman"/>
          <w:b w:val="0"/>
        </w:rPr>
        <w:t>“</w:t>
      </w:r>
      <w:r w:rsidR="00EE6D24" w:rsidRPr="007576FA">
        <w:rPr>
          <w:rFonts w:ascii="Times New Roman" w:hAnsi="Times New Roman" w:cs="Times New Roman"/>
          <w:b w:val="0"/>
          <w:u w:val="single"/>
        </w:rPr>
        <w:t>相关贷方</w:t>
      </w:r>
      <w:r w:rsidR="00EE6D24" w:rsidRPr="007576FA">
        <w:rPr>
          <w:rFonts w:ascii="Times New Roman" w:hAnsi="Times New Roman" w:cs="Times New Roman"/>
          <w:b w:val="0"/>
        </w:rPr>
        <w:t>”</w:t>
      </w:r>
      <w:r w:rsidR="00EE6D24" w:rsidRPr="007576FA">
        <w:rPr>
          <w:rFonts w:ascii="Times New Roman" w:hAnsi="Times New Roman" w:cs="Times New Roman"/>
          <w:b w:val="0"/>
        </w:rPr>
        <w:t>）</w:t>
      </w:r>
      <w:r w:rsidR="00AA4D7C" w:rsidRPr="00CD70A8">
        <w:rPr>
          <w:rFonts w:ascii="Times New Roman" w:hAnsi="Times New Roman" w:cs="Times New Roman"/>
          <w:b w:val="0"/>
        </w:rPr>
        <w:t>借款</w:t>
      </w:r>
      <w:r w:rsidR="00EE6D24" w:rsidRPr="008C6FAB">
        <w:rPr>
          <w:rFonts w:ascii="Times New Roman" w:hAnsi="Times New Roman" w:cs="Times New Roman"/>
          <w:b w:val="0"/>
        </w:rPr>
        <w:t>，借款的利率以及就借款的安排、偿还或终止而应付相关贷方的费用或</w:t>
      </w:r>
      <w:r w:rsidR="00BB10EF" w:rsidRPr="008C6FAB">
        <w:rPr>
          <w:rFonts w:ascii="Times New Roman" w:hAnsi="Times New Roman" w:cs="Times New Roman"/>
          <w:b w:val="0"/>
        </w:rPr>
        <w:t>额外费用</w:t>
      </w:r>
      <w:r w:rsidR="00EE6D24" w:rsidRPr="008C6FAB">
        <w:rPr>
          <w:rFonts w:ascii="Times New Roman" w:hAnsi="Times New Roman" w:cs="Times New Roman"/>
          <w:b w:val="0"/>
        </w:rPr>
        <w:t>不得高于根据</w:t>
      </w:r>
      <w:r w:rsidR="00CF440B" w:rsidRPr="00997D25">
        <w:rPr>
          <w:rFonts w:ascii="Times New Roman" w:hAnsi="Times New Roman" w:cs="Times New Roman" w:hint="eastAsia"/>
          <w:b w:val="0"/>
        </w:rPr>
        <w:t>其</w:t>
      </w:r>
      <w:r w:rsidR="00EE6D24" w:rsidRPr="009E5AC4">
        <w:rPr>
          <w:rFonts w:ascii="Times New Roman" w:hAnsi="Times New Roman" w:cs="Times New Roman"/>
          <w:b w:val="0"/>
        </w:rPr>
        <w:t>正常银行惯例</w:t>
      </w:r>
      <w:r w:rsidR="00CF440B" w:rsidRPr="009E5AC4">
        <w:rPr>
          <w:rFonts w:ascii="Times New Roman" w:hAnsi="Times New Roman" w:cs="Times New Roman" w:hint="eastAsia"/>
          <w:b w:val="0"/>
        </w:rPr>
        <w:t>在</w:t>
      </w:r>
      <w:r w:rsidR="00D61C2A" w:rsidRPr="00FA1EDB">
        <w:rPr>
          <w:rFonts w:ascii="Times New Roman" w:hAnsi="Times New Roman" w:cs="Times New Roman" w:hint="eastAsia"/>
          <w:b w:val="0"/>
        </w:rPr>
        <w:t>平等协商</w:t>
      </w:r>
      <w:r w:rsidR="00CF440B" w:rsidRPr="00FA1EDB">
        <w:rPr>
          <w:rFonts w:ascii="Times New Roman" w:hAnsi="Times New Roman" w:cs="Times New Roman" w:hint="eastAsia"/>
          <w:b w:val="0"/>
        </w:rPr>
        <w:t>的情況下</w:t>
      </w:r>
      <w:r w:rsidR="00EE6D24" w:rsidRPr="00FA1EDB">
        <w:rPr>
          <w:rFonts w:ascii="Times New Roman" w:hAnsi="Times New Roman" w:cs="Times New Roman"/>
          <w:b w:val="0"/>
        </w:rPr>
        <w:t>就在类似情况下向与相关子基金类似的借方提供规模及</w:t>
      </w:r>
      <w:r w:rsidR="00D61C2A" w:rsidRPr="00FA1EDB">
        <w:rPr>
          <w:rFonts w:ascii="Times New Roman" w:hAnsi="Times New Roman" w:cs="Times New Roman" w:hint="eastAsia"/>
          <w:b w:val="0"/>
        </w:rPr>
        <w:t>性质</w:t>
      </w:r>
      <w:r w:rsidR="00EE6D24" w:rsidRPr="00FA1EDB">
        <w:rPr>
          <w:rFonts w:ascii="Times New Roman" w:hAnsi="Times New Roman" w:cs="Times New Roman"/>
          <w:b w:val="0"/>
        </w:rPr>
        <w:t>相似的贷款时收取的</w:t>
      </w:r>
      <w:r w:rsidR="00D61C2A" w:rsidRPr="00B0379D">
        <w:rPr>
          <w:rFonts w:ascii="Times New Roman" w:hAnsi="Times New Roman" w:cs="Times New Roman" w:hint="eastAsia"/>
          <w:b w:val="0"/>
        </w:rPr>
        <w:t>商业</w:t>
      </w:r>
      <w:r w:rsidR="00CF440B" w:rsidRPr="0047319B">
        <w:rPr>
          <w:rFonts w:ascii="Times New Roman" w:hAnsi="Times New Roman" w:cs="Times New Roman" w:hint="eastAsia"/>
          <w:b w:val="0"/>
        </w:rPr>
        <w:t>利率</w:t>
      </w:r>
      <w:r w:rsidR="00EE6D24" w:rsidRPr="00E65284">
        <w:rPr>
          <w:rFonts w:ascii="Times New Roman" w:hAnsi="Times New Roman" w:cs="Times New Roman"/>
          <w:b w:val="0"/>
        </w:rPr>
        <w:t>。相关贷方应有权将其源自该等借款的所有利润或收益留存，以供其自用及获益。</w:t>
      </w:r>
    </w:p>
    <w:p w:rsidR="00EE6D24" w:rsidRPr="0081254C" w:rsidRDefault="00EE6D24" w:rsidP="006B35D8">
      <w:pPr>
        <w:pStyle w:val="2"/>
        <w:tabs>
          <w:tab w:val="clear" w:pos="3139"/>
          <w:tab w:val="left" w:pos="720"/>
          <w:tab w:val="num" w:pos="1080"/>
        </w:tabs>
        <w:spacing w:line="295" w:lineRule="auto"/>
        <w:ind w:left="720"/>
      </w:pPr>
      <w:r w:rsidRPr="005122B2">
        <w:rPr>
          <w:rFonts w:ascii="Times New Roman" w:hAnsi="Times New Roman" w:cs="Times New Roman"/>
          <w:b w:val="0"/>
        </w:rPr>
        <w:t>受托人可随时应</w:t>
      </w:r>
      <w:r w:rsidR="006C6F9E" w:rsidRPr="005122B2">
        <w:rPr>
          <w:rFonts w:ascii="Times New Roman" w:hAnsi="Times New Roman" w:cs="Times New Roman"/>
          <w:b w:val="0"/>
        </w:rPr>
        <w:t>基金管理人</w:t>
      </w:r>
      <w:r w:rsidRPr="005122B2">
        <w:rPr>
          <w:rFonts w:ascii="Times New Roman" w:hAnsi="Times New Roman" w:cs="Times New Roman"/>
          <w:b w:val="0"/>
        </w:rPr>
        <w:t>的</w:t>
      </w:r>
      <w:r w:rsidR="005E29A3" w:rsidRPr="005E29A3">
        <w:rPr>
          <w:rFonts w:ascii="Times New Roman" w:hAnsi="Times New Roman" w:cs="Times New Roman" w:hint="eastAsia"/>
          <w:b w:val="0"/>
        </w:rPr>
        <w:t>指示</w:t>
      </w:r>
      <w:r w:rsidRPr="005122B2">
        <w:rPr>
          <w:rFonts w:ascii="Times New Roman" w:hAnsi="Times New Roman" w:cs="Times New Roman"/>
          <w:b w:val="0"/>
        </w:rPr>
        <w:t>，在代表任何子基金寻求任何借款安排时，基于规定在偿还借款的同时偿还押金（若超过</w:t>
      </w:r>
      <w:r w:rsidRPr="005122B2">
        <w:rPr>
          <w:rFonts w:ascii="Times New Roman" w:hAnsi="Times New Roman" w:cs="Times New Roman"/>
          <w:b w:val="0"/>
        </w:rPr>
        <w:t>1</w:t>
      </w:r>
      <w:r w:rsidRPr="005122B2">
        <w:rPr>
          <w:rFonts w:ascii="Times New Roman" w:hAnsi="Times New Roman" w:cs="Times New Roman"/>
          <w:b w:val="0"/>
        </w:rPr>
        <w:t>次，则规定每次维持的押金对贷款比例）的条款，从相关子基金的资产拨出</w:t>
      </w:r>
      <w:r w:rsidR="006C6F9E" w:rsidRPr="005122B2">
        <w:rPr>
          <w:rFonts w:ascii="Times New Roman" w:hAnsi="Times New Roman" w:cs="Times New Roman"/>
          <w:b w:val="0"/>
        </w:rPr>
        <w:t>基金管理人</w:t>
      </w:r>
      <w:r w:rsidRPr="005122B2">
        <w:rPr>
          <w:rFonts w:ascii="Times New Roman" w:hAnsi="Times New Roman" w:cs="Times New Roman"/>
          <w:b w:val="0"/>
        </w:rPr>
        <w:t>认为等于所借贷金额的款项存置于贷款人或贷款人的任何代名人处作为押金。若由于汇率波动，所述存款减少至低于所借贷的金额，受托人无义务即时如前所述增加存款的金额，但应根据</w:t>
      </w:r>
      <w:r w:rsidR="006C6F9E" w:rsidRPr="005122B2">
        <w:rPr>
          <w:rFonts w:ascii="Times New Roman" w:hAnsi="Times New Roman" w:cs="Times New Roman"/>
          <w:b w:val="0"/>
        </w:rPr>
        <w:t>基金管理人</w:t>
      </w:r>
      <w:r w:rsidRPr="005122B2">
        <w:rPr>
          <w:rFonts w:ascii="Times New Roman" w:hAnsi="Times New Roman" w:cs="Times New Roman"/>
          <w:b w:val="0"/>
        </w:rPr>
        <w:t>的建议尽快作出受托人认为合理的必要增加。在为本</w:t>
      </w:r>
      <w:r w:rsidR="007F3822" w:rsidRPr="005122B2">
        <w:rPr>
          <w:rFonts w:ascii="Times New Roman" w:hAnsi="Times New Roman" w:cs="Times New Roman"/>
          <w:b w:val="0"/>
        </w:rPr>
        <w:t>契约</w:t>
      </w:r>
      <w:r w:rsidRPr="005122B2">
        <w:rPr>
          <w:rFonts w:ascii="Times New Roman" w:hAnsi="Times New Roman" w:cs="Times New Roman"/>
          <w:b w:val="0"/>
        </w:rPr>
        <w:t>任何条文的目的确定代表子基金借贷的所有借款的本金金额时，</w:t>
      </w:r>
      <w:r w:rsidRPr="005122B2">
        <w:rPr>
          <w:rFonts w:ascii="Times New Roman" w:hAnsi="Times New Roman" w:cs="Times New Roman"/>
          <w:b w:val="0"/>
        </w:rPr>
        <w:t>(i)</w:t>
      </w:r>
      <w:r w:rsidRPr="005122B2">
        <w:rPr>
          <w:rFonts w:ascii="Times New Roman" w:hAnsi="Times New Roman" w:cs="Times New Roman"/>
          <w:b w:val="0"/>
        </w:rPr>
        <w:t>另行构成代表子基金借贷的借款款项应减少</w:t>
      </w:r>
      <w:r w:rsidR="00013AF3" w:rsidRPr="005122B2">
        <w:rPr>
          <w:rFonts w:ascii="Times New Roman" w:hAnsi="Times New Roman" w:cs="Times New Roman"/>
          <w:b w:val="0"/>
        </w:rPr>
        <w:t>当时在</w:t>
      </w:r>
      <w:r w:rsidRPr="005122B2">
        <w:rPr>
          <w:rFonts w:ascii="Times New Roman" w:hAnsi="Times New Roman" w:cs="Times New Roman"/>
          <w:b w:val="0"/>
        </w:rPr>
        <w:t>任何贷方或其代名人</w:t>
      </w:r>
      <w:r w:rsidR="00013AF3" w:rsidRPr="005122B2">
        <w:rPr>
          <w:rFonts w:ascii="Times New Roman" w:hAnsi="Times New Roman" w:cs="Times New Roman"/>
          <w:b w:val="0"/>
        </w:rPr>
        <w:t>处</w:t>
      </w:r>
      <w:r w:rsidRPr="005122B2">
        <w:rPr>
          <w:rFonts w:ascii="Times New Roman" w:hAnsi="Times New Roman" w:cs="Times New Roman"/>
          <w:b w:val="0"/>
        </w:rPr>
        <w:t>如此存置的金额；及</w:t>
      </w:r>
      <w:r w:rsidRPr="005122B2">
        <w:rPr>
          <w:rFonts w:ascii="Times New Roman" w:hAnsi="Times New Roman" w:cs="Times New Roman"/>
          <w:b w:val="0"/>
        </w:rPr>
        <w:t>(ii)</w:t>
      </w:r>
      <w:r w:rsidRPr="005122B2">
        <w:rPr>
          <w:rFonts w:ascii="Times New Roman" w:hAnsi="Times New Roman" w:cs="Times New Roman"/>
          <w:b w:val="0"/>
        </w:rPr>
        <w:t>从任何特定贷方借贷的金额应减少</w:t>
      </w:r>
      <w:r w:rsidR="00013AF3" w:rsidRPr="005122B2">
        <w:rPr>
          <w:rFonts w:ascii="Times New Roman" w:hAnsi="Times New Roman" w:cs="Times New Roman"/>
          <w:b w:val="0"/>
        </w:rPr>
        <w:t>当时</w:t>
      </w:r>
      <w:r w:rsidRPr="005122B2">
        <w:rPr>
          <w:rFonts w:ascii="Times New Roman" w:hAnsi="Times New Roman" w:cs="Times New Roman"/>
          <w:b w:val="0"/>
        </w:rPr>
        <w:t>在该贷方机构中贷记于受托人（代表子基金）名下的任何余额。</w:t>
      </w:r>
    </w:p>
    <w:p w:rsidR="00EE6D24" w:rsidRPr="005122B2" w:rsidRDefault="00EE6D24" w:rsidP="006B35D8">
      <w:pPr>
        <w:pStyle w:val="2"/>
        <w:tabs>
          <w:tab w:val="clear" w:pos="3139"/>
          <w:tab w:val="left" w:pos="720"/>
          <w:tab w:val="num" w:pos="1080"/>
        </w:tabs>
        <w:spacing w:line="295" w:lineRule="auto"/>
        <w:ind w:left="720"/>
        <w:rPr>
          <w:rFonts w:ascii="Times New Roman" w:hAnsi="Times New Roman" w:cs="Times New Roman"/>
          <w:b w:val="0"/>
        </w:rPr>
      </w:pPr>
      <w:r w:rsidRPr="005122B2">
        <w:rPr>
          <w:rFonts w:ascii="Times New Roman" w:hAnsi="Times New Roman" w:cs="Times New Roman"/>
          <w:b w:val="0"/>
        </w:rPr>
        <w:t>任何根据本第</w:t>
      </w:r>
      <w:fldSimple w:instr=" REF _Ref260067937 \r \h  \* MERGEFORMAT ">
        <w:r w:rsidRPr="005122B2">
          <w:rPr>
            <w:rFonts w:ascii="Times New Roman" w:hAnsi="Times New Roman" w:cs="Times New Roman"/>
            <w:b w:val="0"/>
          </w:rPr>
          <w:t>19</w:t>
        </w:r>
      </w:fldSimple>
      <w:r w:rsidRPr="005122B2">
        <w:rPr>
          <w:rFonts w:ascii="Times New Roman" w:hAnsi="Times New Roman" w:cs="Times New Roman"/>
          <w:b w:val="0"/>
        </w:rPr>
        <w:t>条进行的借款的利息及在谈判、签订、修改或执行借款安排（不论是否更</w:t>
      </w:r>
      <w:r w:rsidRPr="005122B2">
        <w:rPr>
          <w:rFonts w:ascii="Times New Roman" w:hAnsi="Times New Roman" w:cs="Times New Roman"/>
          <w:b w:val="0"/>
        </w:rPr>
        <w:lastRenderedPageBreak/>
        <w:t>改或终止借款安排）时产生的费用应以相关子基金的资产支付。</w:t>
      </w:r>
    </w:p>
    <w:p w:rsidR="00EE6D24" w:rsidRPr="005122B2" w:rsidRDefault="00EE6D24" w:rsidP="006B35D8">
      <w:pPr>
        <w:pStyle w:val="2"/>
        <w:tabs>
          <w:tab w:val="clear" w:pos="3139"/>
          <w:tab w:val="left" w:pos="720"/>
          <w:tab w:val="num" w:pos="1080"/>
        </w:tabs>
        <w:spacing w:line="295" w:lineRule="auto"/>
        <w:ind w:left="720"/>
        <w:rPr>
          <w:rFonts w:ascii="Times New Roman" w:hAnsi="Times New Roman" w:cs="Times New Roman"/>
          <w:b w:val="0"/>
        </w:rPr>
      </w:pPr>
      <w:bookmarkStart w:id="477" w:name="_Ref263412428"/>
      <w:r w:rsidRPr="005122B2">
        <w:rPr>
          <w:rFonts w:ascii="Times New Roman" w:hAnsi="Times New Roman" w:cs="Times New Roman"/>
          <w:b w:val="0"/>
        </w:rPr>
        <w:t>为担保任何借款以及与该等借款有关的利益及费用，受托人应有权应</w:t>
      </w:r>
      <w:r w:rsidR="006C6F9E" w:rsidRPr="005122B2">
        <w:rPr>
          <w:rFonts w:ascii="Times New Roman" w:hAnsi="Times New Roman" w:cs="Times New Roman"/>
          <w:b w:val="0"/>
        </w:rPr>
        <w:t>基金管理人</w:t>
      </w:r>
      <w:r w:rsidRPr="005122B2">
        <w:rPr>
          <w:rFonts w:ascii="Times New Roman" w:hAnsi="Times New Roman" w:cs="Times New Roman"/>
          <w:b w:val="0"/>
        </w:rPr>
        <w:t>的请求，以任何方式抵押或质押构成相关子基金的任何资产。任何该等抵押或质押应基于该等前述贷方或其代理</w:t>
      </w:r>
      <w:r w:rsidR="00C01E39" w:rsidRPr="005122B2">
        <w:rPr>
          <w:rFonts w:ascii="Times New Roman" w:hAnsi="Times New Roman" w:cs="Times New Roman"/>
          <w:b w:val="0"/>
        </w:rPr>
        <w:t>人</w:t>
      </w:r>
      <w:r w:rsidRPr="005122B2">
        <w:rPr>
          <w:rFonts w:ascii="Times New Roman" w:hAnsi="Times New Roman" w:cs="Times New Roman"/>
          <w:b w:val="0"/>
        </w:rPr>
        <w:t>或代名人（若适用）向受托人提供以下具有约束力的书面承诺的条款作出：</w:t>
      </w:r>
      <w:r w:rsidRPr="005122B2">
        <w:rPr>
          <w:rFonts w:ascii="Times New Roman" w:hAnsi="Times New Roman" w:cs="Times New Roman"/>
          <w:b w:val="0"/>
        </w:rPr>
        <w:t>(i)</w:t>
      </w:r>
      <w:r w:rsidRPr="005122B2">
        <w:rPr>
          <w:rFonts w:ascii="Times New Roman" w:hAnsi="Times New Roman" w:cs="Times New Roman"/>
          <w:b w:val="0"/>
        </w:rPr>
        <w:t>在任何情况下，它都不会将该部分资产质押或抵押予任何其他人士，不会将其所有或任何部分用于为任何借款、交易或合约提供保证金或用于担保、保障、履行或结算任何借款、交易或合约，不会处置其所有或任何部分或认为除受托人以外的任何人士对该部分投资拥有权益，及</w:t>
      </w:r>
      <w:r w:rsidRPr="005122B2">
        <w:rPr>
          <w:rFonts w:ascii="Times New Roman" w:hAnsi="Times New Roman" w:cs="Times New Roman"/>
          <w:b w:val="0"/>
        </w:rPr>
        <w:t>(ii)</w:t>
      </w:r>
      <w:r w:rsidRPr="005122B2">
        <w:rPr>
          <w:rFonts w:ascii="Times New Roman" w:hAnsi="Times New Roman" w:cs="Times New Roman"/>
          <w:b w:val="0"/>
        </w:rPr>
        <w:t>不会采取任何措施强制执行由抵押或质押构成的担保，直至已向受托人发出要求偿还抵押或质押所担保的款项的书面通知之后</w:t>
      </w:r>
      <w:r w:rsidRPr="005122B2">
        <w:rPr>
          <w:rFonts w:ascii="Times New Roman" w:hAnsi="Times New Roman" w:cs="Times New Roman"/>
          <w:b w:val="0"/>
        </w:rPr>
        <w:t>30</w:t>
      </w:r>
      <w:r w:rsidRPr="005122B2">
        <w:rPr>
          <w:rFonts w:ascii="Times New Roman" w:hAnsi="Times New Roman" w:cs="Times New Roman"/>
          <w:b w:val="0"/>
        </w:rPr>
        <w:t>天期限届满。若收到本条款下的任何通知，受托人应及时通知</w:t>
      </w:r>
      <w:r w:rsidR="006C6F9E" w:rsidRPr="005122B2">
        <w:rPr>
          <w:rFonts w:ascii="Times New Roman" w:hAnsi="Times New Roman" w:cs="Times New Roman"/>
          <w:b w:val="0"/>
        </w:rPr>
        <w:t>基金管理人</w:t>
      </w:r>
      <w:r w:rsidRPr="005122B2">
        <w:rPr>
          <w:rFonts w:ascii="Times New Roman" w:hAnsi="Times New Roman" w:cs="Times New Roman"/>
          <w:b w:val="0"/>
        </w:rPr>
        <w:t>，</w:t>
      </w:r>
      <w:r w:rsidR="006C6F9E" w:rsidRPr="005122B2">
        <w:rPr>
          <w:rFonts w:ascii="Times New Roman" w:hAnsi="Times New Roman" w:cs="Times New Roman"/>
          <w:b w:val="0"/>
        </w:rPr>
        <w:t>基金管理人</w:t>
      </w:r>
      <w:r w:rsidRPr="005122B2">
        <w:rPr>
          <w:rFonts w:ascii="Times New Roman" w:hAnsi="Times New Roman" w:cs="Times New Roman"/>
          <w:b w:val="0"/>
        </w:rPr>
        <w:t>应及时对相关子基金的投资、资产或其他</w:t>
      </w:r>
      <w:r w:rsidR="00F010B3" w:rsidRPr="005122B2">
        <w:rPr>
          <w:rFonts w:ascii="Times New Roman" w:hAnsi="Times New Roman" w:cs="Times New Roman"/>
          <w:b w:val="0"/>
        </w:rPr>
        <w:t>财产</w:t>
      </w:r>
      <w:r w:rsidRPr="005122B2">
        <w:rPr>
          <w:rFonts w:ascii="Times New Roman" w:hAnsi="Times New Roman" w:cs="Times New Roman"/>
          <w:b w:val="0"/>
        </w:rPr>
        <w:t>作出必要的出售，以确保准时偿还借款。</w:t>
      </w:r>
      <w:bookmarkEnd w:id="477"/>
    </w:p>
    <w:p w:rsidR="00EE6D24" w:rsidRPr="005122B2" w:rsidRDefault="00EE6D24" w:rsidP="006B35D8">
      <w:pPr>
        <w:pStyle w:val="2"/>
        <w:tabs>
          <w:tab w:val="clear" w:pos="3139"/>
          <w:tab w:val="left" w:pos="720"/>
          <w:tab w:val="num" w:pos="1080"/>
        </w:tabs>
        <w:spacing w:line="295" w:lineRule="auto"/>
        <w:ind w:left="720"/>
        <w:rPr>
          <w:rFonts w:ascii="Times New Roman" w:hAnsi="Times New Roman" w:cs="Times New Roman"/>
          <w:b w:val="0"/>
        </w:rPr>
      </w:pPr>
      <w:r w:rsidRPr="005122B2">
        <w:rPr>
          <w:rFonts w:ascii="Times New Roman" w:hAnsi="Times New Roman" w:cs="Times New Roman"/>
          <w:b w:val="0"/>
        </w:rPr>
        <w:t>所有代表子基金作出的借款应基于以下条款作出：</w:t>
      </w:r>
    </w:p>
    <w:p w:rsidR="00EE6D24" w:rsidRPr="005122B2" w:rsidRDefault="00EE6D24" w:rsidP="006B35D8">
      <w:pPr>
        <w:pStyle w:val="ssNoHeading3"/>
        <w:spacing w:line="295" w:lineRule="auto"/>
        <w:rPr>
          <w:rFonts w:ascii="Times New Roman" w:hAnsi="Times New Roman" w:cs="Times New Roman"/>
        </w:rPr>
      </w:pPr>
      <w:r w:rsidRPr="005122B2">
        <w:rPr>
          <w:rFonts w:ascii="Times New Roman" w:hAnsi="Times New Roman" w:cs="Times New Roman"/>
        </w:rPr>
        <w:t>若子基金或信托终止，借款应予偿还。</w:t>
      </w:r>
    </w:p>
    <w:p w:rsidR="00EE6D24" w:rsidRPr="005122B2" w:rsidRDefault="00EE6D24" w:rsidP="006B35D8">
      <w:pPr>
        <w:pStyle w:val="ssNoHeading3"/>
        <w:spacing w:line="295" w:lineRule="auto"/>
        <w:rPr>
          <w:rFonts w:ascii="Times New Roman" w:hAnsi="Times New Roman" w:cs="Times New Roman"/>
        </w:rPr>
      </w:pPr>
      <w:r w:rsidRPr="005122B2">
        <w:rPr>
          <w:rFonts w:ascii="Times New Roman" w:hAnsi="Times New Roman" w:cs="Times New Roman"/>
        </w:rPr>
        <w:t>贷方仅对相关子基金的资产具有追索权，而不得追索受托人以个人名义持有的资产。</w:t>
      </w:r>
    </w:p>
    <w:p w:rsidR="00EE6D24" w:rsidRPr="005122B2" w:rsidRDefault="00EE6D24" w:rsidP="006B35D8">
      <w:pPr>
        <w:pStyle w:val="1"/>
        <w:spacing w:line="295" w:lineRule="auto"/>
        <w:ind w:left="709"/>
        <w:rPr>
          <w:rFonts w:ascii="Times New Roman" w:hAnsi="Times New Roman" w:cs="Times New Roman"/>
        </w:rPr>
      </w:pPr>
      <w:bookmarkStart w:id="478" w:name="_Toc272483909"/>
      <w:bookmarkStart w:id="479" w:name="_Toc272484208"/>
      <w:bookmarkStart w:id="480" w:name="_Toc272484303"/>
      <w:bookmarkStart w:id="481" w:name="_Toc274241166"/>
      <w:bookmarkStart w:id="482" w:name="_Toc274241286"/>
      <w:bookmarkStart w:id="483" w:name="_Toc274604020"/>
      <w:bookmarkStart w:id="484" w:name="_Toc274663738"/>
      <w:bookmarkStart w:id="485" w:name="_Toc274664467"/>
      <w:bookmarkStart w:id="486" w:name="_Toc274676494"/>
      <w:bookmarkStart w:id="487" w:name="_Toc274743334"/>
      <w:bookmarkStart w:id="488" w:name="_Toc288056482"/>
      <w:bookmarkStart w:id="489" w:name="_Toc288811549"/>
      <w:bookmarkStart w:id="490" w:name="_Toc288827103"/>
      <w:bookmarkStart w:id="491" w:name="_Toc288842133"/>
      <w:bookmarkStart w:id="492" w:name="_Toc289090344"/>
      <w:bookmarkStart w:id="493" w:name="_Toc289181487"/>
      <w:bookmarkStart w:id="494" w:name="_Toc289181581"/>
      <w:bookmarkStart w:id="495" w:name="_Toc292887522"/>
      <w:bookmarkStart w:id="496" w:name="_Toc313374527"/>
      <w:bookmarkStart w:id="497" w:name="_Toc485657241"/>
      <w:bookmarkStart w:id="498" w:name="_Toc518580576"/>
      <w:r w:rsidRPr="005122B2">
        <w:rPr>
          <w:rFonts w:ascii="Times New Roman" w:hAnsi="Times New Roman" w:cs="Times New Roman"/>
        </w:rPr>
        <w:lastRenderedPageBreak/>
        <w:t>投资的</w:t>
      </w:r>
      <w:r w:rsidR="008C6FDF" w:rsidRPr="005122B2">
        <w:rPr>
          <w:rFonts w:ascii="Times New Roman" w:hAnsi="Times New Roman" w:cs="Times New Roman"/>
        </w:rPr>
        <w:t>保管</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EE6D24" w:rsidRPr="0081254C" w:rsidRDefault="00EE6D24" w:rsidP="006B35D8">
      <w:pPr>
        <w:pStyle w:val="2"/>
        <w:tabs>
          <w:tab w:val="clear" w:pos="3139"/>
          <w:tab w:val="num" w:pos="720"/>
        </w:tabs>
        <w:spacing w:line="295" w:lineRule="auto"/>
        <w:ind w:left="720"/>
        <w:rPr>
          <w:rFonts w:ascii="Times New Roman" w:hAnsi="Times New Roman"/>
          <w:b w:val="0"/>
        </w:rPr>
      </w:pPr>
      <w:bookmarkStart w:id="499" w:name="_Ref261964218"/>
      <w:r w:rsidRPr="0081254C">
        <w:rPr>
          <w:rFonts w:ascii="Times New Roman" w:hAnsi="Times New Roman"/>
          <w:b w:val="0"/>
        </w:rPr>
        <w:t>受托人应负责及始终负责根据本</w:t>
      </w:r>
      <w:r w:rsidR="007F3822" w:rsidRPr="0081254C">
        <w:rPr>
          <w:rFonts w:ascii="Times New Roman" w:hAnsi="Times New Roman"/>
          <w:b w:val="0"/>
        </w:rPr>
        <w:t>契约</w:t>
      </w:r>
      <w:r w:rsidRPr="0081254C">
        <w:rPr>
          <w:rFonts w:ascii="Times New Roman" w:hAnsi="Times New Roman"/>
          <w:b w:val="0"/>
        </w:rPr>
        <w:t>的条文</w:t>
      </w:r>
      <w:r w:rsidR="008C6FDF" w:rsidRPr="0081254C">
        <w:rPr>
          <w:rFonts w:ascii="Times New Roman" w:hAnsi="Times New Roman"/>
          <w:b w:val="0"/>
        </w:rPr>
        <w:t>安全</w:t>
      </w:r>
      <w:r w:rsidRPr="0081254C">
        <w:rPr>
          <w:rFonts w:ascii="Times New Roman" w:hAnsi="Times New Roman"/>
          <w:b w:val="0"/>
        </w:rPr>
        <w:t>保管构成</w:t>
      </w:r>
      <w:r w:rsidR="00535BAC" w:rsidRPr="0081254C">
        <w:rPr>
          <w:rFonts w:ascii="Times New Roman" w:hAnsi="Times New Roman"/>
          <w:b w:val="0"/>
        </w:rPr>
        <w:t>基金资产</w:t>
      </w:r>
      <w:r w:rsidRPr="0081254C">
        <w:rPr>
          <w:rFonts w:ascii="Times New Roman" w:hAnsi="Times New Roman"/>
          <w:b w:val="0"/>
        </w:rPr>
        <w:t>一部分的投资、资产及其他</w:t>
      </w:r>
      <w:r w:rsidR="00F010B3" w:rsidRPr="0081254C">
        <w:rPr>
          <w:rFonts w:ascii="Times New Roman" w:hAnsi="Times New Roman"/>
          <w:b w:val="0"/>
        </w:rPr>
        <w:t>财产</w:t>
      </w:r>
      <w:r w:rsidRPr="0081254C">
        <w:rPr>
          <w:rFonts w:ascii="Times New Roman" w:hAnsi="Times New Roman"/>
          <w:b w:val="0"/>
        </w:rPr>
        <w:t>，该等投资、资产及其他</w:t>
      </w:r>
      <w:r w:rsidR="00F010B3" w:rsidRPr="0081254C">
        <w:rPr>
          <w:rFonts w:ascii="Times New Roman" w:hAnsi="Times New Roman"/>
          <w:b w:val="0"/>
        </w:rPr>
        <w:t>财产</w:t>
      </w:r>
      <w:r w:rsidRPr="0081254C">
        <w:rPr>
          <w:rFonts w:ascii="Times New Roman" w:hAnsi="Times New Roman"/>
          <w:b w:val="0"/>
        </w:rPr>
        <w:t>应按照受托人认为适当的方式，在不抵触本</w:t>
      </w:r>
      <w:r w:rsidR="007F3822" w:rsidRPr="0081254C">
        <w:rPr>
          <w:rFonts w:ascii="Times New Roman" w:hAnsi="Times New Roman"/>
          <w:b w:val="0"/>
        </w:rPr>
        <w:t>契约</w:t>
      </w:r>
      <w:r w:rsidRPr="0081254C">
        <w:rPr>
          <w:rFonts w:ascii="Times New Roman" w:hAnsi="Times New Roman"/>
          <w:b w:val="0"/>
        </w:rPr>
        <w:t>条文的前提下，为</w:t>
      </w:r>
      <w:r w:rsidR="008C6FDF" w:rsidRPr="0081254C">
        <w:rPr>
          <w:rFonts w:ascii="Times New Roman" w:hAnsi="Times New Roman"/>
          <w:b w:val="0"/>
        </w:rPr>
        <w:t>安全</w:t>
      </w:r>
      <w:r w:rsidRPr="0081254C">
        <w:rPr>
          <w:rFonts w:ascii="Times New Roman" w:hAnsi="Times New Roman"/>
          <w:b w:val="0"/>
        </w:rPr>
        <w:t>保管目的予以处理</w:t>
      </w:r>
      <w:r w:rsidR="00022BB6">
        <w:rPr>
          <w:rFonts w:ascii="Times New Roman" w:hAnsi="Times New Roman" w:cs="Times New Roman" w:hint="eastAsia"/>
          <w:b w:val="0"/>
        </w:rPr>
        <w:t>。</w:t>
      </w:r>
      <w:r w:rsidR="00C47337" w:rsidRPr="004575A5">
        <w:rPr>
          <w:rFonts w:ascii="Times New Roman" w:hAnsi="Times New Roman" w:cs="Times New Roman" w:hint="eastAsia"/>
          <w:b w:val="0"/>
        </w:rPr>
        <w:t>在适用法律和法规允许的范围内，</w:t>
      </w:r>
      <w:r w:rsidR="002302C7">
        <w:rPr>
          <w:rFonts w:hint="eastAsia"/>
          <w:b w:val="0"/>
        </w:rPr>
        <w:t>基金资产</w:t>
      </w:r>
      <w:r w:rsidR="005F6D62">
        <w:rPr>
          <w:rFonts w:hint="eastAsia"/>
          <w:b w:val="0"/>
        </w:rPr>
        <w:t>不时包含</w:t>
      </w:r>
      <w:r w:rsidR="003A5415">
        <w:rPr>
          <w:rFonts w:hint="eastAsia"/>
          <w:b w:val="0"/>
        </w:rPr>
        <w:t>的</w:t>
      </w:r>
      <w:r w:rsidR="000313AB" w:rsidRPr="00D135D6">
        <w:rPr>
          <w:rFonts w:hint="eastAsia"/>
          <w:b w:val="0"/>
        </w:rPr>
        <w:t>现金</w:t>
      </w:r>
      <w:r w:rsidR="009D6F95">
        <w:rPr>
          <w:rFonts w:hint="eastAsia"/>
          <w:b w:val="0"/>
        </w:rPr>
        <w:t>及</w:t>
      </w:r>
      <w:r w:rsidR="000313AB" w:rsidRPr="00D135D6">
        <w:rPr>
          <w:rFonts w:hint="eastAsia"/>
          <w:b w:val="0"/>
        </w:rPr>
        <w:t>可登记资产</w:t>
      </w:r>
      <w:r w:rsidR="003A557B">
        <w:rPr>
          <w:rFonts w:hint="eastAsia"/>
          <w:b w:val="0"/>
        </w:rPr>
        <w:t>应</w:t>
      </w:r>
      <w:r w:rsidR="000313AB" w:rsidRPr="00D135D6">
        <w:rPr>
          <w:rFonts w:hint="eastAsia"/>
          <w:b w:val="0"/>
        </w:rPr>
        <w:t>登记于受托人名下或按照受托人的指示</w:t>
      </w:r>
      <w:r w:rsidR="005F6D62">
        <w:rPr>
          <w:rFonts w:hint="eastAsia"/>
          <w:b w:val="0"/>
        </w:rPr>
        <w:t>持有</w:t>
      </w:r>
      <w:r w:rsidR="00C47337" w:rsidRPr="0081254C">
        <w:rPr>
          <w:rFonts w:ascii="Times New Roman" w:hAnsi="Times New Roman" w:hint="eastAsia"/>
          <w:b w:val="0"/>
        </w:rPr>
        <w:t>。</w:t>
      </w:r>
    </w:p>
    <w:p w:rsidR="00FA1EDB" w:rsidRPr="00FA1EDB" w:rsidRDefault="00FA1EDB" w:rsidP="006B35D8">
      <w:pPr>
        <w:pStyle w:val="2"/>
        <w:tabs>
          <w:tab w:val="clear" w:pos="3139"/>
          <w:tab w:val="num" w:pos="720"/>
        </w:tabs>
        <w:spacing w:line="295" w:lineRule="auto"/>
        <w:ind w:left="720"/>
        <w:rPr>
          <w:rFonts w:ascii="Times New Roman" w:hAnsi="Times New Roman" w:cs="Times New Roman"/>
          <w:b w:val="0"/>
        </w:rPr>
      </w:pPr>
      <w:r w:rsidRPr="00FA1EDB">
        <w:rPr>
          <w:rFonts w:ascii="Times New Roman" w:hAnsi="Times New Roman" w:cs="Times New Roman" w:hint="eastAsia"/>
          <w:b w:val="0"/>
        </w:rPr>
        <w:t>基金管理人应以合理水平的谨慎确保，在考虑本第</w:t>
      </w:r>
      <w:r w:rsidRPr="00FA1EDB">
        <w:rPr>
          <w:rFonts w:ascii="Times New Roman" w:hAnsi="Times New Roman" w:cs="Times New Roman" w:hint="eastAsia"/>
          <w:b w:val="0"/>
        </w:rPr>
        <w:t>20</w:t>
      </w:r>
      <w:r w:rsidRPr="00FA1EDB">
        <w:rPr>
          <w:rFonts w:ascii="Times New Roman" w:hAnsi="Times New Roman" w:cs="Times New Roman" w:hint="eastAsia"/>
          <w:b w:val="0"/>
        </w:rPr>
        <w:t>条及《守则》规定要求的情况下，受托人</w:t>
      </w:r>
      <w:r w:rsidR="00736AC4">
        <w:rPr>
          <w:rFonts w:ascii="Times New Roman" w:hAnsi="Times New Roman" w:cs="Times New Roman" w:hint="eastAsia"/>
          <w:b w:val="0"/>
        </w:rPr>
        <w:t>具有履行其职责和职能</w:t>
      </w:r>
      <w:r w:rsidRPr="00FA1EDB">
        <w:rPr>
          <w:rFonts w:ascii="Times New Roman" w:hAnsi="Times New Roman" w:cs="Times New Roman" w:hint="eastAsia"/>
          <w:b w:val="0"/>
        </w:rPr>
        <w:t>以及履行其就基金</w:t>
      </w:r>
      <w:r w:rsidR="00C070FB">
        <w:rPr>
          <w:rFonts w:ascii="Times New Roman" w:hAnsi="Times New Roman" w:cs="Times New Roman" w:hint="eastAsia"/>
          <w:b w:val="0"/>
        </w:rPr>
        <w:t>资产</w:t>
      </w:r>
      <w:r>
        <w:rPr>
          <w:rFonts w:ascii="Times New Roman" w:hAnsi="Times New Roman" w:cs="Times New Roman" w:hint="eastAsia"/>
          <w:b w:val="0"/>
        </w:rPr>
        <w:t>的</w:t>
      </w:r>
      <w:r w:rsidRPr="00FA1EDB">
        <w:rPr>
          <w:rFonts w:ascii="Times New Roman" w:hAnsi="Times New Roman" w:cs="Times New Roman" w:hint="eastAsia"/>
          <w:b w:val="0"/>
        </w:rPr>
        <w:t>保管义务</w:t>
      </w:r>
      <w:r w:rsidR="00736AC4">
        <w:rPr>
          <w:rFonts w:ascii="Times New Roman" w:hAnsi="Times New Roman" w:cs="Times New Roman" w:hint="eastAsia"/>
          <w:b w:val="0"/>
        </w:rPr>
        <w:t>的适当资格</w:t>
      </w:r>
      <w:r w:rsidRPr="00FA1EDB">
        <w:rPr>
          <w:rFonts w:ascii="Times New Roman" w:hAnsi="Times New Roman" w:cs="Times New Roman" w:hint="eastAsia"/>
          <w:b w:val="0"/>
        </w:rPr>
        <w:t>。为免生疑问，只要适用于基金管理人，则基金管理人应遵守与构成</w:t>
      </w:r>
      <w:r w:rsidR="00426A02">
        <w:rPr>
          <w:rFonts w:ascii="Times New Roman" w:hAnsi="Times New Roman" w:cs="Times New Roman" w:hint="eastAsia"/>
          <w:b w:val="0"/>
        </w:rPr>
        <w:t>各</w:t>
      </w:r>
      <w:r w:rsidR="00426A02" w:rsidRPr="00FA1EDB">
        <w:rPr>
          <w:rFonts w:ascii="Times New Roman" w:hAnsi="Times New Roman" w:cs="Times New Roman" w:hint="eastAsia"/>
          <w:b w:val="0"/>
        </w:rPr>
        <w:t>子基金</w:t>
      </w:r>
      <w:r w:rsidR="00426A02">
        <w:rPr>
          <w:rFonts w:ascii="Times New Roman" w:hAnsi="Times New Roman" w:cs="Times New Roman" w:hint="eastAsia"/>
          <w:b w:val="0"/>
        </w:rPr>
        <w:t>的</w:t>
      </w:r>
      <w:r>
        <w:rPr>
          <w:rFonts w:ascii="Times New Roman" w:hAnsi="Times New Roman" w:cs="Times New Roman" w:hint="eastAsia"/>
          <w:b w:val="0"/>
        </w:rPr>
        <w:t>基金</w:t>
      </w:r>
      <w:r w:rsidR="00ED1911">
        <w:rPr>
          <w:rFonts w:ascii="Times New Roman" w:hAnsi="Times New Roman" w:cs="Times New Roman" w:hint="eastAsia"/>
          <w:b w:val="0"/>
        </w:rPr>
        <w:t>资产</w:t>
      </w:r>
      <w:r w:rsidR="00A75328">
        <w:rPr>
          <w:rFonts w:ascii="Times New Roman" w:hAnsi="Times New Roman" w:cs="Times New Roman" w:hint="eastAsia"/>
          <w:b w:val="0"/>
        </w:rPr>
        <w:t>的保管相关的所有适用法律和监管要求，并向受托人提供相关信息，</w:t>
      </w:r>
      <w:r w:rsidR="00D06C0B">
        <w:rPr>
          <w:rFonts w:ascii="Times New Roman" w:hAnsi="Times New Roman" w:cs="Times New Roman" w:hint="eastAsia"/>
          <w:b w:val="0"/>
        </w:rPr>
        <w:t>以便受托人</w:t>
      </w:r>
      <w:r w:rsidRPr="00FA1EDB">
        <w:rPr>
          <w:rFonts w:ascii="Times New Roman" w:hAnsi="Times New Roman" w:cs="Times New Roman" w:hint="eastAsia"/>
          <w:b w:val="0"/>
        </w:rPr>
        <w:t>根据《守则》第</w:t>
      </w:r>
      <w:r w:rsidRPr="00FA1EDB">
        <w:rPr>
          <w:rFonts w:ascii="Times New Roman" w:hAnsi="Times New Roman" w:cs="Times New Roman" w:hint="eastAsia"/>
          <w:b w:val="0"/>
        </w:rPr>
        <w:t>4.5</w:t>
      </w:r>
      <w:r w:rsidRPr="00FA1EDB">
        <w:rPr>
          <w:rFonts w:ascii="Times New Roman" w:hAnsi="Times New Roman" w:cs="Times New Roman" w:hint="eastAsia"/>
          <w:b w:val="0"/>
        </w:rPr>
        <w:t>条履行其义务。</w:t>
      </w:r>
    </w:p>
    <w:p w:rsidR="00C47337" w:rsidRDefault="00684C84" w:rsidP="006B35D8">
      <w:pPr>
        <w:pStyle w:val="2"/>
        <w:tabs>
          <w:tab w:val="clear" w:pos="3139"/>
          <w:tab w:val="num" w:pos="720"/>
        </w:tabs>
        <w:spacing w:line="295" w:lineRule="auto"/>
        <w:ind w:left="720"/>
        <w:rPr>
          <w:rFonts w:ascii="Times New Roman" w:hAnsi="Times New Roman" w:cs="Times New Roman"/>
          <w:b w:val="0"/>
          <w:lang w:val="en-US"/>
        </w:rPr>
      </w:pPr>
      <w:r w:rsidRPr="00523A93">
        <w:rPr>
          <w:rFonts w:ascii="Times New Roman" w:hAnsi="Times New Roman" w:cs="Times New Roman"/>
          <w:b w:val="0"/>
        </w:rPr>
        <w:t>受托人</w:t>
      </w:r>
      <w:r w:rsidRPr="00CD0097">
        <w:rPr>
          <w:rFonts w:hint="eastAsia"/>
          <w:b w:val="0"/>
        </w:rPr>
        <w:t>应</w:t>
      </w:r>
      <w:r w:rsidRPr="00684C84">
        <w:rPr>
          <w:rFonts w:ascii="Times New Roman" w:hAnsi="Times New Roman" w:cs="Times New Roman" w:hint="eastAsia"/>
          <w:b w:val="0"/>
        </w:rPr>
        <w:t>将各子基金的财产与下列人士的财产分开保管：</w:t>
      </w:r>
    </w:p>
    <w:p w:rsidR="00684C84" w:rsidRDefault="00684C84" w:rsidP="006B35D8">
      <w:pPr>
        <w:pStyle w:val="3"/>
        <w:spacing w:line="295" w:lineRule="auto"/>
        <w:rPr>
          <w:b w:val="0"/>
          <w:lang w:val="en-US"/>
        </w:rPr>
      </w:pPr>
      <w:r w:rsidRPr="00CD0097">
        <w:rPr>
          <w:rFonts w:hint="eastAsia"/>
          <w:b w:val="0"/>
          <w:lang w:val="en-US"/>
        </w:rPr>
        <w:t>基金管理人、任何</w:t>
      </w:r>
      <w:r w:rsidR="00F160D6">
        <w:rPr>
          <w:b w:val="0"/>
          <w:lang w:val="en-US"/>
        </w:rPr>
        <w:t>被</w:t>
      </w:r>
      <w:r w:rsidRPr="00CD0097">
        <w:rPr>
          <w:rFonts w:hint="eastAsia"/>
          <w:b w:val="0"/>
          <w:lang w:val="en-US"/>
        </w:rPr>
        <w:t>转授投资</w:t>
      </w:r>
      <w:r w:rsidR="00A1412D">
        <w:rPr>
          <w:rFonts w:hint="eastAsia"/>
          <w:b w:val="0"/>
          <w:lang w:val="en-US"/>
        </w:rPr>
        <w:t>管理</w:t>
      </w:r>
      <w:r w:rsidRPr="00CD0097">
        <w:rPr>
          <w:rFonts w:hint="eastAsia"/>
          <w:b w:val="0"/>
          <w:lang w:val="en-US"/>
        </w:rPr>
        <w:t>职能</w:t>
      </w:r>
      <w:r w:rsidR="00A1412D">
        <w:rPr>
          <w:rFonts w:hint="eastAsia"/>
          <w:b w:val="0"/>
          <w:lang w:val="en-US"/>
        </w:rPr>
        <w:t>的机构</w:t>
      </w:r>
      <w:r w:rsidRPr="00CD0097">
        <w:rPr>
          <w:rFonts w:hint="eastAsia"/>
          <w:b w:val="0"/>
          <w:lang w:val="en-US"/>
        </w:rPr>
        <w:t>及其各自的</w:t>
      </w:r>
      <w:r w:rsidR="00FA0C4E" w:rsidRPr="00D135D6">
        <w:rPr>
          <w:rFonts w:ascii="Times New Roman" w:hAnsi="Times New Roman"/>
          <w:b w:val="0"/>
        </w:rPr>
        <w:t>关联</w:t>
      </w:r>
      <w:r w:rsidRPr="00CD0097">
        <w:rPr>
          <w:rFonts w:hint="eastAsia"/>
          <w:b w:val="0"/>
          <w:lang w:val="en-US"/>
        </w:rPr>
        <w:t>人士；</w:t>
      </w:r>
    </w:p>
    <w:p w:rsidR="00684C84" w:rsidRDefault="00684C84" w:rsidP="006B35D8">
      <w:pPr>
        <w:pStyle w:val="3"/>
        <w:spacing w:line="295" w:lineRule="auto"/>
        <w:rPr>
          <w:b w:val="0"/>
          <w:lang w:val="en-US"/>
        </w:rPr>
      </w:pPr>
      <w:r w:rsidRPr="00CD0097">
        <w:rPr>
          <w:rFonts w:hint="eastAsia"/>
          <w:b w:val="0"/>
          <w:lang w:val="en-US"/>
        </w:rPr>
        <w:t>受托人及于整个保管过程中的任何代名人、代理人或</w:t>
      </w:r>
      <w:r w:rsidR="000313AB">
        <w:rPr>
          <w:rFonts w:hint="eastAsia"/>
          <w:b w:val="0"/>
          <w:lang w:val="en-US"/>
        </w:rPr>
        <w:t>受委派代表</w:t>
      </w:r>
      <w:r w:rsidRPr="00CD0097">
        <w:rPr>
          <w:rFonts w:hint="eastAsia"/>
          <w:b w:val="0"/>
          <w:lang w:val="en-US"/>
        </w:rPr>
        <w:t>；及</w:t>
      </w:r>
    </w:p>
    <w:p w:rsidR="00684C84" w:rsidRPr="005E74F1" w:rsidRDefault="00684C84" w:rsidP="006B35D8">
      <w:pPr>
        <w:pStyle w:val="3"/>
        <w:spacing w:line="295" w:lineRule="auto"/>
        <w:rPr>
          <w:lang w:val="en-US"/>
        </w:rPr>
      </w:pPr>
      <w:r w:rsidRPr="00D135D6">
        <w:rPr>
          <w:rFonts w:hint="eastAsia"/>
          <w:b w:val="0"/>
          <w:lang w:val="en-US"/>
        </w:rPr>
        <w:t>整个保管过程中任何的</w:t>
      </w:r>
      <w:r w:rsidR="002B33B2" w:rsidRPr="00D135D6">
        <w:rPr>
          <w:rFonts w:hint="eastAsia"/>
          <w:b w:val="0"/>
          <w:lang w:val="en-US"/>
        </w:rPr>
        <w:t>受托人、</w:t>
      </w:r>
      <w:r w:rsidRPr="00D135D6">
        <w:rPr>
          <w:rFonts w:hint="eastAsia"/>
          <w:b w:val="0"/>
          <w:lang w:val="en-US"/>
        </w:rPr>
        <w:t>代名人、代理人或</w:t>
      </w:r>
      <w:r w:rsidR="000313AB" w:rsidRPr="00D135D6">
        <w:rPr>
          <w:rFonts w:hint="eastAsia"/>
          <w:b w:val="0"/>
          <w:lang w:val="en-US"/>
        </w:rPr>
        <w:t>受委派代表</w:t>
      </w:r>
      <w:r w:rsidRPr="00D135D6">
        <w:rPr>
          <w:rFonts w:hint="eastAsia"/>
          <w:b w:val="0"/>
          <w:lang w:val="en-US"/>
        </w:rPr>
        <w:t>的其他客户，除非</w:t>
      </w:r>
      <w:r w:rsidR="000313AB" w:rsidRPr="000313AB">
        <w:rPr>
          <w:rFonts w:hint="eastAsia"/>
          <w:b w:val="0"/>
          <w:lang w:val="en-US"/>
        </w:rPr>
        <w:t>在符合国际标准和最佳</w:t>
      </w:r>
      <w:r w:rsidR="00A535EC">
        <w:rPr>
          <w:rFonts w:hint="eastAsia"/>
          <w:b w:val="0"/>
          <w:lang w:val="en-US"/>
        </w:rPr>
        <w:t>实践</w:t>
      </w:r>
      <w:r w:rsidR="000313AB" w:rsidRPr="000313AB">
        <w:rPr>
          <w:rFonts w:hint="eastAsia"/>
          <w:b w:val="0"/>
          <w:lang w:val="en-US"/>
        </w:rPr>
        <w:t>的情况下存入有充分保障的综合账户中</w:t>
      </w:r>
      <w:r w:rsidRPr="00D135D6">
        <w:rPr>
          <w:rFonts w:hint="eastAsia"/>
          <w:b w:val="0"/>
          <w:lang w:val="en-US"/>
        </w:rPr>
        <w:t>，以确保各子基金的财产得以妥善地记录，并且已进行</w:t>
      </w:r>
      <w:r w:rsidR="002B33B2" w:rsidRPr="00D135D6">
        <w:rPr>
          <w:rFonts w:hint="eastAsia"/>
          <w:b w:val="0"/>
          <w:lang w:val="en-US"/>
        </w:rPr>
        <w:t>经常性</w:t>
      </w:r>
      <w:r w:rsidRPr="00D135D6">
        <w:rPr>
          <w:rFonts w:hint="eastAsia"/>
          <w:b w:val="0"/>
          <w:lang w:val="en-US"/>
        </w:rPr>
        <w:t>和适当的</w:t>
      </w:r>
      <w:r w:rsidR="000313AB">
        <w:rPr>
          <w:rFonts w:hint="eastAsia"/>
          <w:b w:val="0"/>
          <w:lang w:val="en-US"/>
        </w:rPr>
        <w:t>核对</w:t>
      </w:r>
      <w:r w:rsidRPr="005E74F1">
        <w:rPr>
          <w:rFonts w:hint="eastAsia"/>
          <w:lang w:val="en-US"/>
        </w:rPr>
        <w:t>。</w:t>
      </w:r>
    </w:p>
    <w:p w:rsidR="00C47337" w:rsidRPr="00CD0097" w:rsidRDefault="00684C84" w:rsidP="006B35D8">
      <w:pPr>
        <w:pStyle w:val="2"/>
        <w:tabs>
          <w:tab w:val="clear" w:pos="3139"/>
          <w:tab w:val="num" w:pos="720"/>
        </w:tabs>
        <w:spacing w:line="295" w:lineRule="auto"/>
        <w:ind w:left="720"/>
        <w:rPr>
          <w:b w:val="0"/>
        </w:rPr>
      </w:pPr>
      <w:bookmarkStart w:id="500" w:name="_Ref311450068"/>
      <w:r w:rsidRPr="00684C84">
        <w:rPr>
          <w:rFonts w:hint="eastAsia"/>
          <w:b w:val="0"/>
        </w:rPr>
        <w:t>受托人亦</w:t>
      </w:r>
      <w:r w:rsidR="000313AB">
        <w:rPr>
          <w:rFonts w:hint="eastAsia"/>
          <w:b w:val="0"/>
        </w:rPr>
        <w:t>应</w:t>
      </w:r>
      <w:r w:rsidRPr="00684C84">
        <w:rPr>
          <w:rFonts w:hint="eastAsia"/>
          <w:b w:val="0"/>
        </w:rPr>
        <w:t>制订适当措施，以核实基金资产的</w:t>
      </w:r>
      <w:r w:rsidR="002B33B2">
        <w:rPr>
          <w:rFonts w:hint="eastAsia"/>
          <w:b w:val="0"/>
        </w:rPr>
        <w:t>所有权</w:t>
      </w:r>
      <w:r w:rsidRPr="00684C84">
        <w:rPr>
          <w:rFonts w:hint="eastAsia"/>
          <w:b w:val="0"/>
        </w:rPr>
        <w:t>。</w:t>
      </w:r>
    </w:p>
    <w:p w:rsidR="00EE6D24" w:rsidRPr="0081254C" w:rsidRDefault="00EE6D24" w:rsidP="006B35D8">
      <w:pPr>
        <w:pStyle w:val="2"/>
        <w:tabs>
          <w:tab w:val="clear" w:pos="3139"/>
          <w:tab w:val="num" w:pos="720"/>
        </w:tabs>
        <w:spacing w:line="295" w:lineRule="auto"/>
        <w:ind w:left="720"/>
        <w:rPr>
          <w:b w:val="0"/>
        </w:rPr>
      </w:pPr>
      <w:r w:rsidRPr="0081254C">
        <w:rPr>
          <w:rFonts w:ascii="Times New Roman" w:hAnsi="Times New Roman"/>
          <w:b w:val="0"/>
        </w:rPr>
        <w:t>受托人可不时委任其认为合适的人士（包括但不限于其任何关联人士）作为</w:t>
      </w:r>
      <w:r w:rsidR="008C6FDF" w:rsidRPr="0081254C">
        <w:rPr>
          <w:rFonts w:ascii="Times New Roman" w:hAnsi="Times New Roman"/>
          <w:b w:val="0"/>
        </w:rPr>
        <w:t>保管人</w:t>
      </w:r>
      <w:r w:rsidR="008C6FDF" w:rsidRPr="0081254C">
        <w:rPr>
          <w:rFonts w:ascii="Times New Roman" w:hAnsi="Times New Roman" w:hint="eastAsia"/>
          <w:b w:val="0"/>
        </w:rPr>
        <w:t>、</w:t>
      </w:r>
      <w:r w:rsidRPr="00CD0097">
        <w:rPr>
          <w:rFonts w:ascii="Times New Roman" w:hAnsi="Times New Roman" w:cs="Times New Roman"/>
          <w:b w:val="0"/>
        </w:rPr>
        <w:t>受托人的代名人</w:t>
      </w:r>
      <w:r w:rsidR="00C47337" w:rsidRPr="00CD0097">
        <w:rPr>
          <w:rFonts w:ascii="Times New Roman" w:hAnsi="Times New Roman" w:cs="Times New Roman" w:hint="eastAsia"/>
          <w:b w:val="0"/>
        </w:rPr>
        <w:t>、</w:t>
      </w:r>
      <w:r w:rsidRPr="00CD0097">
        <w:rPr>
          <w:rFonts w:ascii="Times New Roman" w:hAnsi="Times New Roman" w:cs="Times New Roman"/>
          <w:b w:val="0"/>
        </w:rPr>
        <w:t>代理</w:t>
      </w:r>
      <w:r w:rsidR="00C01E39" w:rsidRPr="00CD0097">
        <w:rPr>
          <w:rFonts w:ascii="Times New Roman" w:hAnsi="Times New Roman" w:cs="Times New Roman"/>
          <w:b w:val="0"/>
        </w:rPr>
        <w:t>人</w:t>
      </w:r>
      <w:r w:rsidR="00C47337" w:rsidRPr="00CD0097">
        <w:rPr>
          <w:rFonts w:ascii="Times New Roman" w:hAnsi="Times New Roman" w:cs="Times New Roman"/>
          <w:b w:val="0"/>
        </w:rPr>
        <w:t>或受托人的</w:t>
      </w:r>
      <w:r w:rsidR="00FF21B5" w:rsidRPr="00D135D6">
        <w:rPr>
          <w:rFonts w:ascii="Times New Roman" w:cs="Times New Roman" w:hint="eastAsia"/>
          <w:b w:val="0"/>
        </w:rPr>
        <w:t>受委派代表</w:t>
      </w:r>
      <w:r w:rsidRPr="00CD0097">
        <w:rPr>
          <w:rFonts w:ascii="Times New Roman" w:hAnsi="Times New Roman" w:cs="Times New Roman"/>
          <w:b w:val="0"/>
        </w:rPr>
        <w:t>持有任何子基金包含的所有或任何投资</w:t>
      </w:r>
      <w:r w:rsidRPr="0081254C">
        <w:rPr>
          <w:rFonts w:ascii="Times New Roman" w:hAnsi="Times New Roman"/>
          <w:b w:val="0"/>
        </w:rPr>
        <w:t>、资产或其他</w:t>
      </w:r>
      <w:r w:rsidR="00F010B3" w:rsidRPr="0081254C">
        <w:rPr>
          <w:rFonts w:ascii="Times New Roman" w:hAnsi="Times New Roman"/>
          <w:b w:val="0"/>
        </w:rPr>
        <w:t>财产</w:t>
      </w:r>
      <w:r w:rsidRPr="0081254C">
        <w:rPr>
          <w:rFonts w:ascii="Times New Roman" w:hAnsi="Times New Roman"/>
          <w:b w:val="0"/>
        </w:rPr>
        <w:t>（该等人士均称为</w:t>
      </w:r>
      <w:r w:rsidRPr="0081254C">
        <w:rPr>
          <w:rFonts w:ascii="Times New Roman" w:hAnsi="Times New Roman"/>
          <w:b w:val="0"/>
        </w:rPr>
        <w:t>“</w:t>
      </w:r>
      <w:r w:rsidR="00EB7836" w:rsidRPr="0081254C">
        <w:rPr>
          <w:rFonts w:ascii="Times New Roman" w:hAnsi="Times New Roman"/>
          <w:b w:val="0"/>
          <w:u w:val="single"/>
        </w:rPr>
        <w:t>保管人</w:t>
      </w:r>
      <w:r w:rsidRPr="0081254C">
        <w:rPr>
          <w:rFonts w:ascii="Times New Roman" w:hAnsi="Times New Roman"/>
          <w:b w:val="0"/>
        </w:rPr>
        <w:t>”</w:t>
      </w:r>
      <w:r w:rsidRPr="0081254C">
        <w:rPr>
          <w:rFonts w:ascii="Times New Roman" w:hAnsi="Times New Roman"/>
          <w:b w:val="0"/>
        </w:rPr>
        <w:t>），并可授权该等</w:t>
      </w:r>
      <w:r w:rsidR="00EB7836" w:rsidRPr="0081254C">
        <w:rPr>
          <w:rFonts w:ascii="Times New Roman" w:hAnsi="Times New Roman"/>
          <w:b w:val="0"/>
        </w:rPr>
        <w:t>保管人</w:t>
      </w:r>
      <w:r w:rsidRPr="0081254C">
        <w:rPr>
          <w:rFonts w:ascii="Times New Roman" w:hAnsi="Times New Roman"/>
          <w:b w:val="0"/>
        </w:rPr>
        <w:t>委任（须经受托人事先书面同意）共同</w:t>
      </w:r>
      <w:r w:rsidR="00EB7836" w:rsidRPr="0081254C">
        <w:rPr>
          <w:rFonts w:ascii="Times New Roman" w:hAnsi="Times New Roman"/>
          <w:b w:val="0"/>
        </w:rPr>
        <w:t>保管人</w:t>
      </w:r>
      <w:r w:rsidRPr="0081254C">
        <w:rPr>
          <w:rFonts w:ascii="Times New Roman" w:hAnsi="Times New Roman"/>
          <w:b w:val="0"/>
        </w:rPr>
        <w:t>及</w:t>
      </w:r>
      <w:r w:rsidRPr="0081254C">
        <w:rPr>
          <w:rFonts w:ascii="Times New Roman" w:hAnsi="Times New Roman"/>
          <w:b w:val="0"/>
        </w:rPr>
        <w:t>/</w:t>
      </w:r>
      <w:r w:rsidRPr="0081254C">
        <w:rPr>
          <w:rFonts w:ascii="Times New Roman" w:hAnsi="Times New Roman"/>
          <w:b w:val="0"/>
        </w:rPr>
        <w:t>或</w:t>
      </w:r>
      <w:r w:rsidR="008C6FDF" w:rsidRPr="0081254C">
        <w:rPr>
          <w:rFonts w:ascii="Times New Roman" w:hAnsi="Times New Roman"/>
          <w:b w:val="0"/>
        </w:rPr>
        <w:t>次</w:t>
      </w:r>
      <w:r w:rsidR="00EB7836" w:rsidRPr="0081254C">
        <w:rPr>
          <w:rFonts w:ascii="Times New Roman" w:hAnsi="Times New Roman"/>
          <w:b w:val="0"/>
        </w:rPr>
        <w:t>保管人</w:t>
      </w:r>
      <w:r w:rsidRPr="0081254C">
        <w:rPr>
          <w:rFonts w:ascii="Times New Roman" w:hAnsi="Times New Roman"/>
          <w:b w:val="0"/>
        </w:rPr>
        <w:t>，</w:t>
      </w:r>
      <w:r w:rsidR="00410BF0" w:rsidRPr="0081254C">
        <w:rPr>
          <w:rFonts w:ascii="Times New Roman" w:hAnsi="Times New Roman" w:hint="eastAsia"/>
          <w:b w:val="0"/>
        </w:rPr>
        <w:t>但</w:t>
      </w:r>
      <w:r w:rsidRPr="0081254C">
        <w:rPr>
          <w:rFonts w:ascii="Times New Roman" w:hAnsi="Times New Roman"/>
          <w:b w:val="0"/>
        </w:rPr>
        <w:t>对于受托人已</w:t>
      </w:r>
      <w:r w:rsidR="007D1960" w:rsidRPr="0081254C">
        <w:rPr>
          <w:rFonts w:ascii="Times New Roman" w:hAnsi="Times New Roman"/>
          <w:b w:val="0"/>
        </w:rPr>
        <w:t>决定</w:t>
      </w:r>
      <w:r w:rsidRPr="0081254C">
        <w:rPr>
          <w:rFonts w:ascii="Times New Roman" w:hAnsi="Times New Roman"/>
          <w:b w:val="0"/>
        </w:rPr>
        <w:t>为新兴市场并通知</w:t>
      </w:r>
      <w:r w:rsidR="006C6F9E" w:rsidRPr="0081254C">
        <w:rPr>
          <w:rFonts w:ascii="Times New Roman" w:hAnsi="Times New Roman"/>
          <w:b w:val="0"/>
        </w:rPr>
        <w:t>基金管理人</w:t>
      </w:r>
      <w:r w:rsidRPr="0081254C">
        <w:rPr>
          <w:rFonts w:ascii="Times New Roman" w:hAnsi="Times New Roman"/>
          <w:b w:val="0"/>
        </w:rPr>
        <w:t>的市场（不包括香港），不得委任该等</w:t>
      </w:r>
      <w:r w:rsidR="00EB7836" w:rsidRPr="0081254C">
        <w:rPr>
          <w:rFonts w:ascii="Times New Roman" w:hAnsi="Times New Roman"/>
          <w:b w:val="0"/>
        </w:rPr>
        <w:t>保管人</w:t>
      </w:r>
      <w:r w:rsidRPr="0081254C">
        <w:rPr>
          <w:rFonts w:ascii="Times New Roman" w:hAnsi="Times New Roman"/>
          <w:b w:val="0"/>
        </w:rPr>
        <w:t>。</w:t>
      </w:r>
      <w:bookmarkEnd w:id="500"/>
      <w:r w:rsidRPr="0081254C">
        <w:rPr>
          <w:rFonts w:ascii="Times New Roman" w:hAnsi="Times New Roman"/>
          <w:b w:val="0"/>
        </w:rPr>
        <w:t xml:space="preserve"> </w:t>
      </w:r>
      <w:bookmarkStart w:id="501" w:name="_Ref260067948"/>
    </w:p>
    <w:p w:rsidR="00EE6D24" w:rsidRPr="005122B2" w:rsidRDefault="00EE6D24" w:rsidP="006B35D8">
      <w:pPr>
        <w:pStyle w:val="ssNoHeading2"/>
        <w:keepNext/>
        <w:tabs>
          <w:tab w:val="clear" w:pos="3139"/>
          <w:tab w:val="num" w:pos="720"/>
        </w:tabs>
        <w:spacing w:line="295" w:lineRule="auto"/>
        <w:ind w:left="720"/>
        <w:rPr>
          <w:rFonts w:ascii="Times New Roman" w:hAnsi="Times New Roman" w:cs="Times New Roman"/>
        </w:rPr>
      </w:pPr>
      <w:bookmarkStart w:id="502" w:name="_Ref136239508"/>
      <w:bookmarkEnd w:id="501"/>
      <w:r w:rsidRPr="005122B2">
        <w:rPr>
          <w:rFonts w:ascii="Times New Roman" w:hAnsi="Times New Roman" w:cs="Times New Roman"/>
        </w:rPr>
        <w:t>受托人应有权促使：</w:t>
      </w:r>
    </w:p>
    <w:p w:rsidR="00EE6D24" w:rsidRPr="005122B2" w:rsidRDefault="00EE6D24"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根据第</w:t>
      </w:r>
      <w:fldSimple w:instr=" REF _Ref311450068 \r \h  \* MERGEFORMAT ">
        <w:r w:rsidRPr="005122B2">
          <w:rPr>
            <w:rFonts w:ascii="Times New Roman" w:hAnsi="Times New Roman" w:cs="Times New Roman"/>
          </w:rPr>
          <w:t>20.</w:t>
        </w:r>
        <w:r w:rsidR="00C47337">
          <w:rPr>
            <w:rFonts w:ascii="Times New Roman" w:hAnsi="Times New Roman" w:cs="Times New Roman"/>
            <w:lang w:val="en-US"/>
          </w:rPr>
          <w:t>5</w:t>
        </w:r>
      </w:fldSimple>
      <w:r w:rsidRPr="005122B2">
        <w:rPr>
          <w:rFonts w:ascii="Times New Roman" w:hAnsi="Times New Roman" w:cs="Times New Roman"/>
        </w:rPr>
        <w:t>条的规定委任</w:t>
      </w:r>
      <w:r w:rsidR="00FF02AE" w:rsidRPr="005122B2">
        <w:rPr>
          <w:rFonts w:ascii="Times New Roman" w:hAnsi="Times New Roman" w:cs="Times New Roman"/>
        </w:rPr>
        <w:t>的</w:t>
      </w:r>
      <w:r w:rsidRPr="005122B2">
        <w:rPr>
          <w:rFonts w:ascii="Times New Roman" w:hAnsi="Times New Roman" w:cs="Times New Roman"/>
        </w:rPr>
        <w:t>任何</w:t>
      </w:r>
      <w:r w:rsidR="00EB7836" w:rsidRPr="005122B2">
        <w:rPr>
          <w:rFonts w:ascii="Times New Roman" w:hAnsi="Times New Roman" w:cs="Times New Roman"/>
        </w:rPr>
        <w:t>保管人</w:t>
      </w:r>
      <w:r w:rsidRPr="005122B2">
        <w:rPr>
          <w:rFonts w:ascii="Times New Roman" w:hAnsi="Times New Roman" w:cs="Times New Roman"/>
        </w:rPr>
        <w:t>；或</w:t>
      </w:r>
    </w:p>
    <w:p w:rsidR="00EE6D24" w:rsidRPr="005122B2" w:rsidRDefault="00EE6D24"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就涉及的投资、资产或其他</w:t>
      </w:r>
      <w:r w:rsidR="00F010B3" w:rsidRPr="005122B2">
        <w:rPr>
          <w:rFonts w:ascii="Times New Roman" w:hAnsi="Times New Roman" w:cs="Times New Roman"/>
        </w:rPr>
        <w:t>财产</w:t>
      </w:r>
      <w:r w:rsidRPr="005122B2">
        <w:rPr>
          <w:rFonts w:ascii="Times New Roman" w:hAnsi="Times New Roman" w:cs="Times New Roman"/>
        </w:rPr>
        <w:t>运营认可的存托或清算系统的</w:t>
      </w:r>
      <w:r w:rsidR="00D43135" w:rsidRPr="005122B2">
        <w:rPr>
          <w:rFonts w:ascii="Times New Roman" w:hAnsi="Times New Roman" w:cs="Times New Roman"/>
        </w:rPr>
        <w:t>任何</w:t>
      </w:r>
      <w:r w:rsidRPr="005122B2">
        <w:rPr>
          <w:rFonts w:ascii="Times New Roman" w:hAnsi="Times New Roman" w:cs="Times New Roman"/>
        </w:rPr>
        <w:t>公司；或</w:t>
      </w:r>
    </w:p>
    <w:p w:rsidR="00EE6D24" w:rsidRPr="005122B2" w:rsidRDefault="00D43135"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为满足任何存置保证金或证券的要求，存置该等投资、资产或</w:t>
      </w:r>
      <w:r w:rsidR="00F010B3" w:rsidRPr="005122B2">
        <w:rPr>
          <w:rFonts w:ascii="Times New Roman" w:hAnsi="Times New Roman" w:cs="Times New Roman"/>
        </w:rPr>
        <w:t>财产</w:t>
      </w:r>
      <w:r w:rsidRPr="005122B2">
        <w:rPr>
          <w:rFonts w:ascii="Times New Roman" w:hAnsi="Times New Roman" w:cs="Times New Roman"/>
        </w:rPr>
        <w:t>的</w:t>
      </w:r>
      <w:r w:rsidR="00EE6D24" w:rsidRPr="005122B2">
        <w:rPr>
          <w:rFonts w:ascii="Times New Roman" w:hAnsi="Times New Roman" w:cs="Times New Roman"/>
        </w:rPr>
        <w:t>任何</w:t>
      </w:r>
      <w:r w:rsidR="000D4F16">
        <w:rPr>
          <w:rFonts w:ascii="Times New Roman" w:hAnsi="Times New Roman" w:cs="Times New Roman"/>
        </w:rPr>
        <w:t>经纪商</w:t>
      </w:r>
      <w:r w:rsidR="00EE6D24" w:rsidRPr="005122B2">
        <w:rPr>
          <w:rFonts w:ascii="Times New Roman" w:hAnsi="Times New Roman" w:cs="Times New Roman"/>
        </w:rPr>
        <w:t>、金融机构或其他人士（或在每种情况下，其代名人）；</w:t>
      </w:r>
    </w:p>
    <w:p w:rsidR="00EE6D24" w:rsidRPr="005122B2" w:rsidRDefault="00EE6D24" w:rsidP="006B35D8">
      <w:pPr>
        <w:pStyle w:val="ssPara2"/>
        <w:spacing w:line="295" w:lineRule="auto"/>
        <w:rPr>
          <w:rFonts w:ascii="Times New Roman" w:hAnsi="Times New Roman"/>
        </w:rPr>
      </w:pPr>
      <w:r w:rsidRPr="005122B2">
        <w:rPr>
          <w:rFonts w:ascii="Times New Roman" w:hAnsi="Times New Roman"/>
        </w:rPr>
        <w:t>接受根据本</w:t>
      </w:r>
      <w:r w:rsidR="007F3822" w:rsidRPr="005122B2">
        <w:rPr>
          <w:rFonts w:ascii="Times New Roman" w:hAnsi="Times New Roman"/>
        </w:rPr>
        <w:t>契约</w:t>
      </w:r>
      <w:r w:rsidRPr="005122B2">
        <w:rPr>
          <w:rFonts w:ascii="Times New Roman" w:hAnsi="Times New Roman"/>
        </w:rPr>
        <w:t>信托持有的任何投资的交付</w:t>
      </w:r>
      <w:r w:rsidR="0058020E" w:rsidRPr="005122B2">
        <w:rPr>
          <w:rFonts w:ascii="Times New Roman" w:hAnsi="Times New Roman" w:hint="eastAsia"/>
        </w:rPr>
        <w:t>，</w:t>
      </w:r>
      <w:r w:rsidRPr="005122B2">
        <w:rPr>
          <w:rFonts w:ascii="Times New Roman" w:hAnsi="Times New Roman"/>
        </w:rPr>
        <w:t>保留该等投资</w:t>
      </w:r>
      <w:r w:rsidR="0058020E" w:rsidRPr="005122B2">
        <w:rPr>
          <w:rFonts w:ascii="Times New Roman" w:hAnsi="Times New Roman" w:hint="eastAsia"/>
        </w:rPr>
        <w:t>，</w:t>
      </w:r>
      <w:r w:rsidRPr="005122B2">
        <w:rPr>
          <w:rFonts w:ascii="Times New Roman" w:hAnsi="Times New Roman"/>
        </w:rPr>
        <w:t>及</w:t>
      </w:r>
      <w:r w:rsidRPr="005122B2">
        <w:rPr>
          <w:rFonts w:ascii="Times New Roman" w:hAnsi="Times New Roman"/>
        </w:rPr>
        <w:t>/</w:t>
      </w:r>
      <w:r w:rsidRPr="005122B2">
        <w:rPr>
          <w:rFonts w:ascii="Times New Roman" w:hAnsi="Times New Roman"/>
        </w:rPr>
        <w:t>或登记为该等投资的所有者。</w:t>
      </w:r>
    </w:p>
    <w:p w:rsidR="00EE6D24" w:rsidRPr="005122B2" w:rsidRDefault="00EE6D24" w:rsidP="006B35D8">
      <w:pPr>
        <w:pStyle w:val="ssNoHeading2"/>
        <w:tabs>
          <w:tab w:val="clear" w:pos="3139"/>
        </w:tabs>
        <w:spacing w:line="295" w:lineRule="auto"/>
        <w:ind w:left="720"/>
        <w:rPr>
          <w:rFonts w:ascii="Times New Roman" w:hAnsi="Times New Roman" w:cs="Times New Roman"/>
        </w:rPr>
      </w:pPr>
      <w:bookmarkStart w:id="503" w:name="_Ref263412127"/>
      <w:r w:rsidRPr="005122B2">
        <w:rPr>
          <w:rFonts w:ascii="Times New Roman" w:hAnsi="Times New Roman" w:cs="Times New Roman"/>
        </w:rPr>
        <w:t>不论第</w:t>
      </w:r>
      <w:fldSimple w:instr=" REF _Ref263412064 \r \h  \* MERGEFORMAT ">
        <w:r w:rsidRPr="005122B2">
          <w:rPr>
            <w:rFonts w:ascii="Times New Roman" w:hAnsi="Times New Roman" w:cs="Times New Roman"/>
          </w:rPr>
          <w:t>30.2</w:t>
        </w:r>
      </w:fldSimple>
      <w:r w:rsidRPr="005122B2">
        <w:rPr>
          <w:rFonts w:ascii="Times New Roman" w:hAnsi="Times New Roman" w:cs="Times New Roman"/>
        </w:rPr>
        <w:t>条规定为何，受托人应：</w:t>
      </w:r>
      <w:bookmarkEnd w:id="502"/>
      <w:bookmarkEnd w:id="503"/>
    </w:p>
    <w:p w:rsidR="00EE6D24" w:rsidRPr="00CD0097" w:rsidRDefault="00C47337" w:rsidP="006B35D8">
      <w:pPr>
        <w:pStyle w:val="3"/>
        <w:spacing w:line="295" w:lineRule="auto"/>
        <w:rPr>
          <w:b w:val="0"/>
          <w:szCs w:val="22"/>
        </w:rPr>
      </w:pPr>
      <w:bookmarkStart w:id="504" w:name="_Ref311449692"/>
      <w:bookmarkStart w:id="505" w:name="_Ref309898072"/>
      <w:r w:rsidRPr="00CD0097">
        <w:rPr>
          <w:rFonts w:ascii="Times New Roman" w:hAnsi="PMingLiU" w:hint="eastAsia"/>
          <w:b w:val="0"/>
        </w:rPr>
        <w:lastRenderedPageBreak/>
        <w:t>以</w:t>
      </w:r>
      <w:r w:rsidR="000B1211" w:rsidRPr="00D135D6">
        <w:rPr>
          <w:rFonts w:ascii="Times New Roman" w:hAnsi="PMingLiU" w:hint="eastAsia"/>
          <w:b w:val="0"/>
        </w:rPr>
        <w:t>合理</w:t>
      </w:r>
      <w:r w:rsidRPr="00CD0097">
        <w:rPr>
          <w:rFonts w:ascii="Times New Roman" w:hAnsi="PMingLiU" w:hint="eastAsia"/>
          <w:b w:val="0"/>
        </w:rPr>
        <w:t>的谨慎、技能</w:t>
      </w:r>
      <w:r w:rsidR="000B1211" w:rsidRPr="00D135D6">
        <w:rPr>
          <w:rFonts w:ascii="Times New Roman" w:hAnsi="PMingLiU" w:hint="eastAsia"/>
          <w:b w:val="0"/>
        </w:rPr>
        <w:t>和</w:t>
      </w:r>
      <w:r w:rsidRPr="00CD0097">
        <w:rPr>
          <w:rFonts w:ascii="Times New Roman" w:hAnsi="PMingLiU" w:hint="eastAsia"/>
          <w:b w:val="0"/>
        </w:rPr>
        <w:t>勤勉尽责的态度，</w:t>
      </w:r>
      <w:r w:rsidR="00A914D1">
        <w:rPr>
          <w:rFonts w:ascii="Times New Roman" w:hAnsi="PMingLiU" w:hint="eastAsia"/>
          <w:b w:val="0"/>
        </w:rPr>
        <w:t>挑</w:t>
      </w:r>
      <w:r w:rsidRPr="00CD0097">
        <w:rPr>
          <w:rFonts w:ascii="Times New Roman" w:hAnsi="PMingLiU" w:hint="eastAsia"/>
          <w:b w:val="0"/>
        </w:rPr>
        <w:t>选、委任及持续</w:t>
      </w:r>
      <w:r w:rsidR="00A914D1">
        <w:rPr>
          <w:rFonts w:ascii="Times New Roman" w:hAnsi="PMingLiU" w:hint="eastAsia"/>
          <w:b w:val="0"/>
        </w:rPr>
        <w:t>监督</w:t>
      </w:r>
      <w:r w:rsidRPr="00CD0097">
        <w:rPr>
          <w:rFonts w:ascii="Times New Roman" w:hAnsi="PMingLiU" w:hint="eastAsia"/>
          <w:b w:val="0"/>
        </w:rPr>
        <w:t>获委任托管及／或保管构成信托</w:t>
      </w:r>
      <w:r w:rsidRPr="00523A93">
        <w:rPr>
          <w:rFonts w:ascii="Times New Roman" w:hAnsi="Times New Roman" w:cs="Times New Roman" w:hint="eastAsia"/>
          <w:b w:val="0"/>
        </w:rPr>
        <w:t>或任何子基金</w:t>
      </w:r>
      <w:r w:rsidRPr="00CD0097">
        <w:rPr>
          <w:rFonts w:ascii="Times New Roman" w:hAnsi="PMingLiU" w:hint="eastAsia"/>
          <w:b w:val="0"/>
        </w:rPr>
        <w:t>的任何投资、现金、资产和其他财产的</w:t>
      </w:r>
      <w:r w:rsidR="00A914D1">
        <w:rPr>
          <w:rFonts w:ascii="Times New Roman" w:hAnsi="PMingLiU" w:hint="eastAsia"/>
          <w:b w:val="0"/>
        </w:rPr>
        <w:t>保管</w:t>
      </w:r>
      <w:r w:rsidRPr="00CD0097">
        <w:rPr>
          <w:rFonts w:ascii="Times New Roman" w:hAnsi="PMingLiU" w:hint="eastAsia"/>
          <w:b w:val="0"/>
        </w:rPr>
        <w:t>人</w:t>
      </w:r>
      <w:bookmarkEnd w:id="504"/>
      <w:r w:rsidRPr="00523A93">
        <w:rPr>
          <w:rFonts w:ascii="Times New Roman" w:hAnsi="Times New Roman" w:cs="Times New Roman"/>
          <w:b w:val="0"/>
        </w:rPr>
        <w:t>；</w:t>
      </w:r>
      <w:bookmarkEnd w:id="505"/>
    </w:p>
    <w:p w:rsidR="00EE6D24" w:rsidRPr="00CD0097" w:rsidRDefault="000B1211" w:rsidP="006B35D8">
      <w:pPr>
        <w:pStyle w:val="3"/>
        <w:spacing w:line="295" w:lineRule="auto"/>
        <w:rPr>
          <w:b w:val="0"/>
          <w:szCs w:val="22"/>
        </w:rPr>
      </w:pPr>
      <w:bookmarkStart w:id="506" w:name="_Ref309898086"/>
      <w:bookmarkStart w:id="507" w:name="_Ref309901750"/>
      <w:bookmarkStart w:id="508" w:name="_Ref311449708"/>
      <w:r w:rsidRPr="00D135D6">
        <w:rPr>
          <w:rFonts w:ascii="Times New Roman" w:hAnsi="PMingLiU" w:hint="eastAsia"/>
          <w:b w:val="0"/>
        </w:rPr>
        <w:t>信纳</w:t>
      </w:r>
      <w:r w:rsidR="00D570C5" w:rsidRPr="00CD0097">
        <w:rPr>
          <w:rFonts w:ascii="Times New Roman" w:hAnsi="Times New Roman" w:cs="Times New Roman"/>
          <w:b w:val="0"/>
        </w:rPr>
        <w:t>委任</w:t>
      </w:r>
      <w:r w:rsidR="00EE6D24" w:rsidRPr="00CD0097">
        <w:rPr>
          <w:rFonts w:ascii="Times New Roman" w:hAnsi="Times New Roman" w:cs="Times New Roman"/>
          <w:b w:val="0"/>
        </w:rPr>
        <w:t>的</w:t>
      </w:r>
      <w:r w:rsidR="00C47337" w:rsidRPr="00C47337">
        <w:rPr>
          <w:rFonts w:ascii="Times New Roman" w:hAnsi="Times New Roman" w:cs="Times New Roman" w:hint="eastAsia"/>
          <w:b w:val="0"/>
        </w:rPr>
        <w:t>各</w:t>
      </w:r>
      <w:r w:rsidR="00EB7836" w:rsidRPr="00CD0097">
        <w:rPr>
          <w:rFonts w:ascii="Times New Roman" w:hAnsi="Times New Roman" w:cs="Times New Roman"/>
          <w:b w:val="0"/>
        </w:rPr>
        <w:t>保管人</w:t>
      </w:r>
      <w:r w:rsidR="00C47337" w:rsidRPr="00CD0097">
        <w:rPr>
          <w:rFonts w:ascii="Times New Roman" w:hAnsi="Times New Roman" w:cs="Times New Roman" w:hint="eastAsia"/>
          <w:b w:val="0"/>
        </w:rPr>
        <w:t>持续</w:t>
      </w:r>
      <w:r w:rsidR="00EE6D24" w:rsidRPr="00CD0097">
        <w:rPr>
          <w:rFonts w:ascii="Times New Roman" w:hAnsi="Times New Roman" w:cs="Times New Roman"/>
          <w:b w:val="0"/>
        </w:rPr>
        <w:t>具有合适的资格及能力为信托</w:t>
      </w:r>
      <w:r w:rsidR="00C47337" w:rsidRPr="00CD0097">
        <w:rPr>
          <w:rFonts w:ascii="Times New Roman" w:hAnsi="Times New Roman" w:cs="Times New Roman" w:hint="eastAsia"/>
          <w:b w:val="0"/>
        </w:rPr>
        <w:t>或任何子基金</w:t>
      </w:r>
      <w:r w:rsidR="00EE6D24" w:rsidRPr="00CD0097">
        <w:rPr>
          <w:rFonts w:ascii="Times New Roman" w:hAnsi="Times New Roman" w:cs="Times New Roman"/>
          <w:b w:val="0"/>
        </w:rPr>
        <w:t>提供相关服务</w:t>
      </w:r>
      <w:bookmarkEnd w:id="506"/>
      <w:bookmarkEnd w:id="507"/>
      <w:bookmarkEnd w:id="508"/>
      <w:r w:rsidR="00EE6D24" w:rsidRPr="00CD0097">
        <w:rPr>
          <w:rFonts w:ascii="Times New Roman" w:hAnsi="Times New Roman" w:cs="Times New Roman"/>
          <w:b w:val="0"/>
        </w:rPr>
        <w:t>；及</w:t>
      </w:r>
    </w:p>
    <w:p w:rsidR="00EE6D24" w:rsidRPr="005122B2" w:rsidRDefault="000B1211" w:rsidP="006B35D8">
      <w:pPr>
        <w:pStyle w:val="ssNoHeading3"/>
        <w:spacing w:line="295" w:lineRule="auto"/>
        <w:rPr>
          <w:rFonts w:ascii="Times New Roman" w:hAnsi="Times New Roman" w:cs="Times New Roman"/>
          <w:szCs w:val="22"/>
        </w:rPr>
      </w:pPr>
      <w:r w:rsidRPr="00F05E11">
        <w:rPr>
          <w:rFonts w:ascii="Times New Roman" w:hAnsi="PMingLiU" w:hint="eastAsia"/>
        </w:rPr>
        <w:t>须就任何属于</w:t>
      </w:r>
      <w:r w:rsidR="00EE6D24" w:rsidRPr="005122B2">
        <w:rPr>
          <w:rFonts w:ascii="Times New Roman" w:hAnsi="Times New Roman" w:cs="Times New Roman"/>
        </w:rPr>
        <w:t>受托人的关联人士的任何</w:t>
      </w:r>
      <w:r w:rsidR="00EB7836" w:rsidRPr="005122B2">
        <w:rPr>
          <w:rFonts w:ascii="Times New Roman" w:hAnsi="Times New Roman" w:cs="Times New Roman"/>
        </w:rPr>
        <w:t>保管人</w:t>
      </w:r>
      <w:r w:rsidR="00EE6D24" w:rsidRPr="005122B2">
        <w:rPr>
          <w:rFonts w:ascii="Times New Roman" w:hAnsi="Times New Roman" w:cs="Times New Roman"/>
        </w:rPr>
        <w:t>的作为及不作为负责，如同该等行为是受托人</w:t>
      </w:r>
      <w:r w:rsidRPr="00F05E11">
        <w:rPr>
          <w:rFonts w:ascii="Times New Roman" w:hAnsi="PMingLiU" w:hint="eastAsia"/>
        </w:rPr>
        <w:t>自身</w:t>
      </w:r>
      <w:r w:rsidR="00EE6D24" w:rsidRPr="005122B2">
        <w:rPr>
          <w:rFonts w:ascii="Times New Roman" w:hAnsi="Times New Roman" w:cs="Times New Roman"/>
        </w:rPr>
        <w:t>的作为及不作为，</w:t>
      </w:r>
      <w:r w:rsidRPr="00F05E11">
        <w:rPr>
          <w:rFonts w:ascii="Times New Roman" w:hAnsi="PMingLiU" w:hint="eastAsia"/>
        </w:rPr>
        <w:t>但如果</w:t>
      </w:r>
      <w:r w:rsidRPr="005E74F1">
        <w:rPr>
          <w:rFonts w:ascii="Times New Roman" w:hAnsi="PMingLiU" w:hint="eastAsia"/>
        </w:rPr>
        <w:t>受托人已</w:t>
      </w:r>
      <w:r w:rsidRPr="00F05E11">
        <w:rPr>
          <w:rFonts w:ascii="Times New Roman" w:hAnsi="PMingLiU" w:hint="eastAsia"/>
        </w:rPr>
        <w:t>履行</w:t>
      </w:r>
      <w:r w:rsidR="00EE6D24" w:rsidRPr="005122B2">
        <w:rPr>
          <w:rFonts w:ascii="Times New Roman" w:hAnsi="Times New Roman" w:cs="Times New Roman"/>
        </w:rPr>
        <w:t>其在上文</w:t>
      </w:r>
      <w:fldSimple w:instr=" REF _Ref309898072 \w \h  \* MERGEFORMAT ">
        <w:r w:rsidR="00EE6D24" w:rsidRPr="005122B2">
          <w:rPr>
            <w:rFonts w:ascii="Times New Roman" w:hAnsi="Times New Roman" w:cs="Times New Roman"/>
          </w:rPr>
          <w:t>20.</w:t>
        </w:r>
        <w:r w:rsidR="00C47337">
          <w:rPr>
            <w:rFonts w:ascii="Times New Roman" w:hAnsi="Times New Roman" w:cs="Times New Roman"/>
            <w:lang w:val="en-US"/>
          </w:rPr>
          <w:t>7</w:t>
        </w:r>
        <w:r w:rsidR="00EE6D24" w:rsidRPr="005122B2">
          <w:rPr>
            <w:rFonts w:ascii="Times New Roman" w:hAnsi="Times New Roman" w:cs="Times New Roman"/>
          </w:rPr>
          <w:t>(A)</w:t>
        </w:r>
      </w:fldSimple>
      <w:r w:rsidR="00EE6D24" w:rsidRPr="005122B2">
        <w:rPr>
          <w:rFonts w:ascii="Times New Roman" w:hAnsi="Times New Roman" w:cs="Times New Roman"/>
        </w:rPr>
        <w:t>和</w:t>
      </w:r>
      <w:fldSimple w:instr=" REF _Ref309901750 \w \h  \* MERGEFORMAT ">
        <w:r w:rsidR="00EE6D24" w:rsidRPr="005122B2">
          <w:rPr>
            <w:rFonts w:ascii="Times New Roman" w:hAnsi="Times New Roman" w:cs="Times New Roman"/>
          </w:rPr>
          <w:t>20.</w:t>
        </w:r>
        <w:r w:rsidR="00C47337">
          <w:rPr>
            <w:rFonts w:ascii="Times New Roman" w:hAnsi="Times New Roman" w:cs="Times New Roman"/>
            <w:lang w:val="en-US"/>
          </w:rPr>
          <w:t>7</w:t>
        </w:r>
        <w:r w:rsidR="00EE6D24" w:rsidRPr="005122B2">
          <w:rPr>
            <w:rFonts w:ascii="Times New Roman" w:hAnsi="Times New Roman" w:cs="Times New Roman"/>
          </w:rPr>
          <w:t>(B)</w:t>
        </w:r>
      </w:fldSimple>
      <w:r w:rsidR="00EE6D24" w:rsidRPr="005122B2">
        <w:rPr>
          <w:rFonts w:ascii="Times New Roman" w:hAnsi="Times New Roman" w:cs="Times New Roman"/>
        </w:rPr>
        <w:t>所载的义务，且受托人</w:t>
      </w:r>
      <w:r>
        <w:rPr>
          <w:rFonts w:ascii="Times New Roman" w:hAnsi="Times New Roman" w:cs="Times New Roman" w:hint="eastAsia"/>
        </w:rPr>
        <w:t>无须</w:t>
      </w:r>
      <w:r w:rsidR="00EE6D24" w:rsidRPr="005122B2">
        <w:rPr>
          <w:rFonts w:ascii="Times New Roman" w:hAnsi="Times New Roman" w:cs="Times New Roman"/>
        </w:rPr>
        <w:t>对</w:t>
      </w:r>
      <w:r>
        <w:rPr>
          <w:rFonts w:ascii="Times New Roman" w:hAnsi="Times New Roman" w:cs="Times New Roman" w:hint="eastAsia"/>
        </w:rPr>
        <w:t>不属于</w:t>
      </w:r>
      <w:r w:rsidR="00EE6D24" w:rsidRPr="005122B2">
        <w:rPr>
          <w:rFonts w:ascii="Times New Roman" w:hAnsi="Times New Roman" w:cs="Times New Roman"/>
        </w:rPr>
        <w:t>受托人关联人士的任何</w:t>
      </w:r>
      <w:r w:rsidR="00EB7836" w:rsidRPr="005122B2">
        <w:rPr>
          <w:rFonts w:ascii="Times New Roman" w:hAnsi="Times New Roman" w:cs="Times New Roman"/>
        </w:rPr>
        <w:t>保管人</w:t>
      </w:r>
      <w:r w:rsidR="00EE6D24" w:rsidRPr="005122B2">
        <w:rPr>
          <w:rFonts w:ascii="Times New Roman" w:hAnsi="Times New Roman" w:cs="Times New Roman"/>
        </w:rPr>
        <w:t>的任何作为、不作为、资不抵债、清</w:t>
      </w:r>
      <w:r w:rsidR="000021A3" w:rsidRPr="005122B2">
        <w:rPr>
          <w:rFonts w:ascii="Times New Roman" w:hAnsi="Times New Roman" w:cs="Times New Roman"/>
        </w:rPr>
        <w:t>算</w:t>
      </w:r>
      <w:r w:rsidR="00EE6D24" w:rsidRPr="005122B2">
        <w:rPr>
          <w:rFonts w:ascii="Times New Roman" w:hAnsi="Times New Roman" w:cs="Times New Roman"/>
        </w:rPr>
        <w:t>或破产负责。</w:t>
      </w:r>
    </w:p>
    <w:p w:rsidR="00EE6D24" w:rsidRPr="005122B2" w:rsidRDefault="00EE6D24" w:rsidP="006B35D8">
      <w:pPr>
        <w:pStyle w:val="ssNoHeading3"/>
        <w:numPr>
          <w:ilvl w:val="0"/>
          <w:numId w:val="0"/>
        </w:numPr>
        <w:spacing w:line="295" w:lineRule="auto"/>
        <w:ind w:left="709"/>
        <w:rPr>
          <w:rFonts w:ascii="Times New Roman" w:hAnsi="Times New Roman" w:cs="Times New Roman"/>
          <w:szCs w:val="22"/>
        </w:rPr>
      </w:pPr>
      <w:r w:rsidRPr="005122B2">
        <w:rPr>
          <w:rFonts w:ascii="Times New Roman" w:hAnsi="Times New Roman" w:cs="Times New Roman"/>
        </w:rPr>
        <w:t>就本第</w:t>
      </w:r>
      <w:r w:rsidRPr="005122B2">
        <w:rPr>
          <w:rFonts w:ascii="Times New Roman" w:hAnsi="Times New Roman" w:cs="Times New Roman"/>
        </w:rPr>
        <w:t>20.</w:t>
      </w:r>
      <w:r w:rsidR="00C47337">
        <w:rPr>
          <w:rFonts w:ascii="Times New Roman" w:hAnsi="Times New Roman" w:cs="Times New Roman"/>
          <w:lang w:val="en-US"/>
        </w:rPr>
        <w:t>7</w:t>
      </w:r>
      <w:r w:rsidRPr="005122B2">
        <w:rPr>
          <w:rFonts w:ascii="Times New Roman" w:hAnsi="Times New Roman" w:cs="Times New Roman"/>
        </w:rPr>
        <w:t>条而言，</w:t>
      </w:r>
      <w:r w:rsidRPr="005122B2">
        <w:rPr>
          <w:rFonts w:ascii="Times New Roman" w:hAnsi="Times New Roman" w:cs="Times New Roman"/>
        </w:rPr>
        <w:t>“</w:t>
      </w:r>
      <w:r w:rsidR="00EB7836" w:rsidRPr="005122B2">
        <w:rPr>
          <w:rFonts w:ascii="Times New Roman" w:hAnsi="Times New Roman" w:cs="Times New Roman"/>
        </w:rPr>
        <w:t>保管人</w:t>
      </w:r>
      <w:r w:rsidRPr="005122B2">
        <w:rPr>
          <w:rFonts w:ascii="Times New Roman" w:hAnsi="Times New Roman" w:cs="Times New Roman"/>
        </w:rPr>
        <w:t>”</w:t>
      </w:r>
      <w:r w:rsidR="0002494A">
        <w:rPr>
          <w:rFonts w:ascii="Times New Roman" w:hAnsi="Times New Roman" w:cs="Times New Roman" w:hint="eastAsia"/>
        </w:rPr>
        <w:t>一词</w:t>
      </w:r>
      <w:r w:rsidRPr="005122B2">
        <w:rPr>
          <w:rFonts w:ascii="Times New Roman" w:hAnsi="Times New Roman" w:cs="Times New Roman"/>
        </w:rPr>
        <w:t>应包括中国</w:t>
      </w:r>
      <w:r w:rsidR="00EB7836" w:rsidRPr="005122B2">
        <w:rPr>
          <w:rFonts w:ascii="Times New Roman" w:hAnsi="Times New Roman" w:cs="Times New Roman"/>
        </w:rPr>
        <w:t>保管人</w:t>
      </w:r>
      <w:r w:rsidRPr="005122B2">
        <w:rPr>
          <w:rFonts w:ascii="Times New Roman" w:hAnsi="Times New Roman" w:cs="Times New Roman"/>
        </w:rPr>
        <w:t>及中国</w:t>
      </w:r>
      <w:r w:rsidR="00EB7836" w:rsidRPr="005122B2">
        <w:rPr>
          <w:rFonts w:ascii="Times New Roman" w:hAnsi="Times New Roman" w:cs="Times New Roman"/>
        </w:rPr>
        <w:t>保管人</w:t>
      </w:r>
      <w:r w:rsidR="008131C2" w:rsidRPr="005122B2">
        <w:rPr>
          <w:rFonts w:ascii="Times New Roman" w:hAnsi="Times New Roman" w:cs="Times New Roman" w:hint="eastAsia"/>
        </w:rPr>
        <w:t>受委派代表</w:t>
      </w:r>
      <w:r w:rsidRPr="005122B2">
        <w:rPr>
          <w:rFonts w:ascii="Times New Roman" w:hAnsi="Times New Roman" w:cs="Times New Roman"/>
        </w:rPr>
        <w:t>。为免生疑问，只要</w:t>
      </w:r>
      <w:r w:rsidR="00BB5BD4" w:rsidRPr="005122B2">
        <w:rPr>
          <w:rFonts w:ascii="Times New Roman" w:hAnsi="Times New Roman" w:cs="Times New Roman" w:hint="eastAsia"/>
        </w:rPr>
        <w:t>信托</w:t>
      </w:r>
      <w:r w:rsidRPr="005122B2">
        <w:rPr>
          <w:rFonts w:ascii="Times New Roman" w:hAnsi="Times New Roman" w:cs="Times New Roman"/>
        </w:rPr>
        <w:t>获</w:t>
      </w:r>
      <w:r w:rsidR="00EA06E2" w:rsidRPr="005122B2">
        <w:rPr>
          <w:rFonts w:ascii="Times New Roman" w:hAnsi="Times New Roman" w:cs="Times New Roman"/>
        </w:rPr>
        <w:t>香港证监会</w:t>
      </w:r>
      <w:r w:rsidRPr="005122B2">
        <w:rPr>
          <w:rFonts w:ascii="Times New Roman" w:hAnsi="Times New Roman" w:cs="Times New Roman"/>
        </w:rPr>
        <w:t>根据</w:t>
      </w:r>
      <w:r w:rsidRPr="005122B2">
        <w:rPr>
          <w:rFonts w:ascii="Times New Roman" w:hAnsi="Times New Roman" w:cs="Times New Roman"/>
        </w:rPr>
        <w:t>SFO</w:t>
      </w:r>
      <w:r w:rsidRPr="005122B2">
        <w:rPr>
          <w:rFonts w:ascii="Times New Roman" w:hAnsi="Times New Roman" w:cs="Times New Roman"/>
        </w:rPr>
        <w:t>第</w:t>
      </w:r>
      <w:r w:rsidRPr="005122B2">
        <w:rPr>
          <w:rFonts w:ascii="Times New Roman" w:hAnsi="Times New Roman" w:cs="Times New Roman"/>
        </w:rPr>
        <w:t>104</w:t>
      </w:r>
      <w:r w:rsidRPr="005122B2">
        <w:rPr>
          <w:rFonts w:ascii="Times New Roman" w:hAnsi="Times New Roman" w:cs="Times New Roman"/>
        </w:rPr>
        <w:t>节</w:t>
      </w:r>
      <w:r w:rsidR="00D51C67" w:rsidRPr="005122B2">
        <w:rPr>
          <w:rFonts w:ascii="Times New Roman" w:hAnsi="Times New Roman" w:cs="Times New Roman"/>
        </w:rPr>
        <w:t>认可</w:t>
      </w:r>
      <w:r w:rsidRPr="005122B2">
        <w:rPr>
          <w:rFonts w:ascii="Times New Roman" w:hAnsi="Times New Roman" w:cs="Times New Roman"/>
        </w:rPr>
        <w:t>，</w:t>
      </w:r>
      <w:r w:rsidR="00C6131C">
        <w:rPr>
          <w:rFonts w:ascii="Times New Roman" w:hAnsi="Times New Roman" w:cs="Times New Roman" w:hint="eastAsia"/>
        </w:rPr>
        <w:t>若</w:t>
      </w:r>
      <w:r w:rsidRPr="00631A8A">
        <w:rPr>
          <w:rFonts w:ascii="Times New Roman" w:hAnsi="Times New Roman" w:cs="Times New Roman"/>
        </w:rPr>
        <w:t>《受托人条例》</w:t>
      </w:r>
      <w:r w:rsidRPr="005122B2">
        <w:rPr>
          <w:rFonts w:ascii="Times New Roman" w:hAnsi="Times New Roman" w:cs="Times New Roman"/>
        </w:rPr>
        <w:t>第</w:t>
      </w:r>
      <w:r w:rsidRPr="00631A8A">
        <w:rPr>
          <w:rFonts w:ascii="Times New Roman" w:hAnsi="Times New Roman" w:cs="Times New Roman"/>
        </w:rPr>
        <w:t>41</w:t>
      </w:r>
      <w:r w:rsidR="00D51C67" w:rsidRPr="005122B2">
        <w:rPr>
          <w:rFonts w:ascii="Times New Roman" w:hAnsi="Times New Roman" w:cs="Times New Roman"/>
        </w:rPr>
        <w:t>O</w:t>
      </w:r>
      <w:r w:rsidRPr="005122B2">
        <w:rPr>
          <w:rFonts w:ascii="Times New Roman" w:hAnsi="Times New Roman" w:cs="Times New Roman"/>
        </w:rPr>
        <w:t>节与本第</w:t>
      </w:r>
      <w:r w:rsidRPr="005122B2">
        <w:rPr>
          <w:rFonts w:ascii="Times New Roman" w:hAnsi="Times New Roman" w:cs="Times New Roman"/>
        </w:rPr>
        <w:t>20.</w:t>
      </w:r>
      <w:r w:rsidR="00C47337">
        <w:rPr>
          <w:rFonts w:ascii="Times New Roman" w:hAnsi="Times New Roman" w:cs="Times New Roman"/>
          <w:lang w:val="en-US"/>
        </w:rPr>
        <w:t>7</w:t>
      </w:r>
      <w:r w:rsidRPr="005122B2">
        <w:rPr>
          <w:rFonts w:ascii="Times New Roman" w:hAnsi="Times New Roman" w:cs="Times New Roman"/>
        </w:rPr>
        <w:t>条规定及</w:t>
      </w:r>
      <w:r w:rsidRPr="005122B2">
        <w:rPr>
          <w:rFonts w:ascii="Times New Roman" w:hAnsi="Times New Roman" w:cs="Times New Roman"/>
        </w:rPr>
        <w:t>/</w:t>
      </w:r>
      <w:r w:rsidRPr="005122B2">
        <w:rPr>
          <w:rFonts w:ascii="Times New Roman" w:hAnsi="Times New Roman" w:cs="Times New Roman"/>
        </w:rPr>
        <w:t>或</w:t>
      </w:r>
      <w:r w:rsidR="000021A3" w:rsidRPr="005122B2">
        <w:rPr>
          <w:rFonts w:ascii="Times New Roman" w:hAnsi="Times New Roman" w:cs="Times New Roman" w:hint="eastAsia"/>
        </w:rPr>
        <w:t>《</w:t>
      </w:r>
      <w:r w:rsidR="00EA06E2" w:rsidRPr="005122B2">
        <w:rPr>
          <w:rFonts w:ascii="Times New Roman" w:hAnsi="Times New Roman" w:cs="Times New Roman"/>
        </w:rPr>
        <w:t>香港证监会</w:t>
      </w:r>
      <w:r w:rsidR="00D71BDA">
        <w:rPr>
          <w:rFonts w:ascii="Times New Roman" w:hAnsi="Times New Roman" w:cs="Times New Roman"/>
        </w:rPr>
        <w:t>有</w:t>
      </w:r>
      <w:r w:rsidRPr="005122B2">
        <w:rPr>
          <w:rFonts w:ascii="Times New Roman" w:hAnsi="Times New Roman" w:cs="Times New Roman"/>
        </w:rPr>
        <w:t>关</w:t>
      </w:r>
      <w:r w:rsidR="006459BF" w:rsidRPr="005122B2">
        <w:rPr>
          <w:rFonts w:ascii="Times New Roman" w:hAnsi="Times New Roman" w:cs="Times New Roman"/>
        </w:rPr>
        <w:t>单位信托</w:t>
      </w:r>
      <w:r w:rsidRPr="005122B2">
        <w:rPr>
          <w:rFonts w:ascii="Times New Roman" w:hAnsi="Times New Roman" w:cs="Times New Roman"/>
        </w:rPr>
        <w:t>及互惠基金、</w:t>
      </w:r>
      <w:r w:rsidR="001B4B56" w:rsidRPr="001B4B56">
        <w:rPr>
          <w:rFonts w:ascii="Times New Roman" w:hAnsi="Times New Roman" w:cs="Times New Roman" w:hint="eastAsia"/>
        </w:rPr>
        <w:t>与投资有关的人寿保险计划</w:t>
      </w:r>
      <w:r w:rsidRPr="005122B2">
        <w:rPr>
          <w:rFonts w:ascii="Times New Roman" w:hAnsi="Times New Roman" w:cs="Times New Roman"/>
        </w:rPr>
        <w:t>及非上市结构</w:t>
      </w:r>
      <w:r w:rsidR="001B4B56">
        <w:rPr>
          <w:rFonts w:ascii="Times New Roman" w:hAnsi="Times New Roman" w:cs="Times New Roman"/>
        </w:rPr>
        <w:t>性</w:t>
      </w:r>
      <w:r w:rsidRPr="005122B2">
        <w:rPr>
          <w:rFonts w:ascii="Times New Roman" w:hAnsi="Times New Roman" w:cs="Times New Roman"/>
        </w:rPr>
        <w:t>投资产品的手册</w:t>
      </w:r>
      <w:r w:rsidR="000021A3" w:rsidRPr="005122B2">
        <w:rPr>
          <w:rFonts w:ascii="Times New Roman" w:hAnsi="Times New Roman" w:cs="Times New Roman" w:hint="eastAsia"/>
        </w:rPr>
        <w:t>》</w:t>
      </w:r>
      <w:r w:rsidRPr="005122B2">
        <w:rPr>
          <w:rFonts w:ascii="Times New Roman" w:hAnsi="Times New Roman" w:cs="Times New Roman"/>
        </w:rPr>
        <w:t>所述的受托人义务及责任不</w:t>
      </w:r>
      <w:r w:rsidR="000021A3" w:rsidRPr="005122B2">
        <w:rPr>
          <w:rFonts w:ascii="Times New Roman" w:hAnsi="Times New Roman" w:cs="Times New Roman"/>
        </w:rPr>
        <w:t>相</w:t>
      </w:r>
      <w:r w:rsidRPr="005122B2">
        <w:rPr>
          <w:rFonts w:ascii="Times New Roman" w:hAnsi="Times New Roman" w:cs="Times New Roman"/>
        </w:rPr>
        <w:t>符</w:t>
      </w:r>
      <w:r w:rsidR="00C34FF8" w:rsidRPr="005122B2">
        <w:rPr>
          <w:rFonts w:ascii="Times New Roman" w:hAnsi="Times New Roman" w:cs="Times New Roman" w:hint="eastAsia"/>
        </w:rPr>
        <w:t>，</w:t>
      </w:r>
      <w:r w:rsidR="00C34FF8" w:rsidRPr="005122B2">
        <w:rPr>
          <w:rFonts w:ascii="Times New Roman" w:hAnsi="Times New Roman" w:cs="Times New Roman"/>
        </w:rPr>
        <w:t>《受托人条例》第</w:t>
      </w:r>
      <w:r w:rsidR="00C34FF8" w:rsidRPr="005122B2">
        <w:rPr>
          <w:rFonts w:ascii="Times New Roman" w:hAnsi="Times New Roman" w:cs="Times New Roman"/>
        </w:rPr>
        <w:t>41O</w:t>
      </w:r>
      <w:r w:rsidR="00C34FF8" w:rsidRPr="005122B2">
        <w:rPr>
          <w:rFonts w:ascii="Times New Roman" w:hAnsi="Times New Roman" w:cs="Times New Roman"/>
        </w:rPr>
        <w:t>节不予适用</w:t>
      </w:r>
      <w:r w:rsidR="00C34FF8" w:rsidRPr="005122B2">
        <w:rPr>
          <w:rFonts w:ascii="Times New Roman" w:hAnsi="Times New Roman" w:cs="Times New Roman" w:hint="eastAsia"/>
        </w:rPr>
        <w:t>，</w:t>
      </w:r>
      <w:r w:rsidRPr="005122B2">
        <w:rPr>
          <w:rFonts w:ascii="Times New Roman" w:hAnsi="Times New Roman" w:cs="Times New Roman"/>
        </w:rPr>
        <w:t>不得以任何方式豁免或减少第</w:t>
      </w:r>
      <w:r w:rsidRPr="005122B2">
        <w:rPr>
          <w:rFonts w:ascii="Times New Roman" w:hAnsi="Times New Roman" w:cs="Times New Roman"/>
        </w:rPr>
        <w:t>26.8</w:t>
      </w:r>
      <w:r w:rsidRPr="005122B2">
        <w:rPr>
          <w:rFonts w:ascii="Times New Roman" w:hAnsi="Times New Roman" w:cs="Times New Roman"/>
        </w:rPr>
        <w:t>条所载的受托人责任。</w:t>
      </w:r>
    </w:p>
    <w:p w:rsidR="00EE6D24" w:rsidRPr="005E74F1" w:rsidRDefault="00EE6D24"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不论第</w:t>
      </w:r>
      <w:fldSimple w:instr=" REF _Ref263412127 \r \h  \* MERGEFORMAT ">
        <w:r w:rsidR="00C47337" w:rsidRPr="005122B2">
          <w:rPr>
            <w:rFonts w:ascii="Times New Roman" w:hAnsi="Times New Roman" w:cs="Times New Roman"/>
          </w:rPr>
          <w:t>20.</w:t>
        </w:r>
        <w:r w:rsidR="00C47337" w:rsidRPr="005E74F1">
          <w:rPr>
            <w:rFonts w:ascii="Times New Roman" w:hAnsi="Times New Roman" w:cs="Times New Roman"/>
          </w:rPr>
          <w:t>7</w:t>
        </w:r>
      </w:fldSimple>
      <w:r w:rsidRPr="005122B2">
        <w:rPr>
          <w:rFonts w:ascii="Times New Roman" w:hAnsi="Times New Roman" w:cs="Times New Roman"/>
        </w:rPr>
        <w:t>条的规定为何，受托人对</w:t>
      </w:r>
      <w:r w:rsidR="00C3038B" w:rsidRPr="00F82B84">
        <w:rPr>
          <w:rFonts w:ascii="Times New Roman" w:hAnsi="Times New Roman" w:cs="Times New Roman" w:hint="eastAsia"/>
        </w:rPr>
        <w:t>欧洲结算系统</w:t>
      </w:r>
      <w:r w:rsidR="00C3038B" w:rsidRPr="005E74F1">
        <w:rPr>
          <w:rFonts w:ascii="Times New Roman" w:hAnsi="Times New Roman" w:cs="Times New Roman"/>
        </w:rPr>
        <w:t>(</w:t>
      </w:r>
      <w:r w:rsidRPr="00134304">
        <w:rPr>
          <w:rFonts w:ascii="Times New Roman" w:hAnsi="Times New Roman" w:cs="Times New Roman"/>
        </w:rPr>
        <w:t>Euro-clear Clearing System Limited</w:t>
      </w:r>
      <w:r w:rsidR="00C3038B">
        <w:rPr>
          <w:rFonts w:ascii="Times New Roman" w:hAnsi="Times New Roman" w:cs="Times New Roman"/>
        </w:rPr>
        <w:t>)</w:t>
      </w:r>
      <w:r w:rsidRPr="00134304">
        <w:rPr>
          <w:rFonts w:ascii="Times New Roman" w:hAnsi="Times New Roman" w:cs="Times New Roman"/>
        </w:rPr>
        <w:t>或</w:t>
      </w:r>
      <w:r w:rsidR="00C3038B" w:rsidRPr="005E74F1">
        <w:rPr>
          <w:rFonts w:ascii="Times New Roman" w:hAnsi="Times New Roman" w:cs="Times New Roman" w:hint="eastAsia"/>
        </w:rPr>
        <w:t>明讯银行</w:t>
      </w:r>
      <w:r w:rsidR="00C3038B" w:rsidRPr="005E74F1">
        <w:rPr>
          <w:rFonts w:ascii="Times New Roman" w:hAnsi="Times New Roman" w:cs="Times New Roman"/>
        </w:rPr>
        <w:t>(</w:t>
      </w:r>
      <w:r w:rsidRPr="00134304">
        <w:rPr>
          <w:rFonts w:ascii="Times New Roman" w:hAnsi="Times New Roman" w:cs="Times New Roman"/>
        </w:rPr>
        <w:t>Clearstream Banking, S.A.</w:t>
      </w:r>
      <w:r w:rsidR="00C3038B">
        <w:rPr>
          <w:rFonts w:ascii="Times New Roman" w:hAnsi="Times New Roman" w:cs="Times New Roman"/>
        </w:rPr>
        <w:t>)</w:t>
      </w:r>
      <w:r w:rsidRPr="00134304">
        <w:rPr>
          <w:rFonts w:ascii="Times New Roman" w:hAnsi="Times New Roman" w:cs="Times New Roman"/>
        </w:rPr>
        <w:t>或受托人和</w:t>
      </w:r>
      <w:r w:rsidR="006C6F9E" w:rsidRPr="00134304">
        <w:rPr>
          <w:rFonts w:ascii="Times New Roman" w:hAnsi="Times New Roman" w:cs="Times New Roman"/>
        </w:rPr>
        <w:t>基金管理人</w:t>
      </w:r>
      <w:r w:rsidRPr="00134304">
        <w:rPr>
          <w:rFonts w:ascii="Times New Roman" w:hAnsi="Times New Roman" w:cs="Times New Roman"/>
        </w:rPr>
        <w:t>不时同意的其他任何获认可存管或清算</w:t>
      </w:r>
      <w:r w:rsidR="000021A3" w:rsidRPr="00134304">
        <w:rPr>
          <w:rFonts w:ascii="Times New Roman" w:hAnsi="Times New Roman" w:cs="Times New Roman"/>
        </w:rPr>
        <w:t>机构</w:t>
      </w:r>
      <w:r w:rsidRPr="00134304">
        <w:rPr>
          <w:rFonts w:ascii="Times New Roman" w:hAnsi="Times New Roman" w:cs="Times New Roman"/>
        </w:rPr>
        <w:t>的任何作为、不作为、资不抵债、清</w:t>
      </w:r>
      <w:r w:rsidR="000021A3" w:rsidRPr="00134304">
        <w:rPr>
          <w:rFonts w:ascii="Times New Roman" w:hAnsi="Times New Roman" w:cs="Times New Roman"/>
        </w:rPr>
        <w:t>算</w:t>
      </w:r>
      <w:r w:rsidRPr="00134304">
        <w:rPr>
          <w:rFonts w:ascii="Times New Roman" w:hAnsi="Times New Roman" w:cs="Times New Roman"/>
        </w:rPr>
        <w:t>或破产</w:t>
      </w:r>
      <w:r w:rsidR="00134304" w:rsidRPr="00134304">
        <w:rPr>
          <w:rFonts w:ascii="Times New Roman" w:hAnsi="Times New Roman" w:cs="Times New Roman"/>
        </w:rPr>
        <w:t>概不负责。</w:t>
      </w:r>
    </w:p>
    <w:p w:rsidR="00EE6D24" w:rsidRPr="005122B2" w:rsidRDefault="00EE6D24"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任何</w:t>
      </w:r>
      <w:r w:rsidR="00EB7836" w:rsidRPr="005122B2">
        <w:rPr>
          <w:rFonts w:ascii="Times New Roman" w:hAnsi="Times New Roman" w:cs="Times New Roman"/>
        </w:rPr>
        <w:t>保管人</w:t>
      </w:r>
      <w:r w:rsidRPr="005122B2">
        <w:rPr>
          <w:rFonts w:ascii="Times New Roman" w:hAnsi="Times New Roman" w:cs="Times New Roman"/>
        </w:rPr>
        <w:t>的费用及开支应以相关子基金的资产支付。</w:t>
      </w:r>
      <w:bookmarkEnd w:id="499"/>
    </w:p>
    <w:p w:rsidR="00EE6D24" w:rsidRPr="005122B2" w:rsidRDefault="00EE6D24" w:rsidP="006B35D8">
      <w:pPr>
        <w:pStyle w:val="1"/>
        <w:spacing w:line="295" w:lineRule="auto"/>
        <w:ind w:left="709"/>
        <w:rPr>
          <w:rFonts w:ascii="Times New Roman" w:hAnsi="Times New Roman" w:cs="Times New Roman"/>
          <w:szCs w:val="22"/>
        </w:rPr>
      </w:pPr>
      <w:bookmarkStart w:id="509" w:name="_Toc272483910"/>
      <w:bookmarkStart w:id="510" w:name="_Toc272484209"/>
      <w:bookmarkStart w:id="511" w:name="_Toc272484304"/>
      <w:bookmarkStart w:id="512" w:name="_Toc274241167"/>
      <w:bookmarkStart w:id="513" w:name="_Toc274241287"/>
      <w:bookmarkStart w:id="514" w:name="_Toc274604021"/>
      <w:bookmarkStart w:id="515" w:name="_Toc274663739"/>
      <w:bookmarkStart w:id="516" w:name="_Toc274664468"/>
      <w:bookmarkStart w:id="517" w:name="_Toc274676495"/>
      <w:bookmarkStart w:id="518" w:name="_Toc274743335"/>
      <w:bookmarkStart w:id="519" w:name="_Toc288056483"/>
      <w:bookmarkStart w:id="520" w:name="_Toc288811550"/>
      <w:bookmarkStart w:id="521" w:name="_Toc288827104"/>
      <w:bookmarkStart w:id="522" w:name="_Toc288842134"/>
      <w:bookmarkStart w:id="523" w:name="_Toc289090345"/>
      <w:bookmarkStart w:id="524" w:name="_Toc289181488"/>
      <w:bookmarkStart w:id="525" w:name="_Toc289181582"/>
      <w:bookmarkStart w:id="526" w:name="_Toc292887523"/>
      <w:bookmarkStart w:id="527" w:name="_Toc313374528"/>
      <w:bookmarkStart w:id="528" w:name="_Toc485657242"/>
      <w:bookmarkStart w:id="529" w:name="_Toc518580577"/>
      <w:r w:rsidRPr="005122B2">
        <w:rPr>
          <w:rFonts w:ascii="Times New Roman" w:hAnsi="Times New Roman" w:cs="Times New Roman"/>
        </w:rPr>
        <w:t>投资的投票权</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EE6D24" w:rsidRPr="0081254C" w:rsidRDefault="00535BAC" w:rsidP="006B35D8">
      <w:pPr>
        <w:pStyle w:val="2"/>
        <w:tabs>
          <w:tab w:val="clear" w:pos="3139"/>
        </w:tabs>
        <w:spacing w:line="295" w:lineRule="auto"/>
        <w:ind w:left="720"/>
        <w:rPr>
          <w:b w:val="0"/>
        </w:rPr>
      </w:pPr>
      <w:bookmarkStart w:id="530" w:name="_Ref136171048"/>
      <w:r w:rsidRPr="0081254C">
        <w:rPr>
          <w:rFonts w:ascii="Times New Roman" w:hAnsi="Times New Roman"/>
          <w:b w:val="0"/>
        </w:rPr>
        <w:t>基金资产</w:t>
      </w:r>
      <w:r w:rsidR="00EE6D24" w:rsidRPr="0081254C">
        <w:rPr>
          <w:rFonts w:ascii="Times New Roman" w:hAnsi="Times New Roman"/>
          <w:b w:val="0"/>
        </w:rPr>
        <w:t>中包含的任何投资或其他</w:t>
      </w:r>
      <w:r w:rsidR="00F010B3" w:rsidRPr="0081254C">
        <w:rPr>
          <w:rFonts w:ascii="Times New Roman" w:hAnsi="Times New Roman"/>
          <w:b w:val="0"/>
        </w:rPr>
        <w:t>财产</w:t>
      </w:r>
      <w:r w:rsidR="00EE6D24" w:rsidRPr="0081254C">
        <w:rPr>
          <w:rFonts w:ascii="Times New Roman" w:hAnsi="Times New Roman"/>
          <w:b w:val="0"/>
        </w:rPr>
        <w:t>（包括通过第</w:t>
      </w:r>
      <w:fldSimple w:instr=" REF _Ref288666990 \r \h  \* MERGEFORMAT ">
        <w:r w:rsidR="00EE6D24" w:rsidRPr="0081254C">
          <w:rPr>
            <w:rFonts w:ascii="Times New Roman" w:hAnsi="Times New Roman"/>
            <w:b w:val="0"/>
          </w:rPr>
          <w:t>17.</w:t>
        </w:r>
        <w:r w:rsidR="00EE6D24" w:rsidRPr="00CD0097">
          <w:rPr>
            <w:rFonts w:ascii="Times New Roman" w:hAnsi="Times New Roman" w:cs="Times New Roman"/>
            <w:b w:val="0"/>
          </w:rPr>
          <w:t>1</w:t>
        </w:r>
        <w:r w:rsidR="00134304" w:rsidRPr="00CD0097">
          <w:rPr>
            <w:rFonts w:ascii="Times New Roman" w:hAnsi="Times New Roman" w:cs="Times New Roman"/>
            <w:b w:val="0"/>
            <w:lang w:val="en-US"/>
          </w:rPr>
          <w:t>3</w:t>
        </w:r>
      </w:fldSimple>
      <w:r w:rsidR="00EE6D24" w:rsidRPr="0081254C">
        <w:rPr>
          <w:rFonts w:ascii="Times New Roman" w:hAnsi="Times New Roman"/>
          <w:b w:val="0"/>
        </w:rPr>
        <w:t>条所述的有限责任附属公司持有的任何投资）所赋予的所有投票权应以</w:t>
      </w:r>
      <w:r w:rsidR="006C6F9E" w:rsidRPr="0081254C">
        <w:rPr>
          <w:rFonts w:ascii="Times New Roman" w:hAnsi="Times New Roman"/>
          <w:b w:val="0"/>
        </w:rPr>
        <w:t>基金管理人</w:t>
      </w:r>
      <w:r w:rsidR="00EE6D24" w:rsidRPr="0081254C">
        <w:rPr>
          <w:rFonts w:ascii="Times New Roman" w:hAnsi="Times New Roman"/>
          <w:b w:val="0"/>
        </w:rPr>
        <w:t>书面指示的方式行使，</w:t>
      </w:r>
      <w:r w:rsidR="006C6F9E" w:rsidRPr="0081254C">
        <w:rPr>
          <w:rFonts w:ascii="Times New Roman" w:hAnsi="Times New Roman"/>
          <w:b w:val="0"/>
        </w:rPr>
        <w:t>基金管理人</w:t>
      </w:r>
      <w:r w:rsidR="00EE6D24" w:rsidRPr="0081254C">
        <w:rPr>
          <w:rFonts w:ascii="Times New Roman" w:hAnsi="Times New Roman"/>
          <w:b w:val="0"/>
        </w:rPr>
        <w:t>可酌情放弃行使任何投票权，任何人士均不得干涉或</w:t>
      </w:r>
      <w:r w:rsidR="00B0537E" w:rsidRPr="0081254C">
        <w:rPr>
          <w:rFonts w:ascii="Times New Roman" w:hAnsi="Times New Roman"/>
          <w:b w:val="0"/>
        </w:rPr>
        <w:t>投诉</w:t>
      </w:r>
      <w:r w:rsidR="00EE6D24" w:rsidRPr="0081254C">
        <w:rPr>
          <w:rFonts w:ascii="Times New Roman" w:hAnsi="Times New Roman"/>
          <w:b w:val="0"/>
        </w:rPr>
        <w:t>。</w:t>
      </w:r>
      <w:r w:rsidR="00EE6D24" w:rsidRPr="00CD0097">
        <w:rPr>
          <w:rFonts w:ascii="Times New Roman" w:hAnsi="Times New Roman" w:cs="Times New Roman"/>
          <w:b w:val="0"/>
        </w:rPr>
        <w:t>受托人应</w:t>
      </w:r>
      <w:r w:rsidR="00401034" w:rsidRPr="00CD0097">
        <w:rPr>
          <w:rFonts w:ascii="Times New Roman" w:hAnsi="Times New Roman" w:cs="Times New Roman"/>
          <w:b w:val="0"/>
        </w:rPr>
        <w:t>根据</w:t>
      </w:r>
      <w:r w:rsidR="006C6F9E" w:rsidRPr="00CD0097">
        <w:rPr>
          <w:rFonts w:ascii="Times New Roman" w:hAnsi="Times New Roman" w:cs="Times New Roman"/>
          <w:b w:val="0"/>
        </w:rPr>
        <w:t>基金管理人</w:t>
      </w:r>
      <w:r w:rsidR="00EE6D24" w:rsidRPr="00CD0097">
        <w:rPr>
          <w:rFonts w:ascii="Times New Roman" w:hAnsi="Times New Roman" w:cs="Times New Roman"/>
          <w:b w:val="0"/>
        </w:rPr>
        <w:t>的合理书面</w:t>
      </w:r>
      <w:r w:rsidR="00134304" w:rsidRPr="00134304">
        <w:rPr>
          <w:rFonts w:ascii="Times New Roman" w:hAnsi="Times New Roman" w:cs="Times New Roman" w:hint="eastAsia"/>
          <w:b w:val="0"/>
        </w:rPr>
        <w:t>指示</w:t>
      </w:r>
      <w:r w:rsidR="00EE6D24" w:rsidRPr="00CD0097">
        <w:rPr>
          <w:rFonts w:ascii="Times New Roman" w:hAnsi="Times New Roman" w:cs="Times New Roman"/>
          <w:b w:val="0"/>
        </w:rPr>
        <w:t>，不时签署及向</w:t>
      </w:r>
      <w:r w:rsidR="006C6F9E" w:rsidRPr="00CD0097">
        <w:rPr>
          <w:rFonts w:ascii="Times New Roman" w:hAnsi="Times New Roman" w:cs="Times New Roman"/>
          <w:b w:val="0"/>
        </w:rPr>
        <w:t>基金管理人</w:t>
      </w:r>
      <w:r w:rsidR="00EE6D24" w:rsidRPr="00CD0097">
        <w:rPr>
          <w:rFonts w:ascii="Times New Roman" w:hAnsi="Times New Roman" w:cs="Times New Roman"/>
          <w:b w:val="0"/>
        </w:rPr>
        <w:t>交付或促使签署及向</w:t>
      </w:r>
      <w:r w:rsidR="006C6F9E" w:rsidRPr="00CD0097">
        <w:rPr>
          <w:rFonts w:ascii="Times New Roman" w:hAnsi="Times New Roman" w:cs="Times New Roman"/>
          <w:b w:val="0"/>
        </w:rPr>
        <w:t>基金管理人</w:t>
      </w:r>
      <w:r w:rsidR="00EE6D24" w:rsidRPr="00CD0097">
        <w:rPr>
          <w:rFonts w:ascii="Times New Roman" w:hAnsi="Times New Roman" w:cs="Times New Roman"/>
          <w:b w:val="0"/>
        </w:rPr>
        <w:t>交付</w:t>
      </w:r>
      <w:r w:rsidR="006C6F9E" w:rsidRPr="00CD0097">
        <w:rPr>
          <w:rFonts w:ascii="Times New Roman" w:hAnsi="Times New Roman" w:cs="Times New Roman"/>
          <w:b w:val="0"/>
        </w:rPr>
        <w:t>基金管理人</w:t>
      </w:r>
      <w:r w:rsidR="00EE6D24" w:rsidRPr="00CD0097">
        <w:rPr>
          <w:rFonts w:ascii="Times New Roman" w:hAnsi="Times New Roman" w:cs="Times New Roman"/>
          <w:b w:val="0"/>
        </w:rPr>
        <w:t>可能</w:t>
      </w:r>
      <w:r w:rsidR="00134304" w:rsidRPr="00134304">
        <w:rPr>
          <w:rFonts w:ascii="Times New Roman" w:hAnsi="Times New Roman" w:cs="Times New Roman" w:hint="eastAsia"/>
          <w:b w:val="0"/>
        </w:rPr>
        <w:t>指示</w:t>
      </w:r>
      <w:r w:rsidR="00EE6D24" w:rsidRPr="00CD0097">
        <w:rPr>
          <w:rFonts w:ascii="Times New Roman" w:hAnsi="Times New Roman" w:cs="Times New Roman"/>
          <w:b w:val="0"/>
        </w:rPr>
        <w:t>的适当的委托书或授权书</w:t>
      </w:r>
      <w:r w:rsidR="00EE6D24" w:rsidRPr="0081254C">
        <w:rPr>
          <w:rFonts w:ascii="Times New Roman" w:hAnsi="Times New Roman"/>
          <w:b w:val="0"/>
        </w:rPr>
        <w:t>，授权</w:t>
      </w:r>
      <w:r w:rsidR="006C6F9E" w:rsidRPr="0081254C">
        <w:rPr>
          <w:rFonts w:ascii="Times New Roman" w:hAnsi="Times New Roman"/>
          <w:b w:val="0"/>
        </w:rPr>
        <w:t>基金管理人</w:t>
      </w:r>
      <w:r w:rsidR="00EE6D24" w:rsidRPr="0081254C">
        <w:rPr>
          <w:rFonts w:ascii="Times New Roman" w:hAnsi="Times New Roman"/>
          <w:b w:val="0"/>
        </w:rPr>
        <w:t>指定的</w:t>
      </w:r>
      <w:r w:rsidR="000C4ECE" w:rsidRPr="0081254C">
        <w:rPr>
          <w:rFonts w:ascii="Times New Roman" w:hAnsi="Times New Roman"/>
          <w:b w:val="0"/>
        </w:rPr>
        <w:t>被授权人</w:t>
      </w:r>
      <w:r w:rsidR="00EE6D24" w:rsidRPr="0081254C">
        <w:rPr>
          <w:rFonts w:ascii="Times New Roman" w:hAnsi="Times New Roman"/>
          <w:b w:val="0"/>
        </w:rPr>
        <w:t>及</w:t>
      </w:r>
      <w:r w:rsidR="000C4ECE" w:rsidRPr="0081254C">
        <w:rPr>
          <w:rFonts w:ascii="Times New Roman" w:hAnsi="Times New Roman"/>
          <w:b w:val="0"/>
        </w:rPr>
        <w:t>受委派代表</w:t>
      </w:r>
      <w:r w:rsidR="00EE6D24" w:rsidRPr="0081254C">
        <w:rPr>
          <w:rFonts w:ascii="Times New Roman" w:hAnsi="Times New Roman"/>
          <w:b w:val="0"/>
        </w:rPr>
        <w:t>就所有或任何部分的</w:t>
      </w:r>
      <w:r w:rsidRPr="0081254C">
        <w:rPr>
          <w:rFonts w:ascii="Times New Roman" w:hAnsi="Times New Roman"/>
          <w:b w:val="0"/>
        </w:rPr>
        <w:t>基金资产</w:t>
      </w:r>
      <w:r w:rsidR="00EE6D24" w:rsidRPr="0081254C">
        <w:rPr>
          <w:rFonts w:ascii="Times New Roman" w:hAnsi="Times New Roman"/>
          <w:b w:val="0"/>
        </w:rPr>
        <w:t>作出投票、同意或另行行事。若</w:t>
      </w:r>
      <w:r w:rsidR="006C6F9E" w:rsidRPr="0081254C">
        <w:rPr>
          <w:rFonts w:ascii="Times New Roman" w:hAnsi="Times New Roman"/>
          <w:b w:val="0"/>
        </w:rPr>
        <w:t>基金管理人</w:t>
      </w:r>
      <w:r w:rsidR="00EE6D24" w:rsidRPr="0081254C">
        <w:rPr>
          <w:rFonts w:ascii="Times New Roman" w:hAnsi="Times New Roman"/>
          <w:b w:val="0"/>
        </w:rPr>
        <w:t>的单独指示不</w:t>
      </w:r>
      <w:r w:rsidR="00222A9A" w:rsidRPr="0081254C">
        <w:rPr>
          <w:rFonts w:ascii="Times New Roman" w:hAnsi="Times New Roman"/>
          <w:b w:val="0"/>
        </w:rPr>
        <w:t>充分</w:t>
      </w:r>
      <w:r w:rsidR="00EE6D24" w:rsidRPr="0081254C">
        <w:rPr>
          <w:rFonts w:ascii="Times New Roman" w:hAnsi="Times New Roman"/>
          <w:b w:val="0"/>
        </w:rPr>
        <w:t>，受托人还可向或共同向持有任何部分</w:t>
      </w:r>
      <w:r w:rsidRPr="0081254C">
        <w:rPr>
          <w:rFonts w:ascii="Times New Roman" w:hAnsi="Times New Roman"/>
          <w:b w:val="0"/>
        </w:rPr>
        <w:t>基金资产</w:t>
      </w:r>
      <w:r w:rsidR="00EE6D24" w:rsidRPr="0081254C">
        <w:rPr>
          <w:rFonts w:ascii="Times New Roman" w:hAnsi="Times New Roman"/>
          <w:b w:val="0"/>
        </w:rPr>
        <w:t>的存管或清算系统作出适当的指示。</w:t>
      </w:r>
      <w:r w:rsidR="006C6F9E" w:rsidRPr="0081254C">
        <w:rPr>
          <w:rFonts w:ascii="Times New Roman" w:hAnsi="Times New Roman"/>
          <w:b w:val="0"/>
        </w:rPr>
        <w:t>基金管理人</w:t>
      </w:r>
      <w:r w:rsidR="00EE6D24" w:rsidRPr="0081254C">
        <w:rPr>
          <w:rFonts w:ascii="Times New Roman" w:hAnsi="Times New Roman"/>
          <w:b w:val="0"/>
        </w:rPr>
        <w:t>应有权以</w:t>
      </w:r>
      <w:r w:rsidR="00222A9A" w:rsidRPr="0081254C">
        <w:rPr>
          <w:rFonts w:ascii="Times New Roman" w:hAnsi="Times New Roman"/>
          <w:b w:val="0"/>
        </w:rPr>
        <w:t>其</w:t>
      </w:r>
      <w:r w:rsidR="00EE6D24" w:rsidRPr="0081254C">
        <w:rPr>
          <w:rFonts w:ascii="Times New Roman" w:hAnsi="Times New Roman"/>
          <w:b w:val="0"/>
        </w:rPr>
        <w:t>认为最符合相关持有人的最佳利益的方式行使任何投票权，但</w:t>
      </w:r>
      <w:r w:rsidR="006C6F9E" w:rsidRPr="0081254C">
        <w:rPr>
          <w:rFonts w:ascii="Times New Roman" w:hAnsi="Times New Roman"/>
          <w:b w:val="0"/>
        </w:rPr>
        <w:t>基金管理人</w:t>
      </w:r>
      <w:r w:rsidR="00EE6D24" w:rsidRPr="0081254C">
        <w:rPr>
          <w:rFonts w:ascii="Times New Roman" w:hAnsi="Times New Roman"/>
          <w:b w:val="0"/>
        </w:rPr>
        <w:t>或受托人均无需就</w:t>
      </w:r>
      <w:r w:rsidR="006C6F9E" w:rsidRPr="0081254C">
        <w:rPr>
          <w:rFonts w:ascii="Times New Roman" w:hAnsi="Times New Roman"/>
          <w:b w:val="0"/>
        </w:rPr>
        <w:t>基金管理人</w:t>
      </w:r>
      <w:r w:rsidR="00EE6D24" w:rsidRPr="0081254C">
        <w:rPr>
          <w:rFonts w:ascii="Times New Roman" w:hAnsi="Times New Roman"/>
          <w:b w:val="0"/>
        </w:rPr>
        <w:t>给予</w:t>
      </w:r>
      <w:r w:rsidR="00C01E39" w:rsidRPr="0081254C">
        <w:rPr>
          <w:rFonts w:ascii="Times New Roman" w:hAnsi="Times New Roman"/>
          <w:b w:val="0"/>
        </w:rPr>
        <w:t>或不</w:t>
      </w:r>
      <w:r w:rsidR="00457B5F" w:rsidRPr="0081254C">
        <w:rPr>
          <w:rFonts w:ascii="Times New Roman" w:hAnsi="Times New Roman"/>
          <w:b w:val="0"/>
        </w:rPr>
        <w:t>给予</w:t>
      </w:r>
      <w:r w:rsidR="00EE6D24" w:rsidRPr="0081254C">
        <w:rPr>
          <w:rFonts w:ascii="Times New Roman" w:hAnsi="Times New Roman"/>
          <w:b w:val="0"/>
        </w:rPr>
        <w:t>、作出或</w:t>
      </w:r>
      <w:r w:rsidR="00C01E39" w:rsidRPr="0081254C">
        <w:rPr>
          <w:rFonts w:ascii="Times New Roman" w:hAnsi="Times New Roman"/>
          <w:b w:val="0"/>
        </w:rPr>
        <w:t>不</w:t>
      </w:r>
      <w:r w:rsidR="00EE6D24" w:rsidRPr="0081254C">
        <w:rPr>
          <w:rFonts w:ascii="Times New Roman" w:hAnsi="Times New Roman"/>
          <w:b w:val="0"/>
        </w:rPr>
        <w:t>作出（不论亲自或</w:t>
      </w:r>
      <w:r w:rsidR="009C6DF3" w:rsidRPr="0081254C">
        <w:rPr>
          <w:rFonts w:ascii="Times New Roman" w:hAnsi="Times New Roman" w:hint="eastAsia"/>
          <w:b w:val="0"/>
        </w:rPr>
        <w:t>委派代表</w:t>
      </w:r>
      <w:r w:rsidR="00EE6D24" w:rsidRPr="0081254C">
        <w:rPr>
          <w:rFonts w:ascii="Times New Roman" w:hAnsi="Times New Roman"/>
          <w:b w:val="0"/>
        </w:rPr>
        <w:t>）的任何投票、行动或同意承担任何责任；受托人、</w:t>
      </w:r>
      <w:r w:rsidR="006C6F9E" w:rsidRPr="0081254C">
        <w:rPr>
          <w:rFonts w:ascii="Times New Roman" w:hAnsi="Times New Roman"/>
          <w:b w:val="0"/>
        </w:rPr>
        <w:t>基金管理人</w:t>
      </w:r>
      <w:r w:rsidR="00EE6D24" w:rsidRPr="0081254C">
        <w:rPr>
          <w:rFonts w:ascii="Times New Roman" w:hAnsi="Times New Roman"/>
          <w:b w:val="0"/>
        </w:rPr>
        <w:t>或任何该等授权书或委托书的持有人均不会因任何法律错误、事实错误或受托人、</w:t>
      </w:r>
      <w:r w:rsidR="006C6F9E" w:rsidRPr="0081254C">
        <w:rPr>
          <w:rFonts w:ascii="Times New Roman" w:hAnsi="Times New Roman"/>
          <w:b w:val="0"/>
        </w:rPr>
        <w:t>基金管理人</w:t>
      </w:r>
      <w:r w:rsidR="00EE6D24" w:rsidRPr="0081254C">
        <w:rPr>
          <w:rFonts w:ascii="Times New Roman" w:hAnsi="Times New Roman"/>
          <w:b w:val="0"/>
        </w:rPr>
        <w:t>或该等授权书或委托书的持有人在本</w:t>
      </w:r>
      <w:r w:rsidR="007F3822" w:rsidRPr="0081254C">
        <w:rPr>
          <w:rFonts w:ascii="Times New Roman" w:hAnsi="Times New Roman"/>
          <w:b w:val="0"/>
        </w:rPr>
        <w:t>契约</w:t>
      </w:r>
      <w:r w:rsidR="00EE6D24" w:rsidRPr="0081254C">
        <w:rPr>
          <w:rFonts w:ascii="Times New Roman" w:hAnsi="Times New Roman"/>
          <w:b w:val="0"/>
        </w:rPr>
        <w:t>下的任何作出或未作出的行为或事项、投票、给予或不予作出的同意招致任何责任；对于</w:t>
      </w:r>
      <w:r w:rsidR="006C6F9E" w:rsidRPr="0081254C">
        <w:rPr>
          <w:rFonts w:ascii="Times New Roman" w:hAnsi="Times New Roman"/>
          <w:b w:val="0"/>
        </w:rPr>
        <w:t>基金管理人</w:t>
      </w:r>
      <w:r w:rsidR="00EE6D24" w:rsidRPr="0081254C">
        <w:rPr>
          <w:rFonts w:ascii="Times New Roman" w:hAnsi="Times New Roman"/>
          <w:b w:val="0"/>
        </w:rPr>
        <w:t>或任何该等</w:t>
      </w:r>
      <w:r w:rsidR="000C4ECE" w:rsidRPr="0081254C">
        <w:rPr>
          <w:rFonts w:ascii="Times New Roman" w:hAnsi="Times New Roman"/>
          <w:b w:val="0"/>
        </w:rPr>
        <w:t>被授权人</w:t>
      </w:r>
      <w:r w:rsidR="000C4ECE" w:rsidRPr="0081254C">
        <w:rPr>
          <w:rFonts w:ascii="Times New Roman" w:hAnsi="Times New Roman" w:hint="eastAsia"/>
          <w:b w:val="0"/>
        </w:rPr>
        <w:t>或</w:t>
      </w:r>
      <w:r w:rsidR="000C4ECE" w:rsidRPr="0081254C">
        <w:rPr>
          <w:rFonts w:ascii="Times New Roman" w:hAnsi="Times New Roman"/>
          <w:b w:val="0"/>
        </w:rPr>
        <w:t>受委派代表</w:t>
      </w:r>
      <w:r w:rsidR="00EE6D24" w:rsidRPr="0081254C">
        <w:rPr>
          <w:rFonts w:ascii="Times New Roman" w:hAnsi="Times New Roman"/>
          <w:b w:val="0"/>
        </w:rPr>
        <w:t>作出或不予作出或促使作出或不予作出的任何行动，受托人均无需对任何人士负责。</w:t>
      </w:r>
      <w:bookmarkEnd w:id="530"/>
    </w:p>
    <w:p w:rsidR="00EE6D24" w:rsidRPr="005122B2" w:rsidRDefault="00EE6D24"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第</w:t>
      </w:r>
      <w:fldSimple w:instr=" REF _Ref136171048 \r \h  \* MERGEFORMAT ">
        <w:r w:rsidRPr="005122B2">
          <w:rPr>
            <w:rFonts w:ascii="Times New Roman" w:hAnsi="Times New Roman" w:cs="Times New Roman"/>
          </w:rPr>
          <w:t>21.1</w:t>
        </w:r>
      </w:fldSimple>
      <w:r w:rsidRPr="005122B2">
        <w:rPr>
          <w:rFonts w:ascii="Times New Roman" w:hAnsi="Times New Roman" w:cs="Times New Roman"/>
        </w:rPr>
        <w:t>条所用的短语</w:t>
      </w:r>
      <w:r w:rsidRPr="005122B2">
        <w:rPr>
          <w:rFonts w:ascii="Times New Roman" w:hAnsi="Times New Roman" w:cs="Times New Roman"/>
        </w:rPr>
        <w:t>“</w:t>
      </w:r>
      <w:r w:rsidRPr="005122B2">
        <w:rPr>
          <w:rFonts w:ascii="Times New Roman" w:hAnsi="Times New Roman" w:cs="Times New Roman"/>
        </w:rPr>
        <w:t>投票权</w:t>
      </w:r>
      <w:r w:rsidRPr="005122B2">
        <w:rPr>
          <w:rFonts w:ascii="Times New Roman" w:hAnsi="Times New Roman" w:cs="Times New Roman"/>
        </w:rPr>
        <w:t>”</w:t>
      </w:r>
      <w:r w:rsidRPr="005122B2">
        <w:rPr>
          <w:rFonts w:ascii="Times New Roman" w:hAnsi="Times New Roman" w:cs="Times New Roman"/>
        </w:rPr>
        <w:t>或词语</w:t>
      </w:r>
      <w:r w:rsidRPr="005122B2">
        <w:rPr>
          <w:rFonts w:ascii="Times New Roman" w:hAnsi="Times New Roman" w:cs="Times New Roman"/>
        </w:rPr>
        <w:t>“</w:t>
      </w:r>
      <w:r w:rsidRPr="005122B2">
        <w:rPr>
          <w:rFonts w:ascii="Times New Roman" w:hAnsi="Times New Roman" w:cs="Times New Roman"/>
        </w:rPr>
        <w:t>投票</w:t>
      </w:r>
      <w:r w:rsidRPr="005122B2">
        <w:rPr>
          <w:rFonts w:ascii="Times New Roman" w:hAnsi="Times New Roman" w:cs="Times New Roman"/>
        </w:rPr>
        <w:t>”</w:t>
      </w:r>
      <w:r w:rsidRPr="005122B2">
        <w:rPr>
          <w:rFonts w:ascii="Times New Roman" w:hAnsi="Times New Roman" w:cs="Times New Roman"/>
        </w:rPr>
        <w:t>应视为不仅包括在会上投票，还包括对任何安排、计划或决议的同意或批准</w:t>
      </w:r>
      <w:r w:rsidR="003E3B0D" w:rsidRPr="005122B2">
        <w:rPr>
          <w:rFonts w:ascii="Times New Roman" w:hAnsi="Times New Roman" w:cs="Times New Roman" w:hint="eastAsia"/>
        </w:rPr>
        <w:t>，</w:t>
      </w:r>
      <w:r w:rsidRPr="005122B2">
        <w:rPr>
          <w:rFonts w:ascii="Times New Roman" w:hAnsi="Times New Roman" w:cs="Times New Roman"/>
        </w:rPr>
        <w:t>或对附于任何部分</w:t>
      </w:r>
      <w:r w:rsidR="00535BAC" w:rsidRPr="005122B2">
        <w:rPr>
          <w:rFonts w:ascii="Times New Roman" w:hAnsi="Times New Roman" w:cs="Times New Roman"/>
        </w:rPr>
        <w:t>基金资产</w:t>
      </w:r>
      <w:r w:rsidRPr="005122B2">
        <w:rPr>
          <w:rFonts w:ascii="Times New Roman" w:hAnsi="Times New Roman" w:cs="Times New Roman"/>
        </w:rPr>
        <w:t>的权利</w:t>
      </w:r>
      <w:r w:rsidR="003E3B0D" w:rsidRPr="005122B2">
        <w:rPr>
          <w:rFonts w:ascii="Times New Roman" w:hAnsi="Times New Roman" w:cs="Times New Roman"/>
        </w:rPr>
        <w:t>的任何</w:t>
      </w:r>
      <w:r w:rsidR="008667C4" w:rsidRPr="005122B2">
        <w:rPr>
          <w:rFonts w:ascii="Times New Roman" w:hAnsi="Times New Roman" w:cs="Times New Roman"/>
        </w:rPr>
        <w:t>变更</w:t>
      </w:r>
      <w:r w:rsidR="003E3B0D" w:rsidRPr="005122B2">
        <w:rPr>
          <w:rFonts w:ascii="Times New Roman" w:hAnsi="Times New Roman" w:cs="Times New Roman"/>
        </w:rPr>
        <w:t>或放弃</w:t>
      </w:r>
      <w:r w:rsidR="003E3B0D" w:rsidRPr="005122B2">
        <w:rPr>
          <w:rFonts w:ascii="Times New Roman" w:hAnsi="Times New Roman" w:cs="Times New Roman" w:hint="eastAsia"/>
        </w:rPr>
        <w:t>，</w:t>
      </w:r>
      <w:r w:rsidRPr="005122B2">
        <w:rPr>
          <w:rFonts w:ascii="Times New Roman" w:hAnsi="Times New Roman" w:cs="Times New Roman"/>
        </w:rPr>
        <w:t>以及</w:t>
      </w:r>
      <w:r w:rsidR="003E3B0D" w:rsidRPr="005122B2">
        <w:rPr>
          <w:rFonts w:ascii="Times New Roman" w:hAnsi="Times New Roman" w:cs="Times New Roman"/>
        </w:rPr>
        <w:t>对</w:t>
      </w:r>
      <w:r w:rsidRPr="005122B2">
        <w:rPr>
          <w:rFonts w:ascii="Times New Roman" w:hAnsi="Times New Roman" w:cs="Times New Roman"/>
        </w:rPr>
        <w:t>请求或共同请求召开任何会议</w:t>
      </w:r>
      <w:r w:rsidR="003E3B0D" w:rsidRPr="005122B2">
        <w:rPr>
          <w:rFonts w:ascii="Times New Roman" w:hAnsi="Times New Roman" w:cs="Times New Roman" w:hint="eastAsia"/>
        </w:rPr>
        <w:t>、</w:t>
      </w:r>
      <w:r w:rsidRPr="005122B2">
        <w:rPr>
          <w:rFonts w:ascii="Times New Roman" w:hAnsi="Times New Roman" w:cs="Times New Roman"/>
        </w:rPr>
        <w:t>发出任何决议通知或传阅任何</w:t>
      </w:r>
      <w:r w:rsidR="008667C4" w:rsidRPr="005122B2">
        <w:rPr>
          <w:rFonts w:ascii="Times New Roman" w:hAnsi="Times New Roman" w:cs="Times New Roman"/>
        </w:rPr>
        <w:t>声明</w:t>
      </w:r>
      <w:r w:rsidRPr="005122B2">
        <w:rPr>
          <w:rFonts w:ascii="Times New Roman" w:hAnsi="Times New Roman" w:cs="Times New Roman"/>
        </w:rPr>
        <w:t>的权利的任何</w:t>
      </w:r>
      <w:r w:rsidR="008667C4" w:rsidRPr="005122B2">
        <w:rPr>
          <w:rFonts w:ascii="Times New Roman" w:hAnsi="Times New Roman" w:cs="Times New Roman"/>
        </w:rPr>
        <w:t>变更</w:t>
      </w:r>
      <w:r w:rsidRPr="005122B2">
        <w:rPr>
          <w:rFonts w:ascii="Times New Roman" w:hAnsi="Times New Roman" w:cs="Times New Roman"/>
        </w:rPr>
        <w:t>或放弃。</w:t>
      </w:r>
    </w:p>
    <w:p w:rsidR="00EE6D24" w:rsidRPr="005122B2" w:rsidRDefault="00E34758" w:rsidP="006B35D8">
      <w:pPr>
        <w:pStyle w:val="1"/>
        <w:spacing w:line="295" w:lineRule="auto"/>
        <w:ind w:left="709"/>
        <w:rPr>
          <w:rFonts w:ascii="Times New Roman" w:hAnsi="Times New Roman" w:cs="Times New Roman"/>
          <w:szCs w:val="22"/>
        </w:rPr>
      </w:pPr>
      <w:bookmarkStart w:id="531" w:name="_Toc518580578"/>
      <w:r w:rsidRPr="005122B2">
        <w:rPr>
          <w:rFonts w:ascii="Times New Roman" w:hAnsi="Times New Roman" w:cs="Times New Roman"/>
        </w:rPr>
        <w:lastRenderedPageBreak/>
        <w:t>收益分配</w:t>
      </w:r>
      <w:bookmarkEnd w:id="531"/>
    </w:p>
    <w:p w:rsidR="00EE6D24" w:rsidRPr="005122B2" w:rsidRDefault="00EE6D24" w:rsidP="006B35D8">
      <w:pPr>
        <w:pStyle w:val="ssNoHeading2"/>
        <w:tabs>
          <w:tab w:val="clear" w:pos="3139"/>
          <w:tab w:val="num" w:pos="720"/>
        </w:tabs>
        <w:spacing w:line="295" w:lineRule="auto"/>
        <w:ind w:left="720"/>
        <w:rPr>
          <w:rFonts w:ascii="Times New Roman" w:hAnsi="Times New Roman" w:cs="Times New Roman"/>
        </w:rPr>
      </w:pPr>
      <w:bookmarkStart w:id="532" w:name="_Ref260230364"/>
      <w:r w:rsidRPr="005122B2">
        <w:rPr>
          <w:rFonts w:ascii="Times New Roman" w:hAnsi="Times New Roman" w:cs="Times New Roman"/>
        </w:rPr>
        <w:t>在某个类别的</w:t>
      </w:r>
      <w:r w:rsidR="00B63685" w:rsidRPr="005122B2">
        <w:rPr>
          <w:rFonts w:ascii="Times New Roman" w:hAnsi="Times New Roman" w:cs="Times New Roman"/>
        </w:rPr>
        <w:t>最后收益分配日</w:t>
      </w:r>
      <w:r w:rsidRPr="005122B2">
        <w:rPr>
          <w:rFonts w:ascii="Times New Roman" w:hAnsi="Times New Roman" w:cs="Times New Roman"/>
        </w:rPr>
        <w:t>，受托人可根据该类别的</w:t>
      </w:r>
      <w:r w:rsidR="006459BF" w:rsidRPr="005122B2">
        <w:rPr>
          <w:rFonts w:ascii="Times New Roman" w:hAnsi="Times New Roman" w:cs="Times New Roman"/>
        </w:rPr>
        <w:t>基金份额</w:t>
      </w:r>
      <w:r w:rsidRPr="005122B2">
        <w:rPr>
          <w:rFonts w:ascii="Times New Roman" w:hAnsi="Times New Roman" w:cs="Times New Roman"/>
        </w:rPr>
        <w:t>持有人在相关</w:t>
      </w:r>
      <w:r w:rsidR="00D46E2F" w:rsidRPr="005122B2">
        <w:rPr>
          <w:rFonts w:ascii="Times New Roman" w:hAnsi="Times New Roman" w:cs="Times New Roman"/>
        </w:rPr>
        <w:t>收益分配期间</w:t>
      </w:r>
      <w:r w:rsidRPr="005122B2">
        <w:rPr>
          <w:rFonts w:ascii="Times New Roman" w:hAnsi="Times New Roman" w:cs="Times New Roman"/>
        </w:rPr>
        <w:t>的最后一天持有的相关类别</w:t>
      </w:r>
      <w:r w:rsidR="006459BF" w:rsidRPr="005122B2">
        <w:rPr>
          <w:rFonts w:ascii="Times New Roman" w:hAnsi="Times New Roman" w:cs="Times New Roman"/>
        </w:rPr>
        <w:t>基金份额</w:t>
      </w:r>
      <w:r w:rsidRPr="005122B2">
        <w:rPr>
          <w:rFonts w:ascii="Times New Roman" w:hAnsi="Times New Roman" w:cs="Times New Roman"/>
        </w:rPr>
        <w:t>数目在该等持有人之间按比例分配，</w:t>
      </w:r>
      <w:r w:rsidR="006C6F9E" w:rsidRPr="005122B2">
        <w:rPr>
          <w:rFonts w:ascii="Times New Roman" w:hAnsi="Times New Roman" w:cs="Times New Roman"/>
        </w:rPr>
        <w:t>基金管理人</w:t>
      </w:r>
      <w:r w:rsidR="007D1960" w:rsidRPr="005122B2">
        <w:rPr>
          <w:rFonts w:ascii="Times New Roman" w:hAnsi="Times New Roman" w:cs="Times New Roman"/>
        </w:rPr>
        <w:t>决定</w:t>
      </w:r>
      <w:r w:rsidRPr="005122B2">
        <w:rPr>
          <w:rFonts w:ascii="Times New Roman" w:hAnsi="Times New Roman" w:cs="Times New Roman"/>
        </w:rPr>
        <w:t>为就该</w:t>
      </w:r>
      <w:r w:rsidR="00D46E2F" w:rsidRPr="005122B2">
        <w:rPr>
          <w:rFonts w:ascii="Times New Roman" w:hAnsi="Times New Roman" w:cs="Times New Roman"/>
        </w:rPr>
        <w:t>收益分配期间</w:t>
      </w:r>
      <w:r w:rsidRPr="005122B2">
        <w:rPr>
          <w:rFonts w:ascii="Times New Roman" w:hAnsi="Times New Roman" w:cs="Times New Roman"/>
        </w:rPr>
        <w:t>归属于相关类别</w:t>
      </w:r>
      <w:r w:rsidR="006459BF" w:rsidRPr="005122B2">
        <w:rPr>
          <w:rFonts w:ascii="Times New Roman" w:hAnsi="Times New Roman" w:cs="Times New Roman"/>
        </w:rPr>
        <w:t>基金份额</w:t>
      </w:r>
      <w:r w:rsidRPr="005122B2">
        <w:rPr>
          <w:rFonts w:ascii="Times New Roman" w:hAnsi="Times New Roman" w:cs="Times New Roman"/>
        </w:rPr>
        <w:t>的</w:t>
      </w:r>
      <w:r w:rsidR="00D75491" w:rsidRPr="005122B2">
        <w:rPr>
          <w:rFonts w:ascii="Times New Roman" w:hAnsi="Times New Roman" w:cs="Times New Roman"/>
        </w:rPr>
        <w:t>可供收益分配的</w:t>
      </w:r>
      <w:r w:rsidRPr="005122B2">
        <w:rPr>
          <w:rFonts w:ascii="Times New Roman" w:hAnsi="Times New Roman" w:cs="Times New Roman"/>
        </w:rPr>
        <w:t>金额</w:t>
      </w:r>
      <w:r w:rsidR="0029677E" w:rsidRPr="005122B2">
        <w:rPr>
          <w:rFonts w:ascii="Times New Roman" w:hAnsi="Times New Roman" w:cs="Times New Roman"/>
        </w:rPr>
        <w:t>需</w:t>
      </w:r>
      <w:r w:rsidR="00C77C96" w:rsidRPr="005122B2">
        <w:rPr>
          <w:rFonts w:ascii="Times New Roman" w:hAnsi="Times New Roman" w:cs="Times New Roman"/>
        </w:rPr>
        <w:t>扣除</w:t>
      </w:r>
      <w:r w:rsidRPr="005122B2">
        <w:rPr>
          <w:rFonts w:ascii="Times New Roman" w:hAnsi="Times New Roman" w:cs="Times New Roman"/>
        </w:rPr>
        <w:t>先前就该</w:t>
      </w:r>
      <w:r w:rsidR="00D46E2F" w:rsidRPr="005122B2">
        <w:rPr>
          <w:rFonts w:ascii="Times New Roman" w:hAnsi="Times New Roman" w:cs="Times New Roman"/>
        </w:rPr>
        <w:t>收益分配期间</w:t>
      </w:r>
      <w:r w:rsidRPr="005122B2">
        <w:rPr>
          <w:rFonts w:ascii="Times New Roman" w:hAnsi="Times New Roman" w:cs="Times New Roman"/>
        </w:rPr>
        <w:t>通过</w:t>
      </w:r>
      <w:r w:rsidR="00E34758" w:rsidRPr="005122B2">
        <w:rPr>
          <w:rFonts w:ascii="Times New Roman" w:hAnsi="Times New Roman" w:cs="Times New Roman"/>
        </w:rPr>
        <w:t>中期收益分配</w:t>
      </w:r>
      <w:r w:rsidRPr="005122B2">
        <w:rPr>
          <w:rFonts w:ascii="Times New Roman" w:hAnsi="Times New Roman" w:cs="Times New Roman"/>
        </w:rPr>
        <w:t>方式</w:t>
      </w:r>
      <w:r w:rsidR="00E34758" w:rsidRPr="005122B2">
        <w:rPr>
          <w:rFonts w:ascii="Times New Roman" w:hAnsi="Times New Roman" w:cs="Times New Roman"/>
        </w:rPr>
        <w:t>分配</w:t>
      </w:r>
      <w:r w:rsidRPr="005122B2">
        <w:rPr>
          <w:rFonts w:ascii="Times New Roman" w:hAnsi="Times New Roman" w:cs="Times New Roman"/>
        </w:rPr>
        <w:t>予相关持有人的金额（若有）。在相关</w:t>
      </w:r>
      <w:r w:rsidR="00B63685" w:rsidRPr="005122B2">
        <w:rPr>
          <w:rFonts w:ascii="Times New Roman" w:hAnsi="Times New Roman" w:cs="Times New Roman"/>
        </w:rPr>
        <w:t>最后收益分配日</w:t>
      </w:r>
      <w:r w:rsidRPr="005122B2">
        <w:rPr>
          <w:rFonts w:ascii="Times New Roman" w:hAnsi="Times New Roman" w:cs="Times New Roman"/>
        </w:rPr>
        <w:t>之前，须作出该等</w:t>
      </w:r>
      <w:r w:rsidR="00E34758" w:rsidRPr="005122B2">
        <w:rPr>
          <w:rFonts w:ascii="Times New Roman" w:hAnsi="Times New Roman" w:cs="Times New Roman"/>
        </w:rPr>
        <w:t>收益分配</w:t>
      </w:r>
      <w:r w:rsidRPr="005122B2">
        <w:rPr>
          <w:rFonts w:ascii="Times New Roman" w:hAnsi="Times New Roman" w:cs="Times New Roman"/>
        </w:rPr>
        <w:t>的金额应自相关子基金转账至受托人名下的与该子基金有关的名为</w:t>
      </w:r>
      <w:r w:rsidRPr="005122B2">
        <w:rPr>
          <w:rFonts w:ascii="Times New Roman" w:hAnsi="Times New Roman" w:cs="Times New Roman"/>
        </w:rPr>
        <w:t>“</w:t>
      </w:r>
      <w:r w:rsidR="00D46E2F" w:rsidRPr="005122B2">
        <w:rPr>
          <w:rFonts w:ascii="Times New Roman" w:hAnsi="Times New Roman" w:cs="Times New Roman"/>
          <w:u w:val="single"/>
        </w:rPr>
        <w:t>收益分配账户</w:t>
      </w:r>
      <w:r w:rsidRPr="005122B2">
        <w:rPr>
          <w:rFonts w:ascii="Times New Roman" w:hAnsi="Times New Roman" w:cs="Times New Roman"/>
        </w:rPr>
        <w:t>”</w:t>
      </w:r>
      <w:r w:rsidRPr="005122B2">
        <w:rPr>
          <w:rFonts w:ascii="Times New Roman" w:hAnsi="Times New Roman" w:cs="Times New Roman"/>
        </w:rPr>
        <w:t>的</w:t>
      </w:r>
      <w:r w:rsidR="0029677E" w:rsidRPr="005122B2">
        <w:rPr>
          <w:rFonts w:ascii="Times New Roman" w:hAnsi="Times New Roman" w:cs="Times New Roman"/>
        </w:rPr>
        <w:t>专用</w:t>
      </w:r>
      <w:r w:rsidRPr="005122B2">
        <w:rPr>
          <w:rFonts w:ascii="Times New Roman" w:hAnsi="Times New Roman" w:cs="Times New Roman"/>
        </w:rPr>
        <w:t>账户。</w:t>
      </w:r>
      <w:bookmarkEnd w:id="532"/>
    </w:p>
    <w:p w:rsidR="00EE6D24" w:rsidRPr="005122B2" w:rsidRDefault="006C6F9E"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可随时决定通过</w:t>
      </w:r>
      <w:r w:rsidR="00E34758" w:rsidRPr="005122B2">
        <w:rPr>
          <w:rFonts w:ascii="Times New Roman" w:hAnsi="Times New Roman" w:cs="Times New Roman"/>
        </w:rPr>
        <w:t>中期收益分配</w:t>
      </w:r>
      <w:r w:rsidR="00EE6D24" w:rsidRPr="005122B2">
        <w:rPr>
          <w:rFonts w:ascii="Times New Roman" w:hAnsi="Times New Roman" w:cs="Times New Roman"/>
        </w:rPr>
        <w:t>的方式就</w:t>
      </w:r>
      <w:r w:rsidR="00013AF3" w:rsidRPr="005122B2">
        <w:rPr>
          <w:rFonts w:ascii="Times New Roman" w:hAnsi="Times New Roman" w:cs="Times New Roman"/>
        </w:rPr>
        <w:t>当时</w:t>
      </w:r>
      <w:r w:rsidR="00EE6D24" w:rsidRPr="005122B2">
        <w:rPr>
          <w:rFonts w:ascii="Times New Roman" w:hAnsi="Times New Roman" w:cs="Times New Roman"/>
        </w:rPr>
        <w:t>的</w:t>
      </w:r>
      <w:r w:rsidR="00D46E2F" w:rsidRPr="005122B2">
        <w:rPr>
          <w:rFonts w:ascii="Times New Roman" w:hAnsi="Times New Roman" w:cs="Times New Roman"/>
        </w:rPr>
        <w:t>收益分配期间</w:t>
      </w:r>
      <w:r w:rsidR="00EE6D24" w:rsidRPr="005122B2">
        <w:rPr>
          <w:rFonts w:ascii="Times New Roman" w:hAnsi="Times New Roman" w:cs="Times New Roman"/>
        </w:rPr>
        <w:t>，向任何类别</w:t>
      </w:r>
      <w:r w:rsidR="006459BF" w:rsidRPr="005122B2">
        <w:rPr>
          <w:rFonts w:ascii="Times New Roman" w:hAnsi="Times New Roman" w:cs="Times New Roman"/>
        </w:rPr>
        <w:t>基金份额</w:t>
      </w:r>
      <w:r w:rsidR="00EE6D24" w:rsidRPr="005122B2">
        <w:rPr>
          <w:rFonts w:ascii="Times New Roman" w:hAnsi="Times New Roman" w:cs="Times New Roman"/>
        </w:rPr>
        <w:t>的持有人</w:t>
      </w:r>
      <w:r w:rsidR="00E34758" w:rsidRPr="005122B2">
        <w:rPr>
          <w:rFonts w:ascii="Times New Roman" w:hAnsi="Times New Roman" w:cs="Times New Roman"/>
        </w:rPr>
        <w:t>分配</w:t>
      </w:r>
      <w:r w:rsidRPr="005122B2">
        <w:rPr>
          <w:rFonts w:ascii="Times New Roman" w:hAnsi="Times New Roman" w:cs="Times New Roman"/>
        </w:rPr>
        <w:t>基金管理人</w:t>
      </w:r>
      <w:r w:rsidR="007D1960" w:rsidRPr="005122B2">
        <w:rPr>
          <w:rFonts w:ascii="Times New Roman" w:hAnsi="Times New Roman" w:cs="Times New Roman"/>
        </w:rPr>
        <w:t>决定</w:t>
      </w:r>
      <w:r w:rsidR="00EE6D24" w:rsidRPr="005122B2">
        <w:rPr>
          <w:rFonts w:ascii="Times New Roman" w:hAnsi="Times New Roman" w:cs="Times New Roman"/>
        </w:rPr>
        <w:t>的金额，若</w:t>
      </w:r>
      <w:r w:rsidRPr="005122B2">
        <w:rPr>
          <w:rFonts w:ascii="Times New Roman" w:hAnsi="Times New Roman" w:cs="Times New Roman"/>
        </w:rPr>
        <w:t>基金管理人</w:t>
      </w:r>
      <w:r w:rsidR="00EE6D24" w:rsidRPr="005122B2">
        <w:rPr>
          <w:rFonts w:ascii="Times New Roman" w:hAnsi="Times New Roman" w:cs="Times New Roman"/>
        </w:rPr>
        <w:t>作出该决定：</w:t>
      </w:r>
    </w:p>
    <w:p w:rsidR="00EE6D24" w:rsidRPr="005122B2" w:rsidRDefault="00C717DB" w:rsidP="006B35D8">
      <w:pPr>
        <w:pStyle w:val="ssNoHeading3"/>
        <w:spacing w:line="295" w:lineRule="auto"/>
        <w:rPr>
          <w:rFonts w:ascii="Times New Roman" w:hAnsi="Times New Roman" w:cs="Times New Roman"/>
        </w:rPr>
      </w:pPr>
      <w:r w:rsidRPr="005122B2">
        <w:rPr>
          <w:rFonts w:ascii="Times New Roman" w:hAnsi="Times New Roman" w:cs="Times New Roman"/>
        </w:rPr>
        <w:t>须作</w:t>
      </w:r>
      <w:r w:rsidR="00EE6D24" w:rsidRPr="005122B2">
        <w:rPr>
          <w:rFonts w:ascii="Times New Roman" w:hAnsi="Times New Roman" w:cs="Times New Roman"/>
        </w:rPr>
        <w:t>出该</w:t>
      </w:r>
      <w:r w:rsidRPr="005122B2">
        <w:rPr>
          <w:rFonts w:ascii="Times New Roman" w:hAnsi="Times New Roman" w:cs="Times New Roman"/>
        </w:rPr>
        <w:t>等</w:t>
      </w:r>
      <w:r w:rsidR="00E34758" w:rsidRPr="005122B2">
        <w:rPr>
          <w:rFonts w:ascii="Times New Roman" w:hAnsi="Times New Roman" w:cs="Times New Roman"/>
        </w:rPr>
        <w:t>中期收益分配</w:t>
      </w:r>
      <w:r w:rsidR="00EE6D24" w:rsidRPr="005122B2">
        <w:rPr>
          <w:rFonts w:ascii="Times New Roman" w:hAnsi="Times New Roman" w:cs="Times New Roman"/>
        </w:rPr>
        <w:t>所需的金额应转账至相关</w:t>
      </w:r>
      <w:r w:rsidR="00D46E2F" w:rsidRPr="005122B2">
        <w:rPr>
          <w:rFonts w:ascii="Times New Roman" w:hAnsi="Times New Roman" w:cs="Times New Roman"/>
        </w:rPr>
        <w:t>收益分配账户</w:t>
      </w:r>
      <w:r w:rsidR="00EE6D24" w:rsidRPr="005122B2">
        <w:rPr>
          <w:rFonts w:ascii="Times New Roman" w:hAnsi="Times New Roman" w:cs="Times New Roman"/>
        </w:rPr>
        <w:t>；及</w:t>
      </w:r>
    </w:p>
    <w:p w:rsidR="00EE6D24" w:rsidRPr="005122B2" w:rsidRDefault="00EE6D24" w:rsidP="006B35D8">
      <w:pPr>
        <w:pStyle w:val="ssNoHeading3"/>
        <w:spacing w:line="295" w:lineRule="auto"/>
        <w:rPr>
          <w:rFonts w:ascii="Times New Roman" w:hAnsi="Times New Roman" w:cs="Times New Roman"/>
        </w:rPr>
      </w:pPr>
      <w:r w:rsidRPr="005122B2">
        <w:rPr>
          <w:rFonts w:ascii="Times New Roman" w:hAnsi="Times New Roman" w:cs="Times New Roman"/>
        </w:rPr>
        <w:t>如此决定</w:t>
      </w:r>
      <w:r w:rsidR="00E34758" w:rsidRPr="005122B2">
        <w:rPr>
          <w:rFonts w:ascii="Times New Roman" w:hAnsi="Times New Roman" w:cs="Times New Roman"/>
        </w:rPr>
        <w:t>分配</w:t>
      </w:r>
      <w:r w:rsidRPr="005122B2">
        <w:rPr>
          <w:rFonts w:ascii="Times New Roman" w:hAnsi="Times New Roman" w:cs="Times New Roman"/>
        </w:rPr>
        <w:t>的金额应在相关</w:t>
      </w:r>
      <w:r w:rsidR="00E34758" w:rsidRPr="005122B2">
        <w:rPr>
          <w:rFonts w:ascii="Times New Roman" w:hAnsi="Times New Roman" w:cs="Times New Roman"/>
        </w:rPr>
        <w:t>中期收益分配</w:t>
      </w:r>
      <w:r w:rsidRPr="005122B2">
        <w:rPr>
          <w:rFonts w:ascii="Times New Roman" w:hAnsi="Times New Roman" w:cs="Times New Roman"/>
        </w:rPr>
        <w:t>日由受托人在相关类别</w:t>
      </w:r>
      <w:r w:rsidR="006459BF" w:rsidRPr="005122B2">
        <w:rPr>
          <w:rFonts w:ascii="Times New Roman" w:hAnsi="Times New Roman" w:cs="Times New Roman"/>
        </w:rPr>
        <w:t>基金份额</w:t>
      </w:r>
      <w:r w:rsidRPr="005122B2">
        <w:rPr>
          <w:rFonts w:ascii="Times New Roman" w:hAnsi="Times New Roman" w:cs="Times New Roman"/>
        </w:rPr>
        <w:t>持有人之间，根据</w:t>
      </w:r>
      <w:r w:rsidR="00C717DB" w:rsidRPr="005122B2">
        <w:rPr>
          <w:rFonts w:ascii="Times New Roman" w:hAnsi="Times New Roman" w:cs="Times New Roman"/>
        </w:rPr>
        <w:t>他们</w:t>
      </w:r>
      <w:r w:rsidRPr="005122B2">
        <w:rPr>
          <w:rFonts w:ascii="Times New Roman" w:hAnsi="Times New Roman" w:cs="Times New Roman"/>
        </w:rPr>
        <w:t>持有的该类别</w:t>
      </w:r>
      <w:r w:rsidR="006459BF" w:rsidRPr="005122B2">
        <w:rPr>
          <w:rFonts w:ascii="Times New Roman" w:hAnsi="Times New Roman" w:cs="Times New Roman"/>
        </w:rPr>
        <w:t>基金份额</w:t>
      </w:r>
      <w:r w:rsidRPr="005122B2">
        <w:rPr>
          <w:rFonts w:ascii="Times New Roman" w:hAnsi="Times New Roman" w:cs="Times New Roman"/>
        </w:rPr>
        <w:t>数目按比例</w:t>
      </w:r>
      <w:r w:rsidR="000C644D" w:rsidRPr="005122B2">
        <w:rPr>
          <w:rFonts w:ascii="Times New Roman" w:hAnsi="Times New Roman" w:cs="Times New Roman"/>
        </w:rPr>
        <w:t>进行</w:t>
      </w:r>
      <w:r w:rsidR="00E34758" w:rsidRPr="005122B2">
        <w:rPr>
          <w:rFonts w:ascii="Times New Roman" w:hAnsi="Times New Roman" w:cs="Times New Roman"/>
        </w:rPr>
        <w:t>分配</w:t>
      </w:r>
      <w:r w:rsidRPr="005122B2">
        <w:rPr>
          <w:rFonts w:ascii="Times New Roman" w:hAnsi="Times New Roman" w:cs="Times New Roman"/>
        </w:rPr>
        <w:t>。</w:t>
      </w:r>
    </w:p>
    <w:p w:rsidR="00EE6D24" w:rsidRPr="005122B2" w:rsidRDefault="00EE6D24"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若子基金具有单独的类别账户，在向任何类别</w:t>
      </w:r>
      <w:r w:rsidR="006459BF" w:rsidRPr="005122B2">
        <w:rPr>
          <w:rFonts w:ascii="Times New Roman" w:hAnsi="Times New Roman" w:cs="Times New Roman"/>
        </w:rPr>
        <w:t>基金份额</w:t>
      </w:r>
      <w:r w:rsidRPr="005122B2">
        <w:rPr>
          <w:rFonts w:ascii="Times New Roman" w:hAnsi="Times New Roman" w:cs="Times New Roman"/>
        </w:rPr>
        <w:t>的持有人</w:t>
      </w:r>
      <w:r w:rsidR="000C644D" w:rsidRPr="005122B2">
        <w:rPr>
          <w:rFonts w:ascii="Times New Roman" w:hAnsi="Times New Roman" w:cs="Times New Roman"/>
        </w:rPr>
        <w:t>分配</w:t>
      </w:r>
      <w:r w:rsidRPr="005122B2">
        <w:rPr>
          <w:rFonts w:ascii="Times New Roman" w:hAnsi="Times New Roman" w:cs="Times New Roman"/>
        </w:rPr>
        <w:t>任何</w:t>
      </w:r>
      <w:r w:rsidR="00E34758" w:rsidRPr="005122B2">
        <w:rPr>
          <w:rFonts w:ascii="Times New Roman" w:hAnsi="Times New Roman" w:cs="Times New Roman"/>
        </w:rPr>
        <w:t>收益</w:t>
      </w:r>
      <w:r w:rsidRPr="005122B2">
        <w:rPr>
          <w:rFonts w:ascii="Times New Roman" w:hAnsi="Times New Roman" w:cs="Times New Roman"/>
        </w:rPr>
        <w:t>时，等于相关类别</w:t>
      </w:r>
      <w:r w:rsidR="006459BF" w:rsidRPr="005122B2">
        <w:rPr>
          <w:rFonts w:ascii="Times New Roman" w:hAnsi="Times New Roman" w:cs="Times New Roman"/>
        </w:rPr>
        <w:t>基金份额</w:t>
      </w:r>
      <w:r w:rsidRPr="005122B2">
        <w:rPr>
          <w:rFonts w:ascii="Times New Roman" w:hAnsi="Times New Roman" w:cs="Times New Roman"/>
        </w:rPr>
        <w:t>数目乘以相关类别的每</w:t>
      </w:r>
      <w:r w:rsidR="000C644D" w:rsidRPr="005122B2">
        <w:rPr>
          <w:rFonts w:ascii="Times New Roman" w:hAnsi="Times New Roman" w:cs="Times New Roman"/>
        </w:rPr>
        <w:t>份</w:t>
      </w:r>
      <w:r w:rsidR="006459BF" w:rsidRPr="005122B2">
        <w:rPr>
          <w:rFonts w:ascii="Times New Roman" w:hAnsi="Times New Roman" w:cs="Times New Roman"/>
        </w:rPr>
        <w:t>基金份额</w:t>
      </w:r>
      <w:r w:rsidR="00E34758" w:rsidRPr="005122B2">
        <w:rPr>
          <w:rFonts w:ascii="Times New Roman" w:hAnsi="Times New Roman" w:cs="Times New Roman"/>
        </w:rPr>
        <w:t>收益分配</w:t>
      </w:r>
      <w:r w:rsidRPr="005122B2">
        <w:rPr>
          <w:rFonts w:ascii="Times New Roman" w:hAnsi="Times New Roman" w:cs="Times New Roman"/>
        </w:rPr>
        <w:t>的金额应自相关类别账户借记，并贷记至该类别的</w:t>
      </w:r>
      <w:r w:rsidR="00D46E2F" w:rsidRPr="005122B2">
        <w:rPr>
          <w:rFonts w:ascii="Times New Roman" w:hAnsi="Times New Roman" w:cs="Times New Roman"/>
        </w:rPr>
        <w:t>收益分配账户</w:t>
      </w:r>
      <w:r w:rsidRPr="005122B2">
        <w:rPr>
          <w:rFonts w:ascii="Times New Roman" w:hAnsi="Times New Roman" w:cs="Times New Roman"/>
        </w:rPr>
        <w:t>。</w:t>
      </w:r>
    </w:p>
    <w:p w:rsidR="00EE6D24" w:rsidRPr="005122B2" w:rsidRDefault="006C6F9E"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可就一般情况或任何特定</w:t>
      </w:r>
      <w:r w:rsidR="00D46E2F" w:rsidRPr="005122B2">
        <w:rPr>
          <w:rFonts w:ascii="Times New Roman" w:hAnsi="Times New Roman" w:cs="Times New Roman"/>
        </w:rPr>
        <w:t>收益分配期间</w:t>
      </w:r>
      <w:r w:rsidR="00EE6D24" w:rsidRPr="005122B2">
        <w:rPr>
          <w:rFonts w:ascii="Times New Roman" w:hAnsi="Times New Roman" w:cs="Times New Roman"/>
        </w:rPr>
        <w:t>，决定不</w:t>
      </w:r>
      <w:r w:rsidR="00B6317B" w:rsidRPr="005122B2">
        <w:rPr>
          <w:rFonts w:ascii="Times New Roman" w:hAnsi="Times New Roman" w:cs="Times New Roman"/>
        </w:rPr>
        <w:t>就</w:t>
      </w:r>
      <w:r w:rsidR="00EE6D24" w:rsidRPr="005122B2">
        <w:rPr>
          <w:rFonts w:ascii="Times New Roman" w:hAnsi="Times New Roman" w:cs="Times New Roman"/>
        </w:rPr>
        <w:t>任何类别的</w:t>
      </w:r>
      <w:r w:rsidR="006459BF" w:rsidRPr="005122B2">
        <w:rPr>
          <w:rFonts w:ascii="Times New Roman" w:hAnsi="Times New Roman" w:cs="Times New Roman"/>
        </w:rPr>
        <w:t>基金份额</w:t>
      </w:r>
      <w:r w:rsidR="00EE6D24" w:rsidRPr="005122B2">
        <w:rPr>
          <w:rFonts w:ascii="Times New Roman" w:hAnsi="Times New Roman" w:cs="Times New Roman"/>
        </w:rPr>
        <w:t>作出</w:t>
      </w:r>
      <w:r w:rsidR="00E34758" w:rsidRPr="005122B2">
        <w:rPr>
          <w:rFonts w:ascii="Times New Roman" w:hAnsi="Times New Roman" w:cs="Times New Roman"/>
        </w:rPr>
        <w:t>收益分配</w:t>
      </w:r>
      <w:r w:rsidR="00EE6D24" w:rsidRPr="005122B2">
        <w:rPr>
          <w:rFonts w:ascii="Times New Roman" w:hAnsi="Times New Roman" w:cs="Times New Roman"/>
        </w:rPr>
        <w:t>（不论通过</w:t>
      </w:r>
      <w:r w:rsidR="00E34758" w:rsidRPr="005122B2">
        <w:rPr>
          <w:rFonts w:ascii="Times New Roman" w:hAnsi="Times New Roman" w:cs="Times New Roman"/>
        </w:rPr>
        <w:t>中期收益分配</w:t>
      </w:r>
      <w:r w:rsidR="00EE6D24" w:rsidRPr="005122B2">
        <w:rPr>
          <w:rFonts w:ascii="Times New Roman" w:hAnsi="Times New Roman" w:cs="Times New Roman"/>
        </w:rPr>
        <w:t>或最终</w:t>
      </w:r>
      <w:r w:rsidR="00E34758" w:rsidRPr="005122B2">
        <w:rPr>
          <w:rFonts w:ascii="Times New Roman" w:hAnsi="Times New Roman" w:cs="Times New Roman"/>
        </w:rPr>
        <w:t>收益分配</w:t>
      </w:r>
      <w:r w:rsidR="00EE6D24" w:rsidRPr="005122B2">
        <w:rPr>
          <w:rFonts w:ascii="Times New Roman" w:hAnsi="Times New Roman" w:cs="Times New Roman"/>
        </w:rPr>
        <w:t>形式）。</w:t>
      </w:r>
    </w:p>
    <w:p w:rsidR="00EE6D24" w:rsidRPr="005122B2" w:rsidRDefault="00EE6D24"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与任何类别</w:t>
      </w:r>
      <w:r w:rsidR="006459BF" w:rsidRPr="005122B2">
        <w:rPr>
          <w:rFonts w:ascii="Times New Roman" w:hAnsi="Times New Roman" w:cs="Times New Roman"/>
        </w:rPr>
        <w:t>基金份额</w:t>
      </w:r>
      <w:r w:rsidRPr="005122B2">
        <w:rPr>
          <w:rFonts w:ascii="Times New Roman" w:hAnsi="Times New Roman" w:cs="Times New Roman"/>
        </w:rPr>
        <w:t>有关的就任何</w:t>
      </w:r>
      <w:r w:rsidR="00D46E2F" w:rsidRPr="005122B2">
        <w:rPr>
          <w:rFonts w:ascii="Times New Roman" w:hAnsi="Times New Roman" w:cs="Times New Roman"/>
        </w:rPr>
        <w:t>收益分配期间</w:t>
      </w:r>
      <w:r w:rsidRPr="005122B2">
        <w:rPr>
          <w:rFonts w:ascii="Times New Roman" w:hAnsi="Times New Roman" w:cs="Times New Roman"/>
        </w:rPr>
        <w:t>或</w:t>
      </w:r>
      <w:r w:rsidR="008F7427" w:rsidRPr="005122B2">
        <w:rPr>
          <w:rFonts w:ascii="Times New Roman" w:hAnsi="Times New Roman" w:cs="Times New Roman"/>
        </w:rPr>
        <w:t>中期</w:t>
      </w:r>
      <w:r w:rsidR="00D46E2F" w:rsidRPr="005122B2">
        <w:rPr>
          <w:rFonts w:ascii="Times New Roman" w:hAnsi="Times New Roman" w:cs="Times New Roman"/>
        </w:rPr>
        <w:t>收益分配期间</w:t>
      </w:r>
      <w:r w:rsidRPr="005122B2">
        <w:rPr>
          <w:rFonts w:ascii="Times New Roman" w:hAnsi="Times New Roman" w:cs="Times New Roman"/>
        </w:rPr>
        <w:t>可供</w:t>
      </w:r>
      <w:r w:rsidR="00E34758" w:rsidRPr="005122B2">
        <w:rPr>
          <w:rFonts w:ascii="Times New Roman" w:hAnsi="Times New Roman" w:cs="Times New Roman"/>
        </w:rPr>
        <w:t>收益分配</w:t>
      </w:r>
      <w:r w:rsidRPr="005122B2">
        <w:rPr>
          <w:rFonts w:ascii="Times New Roman" w:hAnsi="Times New Roman" w:cs="Times New Roman"/>
        </w:rPr>
        <w:t>的金额应</w:t>
      </w:r>
      <w:r w:rsidR="00865E98" w:rsidRPr="005122B2">
        <w:rPr>
          <w:rFonts w:ascii="Times New Roman" w:hAnsi="Times New Roman" w:cs="Times New Roman"/>
        </w:rPr>
        <w:t>由</w:t>
      </w:r>
      <w:r w:rsidR="006C6F9E" w:rsidRPr="005122B2">
        <w:rPr>
          <w:rFonts w:ascii="Times New Roman" w:hAnsi="Times New Roman" w:cs="Times New Roman"/>
        </w:rPr>
        <w:t>基金管理人</w:t>
      </w:r>
      <w:r w:rsidR="007D1960" w:rsidRPr="005122B2">
        <w:rPr>
          <w:rFonts w:ascii="Times New Roman" w:hAnsi="Times New Roman" w:cs="Times New Roman"/>
        </w:rPr>
        <w:t>决定</w:t>
      </w:r>
      <w:r w:rsidR="00865E98" w:rsidRPr="005122B2">
        <w:rPr>
          <w:rFonts w:ascii="Times New Roman" w:hAnsi="Times New Roman" w:cs="Times New Roman" w:hint="eastAsia"/>
        </w:rPr>
        <w:t>，</w:t>
      </w:r>
      <w:r w:rsidRPr="005122B2">
        <w:rPr>
          <w:rFonts w:ascii="Times New Roman" w:hAnsi="Times New Roman" w:cs="Times New Roman"/>
        </w:rPr>
        <w:t>且不超过相关类别的资产净值。该等金额应以</w:t>
      </w:r>
      <w:r w:rsidR="006C6F9E" w:rsidRPr="005122B2">
        <w:rPr>
          <w:rFonts w:ascii="Times New Roman" w:hAnsi="Times New Roman" w:cs="Times New Roman"/>
        </w:rPr>
        <w:t>基金管理人</w:t>
      </w:r>
      <w:r w:rsidRPr="005122B2">
        <w:rPr>
          <w:rFonts w:ascii="Times New Roman" w:hAnsi="Times New Roman" w:cs="Times New Roman"/>
        </w:rPr>
        <w:t>在咨询受托人后认为适当的方式</w:t>
      </w:r>
      <w:r w:rsidR="004A3774" w:rsidRPr="00457B5F">
        <w:rPr>
          <w:rFonts w:ascii="Times New Roman" w:hAnsi="Times New Roman" w:cs="Times New Roman"/>
        </w:rPr>
        <w:t>从</w:t>
      </w:r>
      <w:r w:rsidRPr="00457B5F">
        <w:rPr>
          <w:rFonts w:ascii="Times New Roman" w:hAnsi="Times New Roman" w:cs="Times New Roman"/>
        </w:rPr>
        <w:t>收入或资本</w:t>
      </w:r>
      <w:r w:rsidR="004A3774" w:rsidRPr="00457B5F">
        <w:rPr>
          <w:rFonts w:ascii="Times New Roman" w:hAnsi="Times New Roman" w:cs="Times New Roman"/>
        </w:rPr>
        <w:t>中支付</w:t>
      </w:r>
      <w:r w:rsidRPr="00457B5F">
        <w:rPr>
          <w:rFonts w:ascii="Times New Roman" w:hAnsi="Times New Roman" w:cs="Times New Roman"/>
        </w:rPr>
        <w:t>（或部分</w:t>
      </w:r>
      <w:r w:rsidR="004A3774" w:rsidRPr="00457B5F">
        <w:rPr>
          <w:rFonts w:ascii="Times New Roman" w:hAnsi="Times New Roman" w:cs="Times New Roman"/>
        </w:rPr>
        <w:t>从</w:t>
      </w:r>
      <w:r w:rsidRPr="00457B5F">
        <w:rPr>
          <w:rFonts w:ascii="Times New Roman" w:hAnsi="Times New Roman" w:cs="Times New Roman"/>
        </w:rPr>
        <w:t>收入</w:t>
      </w:r>
      <w:r w:rsidR="004A3774" w:rsidRPr="00AE6628">
        <w:rPr>
          <w:rFonts w:ascii="Times New Roman" w:hAnsi="Times New Roman" w:cs="Times New Roman"/>
        </w:rPr>
        <w:t>中支付</w:t>
      </w:r>
      <w:r w:rsidRPr="00AE6628">
        <w:rPr>
          <w:rFonts w:ascii="Times New Roman" w:hAnsi="Times New Roman" w:cs="Times New Roman"/>
        </w:rPr>
        <w:t>，部分</w:t>
      </w:r>
      <w:r w:rsidR="004A3774" w:rsidRPr="00AE6628">
        <w:rPr>
          <w:rFonts w:ascii="Times New Roman" w:hAnsi="Times New Roman" w:cs="Times New Roman"/>
        </w:rPr>
        <w:t>从</w:t>
      </w:r>
      <w:r w:rsidRPr="00267787">
        <w:rPr>
          <w:rFonts w:ascii="Times New Roman" w:hAnsi="Times New Roman" w:cs="Times New Roman"/>
        </w:rPr>
        <w:t>资本</w:t>
      </w:r>
      <w:r w:rsidR="004A3774" w:rsidRPr="00DB0BE6">
        <w:rPr>
          <w:rFonts w:ascii="Times New Roman" w:hAnsi="Times New Roman" w:cs="Times New Roman"/>
        </w:rPr>
        <w:t>中支付</w:t>
      </w:r>
      <w:r w:rsidRPr="00A07988">
        <w:rPr>
          <w:rFonts w:ascii="Times New Roman" w:hAnsi="Times New Roman" w:cs="Times New Roman"/>
        </w:rPr>
        <w:t>）</w:t>
      </w:r>
      <w:r w:rsidRPr="005122B2">
        <w:rPr>
          <w:rFonts w:ascii="Times New Roman" w:hAnsi="Times New Roman" w:cs="Times New Roman"/>
        </w:rPr>
        <w:t>。还可将</w:t>
      </w:r>
      <w:r w:rsidR="006C6F9E" w:rsidRPr="005122B2">
        <w:rPr>
          <w:rFonts w:ascii="Times New Roman" w:hAnsi="Times New Roman" w:cs="Times New Roman"/>
        </w:rPr>
        <w:t>基金管理人</w:t>
      </w:r>
      <w:r w:rsidR="000E67FF" w:rsidRPr="005122B2">
        <w:rPr>
          <w:rFonts w:ascii="Times New Roman" w:hAnsi="Times New Roman" w:cs="Times New Roman"/>
        </w:rPr>
        <w:t>认可的基于</w:t>
      </w:r>
      <w:r w:rsidRPr="005122B2">
        <w:rPr>
          <w:rFonts w:ascii="Times New Roman" w:hAnsi="Times New Roman" w:cs="Times New Roman"/>
        </w:rPr>
        <w:t>任何税收或法律目的</w:t>
      </w:r>
      <w:r w:rsidR="000E67FF" w:rsidRPr="005122B2">
        <w:rPr>
          <w:rFonts w:ascii="Times New Roman" w:hAnsi="Times New Roman" w:cs="Times New Roman"/>
        </w:rPr>
        <w:t>可能</w:t>
      </w:r>
      <w:r w:rsidRPr="005122B2">
        <w:rPr>
          <w:rFonts w:ascii="Times New Roman" w:hAnsi="Times New Roman" w:cs="Times New Roman"/>
        </w:rPr>
        <w:t>直接或间接影响</w:t>
      </w:r>
      <w:r w:rsidR="006C6F9E" w:rsidRPr="005122B2">
        <w:rPr>
          <w:rFonts w:ascii="Times New Roman" w:hAnsi="Times New Roman" w:cs="Times New Roman"/>
        </w:rPr>
        <w:t>基金管理人</w:t>
      </w:r>
      <w:r w:rsidRPr="005122B2">
        <w:rPr>
          <w:rFonts w:ascii="Times New Roman" w:hAnsi="Times New Roman" w:cs="Times New Roman"/>
        </w:rPr>
        <w:t>、受托人、相关子基金或任何相关持有人的款项加入可供</w:t>
      </w:r>
      <w:r w:rsidR="00E34758" w:rsidRPr="005122B2">
        <w:rPr>
          <w:rFonts w:ascii="Times New Roman" w:hAnsi="Times New Roman" w:cs="Times New Roman"/>
        </w:rPr>
        <w:t>收益分配</w:t>
      </w:r>
      <w:r w:rsidRPr="005122B2">
        <w:rPr>
          <w:rFonts w:ascii="Times New Roman" w:hAnsi="Times New Roman" w:cs="Times New Roman"/>
        </w:rPr>
        <w:t>的金额。此外，</w:t>
      </w:r>
      <w:r w:rsidR="006C6F9E" w:rsidRPr="005122B2">
        <w:rPr>
          <w:rFonts w:ascii="Times New Roman" w:hAnsi="Times New Roman" w:cs="Times New Roman"/>
        </w:rPr>
        <w:t>基金管理人</w:t>
      </w:r>
      <w:r w:rsidRPr="005122B2">
        <w:rPr>
          <w:rFonts w:ascii="Times New Roman" w:hAnsi="Times New Roman" w:cs="Times New Roman"/>
        </w:rPr>
        <w:t>及</w:t>
      </w:r>
      <w:r w:rsidRPr="005122B2">
        <w:rPr>
          <w:rFonts w:ascii="Times New Roman" w:hAnsi="Times New Roman" w:cs="Times New Roman"/>
        </w:rPr>
        <w:t>/</w:t>
      </w:r>
      <w:r w:rsidRPr="005122B2">
        <w:rPr>
          <w:rFonts w:ascii="Times New Roman" w:hAnsi="Times New Roman" w:cs="Times New Roman"/>
        </w:rPr>
        <w:t>或受托人可扣留应付任何持有人的全部或任何部分</w:t>
      </w:r>
      <w:r w:rsidR="00E34758" w:rsidRPr="005122B2">
        <w:rPr>
          <w:rFonts w:ascii="Times New Roman" w:hAnsi="Times New Roman" w:cs="Times New Roman"/>
        </w:rPr>
        <w:t>收益分配</w:t>
      </w:r>
      <w:r w:rsidRPr="005122B2">
        <w:rPr>
          <w:rFonts w:ascii="Times New Roman" w:hAnsi="Times New Roman" w:cs="Times New Roman"/>
        </w:rPr>
        <w:t>或</w:t>
      </w:r>
      <w:r w:rsidR="00E34758" w:rsidRPr="005122B2">
        <w:rPr>
          <w:rFonts w:ascii="Times New Roman" w:hAnsi="Times New Roman" w:cs="Times New Roman"/>
        </w:rPr>
        <w:t>中期收益分配</w:t>
      </w:r>
      <w:r w:rsidRPr="005122B2">
        <w:rPr>
          <w:rFonts w:ascii="Times New Roman" w:hAnsi="Times New Roman" w:cs="Times New Roman"/>
        </w:rPr>
        <w:t>，并以之抵消</w:t>
      </w:r>
      <w:r w:rsidR="000E67FF" w:rsidRPr="005122B2">
        <w:rPr>
          <w:rFonts w:ascii="Times New Roman" w:hAnsi="Times New Roman" w:cs="Times New Roman"/>
        </w:rPr>
        <w:t>该持有人</w:t>
      </w:r>
      <w:r w:rsidRPr="005122B2">
        <w:rPr>
          <w:rFonts w:ascii="Times New Roman" w:hAnsi="Times New Roman" w:cs="Times New Roman"/>
        </w:rPr>
        <w:t>根据本</w:t>
      </w:r>
      <w:r w:rsidR="007F3822" w:rsidRPr="005122B2">
        <w:rPr>
          <w:rFonts w:ascii="Times New Roman" w:hAnsi="Times New Roman" w:cs="Times New Roman"/>
        </w:rPr>
        <w:t>契约</w:t>
      </w:r>
      <w:r w:rsidRPr="005122B2">
        <w:rPr>
          <w:rFonts w:ascii="Times New Roman" w:hAnsi="Times New Roman" w:cs="Times New Roman"/>
        </w:rPr>
        <w:t>的其他任何条文</w:t>
      </w:r>
      <w:r w:rsidR="000E67FF" w:rsidRPr="005122B2">
        <w:rPr>
          <w:rFonts w:ascii="Times New Roman" w:hAnsi="Times New Roman" w:cs="Times New Roman"/>
        </w:rPr>
        <w:t>应付</w:t>
      </w:r>
      <w:r w:rsidR="004D4DB8" w:rsidRPr="005122B2">
        <w:rPr>
          <w:rFonts w:ascii="Times New Roman" w:hAnsi="Times New Roman" w:cs="Times New Roman"/>
        </w:rPr>
        <w:t>但</w:t>
      </w:r>
      <w:r w:rsidR="000E67FF" w:rsidRPr="005122B2">
        <w:rPr>
          <w:rFonts w:ascii="Times New Roman" w:hAnsi="Times New Roman" w:cs="Times New Roman"/>
        </w:rPr>
        <w:t>未付受托人及</w:t>
      </w:r>
      <w:r w:rsidR="000E67FF" w:rsidRPr="005122B2">
        <w:rPr>
          <w:rFonts w:ascii="Times New Roman" w:hAnsi="Times New Roman" w:cs="Times New Roman"/>
        </w:rPr>
        <w:t>/</w:t>
      </w:r>
      <w:r w:rsidR="000E67FF" w:rsidRPr="005122B2">
        <w:rPr>
          <w:rFonts w:ascii="Times New Roman" w:hAnsi="Times New Roman" w:cs="Times New Roman"/>
        </w:rPr>
        <w:t>或基金管理人的</w:t>
      </w:r>
      <w:r w:rsidRPr="005122B2">
        <w:rPr>
          <w:rFonts w:ascii="Times New Roman" w:hAnsi="Times New Roman" w:cs="Times New Roman"/>
        </w:rPr>
        <w:t>款项。</w:t>
      </w:r>
    </w:p>
    <w:p w:rsidR="00EE6D24" w:rsidRPr="005122B2" w:rsidRDefault="00EE6D24"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贷记于子基金的相关</w:t>
      </w:r>
      <w:r w:rsidR="00D46E2F" w:rsidRPr="005122B2">
        <w:rPr>
          <w:rFonts w:ascii="Times New Roman" w:hAnsi="Times New Roman" w:cs="Times New Roman"/>
        </w:rPr>
        <w:t>收益分配账户</w:t>
      </w:r>
      <w:r w:rsidRPr="005122B2">
        <w:rPr>
          <w:rFonts w:ascii="Times New Roman" w:hAnsi="Times New Roman" w:cs="Times New Roman"/>
        </w:rPr>
        <w:t>的任何金额不得为本</w:t>
      </w:r>
      <w:r w:rsidR="007F3822" w:rsidRPr="005122B2">
        <w:rPr>
          <w:rFonts w:ascii="Times New Roman" w:hAnsi="Times New Roman" w:cs="Times New Roman"/>
        </w:rPr>
        <w:t>契约</w:t>
      </w:r>
      <w:r w:rsidRPr="005122B2">
        <w:rPr>
          <w:rFonts w:ascii="Times New Roman" w:hAnsi="Times New Roman" w:cs="Times New Roman"/>
        </w:rPr>
        <w:t>的任何目的</w:t>
      </w:r>
      <w:r w:rsidR="00544356" w:rsidRPr="005122B2">
        <w:rPr>
          <w:rFonts w:ascii="Times New Roman" w:hAnsi="Times New Roman" w:cs="Times New Roman"/>
        </w:rPr>
        <w:t>被</w:t>
      </w:r>
      <w:r w:rsidRPr="005122B2">
        <w:rPr>
          <w:rFonts w:ascii="Times New Roman" w:hAnsi="Times New Roman" w:cs="Times New Roman"/>
        </w:rPr>
        <w:t>视为该子基金的资产，而应由受托人以信托形式持有，以供根据本第</w:t>
      </w:r>
      <w:fldSimple w:instr=" REF _Ref260066565 \r \h  \* MERGEFORMAT ">
        <w:r w:rsidRPr="005122B2">
          <w:rPr>
            <w:rFonts w:ascii="Times New Roman" w:hAnsi="Times New Roman" w:cs="Times New Roman"/>
          </w:rPr>
          <w:t>22</w:t>
        </w:r>
      </w:fldSimple>
      <w:r w:rsidRPr="005122B2">
        <w:rPr>
          <w:rFonts w:ascii="Times New Roman" w:hAnsi="Times New Roman" w:cs="Times New Roman"/>
        </w:rPr>
        <w:t>条</w:t>
      </w:r>
      <w:r w:rsidR="004B0761" w:rsidRPr="005122B2">
        <w:rPr>
          <w:rFonts w:ascii="Times New Roman" w:hAnsi="Times New Roman" w:cs="Times New Roman"/>
        </w:rPr>
        <w:t>进行</w:t>
      </w:r>
      <w:r w:rsidR="00E34758" w:rsidRPr="005122B2">
        <w:rPr>
          <w:rFonts w:ascii="Times New Roman" w:hAnsi="Times New Roman" w:cs="Times New Roman"/>
        </w:rPr>
        <w:t>收益分配</w:t>
      </w:r>
      <w:r w:rsidRPr="005122B2">
        <w:rPr>
          <w:rFonts w:ascii="Times New Roman" w:hAnsi="Times New Roman" w:cs="Times New Roman"/>
        </w:rPr>
        <w:t>，</w:t>
      </w:r>
      <w:r w:rsidR="00544356" w:rsidRPr="005122B2">
        <w:rPr>
          <w:rFonts w:ascii="Times New Roman" w:hAnsi="Times New Roman" w:cs="Times New Roman"/>
        </w:rPr>
        <w:t>但</w:t>
      </w:r>
      <w:r w:rsidRPr="005122B2">
        <w:rPr>
          <w:rFonts w:ascii="Times New Roman" w:hAnsi="Times New Roman" w:cs="Times New Roman"/>
        </w:rPr>
        <w:t>将贷记于子基金的相关</w:t>
      </w:r>
      <w:r w:rsidR="00D46E2F" w:rsidRPr="005122B2">
        <w:rPr>
          <w:rFonts w:ascii="Times New Roman" w:hAnsi="Times New Roman" w:cs="Times New Roman"/>
        </w:rPr>
        <w:t>收益分配账户</w:t>
      </w:r>
      <w:r w:rsidRPr="005122B2">
        <w:rPr>
          <w:rFonts w:ascii="Times New Roman" w:hAnsi="Times New Roman" w:cs="Times New Roman"/>
        </w:rPr>
        <w:t>的任何款项进行存款所产生的任何利息应视为源自该子基金资产的收入，并作相应处理。</w:t>
      </w:r>
    </w:p>
    <w:p w:rsidR="00EE6D24" w:rsidRPr="005122B2" w:rsidRDefault="00EE6D24" w:rsidP="006B35D8">
      <w:pPr>
        <w:pStyle w:val="ssNoHeading2"/>
        <w:tabs>
          <w:tab w:val="clear" w:pos="3139"/>
        </w:tabs>
        <w:spacing w:line="295" w:lineRule="auto"/>
        <w:ind w:left="720"/>
        <w:rPr>
          <w:rFonts w:ascii="Times New Roman" w:hAnsi="Times New Roman" w:cs="Times New Roman"/>
        </w:rPr>
      </w:pPr>
      <w:bookmarkStart w:id="533" w:name="_Ref260066556"/>
      <w:r w:rsidRPr="005122B2">
        <w:rPr>
          <w:rFonts w:ascii="Times New Roman" w:hAnsi="Times New Roman" w:cs="Times New Roman"/>
        </w:rPr>
        <w:t>就任何</w:t>
      </w:r>
      <w:r w:rsidR="00E34758" w:rsidRPr="005122B2">
        <w:rPr>
          <w:rFonts w:ascii="Times New Roman" w:hAnsi="Times New Roman" w:cs="Times New Roman"/>
        </w:rPr>
        <w:t>收益分配</w:t>
      </w:r>
      <w:r w:rsidRPr="005122B2">
        <w:rPr>
          <w:rFonts w:ascii="Times New Roman" w:hAnsi="Times New Roman" w:cs="Times New Roman"/>
        </w:rPr>
        <w:t>或赎回应付持有人的任何款项均不</w:t>
      </w:r>
      <w:r w:rsidR="00AA52C8" w:rsidRPr="005122B2">
        <w:rPr>
          <w:rFonts w:ascii="Times New Roman" w:hAnsi="Times New Roman" w:cs="Times New Roman"/>
        </w:rPr>
        <w:t>计</w:t>
      </w:r>
      <w:r w:rsidRPr="005122B2">
        <w:rPr>
          <w:rFonts w:ascii="Times New Roman" w:hAnsi="Times New Roman" w:cs="Times New Roman"/>
        </w:rPr>
        <w:t>息。在相关</w:t>
      </w:r>
      <w:r w:rsidR="00B63685" w:rsidRPr="005122B2">
        <w:rPr>
          <w:rFonts w:ascii="Times New Roman" w:hAnsi="Times New Roman" w:cs="Times New Roman"/>
        </w:rPr>
        <w:t>最后收益分配日</w:t>
      </w:r>
      <w:r w:rsidRPr="005122B2">
        <w:rPr>
          <w:rFonts w:ascii="Times New Roman" w:hAnsi="Times New Roman" w:cs="Times New Roman"/>
        </w:rPr>
        <w:t>或</w:t>
      </w:r>
      <w:r w:rsidR="00E34758" w:rsidRPr="005122B2">
        <w:rPr>
          <w:rFonts w:ascii="Times New Roman" w:hAnsi="Times New Roman" w:cs="Times New Roman"/>
        </w:rPr>
        <w:t>中期收益分配</w:t>
      </w:r>
      <w:r w:rsidRPr="005122B2">
        <w:rPr>
          <w:rFonts w:ascii="Times New Roman" w:hAnsi="Times New Roman" w:cs="Times New Roman"/>
        </w:rPr>
        <w:t>日之后</w:t>
      </w:r>
      <w:r w:rsidRPr="005122B2">
        <w:rPr>
          <w:rFonts w:ascii="Times New Roman" w:hAnsi="Times New Roman" w:cs="Times New Roman"/>
        </w:rPr>
        <w:t>6</w:t>
      </w:r>
      <w:r w:rsidRPr="005122B2">
        <w:rPr>
          <w:rFonts w:ascii="Times New Roman" w:hAnsi="Times New Roman" w:cs="Times New Roman"/>
        </w:rPr>
        <w:t>年期满时，持有人或任何通过、</w:t>
      </w:r>
      <w:r w:rsidR="00AA52C8" w:rsidRPr="005122B2">
        <w:rPr>
          <w:rFonts w:ascii="Times New Roman" w:hAnsi="Times New Roman" w:cs="Times New Roman"/>
        </w:rPr>
        <w:t>附从</w:t>
      </w:r>
      <w:r w:rsidRPr="005122B2">
        <w:rPr>
          <w:rFonts w:ascii="Times New Roman" w:hAnsi="Times New Roman" w:cs="Times New Roman"/>
        </w:rPr>
        <w:t>或</w:t>
      </w:r>
      <w:r w:rsidR="00AA52C8" w:rsidRPr="005122B2">
        <w:rPr>
          <w:rFonts w:ascii="Times New Roman" w:hAnsi="Times New Roman" w:cs="Times New Roman"/>
        </w:rPr>
        <w:t>受托于持有人而</w:t>
      </w:r>
      <w:r w:rsidR="00AA52C8" w:rsidRPr="005122B2">
        <w:rPr>
          <w:rFonts w:ascii="Times New Roman" w:hAnsi="Times New Roman" w:cs="Times New Roman" w:hint="eastAsia"/>
        </w:rPr>
        <w:t>申请</w:t>
      </w:r>
      <w:r w:rsidR="00AA52C8" w:rsidRPr="005122B2">
        <w:rPr>
          <w:rFonts w:ascii="Times New Roman" w:hAnsi="Times New Roman" w:cs="Times New Roman"/>
        </w:rPr>
        <w:t>索赔</w:t>
      </w:r>
      <w:r w:rsidRPr="005122B2">
        <w:rPr>
          <w:rFonts w:ascii="Times New Roman" w:hAnsi="Times New Roman" w:cs="Times New Roman"/>
        </w:rPr>
        <w:t>的人士应</w:t>
      </w:r>
      <w:r w:rsidR="00AA52C8" w:rsidRPr="005122B2">
        <w:rPr>
          <w:rFonts w:ascii="Times New Roman" w:hAnsi="Times New Roman" w:cs="Times New Roman"/>
        </w:rPr>
        <w:t>丧失对</w:t>
      </w:r>
      <w:r w:rsidRPr="005122B2">
        <w:rPr>
          <w:rFonts w:ascii="Times New Roman" w:hAnsi="Times New Roman" w:cs="Times New Roman"/>
        </w:rPr>
        <w:t>任何未</w:t>
      </w:r>
      <w:r w:rsidR="00E34758" w:rsidRPr="005122B2">
        <w:rPr>
          <w:rFonts w:ascii="Times New Roman" w:hAnsi="Times New Roman" w:cs="Times New Roman"/>
        </w:rPr>
        <w:t>分配</w:t>
      </w:r>
      <w:r w:rsidR="00AA52C8" w:rsidRPr="005122B2">
        <w:rPr>
          <w:rFonts w:ascii="Times New Roman" w:hAnsi="Times New Roman" w:cs="Times New Roman"/>
        </w:rPr>
        <w:t>收益</w:t>
      </w:r>
      <w:r w:rsidRPr="005122B2">
        <w:rPr>
          <w:rFonts w:ascii="Times New Roman" w:hAnsi="Times New Roman" w:cs="Times New Roman"/>
        </w:rPr>
        <w:t>的任何权利，该等款项应成为相关子基金资产的一部分，除非该子基金已终止，在这种情况下，该等款项应支付予</w:t>
      </w:r>
      <w:r w:rsidR="006C6F9E" w:rsidRPr="005122B2">
        <w:rPr>
          <w:rFonts w:ascii="Times New Roman" w:hAnsi="Times New Roman" w:cs="Times New Roman"/>
        </w:rPr>
        <w:t>基金管理人</w:t>
      </w:r>
      <w:r w:rsidRPr="005122B2">
        <w:rPr>
          <w:rFonts w:ascii="Times New Roman" w:hAnsi="Times New Roman" w:cs="Times New Roman"/>
        </w:rPr>
        <w:t>，以供其自用及获益。</w:t>
      </w:r>
      <w:bookmarkEnd w:id="533"/>
    </w:p>
    <w:p w:rsidR="00EE6D24" w:rsidRPr="005122B2" w:rsidRDefault="00EE6D24"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除非</w:t>
      </w:r>
      <w:r w:rsidR="006C6F9E" w:rsidRPr="005122B2">
        <w:rPr>
          <w:rFonts w:ascii="Times New Roman" w:hAnsi="Times New Roman" w:cs="Times New Roman"/>
        </w:rPr>
        <w:t>基金管理人</w:t>
      </w:r>
      <w:r w:rsidRPr="005122B2">
        <w:rPr>
          <w:rFonts w:ascii="Times New Roman" w:hAnsi="Times New Roman" w:cs="Times New Roman"/>
        </w:rPr>
        <w:t>另行决定（不论针对一般情况或特定情况），否则，持有人可在申请</w:t>
      </w:r>
      <w:r w:rsidR="001155F8" w:rsidRPr="005122B2">
        <w:rPr>
          <w:rFonts w:ascii="Times New Roman" w:hAnsi="Times New Roman" w:cs="Times New Roman"/>
        </w:rPr>
        <w:t>预计将进行</w:t>
      </w:r>
      <w:r w:rsidR="00E34758" w:rsidRPr="005122B2">
        <w:rPr>
          <w:rFonts w:ascii="Times New Roman" w:hAnsi="Times New Roman" w:cs="Times New Roman"/>
        </w:rPr>
        <w:t>收益分配</w:t>
      </w:r>
      <w:r w:rsidRPr="005122B2">
        <w:rPr>
          <w:rFonts w:ascii="Times New Roman" w:hAnsi="Times New Roman" w:cs="Times New Roman"/>
        </w:rPr>
        <w:t>的类别（下文简称</w:t>
      </w:r>
      <w:r w:rsidRPr="005122B2">
        <w:rPr>
          <w:rFonts w:ascii="Times New Roman" w:hAnsi="Times New Roman" w:cs="Times New Roman"/>
        </w:rPr>
        <w:t>“</w:t>
      </w:r>
      <w:r w:rsidR="00E34758" w:rsidRPr="005122B2">
        <w:rPr>
          <w:rFonts w:ascii="Times New Roman" w:hAnsi="Times New Roman" w:cs="Times New Roman"/>
          <w:u w:val="single"/>
        </w:rPr>
        <w:t>收益分配</w:t>
      </w:r>
      <w:r w:rsidRPr="005122B2">
        <w:rPr>
          <w:rFonts w:ascii="Times New Roman" w:hAnsi="Times New Roman" w:cs="Times New Roman"/>
          <w:u w:val="single"/>
        </w:rPr>
        <w:t>类别</w:t>
      </w:r>
      <w:r w:rsidRPr="005122B2">
        <w:rPr>
          <w:rFonts w:ascii="Times New Roman" w:hAnsi="Times New Roman" w:cs="Times New Roman"/>
        </w:rPr>
        <w:t>”</w:t>
      </w:r>
      <w:r w:rsidRPr="005122B2">
        <w:rPr>
          <w:rFonts w:ascii="Times New Roman" w:hAnsi="Times New Roman" w:cs="Times New Roman"/>
        </w:rPr>
        <w:t>）的</w:t>
      </w:r>
      <w:r w:rsidR="006459BF" w:rsidRPr="005122B2">
        <w:rPr>
          <w:rFonts w:ascii="Times New Roman" w:hAnsi="Times New Roman" w:cs="Times New Roman"/>
        </w:rPr>
        <w:t>基金份额</w:t>
      </w:r>
      <w:r w:rsidRPr="005122B2">
        <w:rPr>
          <w:rFonts w:ascii="Times New Roman" w:hAnsi="Times New Roman" w:cs="Times New Roman"/>
        </w:rPr>
        <w:t>时，提出书面申请（下文简称</w:t>
      </w:r>
      <w:r w:rsidRPr="005122B2">
        <w:rPr>
          <w:rFonts w:ascii="Times New Roman" w:hAnsi="Times New Roman" w:cs="Times New Roman"/>
        </w:rPr>
        <w:lastRenderedPageBreak/>
        <w:t>“</w:t>
      </w:r>
      <w:r w:rsidR="00E34758" w:rsidRPr="005122B2">
        <w:rPr>
          <w:rFonts w:ascii="Times New Roman" w:hAnsi="Times New Roman" w:cs="Times New Roman"/>
          <w:u w:val="single"/>
        </w:rPr>
        <w:t>收益分配</w:t>
      </w:r>
      <w:r w:rsidRPr="005122B2">
        <w:rPr>
          <w:rFonts w:ascii="Times New Roman" w:hAnsi="Times New Roman" w:cs="Times New Roman"/>
          <w:u w:val="single"/>
        </w:rPr>
        <w:t>再投资授权</w:t>
      </w:r>
      <w:r w:rsidRPr="005122B2">
        <w:rPr>
          <w:rFonts w:ascii="Times New Roman" w:hAnsi="Times New Roman" w:cs="Times New Roman"/>
        </w:rPr>
        <w:t>”</w:t>
      </w:r>
      <w:r w:rsidRPr="005122B2">
        <w:rPr>
          <w:rFonts w:ascii="Times New Roman" w:hAnsi="Times New Roman" w:cs="Times New Roman"/>
        </w:rPr>
        <w:t>），选择将其根据本第</w:t>
      </w:r>
      <w:fldSimple w:instr=" REF _Ref260066565 \r \h  \* MERGEFORMAT ">
        <w:r w:rsidRPr="005122B2">
          <w:rPr>
            <w:rFonts w:ascii="Times New Roman" w:hAnsi="Times New Roman" w:cs="Times New Roman"/>
          </w:rPr>
          <w:t>22</w:t>
        </w:r>
      </w:fldSimple>
      <w:r w:rsidRPr="005122B2">
        <w:rPr>
          <w:rFonts w:ascii="Times New Roman" w:hAnsi="Times New Roman" w:cs="Times New Roman"/>
        </w:rPr>
        <w:t>条将收到的</w:t>
      </w:r>
      <w:r w:rsidR="00E34758" w:rsidRPr="005122B2">
        <w:rPr>
          <w:rFonts w:ascii="Times New Roman" w:hAnsi="Times New Roman" w:cs="Times New Roman"/>
        </w:rPr>
        <w:t>收益分配</w:t>
      </w:r>
      <w:r w:rsidRPr="005122B2">
        <w:rPr>
          <w:rFonts w:ascii="Times New Roman" w:hAnsi="Times New Roman" w:cs="Times New Roman"/>
        </w:rPr>
        <w:t>及</w:t>
      </w:r>
      <w:r w:rsidR="00E34758" w:rsidRPr="005122B2">
        <w:rPr>
          <w:rFonts w:ascii="Times New Roman" w:hAnsi="Times New Roman" w:cs="Times New Roman"/>
        </w:rPr>
        <w:t>中期收益分配</w:t>
      </w:r>
      <w:r w:rsidRPr="005122B2">
        <w:rPr>
          <w:rFonts w:ascii="Times New Roman" w:hAnsi="Times New Roman" w:cs="Times New Roman"/>
        </w:rPr>
        <w:t>的全部而非部分净额自动再投资，用于购买同一类别的更多</w:t>
      </w:r>
      <w:r w:rsidR="006459BF" w:rsidRPr="005122B2">
        <w:rPr>
          <w:rFonts w:ascii="Times New Roman" w:hAnsi="Times New Roman" w:cs="Times New Roman"/>
        </w:rPr>
        <w:t>基金份额</w:t>
      </w:r>
      <w:r w:rsidRPr="005122B2">
        <w:rPr>
          <w:rFonts w:ascii="Times New Roman" w:hAnsi="Times New Roman" w:cs="Times New Roman"/>
        </w:rPr>
        <w:t>（包括零碎</w:t>
      </w:r>
      <w:r w:rsidR="006459BF" w:rsidRPr="005122B2">
        <w:rPr>
          <w:rFonts w:ascii="Times New Roman" w:hAnsi="Times New Roman" w:cs="Times New Roman"/>
        </w:rPr>
        <w:t>基金份额</w:t>
      </w:r>
      <w:r w:rsidRPr="005122B2">
        <w:rPr>
          <w:rFonts w:ascii="Times New Roman" w:hAnsi="Times New Roman" w:cs="Times New Roman"/>
        </w:rPr>
        <w:t>），在这种情况下，以下条文将适用：</w:t>
      </w:r>
    </w:p>
    <w:p w:rsidR="00EE6D24" w:rsidRPr="005122B2" w:rsidRDefault="00E34758" w:rsidP="006B35D8">
      <w:pPr>
        <w:pStyle w:val="ssNoHeading3"/>
        <w:spacing w:line="295" w:lineRule="auto"/>
        <w:rPr>
          <w:rFonts w:ascii="Times New Roman" w:hAnsi="Times New Roman" w:cs="Times New Roman"/>
        </w:rPr>
      </w:pPr>
      <w:r w:rsidRPr="005122B2">
        <w:rPr>
          <w:rFonts w:ascii="Times New Roman" w:hAnsi="Times New Roman" w:cs="Times New Roman"/>
        </w:rPr>
        <w:t>收益分配</w:t>
      </w:r>
      <w:r w:rsidR="00EE6D24" w:rsidRPr="005122B2">
        <w:rPr>
          <w:rFonts w:ascii="Times New Roman" w:hAnsi="Times New Roman" w:cs="Times New Roman"/>
        </w:rPr>
        <w:t>再投资授权一旦作出，将自动撤消同一持有人先前作出的所有有关</w:t>
      </w:r>
      <w:r w:rsidRPr="005122B2">
        <w:rPr>
          <w:rFonts w:ascii="Times New Roman" w:hAnsi="Times New Roman" w:cs="Times New Roman"/>
        </w:rPr>
        <w:t>收益分配</w:t>
      </w:r>
      <w:r w:rsidR="00EE6D24" w:rsidRPr="005122B2">
        <w:rPr>
          <w:rFonts w:ascii="Times New Roman" w:hAnsi="Times New Roman" w:cs="Times New Roman"/>
        </w:rPr>
        <w:t>及</w:t>
      </w:r>
      <w:r w:rsidRPr="005122B2">
        <w:rPr>
          <w:rFonts w:ascii="Times New Roman" w:hAnsi="Times New Roman" w:cs="Times New Roman"/>
        </w:rPr>
        <w:t>中期收益分配</w:t>
      </w:r>
      <w:r w:rsidR="00EE6D24" w:rsidRPr="005122B2">
        <w:rPr>
          <w:rFonts w:ascii="Times New Roman" w:hAnsi="Times New Roman" w:cs="Times New Roman"/>
        </w:rPr>
        <w:t>的指示（若有），并适用于该持有人</w:t>
      </w:r>
      <w:r w:rsidR="00013AF3" w:rsidRPr="005122B2">
        <w:rPr>
          <w:rFonts w:ascii="Times New Roman" w:hAnsi="Times New Roman" w:cs="Times New Roman"/>
        </w:rPr>
        <w:t>当时</w:t>
      </w:r>
      <w:r w:rsidR="00EE6D24" w:rsidRPr="005122B2">
        <w:rPr>
          <w:rFonts w:ascii="Times New Roman" w:hAnsi="Times New Roman" w:cs="Times New Roman"/>
        </w:rPr>
        <w:t>持有的相关</w:t>
      </w:r>
      <w:r w:rsidRPr="005122B2">
        <w:rPr>
          <w:rFonts w:ascii="Times New Roman" w:hAnsi="Times New Roman" w:cs="Times New Roman"/>
        </w:rPr>
        <w:t>收益分配</w:t>
      </w:r>
      <w:r w:rsidR="00EE6D24" w:rsidRPr="005122B2">
        <w:rPr>
          <w:rFonts w:ascii="Times New Roman" w:hAnsi="Times New Roman" w:cs="Times New Roman"/>
        </w:rPr>
        <w:t>类别的所有</w:t>
      </w:r>
      <w:r w:rsidR="006459BF" w:rsidRPr="005122B2">
        <w:rPr>
          <w:rFonts w:ascii="Times New Roman" w:hAnsi="Times New Roman" w:cs="Times New Roman"/>
        </w:rPr>
        <w:t>基金份额</w:t>
      </w:r>
      <w:r w:rsidR="00EE6D24" w:rsidRPr="005122B2">
        <w:rPr>
          <w:rFonts w:ascii="Times New Roman" w:hAnsi="Times New Roman" w:cs="Times New Roman"/>
        </w:rPr>
        <w:t>。</w:t>
      </w:r>
      <w:r w:rsidR="00EE6D24" w:rsidRPr="005122B2">
        <w:rPr>
          <w:rFonts w:ascii="Times New Roman" w:hAnsi="Times New Roman" w:cs="Times New Roman"/>
        </w:rPr>
        <w:t xml:space="preserve"> </w:t>
      </w:r>
    </w:p>
    <w:p w:rsidR="00EE6D24" w:rsidRPr="005122B2" w:rsidRDefault="00EE6D24" w:rsidP="006B35D8">
      <w:pPr>
        <w:pStyle w:val="ssNoHeading3"/>
        <w:spacing w:line="295" w:lineRule="auto"/>
        <w:rPr>
          <w:rFonts w:ascii="Times New Roman" w:hAnsi="Times New Roman" w:cs="Times New Roman"/>
        </w:rPr>
      </w:pPr>
      <w:r w:rsidRPr="005122B2">
        <w:rPr>
          <w:rFonts w:ascii="Times New Roman" w:hAnsi="Times New Roman" w:cs="Times New Roman"/>
        </w:rPr>
        <w:t>该</w:t>
      </w:r>
      <w:r w:rsidR="00E34758" w:rsidRPr="005122B2">
        <w:rPr>
          <w:rFonts w:ascii="Times New Roman" w:hAnsi="Times New Roman" w:cs="Times New Roman"/>
        </w:rPr>
        <w:t>收益分配</w:t>
      </w:r>
      <w:r w:rsidRPr="005122B2">
        <w:rPr>
          <w:rFonts w:ascii="Times New Roman" w:hAnsi="Times New Roman" w:cs="Times New Roman"/>
        </w:rPr>
        <w:t>再投资授权仅可由该持有人在任何特定</w:t>
      </w:r>
      <w:r w:rsidR="00E34758" w:rsidRPr="005122B2">
        <w:rPr>
          <w:rFonts w:ascii="Times New Roman" w:hAnsi="Times New Roman" w:cs="Times New Roman"/>
        </w:rPr>
        <w:t>收益分配</w:t>
      </w:r>
      <w:r w:rsidRPr="005122B2">
        <w:rPr>
          <w:rFonts w:ascii="Times New Roman" w:hAnsi="Times New Roman" w:cs="Times New Roman"/>
        </w:rPr>
        <w:t>日之前提前至少</w:t>
      </w:r>
      <w:r w:rsidRPr="005122B2">
        <w:rPr>
          <w:rFonts w:ascii="Times New Roman" w:hAnsi="Times New Roman" w:cs="Times New Roman"/>
        </w:rPr>
        <w:t>30</w:t>
      </w:r>
      <w:r w:rsidRPr="005122B2">
        <w:rPr>
          <w:rFonts w:ascii="Times New Roman" w:hAnsi="Times New Roman" w:cs="Times New Roman"/>
        </w:rPr>
        <w:t>天书面通知</w:t>
      </w:r>
      <w:r w:rsidR="006C6F9E" w:rsidRPr="005122B2">
        <w:rPr>
          <w:rFonts w:ascii="Times New Roman" w:hAnsi="Times New Roman" w:cs="Times New Roman"/>
        </w:rPr>
        <w:t>基金管理人</w:t>
      </w:r>
      <w:r w:rsidRPr="005122B2">
        <w:rPr>
          <w:rFonts w:ascii="Times New Roman" w:hAnsi="Times New Roman" w:cs="Times New Roman"/>
        </w:rPr>
        <w:t>撤回。</w:t>
      </w:r>
    </w:p>
    <w:p w:rsidR="00EE6D24" w:rsidRPr="005122B2" w:rsidRDefault="00EE6D24" w:rsidP="006B35D8">
      <w:pPr>
        <w:pStyle w:val="ssNoHeading3"/>
        <w:spacing w:line="295" w:lineRule="auto"/>
        <w:rPr>
          <w:rFonts w:ascii="Times New Roman" w:hAnsi="Times New Roman" w:cs="Times New Roman"/>
        </w:rPr>
      </w:pPr>
      <w:r w:rsidRPr="005122B2">
        <w:rPr>
          <w:rFonts w:ascii="Times New Roman" w:hAnsi="Times New Roman" w:cs="Times New Roman"/>
        </w:rPr>
        <w:t>若持有人</w:t>
      </w:r>
      <w:r w:rsidR="00B70D88" w:rsidRPr="005122B2">
        <w:rPr>
          <w:rFonts w:ascii="Times New Roman" w:hAnsi="Times New Roman" w:cs="Times New Roman"/>
        </w:rPr>
        <w:t>已</w:t>
      </w:r>
      <w:r w:rsidRPr="005122B2">
        <w:rPr>
          <w:rFonts w:ascii="Times New Roman" w:hAnsi="Times New Roman" w:cs="Times New Roman"/>
        </w:rPr>
        <w:t>撤回</w:t>
      </w:r>
      <w:r w:rsidR="00E34758" w:rsidRPr="005122B2">
        <w:rPr>
          <w:rFonts w:ascii="Times New Roman" w:hAnsi="Times New Roman" w:cs="Times New Roman"/>
        </w:rPr>
        <w:t>收益分配</w:t>
      </w:r>
      <w:r w:rsidRPr="005122B2">
        <w:rPr>
          <w:rFonts w:ascii="Times New Roman" w:hAnsi="Times New Roman" w:cs="Times New Roman"/>
        </w:rPr>
        <w:t>再投资授权，将向该持有人作出的</w:t>
      </w:r>
      <w:r w:rsidR="00E34758" w:rsidRPr="005122B2">
        <w:rPr>
          <w:rFonts w:ascii="Times New Roman" w:hAnsi="Times New Roman" w:cs="Times New Roman"/>
        </w:rPr>
        <w:t>收益分配</w:t>
      </w:r>
      <w:r w:rsidRPr="005122B2">
        <w:rPr>
          <w:rFonts w:ascii="Times New Roman" w:hAnsi="Times New Roman" w:cs="Times New Roman"/>
        </w:rPr>
        <w:t>或</w:t>
      </w:r>
      <w:r w:rsidR="00E34758" w:rsidRPr="005122B2">
        <w:rPr>
          <w:rFonts w:ascii="Times New Roman" w:hAnsi="Times New Roman" w:cs="Times New Roman"/>
        </w:rPr>
        <w:t>中期收益分配</w:t>
      </w:r>
      <w:r w:rsidRPr="005122B2">
        <w:rPr>
          <w:rFonts w:ascii="Times New Roman" w:hAnsi="Times New Roman" w:cs="Times New Roman"/>
        </w:rPr>
        <w:t>应为就该持有人持有的全部</w:t>
      </w:r>
      <w:r w:rsidR="006459BF" w:rsidRPr="005122B2">
        <w:rPr>
          <w:rFonts w:ascii="Times New Roman" w:hAnsi="Times New Roman" w:cs="Times New Roman"/>
        </w:rPr>
        <w:t>基金份额</w:t>
      </w:r>
      <w:r w:rsidRPr="005122B2">
        <w:rPr>
          <w:rFonts w:ascii="Times New Roman" w:hAnsi="Times New Roman" w:cs="Times New Roman"/>
        </w:rPr>
        <w:t>可供</w:t>
      </w:r>
      <w:r w:rsidR="00E34758" w:rsidRPr="005122B2">
        <w:rPr>
          <w:rFonts w:ascii="Times New Roman" w:hAnsi="Times New Roman" w:cs="Times New Roman"/>
        </w:rPr>
        <w:t>收益分配</w:t>
      </w:r>
      <w:r w:rsidRPr="005122B2">
        <w:rPr>
          <w:rFonts w:ascii="Times New Roman" w:hAnsi="Times New Roman" w:cs="Times New Roman"/>
        </w:rPr>
        <w:t>的相关现金金额；及</w:t>
      </w:r>
    </w:p>
    <w:p w:rsidR="00EE6D24" w:rsidRPr="005122B2" w:rsidRDefault="006C6F9E" w:rsidP="006B35D8">
      <w:pPr>
        <w:pStyle w:val="ssNoHeading3"/>
        <w:spacing w:line="295" w:lineRule="auto"/>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应在合理可行的情况下在</w:t>
      </w:r>
      <w:r w:rsidR="00B63685" w:rsidRPr="005122B2">
        <w:rPr>
          <w:rFonts w:ascii="Times New Roman" w:hAnsi="Times New Roman" w:cs="Times New Roman"/>
        </w:rPr>
        <w:t>最后收益分配日</w:t>
      </w:r>
      <w:r w:rsidR="00EE6D24" w:rsidRPr="005122B2">
        <w:rPr>
          <w:rFonts w:ascii="Times New Roman" w:hAnsi="Times New Roman" w:cs="Times New Roman"/>
        </w:rPr>
        <w:t>及</w:t>
      </w:r>
      <w:r w:rsidR="00E34758" w:rsidRPr="005122B2">
        <w:rPr>
          <w:rFonts w:ascii="Times New Roman" w:hAnsi="Times New Roman" w:cs="Times New Roman"/>
        </w:rPr>
        <w:t>中期收益分配</w:t>
      </w:r>
      <w:r w:rsidR="00EE6D24" w:rsidRPr="005122B2">
        <w:rPr>
          <w:rFonts w:ascii="Times New Roman" w:hAnsi="Times New Roman" w:cs="Times New Roman"/>
        </w:rPr>
        <w:t>日之后尽快向尚未撤回</w:t>
      </w:r>
      <w:r w:rsidR="00E34758" w:rsidRPr="005122B2">
        <w:rPr>
          <w:rFonts w:ascii="Times New Roman" w:hAnsi="Times New Roman" w:cs="Times New Roman"/>
        </w:rPr>
        <w:t>收益分配</w:t>
      </w:r>
      <w:r w:rsidR="00EE6D24" w:rsidRPr="005122B2">
        <w:rPr>
          <w:rFonts w:ascii="Times New Roman" w:hAnsi="Times New Roman" w:cs="Times New Roman"/>
        </w:rPr>
        <w:t>再投资授权的任何持有人发出通知，告知该持有人使用向其</w:t>
      </w:r>
      <w:r w:rsidR="00E34758" w:rsidRPr="005122B2">
        <w:rPr>
          <w:rFonts w:ascii="Times New Roman" w:hAnsi="Times New Roman" w:cs="Times New Roman"/>
        </w:rPr>
        <w:t>收益分配</w:t>
      </w:r>
      <w:r w:rsidR="00EE6D24" w:rsidRPr="005122B2">
        <w:rPr>
          <w:rFonts w:ascii="Times New Roman" w:hAnsi="Times New Roman" w:cs="Times New Roman"/>
        </w:rPr>
        <w:t>的金额按相关</w:t>
      </w:r>
      <w:r w:rsidR="00F159F3" w:rsidRPr="005122B2">
        <w:rPr>
          <w:rFonts w:ascii="Times New Roman" w:hAnsi="Times New Roman" w:cs="Times New Roman"/>
        </w:rPr>
        <w:t>申</w:t>
      </w:r>
      <w:r w:rsidR="00EE6D24" w:rsidRPr="005122B2">
        <w:rPr>
          <w:rFonts w:ascii="Times New Roman" w:hAnsi="Times New Roman" w:cs="Times New Roman"/>
        </w:rPr>
        <w:t>购价可购买的</w:t>
      </w:r>
      <w:r w:rsidR="006459BF" w:rsidRPr="005122B2">
        <w:rPr>
          <w:rFonts w:ascii="Times New Roman" w:hAnsi="Times New Roman" w:cs="Times New Roman"/>
        </w:rPr>
        <w:t>基金份额</w:t>
      </w:r>
      <w:r w:rsidR="00EE6D24" w:rsidRPr="005122B2">
        <w:rPr>
          <w:rFonts w:ascii="Times New Roman" w:hAnsi="Times New Roman" w:cs="Times New Roman"/>
        </w:rPr>
        <w:t>数量，如此发行的</w:t>
      </w:r>
      <w:r w:rsidR="006459BF" w:rsidRPr="005122B2">
        <w:rPr>
          <w:rFonts w:ascii="Times New Roman" w:hAnsi="Times New Roman" w:cs="Times New Roman"/>
        </w:rPr>
        <w:t>基金份额</w:t>
      </w:r>
      <w:r w:rsidR="00EE6D24" w:rsidRPr="005122B2">
        <w:rPr>
          <w:rFonts w:ascii="Times New Roman" w:hAnsi="Times New Roman" w:cs="Times New Roman"/>
        </w:rPr>
        <w:t>应视为由该持有人购买。</w:t>
      </w:r>
    </w:p>
    <w:p w:rsidR="00EE6D24" w:rsidRPr="005122B2" w:rsidRDefault="00E34758"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收益分配</w:t>
      </w:r>
      <w:r w:rsidR="00EE6D24" w:rsidRPr="005122B2">
        <w:rPr>
          <w:rFonts w:ascii="Times New Roman" w:hAnsi="Times New Roman" w:cs="Times New Roman"/>
        </w:rPr>
        <w:t>应向相关子基金</w:t>
      </w:r>
      <w:r w:rsidR="006459BF" w:rsidRPr="005122B2">
        <w:rPr>
          <w:rFonts w:ascii="Times New Roman" w:hAnsi="Times New Roman" w:cs="Times New Roman"/>
        </w:rPr>
        <w:t>份额</w:t>
      </w:r>
      <w:r w:rsidR="00EE6D24" w:rsidRPr="005122B2">
        <w:rPr>
          <w:rFonts w:ascii="Times New Roman" w:hAnsi="Times New Roman" w:cs="Times New Roman"/>
        </w:rPr>
        <w:t>在</w:t>
      </w:r>
      <w:r w:rsidR="008020D0" w:rsidRPr="005122B2">
        <w:rPr>
          <w:rFonts w:ascii="Times New Roman" w:hAnsi="Times New Roman" w:cs="Times New Roman"/>
        </w:rPr>
        <w:t>持有人</w:t>
      </w:r>
      <w:r w:rsidR="00FE0947" w:rsidRPr="005122B2">
        <w:rPr>
          <w:rFonts w:ascii="Times New Roman" w:hAnsi="Times New Roman" w:cs="Times New Roman"/>
        </w:rPr>
        <w:t>名册</w:t>
      </w:r>
      <w:r w:rsidR="00EE6D24" w:rsidRPr="005122B2">
        <w:rPr>
          <w:rFonts w:ascii="Times New Roman" w:hAnsi="Times New Roman" w:cs="Times New Roman"/>
        </w:rPr>
        <w:t>中以其名义登记的人士（或若该子基金的</w:t>
      </w:r>
      <w:r w:rsidR="006459BF" w:rsidRPr="005122B2">
        <w:rPr>
          <w:rFonts w:ascii="Times New Roman" w:hAnsi="Times New Roman" w:cs="Times New Roman"/>
        </w:rPr>
        <w:t>份额</w:t>
      </w:r>
      <w:r w:rsidR="00EE6D24" w:rsidRPr="005122B2">
        <w:rPr>
          <w:rFonts w:ascii="Times New Roman" w:hAnsi="Times New Roman" w:cs="Times New Roman"/>
        </w:rPr>
        <w:t>以多名持有人的名义登记，则向该等持有人中在</w:t>
      </w:r>
      <w:r w:rsidR="008020D0" w:rsidRPr="005122B2">
        <w:rPr>
          <w:rFonts w:ascii="Times New Roman" w:hAnsi="Times New Roman" w:cs="Times New Roman"/>
        </w:rPr>
        <w:t>持有人</w:t>
      </w:r>
      <w:r w:rsidR="00FE0947" w:rsidRPr="005122B2">
        <w:rPr>
          <w:rFonts w:ascii="Times New Roman" w:hAnsi="Times New Roman" w:cs="Times New Roman"/>
        </w:rPr>
        <w:t>名册</w:t>
      </w:r>
      <w:r w:rsidR="00EE6D24" w:rsidRPr="005122B2">
        <w:rPr>
          <w:rFonts w:ascii="Times New Roman" w:hAnsi="Times New Roman" w:cs="Times New Roman"/>
        </w:rPr>
        <w:t>中登记的第一位人士）作出。所有</w:t>
      </w:r>
      <w:r w:rsidRPr="005122B2">
        <w:rPr>
          <w:rFonts w:ascii="Times New Roman" w:hAnsi="Times New Roman" w:cs="Times New Roman"/>
        </w:rPr>
        <w:t>收益分配</w:t>
      </w:r>
      <w:r w:rsidR="00EE6D24" w:rsidRPr="005122B2">
        <w:rPr>
          <w:rFonts w:ascii="Times New Roman" w:hAnsi="Times New Roman" w:cs="Times New Roman"/>
        </w:rPr>
        <w:t>应取整至相关货币的最小货币</w:t>
      </w:r>
      <w:r w:rsidR="006459BF" w:rsidRPr="005122B2">
        <w:rPr>
          <w:rFonts w:ascii="Times New Roman" w:hAnsi="Times New Roman" w:cs="Times New Roman"/>
        </w:rPr>
        <w:t>基金份额</w:t>
      </w:r>
      <w:r w:rsidR="00EE6D24" w:rsidRPr="005122B2">
        <w:rPr>
          <w:rFonts w:ascii="Times New Roman" w:hAnsi="Times New Roman" w:cs="Times New Roman"/>
        </w:rPr>
        <w:t>。任何该等取整的收益应留存于该子基金的</w:t>
      </w:r>
      <w:r w:rsidR="00535BAC" w:rsidRPr="005122B2">
        <w:rPr>
          <w:rFonts w:ascii="Times New Roman" w:hAnsi="Times New Roman" w:cs="Times New Roman"/>
        </w:rPr>
        <w:t>基金资产</w:t>
      </w:r>
      <w:r w:rsidR="00EE6D24" w:rsidRPr="005122B2">
        <w:rPr>
          <w:rFonts w:ascii="Times New Roman" w:hAnsi="Times New Roman" w:cs="Times New Roman"/>
        </w:rPr>
        <w:t>。</w:t>
      </w:r>
    </w:p>
    <w:p w:rsidR="00EE6D24" w:rsidRPr="005122B2" w:rsidRDefault="00EE6D24" w:rsidP="006B35D8">
      <w:pPr>
        <w:pStyle w:val="1"/>
        <w:spacing w:line="295" w:lineRule="auto"/>
        <w:ind w:left="709"/>
        <w:rPr>
          <w:rFonts w:ascii="Times New Roman" w:hAnsi="Times New Roman" w:cs="Times New Roman"/>
          <w:szCs w:val="22"/>
        </w:rPr>
      </w:pPr>
      <w:bookmarkStart w:id="534" w:name="_Toc272483912"/>
      <w:bookmarkStart w:id="535" w:name="_Toc272484211"/>
      <w:bookmarkStart w:id="536" w:name="_Toc272484306"/>
      <w:bookmarkStart w:id="537" w:name="_Toc274241169"/>
      <w:bookmarkStart w:id="538" w:name="_Toc274241289"/>
      <w:bookmarkStart w:id="539" w:name="_Toc274604023"/>
      <w:bookmarkStart w:id="540" w:name="_Toc274663741"/>
      <w:bookmarkStart w:id="541" w:name="_Toc274664470"/>
      <w:bookmarkStart w:id="542" w:name="_Toc274676497"/>
      <w:bookmarkStart w:id="543" w:name="_Toc274743337"/>
      <w:bookmarkStart w:id="544" w:name="_Toc288056485"/>
      <w:bookmarkStart w:id="545" w:name="_Toc288811552"/>
      <w:bookmarkStart w:id="546" w:name="_Toc288827106"/>
      <w:bookmarkStart w:id="547" w:name="_Toc288842136"/>
      <w:bookmarkStart w:id="548" w:name="_Toc289090347"/>
      <w:bookmarkStart w:id="549" w:name="_Toc289181490"/>
      <w:bookmarkStart w:id="550" w:name="_Toc289181584"/>
      <w:bookmarkStart w:id="551" w:name="_Toc292887525"/>
      <w:bookmarkStart w:id="552" w:name="_Toc313374530"/>
      <w:bookmarkStart w:id="553" w:name="_Toc485657244"/>
      <w:bookmarkStart w:id="554" w:name="_Toc518580579"/>
      <w:r w:rsidRPr="005122B2">
        <w:rPr>
          <w:rFonts w:ascii="Times New Roman" w:hAnsi="Times New Roman" w:cs="Times New Roman"/>
        </w:rPr>
        <w:t>向持有人付款</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EE6D24" w:rsidRPr="005122B2" w:rsidRDefault="00EE6D24" w:rsidP="006B35D8">
      <w:pPr>
        <w:pStyle w:val="ssNoHeading2"/>
        <w:tabs>
          <w:tab w:val="clear" w:pos="3139"/>
          <w:tab w:val="num" w:pos="720"/>
        </w:tabs>
        <w:spacing w:line="295" w:lineRule="auto"/>
        <w:ind w:left="720"/>
        <w:rPr>
          <w:rFonts w:ascii="Times New Roman" w:hAnsi="Times New Roman" w:cs="Times New Roman"/>
        </w:rPr>
      </w:pPr>
      <w:bookmarkStart w:id="555" w:name="_Ref260068089"/>
      <w:r w:rsidRPr="005122B2">
        <w:rPr>
          <w:rFonts w:ascii="Times New Roman" w:hAnsi="Times New Roman" w:cs="Times New Roman"/>
        </w:rPr>
        <w:t>所有根据本</w:t>
      </w:r>
      <w:r w:rsidR="007F3822" w:rsidRPr="005122B2">
        <w:rPr>
          <w:rFonts w:ascii="Times New Roman" w:hAnsi="Times New Roman" w:cs="Times New Roman"/>
        </w:rPr>
        <w:t>契约</w:t>
      </w:r>
      <w:r w:rsidRPr="005122B2">
        <w:rPr>
          <w:rFonts w:ascii="Times New Roman" w:hAnsi="Times New Roman" w:cs="Times New Roman"/>
        </w:rPr>
        <w:t>条文应付予任何持有人的</w:t>
      </w:r>
      <w:r w:rsidR="00E34758" w:rsidRPr="005122B2">
        <w:rPr>
          <w:rFonts w:ascii="Times New Roman" w:hAnsi="Times New Roman" w:cs="Times New Roman"/>
        </w:rPr>
        <w:t>收益分配</w:t>
      </w:r>
      <w:r w:rsidRPr="005122B2">
        <w:rPr>
          <w:rFonts w:ascii="Times New Roman" w:hAnsi="Times New Roman" w:cs="Times New Roman"/>
        </w:rPr>
        <w:t>可直接支付予相关持有人的任何银行账户或根据该持有人的指示支付予该持有人的任何其他代理</w:t>
      </w:r>
      <w:r w:rsidR="00C01E39" w:rsidRPr="005122B2">
        <w:rPr>
          <w:rFonts w:ascii="Times New Roman" w:hAnsi="Times New Roman" w:cs="Times New Roman"/>
        </w:rPr>
        <w:t>人</w:t>
      </w:r>
      <w:r w:rsidRPr="005122B2">
        <w:rPr>
          <w:rFonts w:ascii="Times New Roman" w:hAnsi="Times New Roman" w:cs="Times New Roman"/>
        </w:rPr>
        <w:t>（风险由持有人承担），亦可以支票或受托人</w:t>
      </w:r>
      <w:r w:rsidR="007D1960" w:rsidRPr="005122B2">
        <w:rPr>
          <w:rFonts w:ascii="Times New Roman" w:hAnsi="Times New Roman" w:cs="Times New Roman"/>
        </w:rPr>
        <w:t>决定</w:t>
      </w:r>
      <w:r w:rsidRPr="005122B2">
        <w:rPr>
          <w:rFonts w:ascii="Times New Roman" w:hAnsi="Times New Roman" w:cs="Times New Roman"/>
        </w:rPr>
        <w:t>的其他任何方式支付。</w:t>
      </w:r>
      <w:bookmarkEnd w:id="555"/>
    </w:p>
    <w:p w:rsidR="00EE6D24" w:rsidRPr="005122B2" w:rsidRDefault="00EE6D24"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若在任何子基金终止时赎回或支付资本</w:t>
      </w:r>
      <w:r w:rsidR="0073330D" w:rsidRPr="005122B2">
        <w:rPr>
          <w:rFonts w:ascii="Times New Roman" w:hAnsi="Times New Roman" w:cs="Times New Roman"/>
        </w:rPr>
        <w:t>款项</w:t>
      </w:r>
      <w:r w:rsidRPr="005122B2">
        <w:rPr>
          <w:rFonts w:ascii="Times New Roman" w:hAnsi="Times New Roman" w:cs="Times New Roman"/>
        </w:rPr>
        <w:t>，或若任何资本</w:t>
      </w:r>
      <w:r w:rsidR="0073330D" w:rsidRPr="005122B2">
        <w:rPr>
          <w:rFonts w:ascii="Times New Roman" w:hAnsi="Times New Roman" w:cs="Times New Roman"/>
        </w:rPr>
        <w:t>款项</w:t>
      </w:r>
      <w:r w:rsidRPr="005122B2">
        <w:rPr>
          <w:rFonts w:ascii="Times New Roman" w:hAnsi="Times New Roman" w:cs="Times New Roman"/>
        </w:rPr>
        <w:t>因第</w:t>
      </w:r>
      <w:fldSimple w:instr=" REF _Ref260066565 \w \h  \* MERGEFORMAT ">
        <w:r w:rsidRPr="005122B2">
          <w:rPr>
            <w:rFonts w:ascii="Times New Roman" w:hAnsi="Times New Roman" w:cs="Times New Roman"/>
          </w:rPr>
          <w:t>22</w:t>
        </w:r>
      </w:fldSimple>
      <w:r w:rsidRPr="005122B2">
        <w:rPr>
          <w:rFonts w:ascii="Times New Roman" w:hAnsi="Times New Roman" w:cs="Times New Roman"/>
        </w:rPr>
        <w:t>条所述的</w:t>
      </w:r>
      <w:r w:rsidR="00E34758" w:rsidRPr="005122B2">
        <w:rPr>
          <w:rFonts w:ascii="Times New Roman" w:hAnsi="Times New Roman" w:cs="Times New Roman"/>
        </w:rPr>
        <w:t>收益分配</w:t>
      </w:r>
      <w:r w:rsidRPr="005122B2">
        <w:rPr>
          <w:rFonts w:ascii="Times New Roman" w:hAnsi="Times New Roman" w:cs="Times New Roman"/>
        </w:rPr>
        <w:t>以外的原因应付持有人，付款应根据与第</w:t>
      </w:r>
      <w:fldSimple w:instr=" REF _Ref260068089 \w \h  \* MERGEFORMAT ">
        <w:r w:rsidRPr="005122B2">
          <w:rPr>
            <w:rFonts w:ascii="Times New Roman" w:hAnsi="Times New Roman" w:cs="Times New Roman"/>
          </w:rPr>
          <w:t>23.1</w:t>
        </w:r>
      </w:fldSimple>
      <w:r w:rsidRPr="005122B2">
        <w:rPr>
          <w:rFonts w:ascii="Times New Roman" w:hAnsi="Times New Roman" w:cs="Times New Roman"/>
        </w:rPr>
        <w:t>条所述的</w:t>
      </w:r>
      <w:r w:rsidR="00E34758" w:rsidRPr="005122B2">
        <w:rPr>
          <w:rFonts w:ascii="Times New Roman" w:hAnsi="Times New Roman" w:cs="Times New Roman"/>
        </w:rPr>
        <w:t>收益分配</w:t>
      </w:r>
      <w:r w:rsidRPr="005122B2">
        <w:rPr>
          <w:rFonts w:ascii="Times New Roman" w:hAnsi="Times New Roman" w:cs="Times New Roman"/>
        </w:rPr>
        <w:t>方式相同的方式作出，</w:t>
      </w:r>
      <w:r w:rsidR="00613356" w:rsidRPr="005122B2">
        <w:rPr>
          <w:rFonts w:ascii="Times New Roman" w:hAnsi="Times New Roman" w:cs="Times New Roman"/>
        </w:rPr>
        <w:t>但</w:t>
      </w:r>
      <w:r w:rsidR="006C6F9E" w:rsidRPr="005122B2">
        <w:rPr>
          <w:rFonts w:ascii="Times New Roman" w:hAnsi="Times New Roman" w:cs="Times New Roman"/>
        </w:rPr>
        <w:t>基金管理人</w:t>
      </w:r>
      <w:r w:rsidRPr="005122B2">
        <w:rPr>
          <w:rFonts w:ascii="Times New Roman" w:hAnsi="Times New Roman" w:cs="Times New Roman"/>
        </w:rPr>
        <w:t>或受托人可要求仅在任何已发行的用于背书相关付款的</w:t>
      </w:r>
      <w:r w:rsidR="00DA1B75" w:rsidRPr="005122B2">
        <w:rPr>
          <w:rFonts w:ascii="Times New Roman" w:hAnsi="Times New Roman" w:cs="Times New Roman"/>
        </w:rPr>
        <w:t>证明书</w:t>
      </w:r>
      <w:r w:rsidRPr="005122B2">
        <w:rPr>
          <w:rFonts w:ascii="Times New Roman" w:hAnsi="Times New Roman" w:cs="Times New Roman"/>
        </w:rPr>
        <w:t>提交后方可作出支付。</w:t>
      </w:r>
    </w:p>
    <w:p w:rsidR="00EE6D24" w:rsidRPr="005122B2" w:rsidRDefault="006C6F9E"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应有权接收有关其享有权限或视为享有权限的</w:t>
      </w:r>
      <w:r w:rsidR="006459BF" w:rsidRPr="005122B2">
        <w:rPr>
          <w:rFonts w:ascii="Times New Roman" w:hAnsi="Times New Roman" w:cs="Times New Roman"/>
        </w:rPr>
        <w:t>基金份额</w:t>
      </w:r>
      <w:r w:rsidR="00EE6D24" w:rsidRPr="005122B2">
        <w:rPr>
          <w:rFonts w:ascii="Times New Roman" w:hAnsi="Times New Roman" w:cs="Times New Roman"/>
        </w:rPr>
        <w:t>的任何</w:t>
      </w:r>
      <w:r w:rsidR="00E34758" w:rsidRPr="005122B2">
        <w:rPr>
          <w:rFonts w:ascii="Times New Roman" w:hAnsi="Times New Roman" w:cs="Times New Roman"/>
        </w:rPr>
        <w:t>收益分配</w:t>
      </w:r>
      <w:r w:rsidR="00EE6D24" w:rsidRPr="005122B2">
        <w:rPr>
          <w:rFonts w:ascii="Times New Roman" w:hAnsi="Times New Roman" w:cs="Times New Roman"/>
        </w:rPr>
        <w:t>。</w:t>
      </w:r>
    </w:p>
    <w:p w:rsidR="00EE6D24" w:rsidRPr="005122B2" w:rsidRDefault="00EE6D24"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在就任何</w:t>
      </w:r>
      <w:r w:rsidR="006459BF" w:rsidRPr="005122B2">
        <w:rPr>
          <w:rFonts w:ascii="Times New Roman" w:hAnsi="Times New Roman" w:cs="Times New Roman"/>
        </w:rPr>
        <w:t>基金份额</w:t>
      </w:r>
      <w:r w:rsidRPr="005122B2">
        <w:rPr>
          <w:rFonts w:ascii="Times New Roman" w:hAnsi="Times New Roman" w:cs="Times New Roman"/>
        </w:rPr>
        <w:t>作出任何</w:t>
      </w:r>
      <w:r w:rsidR="00E34758" w:rsidRPr="005122B2">
        <w:rPr>
          <w:rFonts w:ascii="Times New Roman" w:hAnsi="Times New Roman" w:cs="Times New Roman"/>
        </w:rPr>
        <w:t>收益分配</w:t>
      </w:r>
      <w:r w:rsidRPr="005122B2">
        <w:rPr>
          <w:rFonts w:ascii="Times New Roman" w:hAnsi="Times New Roman" w:cs="Times New Roman"/>
        </w:rPr>
        <w:t>或付款前，受托人及</w:t>
      </w:r>
      <w:r w:rsidRPr="005122B2">
        <w:rPr>
          <w:rFonts w:ascii="Times New Roman" w:hAnsi="Times New Roman" w:cs="Times New Roman"/>
        </w:rPr>
        <w:t>/</w:t>
      </w:r>
      <w:r w:rsidRPr="005122B2">
        <w:rPr>
          <w:rFonts w:ascii="Times New Roman" w:hAnsi="Times New Roman" w:cs="Times New Roman"/>
        </w:rPr>
        <w:t>或</w:t>
      </w:r>
      <w:r w:rsidR="006C6F9E" w:rsidRPr="005122B2">
        <w:rPr>
          <w:rFonts w:ascii="Times New Roman" w:hAnsi="Times New Roman" w:cs="Times New Roman"/>
        </w:rPr>
        <w:t>基金管理人</w:t>
      </w:r>
      <w:r w:rsidRPr="005122B2">
        <w:rPr>
          <w:rFonts w:ascii="Times New Roman" w:hAnsi="Times New Roman" w:cs="Times New Roman"/>
        </w:rPr>
        <w:t>可作出根据香港或付款所在</w:t>
      </w:r>
      <w:r w:rsidR="002A7378" w:rsidRPr="005122B2">
        <w:rPr>
          <w:rFonts w:ascii="Times New Roman" w:hAnsi="Times New Roman" w:cs="Times New Roman"/>
        </w:rPr>
        <w:t>司法管辖区</w:t>
      </w:r>
      <w:r w:rsidRPr="005122B2">
        <w:rPr>
          <w:rFonts w:ascii="Times New Roman" w:hAnsi="Times New Roman" w:cs="Times New Roman"/>
        </w:rPr>
        <w:t>的法律规定，其或</w:t>
      </w:r>
      <w:r w:rsidR="00C717DB" w:rsidRPr="005122B2">
        <w:rPr>
          <w:rFonts w:ascii="Times New Roman" w:hAnsi="Times New Roman" w:cs="Times New Roman"/>
        </w:rPr>
        <w:t>他们</w:t>
      </w:r>
      <w:r w:rsidRPr="005122B2">
        <w:rPr>
          <w:rFonts w:ascii="Times New Roman" w:hAnsi="Times New Roman" w:cs="Times New Roman"/>
        </w:rPr>
        <w:t>根据适用法律须或有权就任何收入、利息或其他税项、收费或课税作出的任何扣减或预扣（若有）。受托人及</w:t>
      </w:r>
      <w:r w:rsidRPr="005122B2">
        <w:rPr>
          <w:rFonts w:ascii="Times New Roman" w:hAnsi="Times New Roman" w:cs="Times New Roman"/>
        </w:rPr>
        <w:t>/</w:t>
      </w:r>
      <w:r w:rsidRPr="005122B2">
        <w:rPr>
          <w:rFonts w:ascii="Times New Roman" w:hAnsi="Times New Roman" w:cs="Times New Roman"/>
        </w:rPr>
        <w:t>或</w:t>
      </w:r>
      <w:r w:rsidR="006C6F9E" w:rsidRPr="005122B2">
        <w:rPr>
          <w:rFonts w:ascii="Times New Roman" w:hAnsi="Times New Roman" w:cs="Times New Roman"/>
        </w:rPr>
        <w:t>基金管理人</w:t>
      </w:r>
      <w:r w:rsidRPr="005122B2">
        <w:rPr>
          <w:rFonts w:ascii="Times New Roman" w:hAnsi="Times New Roman" w:cs="Times New Roman"/>
        </w:rPr>
        <w:t>亦可扣除其或</w:t>
      </w:r>
      <w:r w:rsidR="00C717DB" w:rsidRPr="005122B2">
        <w:rPr>
          <w:rFonts w:ascii="Times New Roman" w:hAnsi="Times New Roman" w:cs="Times New Roman"/>
        </w:rPr>
        <w:t>他们</w:t>
      </w:r>
      <w:r w:rsidRPr="005122B2">
        <w:rPr>
          <w:rFonts w:ascii="Times New Roman" w:hAnsi="Times New Roman" w:cs="Times New Roman"/>
        </w:rPr>
        <w:t>就根据本</w:t>
      </w:r>
      <w:r w:rsidR="007F3822" w:rsidRPr="005122B2">
        <w:rPr>
          <w:rFonts w:ascii="Times New Roman" w:hAnsi="Times New Roman" w:cs="Times New Roman"/>
        </w:rPr>
        <w:t>契约</w:t>
      </w:r>
      <w:r w:rsidRPr="005122B2">
        <w:rPr>
          <w:rFonts w:ascii="Times New Roman" w:hAnsi="Times New Roman" w:cs="Times New Roman"/>
        </w:rPr>
        <w:t>作出的</w:t>
      </w:r>
      <w:r w:rsidR="00E34758" w:rsidRPr="005122B2">
        <w:rPr>
          <w:rFonts w:ascii="Times New Roman" w:hAnsi="Times New Roman" w:cs="Times New Roman"/>
        </w:rPr>
        <w:t>收益分配</w:t>
      </w:r>
      <w:r w:rsidRPr="005122B2">
        <w:rPr>
          <w:rFonts w:ascii="Times New Roman" w:hAnsi="Times New Roman" w:cs="Times New Roman"/>
        </w:rPr>
        <w:t>应付的任何印花税或其他政府税收、收费或课税的金额。对于</w:t>
      </w:r>
      <w:r w:rsidR="00A26A3D" w:rsidRPr="005122B2">
        <w:rPr>
          <w:rFonts w:ascii="Times New Roman" w:hAnsi="Times New Roman" w:cs="Times New Roman"/>
        </w:rPr>
        <w:t>基于善意</w:t>
      </w:r>
      <w:r w:rsidRPr="005122B2">
        <w:rPr>
          <w:rFonts w:ascii="Times New Roman" w:hAnsi="Times New Roman" w:cs="Times New Roman"/>
        </w:rPr>
        <w:t>向任何国家的财政机构支付或缴纳的任何款项，受托人或</w:t>
      </w:r>
      <w:r w:rsidR="006C6F9E" w:rsidRPr="005122B2">
        <w:rPr>
          <w:rFonts w:ascii="Times New Roman" w:hAnsi="Times New Roman" w:cs="Times New Roman"/>
        </w:rPr>
        <w:t>基金管理人</w:t>
      </w:r>
      <w:r w:rsidRPr="005122B2">
        <w:rPr>
          <w:rFonts w:ascii="Times New Roman" w:hAnsi="Times New Roman" w:cs="Times New Roman"/>
        </w:rPr>
        <w:t>均无需对任何持有人或前任持有人负责，</w:t>
      </w:r>
      <w:r w:rsidR="00A26A3D" w:rsidRPr="005122B2">
        <w:rPr>
          <w:rFonts w:ascii="Times New Roman" w:hAnsi="Times New Roman" w:cs="Times New Roman"/>
        </w:rPr>
        <w:t>即使</w:t>
      </w:r>
      <w:r w:rsidRPr="005122B2">
        <w:rPr>
          <w:rFonts w:ascii="Times New Roman" w:hAnsi="Times New Roman" w:cs="Times New Roman"/>
        </w:rPr>
        <w:t>任何该等款项</w:t>
      </w:r>
      <w:r w:rsidR="00A26A3D" w:rsidRPr="005122B2">
        <w:rPr>
          <w:rFonts w:ascii="Times New Roman" w:hAnsi="Times New Roman" w:cs="Times New Roman"/>
        </w:rPr>
        <w:t>本</w:t>
      </w:r>
      <w:r w:rsidRPr="005122B2">
        <w:rPr>
          <w:rFonts w:ascii="Times New Roman" w:hAnsi="Times New Roman" w:cs="Times New Roman"/>
        </w:rPr>
        <w:t>无需或不应支付或缴纳。</w:t>
      </w:r>
    </w:p>
    <w:p w:rsidR="00EE6D24" w:rsidRPr="005122B2" w:rsidRDefault="00EE6D24"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lastRenderedPageBreak/>
        <w:t>根据本</w:t>
      </w:r>
      <w:r w:rsidR="007F3822" w:rsidRPr="005122B2">
        <w:rPr>
          <w:rFonts w:ascii="Times New Roman" w:hAnsi="Times New Roman" w:cs="Times New Roman"/>
        </w:rPr>
        <w:t>契约</w:t>
      </w:r>
      <w:r w:rsidRPr="005122B2">
        <w:rPr>
          <w:rFonts w:ascii="Times New Roman" w:hAnsi="Times New Roman" w:cs="Times New Roman"/>
        </w:rPr>
        <w:t>应付任何持有人的任何款项均不</w:t>
      </w:r>
      <w:r w:rsidR="00A26A3D" w:rsidRPr="005122B2">
        <w:rPr>
          <w:rFonts w:ascii="Times New Roman" w:hAnsi="Times New Roman" w:cs="Times New Roman"/>
        </w:rPr>
        <w:t>计</w:t>
      </w:r>
      <w:r w:rsidRPr="005122B2">
        <w:rPr>
          <w:rFonts w:ascii="Times New Roman" w:hAnsi="Times New Roman" w:cs="Times New Roman"/>
        </w:rPr>
        <w:t>息。</w:t>
      </w:r>
    </w:p>
    <w:p w:rsidR="00EE6D24" w:rsidRPr="005122B2" w:rsidRDefault="00EE6D24" w:rsidP="006B35D8">
      <w:pPr>
        <w:pStyle w:val="1"/>
        <w:spacing w:line="295" w:lineRule="auto"/>
        <w:ind w:left="709"/>
        <w:rPr>
          <w:rFonts w:ascii="Times New Roman" w:hAnsi="Times New Roman" w:cs="Times New Roman"/>
          <w:szCs w:val="22"/>
        </w:rPr>
      </w:pPr>
      <w:bookmarkStart w:id="556" w:name="_Ref260068308"/>
      <w:bookmarkStart w:id="557" w:name="_Toc272483913"/>
      <w:bookmarkStart w:id="558" w:name="_Toc272484212"/>
      <w:bookmarkStart w:id="559" w:name="_Toc272484307"/>
      <w:bookmarkStart w:id="560" w:name="_Toc274241170"/>
      <w:bookmarkStart w:id="561" w:name="_Toc274241290"/>
      <w:bookmarkStart w:id="562" w:name="_Toc274604024"/>
      <w:bookmarkStart w:id="563" w:name="_Toc274663742"/>
      <w:bookmarkStart w:id="564" w:name="_Toc274664471"/>
      <w:bookmarkStart w:id="565" w:name="_Toc274676498"/>
      <w:bookmarkStart w:id="566" w:name="_Toc274743338"/>
      <w:bookmarkStart w:id="567" w:name="_Toc288056486"/>
      <w:bookmarkStart w:id="568" w:name="_Toc288811553"/>
      <w:bookmarkStart w:id="569" w:name="_Toc288827107"/>
      <w:bookmarkStart w:id="570" w:name="_Toc288842137"/>
      <w:bookmarkStart w:id="571" w:name="_Toc289090348"/>
      <w:bookmarkStart w:id="572" w:name="_Toc289181491"/>
      <w:bookmarkStart w:id="573" w:name="_Toc289181585"/>
      <w:bookmarkStart w:id="574" w:name="_Toc292887526"/>
      <w:bookmarkStart w:id="575" w:name="_Toc313374531"/>
      <w:bookmarkStart w:id="576" w:name="_Toc485657245"/>
      <w:bookmarkStart w:id="577" w:name="_Toc518580580"/>
      <w:r w:rsidRPr="005122B2">
        <w:rPr>
          <w:rFonts w:ascii="Times New Roman" w:hAnsi="Times New Roman" w:cs="Times New Roman"/>
        </w:rPr>
        <w:t>审计师与</w:t>
      </w:r>
      <w:r w:rsidR="00134304" w:rsidRPr="00CD0097">
        <w:rPr>
          <w:rFonts w:ascii="Times New Roman" w:hAnsi="Times New Roman" w:cs="Times New Roman" w:hint="eastAsia"/>
        </w:rPr>
        <w:t>财务</w:t>
      </w:r>
      <w:r w:rsidRPr="005122B2">
        <w:rPr>
          <w:rFonts w:ascii="Times New Roman" w:hAnsi="Times New Roman" w:cs="Times New Roman"/>
        </w:rPr>
        <w:t>报告</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EE6D24" w:rsidRPr="005122B2" w:rsidRDefault="006C6F9E" w:rsidP="006B35D8">
      <w:pPr>
        <w:pStyle w:val="ssNoHeading2"/>
        <w:tabs>
          <w:tab w:val="clear" w:pos="3139"/>
          <w:tab w:val="num" w:pos="720"/>
        </w:tabs>
        <w:spacing w:line="295" w:lineRule="auto"/>
        <w:ind w:left="720"/>
        <w:rPr>
          <w:rFonts w:ascii="Times New Roman" w:hAnsi="Times New Roman" w:cs="Times New Roman"/>
        </w:rPr>
      </w:pPr>
      <w:bookmarkStart w:id="578" w:name="_Ref262466175"/>
      <w:bookmarkStart w:id="579" w:name="_Ref260068063"/>
      <w:r w:rsidRPr="005122B2">
        <w:rPr>
          <w:rFonts w:ascii="Times New Roman" w:hAnsi="Times New Roman" w:cs="Times New Roman"/>
        </w:rPr>
        <w:t>基金管理人</w:t>
      </w:r>
      <w:r w:rsidR="00EE6D24" w:rsidRPr="005122B2">
        <w:rPr>
          <w:rFonts w:ascii="Times New Roman" w:hAnsi="Times New Roman" w:cs="Times New Roman"/>
        </w:rPr>
        <w:t>应在咨询受托人后，基于</w:t>
      </w:r>
      <w:r w:rsidRPr="005122B2">
        <w:rPr>
          <w:rFonts w:ascii="Times New Roman" w:hAnsi="Times New Roman" w:cs="Times New Roman"/>
        </w:rPr>
        <w:t>基金管理人</w:t>
      </w:r>
      <w:r w:rsidR="00EE6D24" w:rsidRPr="005122B2">
        <w:rPr>
          <w:rFonts w:ascii="Times New Roman" w:hAnsi="Times New Roman" w:cs="Times New Roman"/>
        </w:rPr>
        <w:t>与受托人议定的条款，委任或促使委任有资格在香港或</w:t>
      </w:r>
      <w:r w:rsidRPr="005122B2">
        <w:rPr>
          <w:rFonts w:ascii="Times New Roman" w:hAnsi="Times New Roman" w:cs="Times New Roman"/>
        </w:rPr>
        <w:t>基金管理人</w:t>
      </w:r>
      <w:r w:rsidR="00EE6D24" w:rsidRPr="005122B2">
        <w:rPr>
          <w:rFonts w:ascii="Times New Roman" w:hAnsi="Times New Roman" w:cs="Times New Roman"/>
        </w:rPr>
        <w:t>不时</w:t>
      </w:r>
      <w:r w:rsidR="007D1960" w:rsidRPr="005122B2">
        <w:rPr>
          <w:rFonts w:ascii="Times New Roman" w:hAnsi="Times New Roman" w:cs="Times New Roman"/>
        </w:rPr>
        <w:t>决定</w:t>
      </w:r>
      <w:r w:rsidR="00EE6D24" w:rsidRPr="005122B2">
        <w:rPr>
          <w:rFonts w:ascii="Times New Roman" w:hAnsi="Times New Roman" w:cs="Times New Roman"/>
        </w:rPr>
        <w:t>的其他地区担任审计师的会计师为信托的审计师。</w:t>
      </w:r>
      <w:r w:rsidRPr="005122B2">
        <w:rPr>
          <w:rFonts w:ascii="Times New Roman" w:hAnsi="Times New Roman" w:cs="Times New Roman"/>
        </w:rPr>
        <w:t>基金管理人</w:t>
      </w:r>
      <w:r w:rsidR="00EE6D24" w:rsidRPr="005122B2">
        <w:rPr>
          <w:rFonts w:ascii="Times New Roman" w:hAnsi="Times New Roman" w:cs="Times New Roman"/>
        </w:rPr>
        <w:t>可不时在咨询受托人后，罢免或促使罢免任何审计师及（在咨询受托人后）基于</w:t>
      </w:r>
      <w:r w:rsidRPr="005122B2">
        <w:rPr>
          <w:rFonts w:ascii="Times New Roman" w:hAnsi="Times New Roman" w:cs="Times New Roman"/>
        </w:rPr>
        <w:t>基金管理人</w:t>
      </w:r>
      <w:r w:rsidR="00EE6D24" w:rsidRPr="005122B2">
        <w:rPr>
          <w:rFonts w:ascii="Times New Roman" w:hAnsi="Times New Roman" w:cs="Times New Roman"/>
        </w:rPr>
        <w:t>与受托人议定的条款，如前所述委任或促使委任其他合资格人士予以替任。任何该等如此委任的审计师应独立于受托人及</w:t>
      </w:r>
      <w:r w:rsidRPr="005122B2">
        <w:rPr>
          <w:rFonts w:ascii="Times New Roman" w:hAnsi="Times New Roman" w:cs="Times New Roman"/>
        </w:rPr>
        <w:t>基金管理人</w:t>
      </w:r>
      <w:r w:rsidR="00EE6D24" w:rsidRPr="005122B2">
        <w:rPr>
          <w:rFonts w:ascii="Times New Roman" w:hAnsi="Times New Roman" w:cs="Times New Roman"/>
        </w:rPr>
        <w:t>。</w:t>
      </w:r>
      <w:bookmarkEnd w:id="578"/>
    </w:p>
    <w:p w:rsidR="00EE6D24" w:rsidRPr="005122B2" w:rsidRDefault="006C6F9E"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基金管理人</w:t>
      </w:r>
      <w:r w:rsidR="00EE6D24" w:rsidRPr="005122B2">
        <w:rPr>
          <w:rFonts w:ascii="Times New Roman" w:hAnsi="Times New Roman" w:cs="Times New Roman"/>
        </w:rPr>
        <w:t>可不时在咨询受托人后，设定新</w:t>
      </w:r>
      <w:r w:rsidR="00600E15" w:rsidRPr="005122B2">
        <w:rPr>
          <w:rFonts w:ascii="Times New Roman" w:hAnsi="Times New Roman" w:cs="Times New Roman"/>
        </w:rPr>
        <w:t>会计结算日</w:t>
      </w:r>
      <w:r w:rsidR="00EE6D24" w:rsidRPr="005122B2">
        <w:rPr>
          <w:rFonts w:ascii="Times New Roman" w:hAnsi="Times New Roman" w:cs="Times New Roman"/>
        </w:rPr>
        <w:t>，此时，</w:t>
      </w:r>
      <w:r w:rsidR="00013AF3" w:rsidRPr="005122B2">
        <w:rPr>
          <w:rFonts w:ascii="Times New Roman" w:hAnsi="Times New Roman" w:cs="Times New Roman"/>
        </w:rPr>
        <w:t>当时</w:t>
      </w:r>
      <w:r w:rsidR="00EE6D24" w:rsidRPr="005122B2">
        <w:rPr>
          <w:rFonts w:ascii="Times New Roman" w:hAnsi="Times New Roman" w:cs="Times New Roman"/>
        </w:rPr>
        <w:t>现行及</w:t>
      </w:r>
      <w:r w:rsidR="00EE6D24" w:rsidRPr="005122B2">
        <w:rPr>
          <w:rFonts w:ascii="Times New Roman" w:hAnsi="Times New Roman" w:cs="Times New Roman"/>
        </w:rPr>
        <w:t>/</w:t>
      </w:r>
      <w:r w:rsidR="00EE6D24" w:rsidRPr="005122B2">
        <w:rPr>
          <w:rFonts w:ascii="Times New Roman" w:hAnsi="Times New Roman" w:cs="Times New Roman"/>
        </w:rPr>
        <w:t>或任何后续</w:t>
      </w:r>
      <w:r w:rsidR="00B96FD2" w:rsidRPr="005122B2">
        <w:rPr>
          <w:rFonts w:ascii="Times New Roman" w:hAnsi="Times New Roman" w:cs="Times New Roman"/>
        </w:rPr>
        <w:t>会计期间</w:t>
      </w:r>
      <w:r w:rsidR="00EE6D24" w:rsidRPr="005122B2">
        <w:rPr>
          <w:rFonts w:ascii="Times New Roman" w:hAnsi="Times New Roman" w:cs="Times New Roman"/>
        </w:rPr>
        <w:t>应终止。</w:t>
      </w:r>
      <w:r w:rsidRPr="005122B2">
        <w:rPr>
          <w:rFonts w:ascii="Times New Roman" w:hAnsi="Times New Roman" w:cs="Times New Roman"/>
        </w:rPr>
        <w:t>基金管理人</w:t>
      </w:r>
      <w:r w:rsidR="00EE6D24" w:rsidRPr="005122B2">
        <w:rPr>
          <w:rFonts w:ascii="Times New Roman" w:hAnsi="Times New Roman" w:cs="Times New Roman"/>
        </w:rPr>
        <w:t>应将</w:t>
      </w:r>
      <w:r w:rsidR="00600E15" w:rsidRPr="005122B2">
        <w:rPr>
          <w:rFonts w:ascii="Times New Roman" w:hAnsi="Times New Roman" w:cs="Times New Roman"/>
        </w:rPr>
        <w:t>会计结算日</w:t>
      </w:r>
      <w:r w:rsidR="00EE6D24" w:rsidRPr="005122B2">
        <w:rPr>
          <w:rFonts w:ascii="Times New Roman" w:hAnsi="Times New Roman" w:cs="Times New Roman"/>
        </w:rPr>
        <w:t>的任何变动通知受托人及所有持有人。</w:t>
      </w:r>
      <w:r w:rsidR="00EE6D24" w:rsidRPr="005122B2">
        <w:rPr>
          <w:rFonts w:ascii="Times New Roman" w:hAnsi="Times New Roman" w:cs="Times New Roman"/>
        </w:rPr>
        <w:t xml:space="preserve"> </w:t>
      </w:r>
    </w:p>
    <w:p w:rsidR="00EE6D24" w:rsidRPr="005122B2" w:rsidRDefault="00EE6D24"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于相关</w:t>
      </w:r>
      <w:r w:rsidR="00600E15" w:rsidRPr="005122B2">
        <w:rPr>
          <w:rFonts w:ascii="Times New Roman" w:hAnsi="Times New Roman" w:cs="Times New Roman"/>
        </w:rPr>
        <w:t>会计结算日</w:t>
      </w:r>
      <w:r w:rsidRPr="005122B2">
        <w:rPr>
          <w:rFonts w:ascii="Times New Roman" w:hAnsi="Times New Roman" w:cs="Times New Roman"/>
        </w:rPr>
        <w:t>，</w:t>
      </w:r>
      <w:r w:rsidR="006C6F9E" w:rsidRPr="005122B2">
        <w:rPr>
          <w:rFonts w:ascii="Times New Roman" w:hAnsi="Times New Roman" w:cs="Times New Roman"/>
        </w:rPr>
        <w:t>基金管理人</w:t>
      </w:r>
      <w:r w:rsidRPr="005122B2">
        <w:rPr>
          <w:rFonts w:ascii="Times New Roman" w:hAnsi="Times New Roman" w:cs="Times New Roman"/>
        </w:rPr>
        <w:t>应促使编制及由审计师审计与每个子基金有关的</w:t>
      </w:r>
      <w:r w:rsidR="00134304" w:rsidRPr="00134304">
        <w:rPr>
          <w:rFonts w:ascii="Times New Roman" w:hAnsi="Times New Roman" w:cs="Times New Roman" w:hint="eastAsia"/>
        </w:rPr>
        <w:t>财务报告</w:t>
      </w:r>
      <w:r w:rsidRPr="005122B2">
        <w:rPr>
          <w:rFonts w:ascii="Times New Roman" w:hAnsi="Times New Roman" w:cs="Times New Roman"/>
        </w:rPr>
        <w:t>，该等</w:t>
      </w:r>
      <w:r w:rsidR="00134304" w:rsidRPr="00134304">
        <w:rPr>
          <w:rFonts w:ascii="Times New Roman" w:hAnsi="Times New Roman" w:cs="Times New Roman" w:hint="eastAsia"/>
        </w:rPr>
        <w:t>财务报告</w:t>
      </w:r>
      <w:r w:rsidRPr="005122B2">
        <w:rPr>
          <w:rFonts w:ascii="Times New Roman" w:hAnsi="Times New Roman" w:cs="Times New Roman"/>
        </w:rPr>
        <w:t>应采用受托人及</w:t>
      </w:r>
      <w:r w:rsidR="006C6F9E" w:rsidRPr="005122B2">
        <w:rPr>
          <w:rFonts w:ascii="Times New Roman" w:hAnsi="Times New Roman" w:cs="Times New Roman"/>
        </w:rPr>
        <w:t>基金管理人</w:t>
      </w:r>
      <w:r w:rsidRPr="005122B2">
        <w:rPr>
          <w:rFonts w:ascii="Times New Roman" w:hAnsi="Times New Roman" w:cs="Times New Roman"/>
        </w:rPr>
        <w:t>就一般或任何特定情况议定的形式，含有受托人及</w:t>
      </w:r>
      <w:r w:rsidR="006C6F9E" w:rsidRPr="005122B2">
        <w:rPr>
          <w:rFonts w:ascii="Times New Roman" w:hAnsi="Times New Roman" w:cs="Times New Roman"/>
        </w:rPr>
        <w:t>基金管理人</w:t>
      </w:r>
      <w:r w:rsidRPr="005122B2">
        <w:rPr>
          <w:rFonts w:ascii="Times New Roman" w:hAnsi="Times New Roman" w:cs="Times New Roman"/>
        </w:rPr>
        <w:t>就一般或任何特定情况议定的信息。</w:t>
      </w:r>
      <w:r w:rsidRPr="005122B2">
        <w:rPr>
          <w:rFonts w:ascii="Times New Roman" w:hAnsi="Times New Roman" w:cs="Times New Roman"/>
        </w:rPr>
        <w:t xml:space="preserve"> </w:t>
      </w:r>
    </w:p>
    <w:bookmarkEnd w:id="579"/>
    <w:p w:rsidR="00EE6D24" w:rsidRPr="005122B2" w:rsidRDefault="00EE6D24"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提交受托人的与子基金的各个</w:t>
      </w:r>
      <w:r w:rsidR="00B96FD2" w:rsidRPr="005122B2">
        <w:rPr>
          <w:rFonts w:ascii="Times New Roman" w:hAnsi="Times New Roman" w:cs="Times New Roman"/>
        </w:rPr>
        <w:t>会计期间</w:t>
      </w:r>
      <w:r w:rsidRPr="005122B2">
        <w:rPr>
          <w:rFonts w:ascii="Times New Roman" w:hAnsi="Times New Roman" w:cs="Times New Roman"/>
        </w:rPr>
        <w:t>有关的</w:t>
      </w:r>
      <w:r w:rsidR="00134304" w:rsidRPr="00134304">
        <w:rPr>
          <w:rFonts w:ascii="Times New Roman" w:hAnsi="Times New Roman" w:cs="Times New Roman" w:hint="eastAsia"/>
        </w:rPr>
        <w:t>财务报告</w:t>
      </w:r>
      <w:r w:rsidRPr="005122B2">
        <w:rPr>
          <w:rFonts w:ascii="Times New Roman" w:hAnsi="Times New Roman" w:cs="Times New Roman"/>
        </w:rPr>
        <w:t>应为最终</w:t>
      </w:r>
      <w:r w:rsidR="00134304" w:rsidRPr="00134304">
        <w:rPr>
          <w:rFonts w:ascii="Times New Roman" w:hAnsi="Times New Roman" w:cs="Times New Roman" w:hint="eastAsia"/>
        </w:rPr>
        <w:t>财务报告</w:t>
      </w:r>
      <w:r w:rsidRPr="005122B2">
        <w:rPr>
          <w:rFonts w:ascii="Times New Roman" w:hAnsi="Times New Roman" w:cs="Times New Roman"/>
        </w:rPr>
        <w:t>，具有约束力，该等</w:t>
      </w:r>
      <w:r w:rsidR="00134304" w:rsidRPr="00134304">
        <w:rPr>
          <w:rFonts w:ascii="Times New Roman" w:hAnsi="Times New Roman" w:cs="Times New Roman" w:hint="eastAsia"/>
        </w:rPr>
        <w:t>财务报告</w:t>
      </w:r>
      <w:r w:rsidRPr="005122B2">
        <w:rPr>
          <w:rFonts w:ascii="Times New Roman" w:hAnsi="Times New Roman" w:cs="Times New Roman"/>
        </w:rPr>
        <w:t>的副本应在相关</w:t>
      </w:r>
      <w:r w:rsidR="00B96FD2" w:rsidRPr="005122B2">
        <w:rPr>
          <w:rFonts w:ascii="Times New Roman" w:hAnsi="Times New Roman" w:cs="Times New Roman"/>
        </w:rPr>
        <w:t>会计期间</w:t>
      </w:r>
      <w:r w:rsidRPr="005122B2">
        <w:rPr>
          <w:rFonts w:ascii="Times New Roman" w:hAnsi="Times New Roman" w:cs="Times New Roman"/>
        </w:rPr>
        <w:t>结束后在合理可行的情况下尽快向相关子基金的</w:t>
      </w:r>
      <w:r w:rsidR="006459BF" w:rsidRPr="005122B2">
        <w:rPr>
          <w:rFonts w:ascii="Times New Roman" w:hAnsi="Times New Roman" w:cs="Times New Roman"/>
        </w:rPr>
        <w:t>基金份额</w:t>
      </w:r>
      <w:r w:rsidRPr="005122B2">
        <w:rPr>
          <w:rFonts w:ascii="Times New Roman" w:hAnsi="Times New Roman" w:cs="Times New Roman"/>
        </w:rPr>
        <w:t>持有人提供，并应在受托人及</w:t>
      </w:r>
      <w:r w:rsidR="006C6F9E" w:rsidRPr="005122B2">
        <w:rPr>
          <w:rFonts w:ascii="Times New Roman" w:hAnsi="Times New Roman" w:cs="Times New Roman"/>
        </w:rPr>
        <w:t>基金管理人</w:t>
      </w:r>
      <w:r w:rsidRPr="005122B2">
        <w:rPr>
          <w:rFonts w:ascii="Times New Roman" w:hAnsi="Times New Roman" w:cs="Times New Roman"/>
        </w:rPr>
        <w:t>的指定办事处存放，以供任何该等持有人在正常营业时间内查阅。</w:t>
      </w:r>
      <w:r w:rsidRPr="005122B2">
        <w:rPr>
          <w:rFonts w:ascii="Times New Roman" w:hAnsi="Times New Roman" w:cs="Times New Roman"/>
        </w:rPr>
        <w:t xml:space="preserve"> </w:t>
      </w:r>
    </w:p>
    <w:p w:rsidR="00EE6D24" w:rsidRPr="005122B2" w:rsidRDefault="00EE6D24"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若子基金为</w:t>
      </w:r>
      <w:r w:rsidR="00103AA1" w:rsidRPr="005122B2">
        <w:rPr>
          <w:rFonts w:ascii="Times New Roman" w:hAnsi="Times New Roman" w:cs="Times New Roman"/>
        </w:rPr>
        <w:t>获认可子基金</w:t>
      </w:r>
      <w:r w:rsidRPr="005122B2">
        <w:rPr>
          <w:rFonts w:ascii="Times New Roman" w:hAnsi="Times New Roman" w:cs="Times New Roman"/>
        </w:rPr>
        <w:t>，</w:t>
      </w:r>
      <w:r w:rsidR="006C6F9E" w:rsidRPr="005122B2">
        <w:rPr>
          <w:rFonts w:ascii="Times New Roman" w:hAnsi="Times New Roman" w:cs="Times New Roman"/>
        </w:rPr>
        <w:t>基金管理人</w:t>
      </w:r>
      <w:r w:rsidRPr="005122B2">
        <w:rPr>
          <w:rFonts w:ascii="Times New Roman" w:hAnsi="Times New Roman" w:cs="Times New Roman"/>
        </w:rPr>
        <w:t>与受托人应确保：</w:t>
      </w:r>
      <w:r w:rsidRPr="005122B2">
        <w:rPr>
          <w:rFonts w:ascii="Times New Roman" w:hAnsi="Times New Roman" w:cs="Times New Roman"/>
        </w:rPr>
        <w:t xml:space="preserve"> </w:t>
      </w:r>
    </w:p>
    <w:p w:rsidR="00EE6D24" w:rsidRPr="0081254C" w:rsidRDefault="00EE6D24" w:rsidP="006B35D8">
      <w:pPr>
        <w:pStyle w:val="3"/>
        <w:spacing w:line="295" w:lineRule="auto"/>
      </w:pPr>
      <w:r w:rsidRPr="0081254C">
        <w:rPr>
          <w:rFonts w:ascii="Times New Roman" w:hAnsi="Times New Roman"/>
          <w:b w:val="0"/>
        </w:rPr>
        <w:t>应至少发布与该子基金的各个</w:t>
      </w:r>
      <w:r w:rsidR="00B96FD2" w:rsidRPr="0081254C">
        <w:rPr>
          <w:rFonts w:ascii="Times New Roman" w:hAnsi="Times New Roman"/>
          <w:b w:val="0"/>
        </w:rPr>
        <w:t>会计期间</w:t>
      </w:r>
      <w:r w:rsidRPr="0081254C">
        <w:rPr>
          <w:rFonts w:ascii="Times New Roman" w:hAnsi="Times New Roman"/>
          <w:b w:val="0"/>
        </w:rPr>
        <w:t>有关的两份报告，该等报告应在</w:t>
      </w:r>
      <w:r w:rsidR="0022043D" w:rsidRPr="0081254C">
        <w:rPr>
          <w:rFonts w:ascii="Times New Roman" w:hAnsi="Times New Roman"/>
          <w:b w:val="0"/>
        </w:rPr>
        <w:t>《守则》</w:t>
      </w:r>
      <w:r w:rsidRPr="00CD0097">
        <w:rPr>
          <w:rFonts w:ascii="Times New Roman" w:hAnsi="Times New Roman" w:cs="Times New Roman"/>
          <w:b w:val="0"/>
        </w:rPr>
        <w:t>要求的期限内</w:t>
      </w:r>
      <w:r w:rsidR="00134304" w:rsidRPr="00134304">
        <w:rPr>
          <w:rFonts w:ascii="Times New Roman" w:hAnsi="Times New Roman" w:cs="Times New Roman" w:hint="eastAsia"/>
          <w:b w:val="0"/>
        </w:rPr>
        <w:t>及</w:t>
      </w:r>
      <w:r w:rsidR="00252687">
        <w:rPr>
          <w:rFonts w:ascii="Times New Roman" w:hAnsi="Times New Roman" w:cs="Times New Roman" w:hint="eastAsia"/>
          <w:b w:val="0"/>
        </w:rPr>
        <w:t>以</w:t>
      </w:r>
      <w:r w:rsidR="00134304" w:rsidRPr="00134304">
        <w:rPr>
          <w:rFonts w:ascii="Times New Roman" w:hAnsi="Times New Roman" w:cs="Times New Roman" w:hint="eastAsia"/>
          <w:b w:val="0"/>
        </w:rPr>
        <w:t>所</w:t>
      </w:r>
      <w:r w:rsidR="00252687">
        <w:rPr>
          <w:rFonts w:ascii="Times New Roman" w:hAnsi="Times New Roman" w:cs="Times New Roman"/>
          <w:b w:val="0"/>
        </w:rPr>
        <w:t>要求</w:t>
      </w:r>
      <w:r w:rsidR="00134304" w:rsidRPr="00134304">
        <w:rPr>
          <w:rFonts w:ascii="Times New Roman" w:hAnsi="Times New Roman" w:cs="Times New Roman" w:hint="eastAsia"/>
          <w:b w:val="0"/>
        </w:rPr>
        <w:t>的方式</w:t>
      </w:r>
      <w:r w:rsidR="005836E3" w:rsidRPr="005836E3">
        <w:rPr>
          <w:rFonts w:ascii="Times New Roman" w:hAnsi="Times New Roman" w:cs="Times New Roman" w:hint="eastAsia"/>
          <w:b w:val="0"/>
        </w:rPr>
        <w:t>提供</w:t>
      </w:r>
      <w:r w:rsidRPr="00CD0097">
        <w:rPr>
          <w:rFonts w:ascii="Times New Roman" w:hAnsi="Times New Roman" w:cs="Times New Roman"/>
          <w:b w:val="0"/>
        </w:rPr>
        <w:t>予相关持有人及提交</w:t>
      </w:r>
      <w:r w:rsidR="00EA06E2" w:rsidRPr="00CD0097">
        <w:rPr>
          <w:rFonts w:ascii="Times New Roman" w:hAnsi="Times New Roman" w:cs="Times New Roman"/>
          <w:b w:val="0"/>
        </w:rPr>
        <w:t>香港证监会</w:t>
      </w:r>
      <w:r w:rsidR="00134304" w:rsidRPr="00134304">
        <w:rPr>
          <w:rFonts w:ascii="Times New Roman" w:hAnsi="Times New Roman" w:cs="Times New Roman" w:hint="eastAsia"/>
          <w:b w:val="0"/>
        </w:rPr>
        <w:t>。根据《守则》要求，年度财务报告必须以符合国际认可的会计准则的方式编制，而中期报告必须采用有关</w:t>
      </w:r>
      <w:r w:rsidR="00D97470">
        <w:rPr>
          <w:rFonts w:ascii="Times New Roman" w:hAnsi="Times New Roman" w:cs="Times New Roman" w:hint="eastAsia"/>
          <w:b w:val="0"/>
        </w:rPr>
        <w:t>获</w:t>
      </w:r>
      <w:r w:rsidR="00134304" w:rsidRPr="00134304">
        <w:rPr>
          <w:rFonts w:ascii="Times New Roman" w:hAnsi="Times New Roman" w:cs="Times New Roman" w:hint="eastAsia"/>
          <w:b w:val="0"/>
        </w:rPr>
        <w:t>认可子基金的年度财务报告中所采用的相同会计政策及计算方法</w:t>
      </w:r>
      <w:r w:rsidRPr="00CD0097">
        <w:rPr>
          <w:rFonts w:ascii="Times New Roman" w:hAnsi="Times New Roman" w:cs="Times New Roman"/>
          <w:b w:val="0"/>
        </w:rPr>
        <w:t>；</w:t>
      </w:r>
      <w:r w:rsidRPr="0081254C">
        <w:rPr>
          <w:rFonts w:ascii="Times New Roman" w:hAnsi="Times New Roman"/>
          <w:b w:val="0"/>
        </w:rPr>
        <w:t xml:space="preserve"> </w:t>
      </w:r>
    </w:p>
    <w:p w:rsidR="00EE6D24" w:rsidRPr="005122B2" w:rsidRDefault="00EE6D24" w:rsidP="006B35D8">
      <w:pPr>
        <w:pStyle w:val="ssNoHeading3"/>
        <w:spacing w:line="295" w:lineRule="auto"/>
        <w:rPr>
          <w:rFonts w:ascii="Times New Roman" w:hAnsi="Times New Roman" w:cs="Times New Roman"/>
        </w:rPr>
      </w:pPr>
      <w:r w:rsidRPr="005122B2">
        <w:rPr>
          <w:rFonts w:ascii="Times New Roman" w:hAnsi="Times New Roman" w:cs="Times New Roman"/>
        </w:rPr>
        <w:t>该等报告应含有与</w:t>
      </w:r>
      <w:r w:rsidR="0022043D">
        <w:rPr>
          <w:rFonts w:ascii="Times New Roman" w:hAnsi="Times New Roman" w:cs="Times New Roman"/>
        </w:rPr>
        <w:t>《守则》</w:t>
      </w:r>
      <w:r w:rsidRPr="005122B2">
        <w:rPr>
          <w:rFonts w:ascii="Times New Roman" w:hAnsi="Times New Roman" w:cs="Times New Roman"/>
        </w:rPr>
        <w:t>一致的信息，包括若为年度报告，关于受托人认为</w:t>
      </w:r>
      <w:r w:rsidR="006C6F9E" w:rsidRPr="005122B2">
        <w:rPr>
          <w:rFonts w:ascii="Times New Roman" w:hAnsi="Times New Roman" w:cs="Times New Roman"/>
        </w:rPr>
        <w:t>基金管理人</w:t>
      </w:r>
      <w:r w:rsidRPr="005122B2">
        <w:rPr>
          <w:rFonts w:ascii="Times New Roman" w:hAnsi="Times New Roman" w:cs="Times New Roman"/>
        </w:rPr>
        <w:t>是否在相关</w:t>
      </w:r>
      <w:r w:rsidR="00B96FD2" w:rsidRPr="005122B2">
        <w:rPr>
          <w:rFonts w:ascii="Times New Roman" w:hAnsi="Times New Roman" w:cs="Times New Roman"/>
        </w:rPr>
        <w:t>会计期间</w:t>
      </w:r>
      <w:r w:rsidRPr="005122B2">
        <w:rPr>
          <w:rFonts w:ascii="Times New Roman" w:hAnsi="Times New Roman" w:cs="Times New Roman"/>
        </w:rPr>
        <w:t>内已在所有重大方面根据本</w:t>
      </w:r>
      <w:r w:rsidR="007F3822" w:rsidRPr="005122B2">
        <w:rPr>
          <w:rFonts w:ascii="Times New Roman" w:hAnsi="Times New Roman" w:cs="Times New Roman"/>
        </w:rPr>
        <w:t>契约</w:t>
      </w:r>
      <w:r w:rsidRPr="005122B2">
        <w:rPr>
          <w:rFonts w:ascii="Times New Roman" w:hAnsi="Times New Roman" w:cs="Times New Roman"/>
        </w:rPr>
        <w:t>的条文管理相关子基金，以及若受托人认为</w:t>
      </w:r>
      <w:r w:rsidR="006C6F9E" w:rsidRPr="005122B2">
        <w:rPr>
          <w:rFonts w:ascii="Times New Roman" w:hAnsi="Times New Roman" w:cs="Times New Roman"/>
        </w:rPr>
        <w:t>基金管理人</w:t>
      </w:r>
      <w:r w:rsidRPr="005122B2">
        <w:rPr>
          <w:rFonts w:ascii="Times New Roman" w:hAnsi="Times New Roman" w:cs="Times New Roman"/>
        </w:rPr>
        <w:t>未能做到，有关受托人认为</w:t>
      </w:r>
      <w:r w:rsidR="006C6F9E" w:rsidRPr="005122B2">
        <w:rPr>
          <w:rFonts w:ascii="Times New Roman" w:hAnsi="Times New Roman" w:cs="Times New Roman"/>
        </w:rPr>
        <w:t>基金管理人</w:t>
      </w:r>
      <w:r w:rsidRPr="005122B2">
        <w:rPr>
          <w:rFonts w:ascii="Times New Roman" w:hAnsi="Times New Roman" w:cs="Times New Roman"/>
        </w:rPr>
        <w:t>在哪些方面未能做到以及受托人已就此采取的措施的陈述。</w:t>
      </w:r>
    </w:p>
    <w:p w:rsidR="00BA03A1" w:rsidRPr="005122B2" w:rsidRDefault="00BA03A1" w:rsidP="006B35D8">
      <w:pPr>
        <w:pStyle w:val="1"/>
        <w:spacing w:line="295" w:lineRule="auto"/>
        <w:ind w:left="709"/>
        <w:rPr>
          <w:rFonts w:ascii="Times New Roman" w:hAnsi="Times New Roman" w:cs="Times New Roman"/>
          <w:szCs w:val="22"/>
        </w:rPr>
      </w:pPr>
      <w:bookmarkStart w:id="580" w:name="_Ref136260227"/>
      <w:bookmarkStart w:id="581" w:name="_Toc272483914"/>
      <w:bookmarkStart w:id="582" w:name="_Toc272484213"/>
      <w:bookmarkStart w:id="583" w:name="_Toc272484308"/>
      <w:bookmarkStart w:id="584" w:name="_Toc274241171"/>
      <w:bookmarkStart w:id="585" w:name="_Toc274241291"/>
      <w:bookmarkStart w:id="586" w:name="_Toc274604025"/>
      <w:bookmarkStart w:id="587" w:name="_Toc274663743"/>
      <w:bookmarkStart w:id="588" w:name="_Toc274664472"/>
      <w:bookmarkStart w:id="589" w:name="_Toc274676499"/>
      <w:bookmarkStart w:id="590" w:name="_Toc274743339"/>
      <w:bookmarkStart w:id="591" w:name="_Toc288056487"/>
      <w:bookmarkStart w:id="592" w:name="_Toc288811554"/>
      <w:bookmarkStart w:id="593" w:name="_Toc288827108"/>
      <w:bookmarkStart w:id="594" w:name="_Toc288842138"/>
      <w:bookmarkStart w:id="595" w:name="_Toc289090349"/>
      <w:bookmarkStart w:id="596" w:name="_Toc289181492"/>
      <w:bookmarkStart w:id="597" w:name="_Toc289181586"/>
      <w:bookmarkStart w:id="598" w:name="_Toc292887527"/>
      <w:bookmarkStart w:id="599" w:name="_Toc313374532"/>
      <w:bookmarkStart w:id="600" w:name="_Toc485657246"/>
      <w:bookmarkStart w:id="601" w:name="_Toc518580581"/>
      <w:r w:rsidRPr="005122B2">
        <w:rPr>
          <w:rFonts w:ascii="Times New Roman" w:hAnsi="Times New Roman" w:cs="Times New Roman"/>
        </w:rPr>
        <w:t>收费、费用及开支</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bookmarkStart w:id="602" w:name="_Ref260068221"/>
      <w:bookmarkStart w:id="603" w:name="_Ref260133661"/>
      <w:bookmarkStart w:id="604" w:name="_Ref260230398"/>
      <w:r w:rsidRPr="005122B2">
        <w:rPr>
          <w:rFonts w:ascii="Times New Roman" w:hAnsi="Times New Roman" w:cs="Times New Roman"/>
        </w:rPr>
        <w:t>除认</w:t>
      </w:r>
      <w:r w:rsidR="002D1B85" w:rsidRPr="005122B2">
        <w:rPr>
          <w:rFonts w:ascii="Times New Roman" w:hAnsi="Times New Roman" w:cs="Times New Roman" w:hint="eastAsia"/>
        </w:rPr>
        <w:t>/</w:t>
      </w:r>
      <w:r w:rsidR="002D1B85" w:rsidRPr="005122B2">
        <w:rPr>
          <w:rFonts w:ascii="Times New Roman" w:hAnsi="Times New Roman" w:cs="Times New Roman" w:hint="eastAsia"/>
        </w:rPr>
        <w:t>申</w:t>
      </w:r>
      <w:r w:rsidRPr="005122B2">
        <w:rPr>
          <w:rFonts w:ascii="Times New Roman" w:hAnsi="Times New Roman" w:cs="Times New Roman"/>
        </w:rPr>
        <w:t>购费、赎回费、转换费及其他任何其根据本</w:t>
      </w:r>
      <w:r w:rsidR="007F3822" w:rsidRPr="005122B2">
        <w:rPr>
          <w:rFonts w:ascii="Times New Roman" w:hAnsi="Times New Roman" w:cs="Times New Roman"/>
        </w:rPr>
        <w:t>契约</w:t>
      </w:r>
      <w:r w:rsidRPr="005122B2">
        <w:rPr>
          <w:rFonts w:ascii="Times New Roman" w:hAnsi="Times New Roman" w:cs="Times New Roman"/>
        </w:rPr>
        <w:t>有权留存以供自用及获益的款项外，</w:t>
      </w:r>
      <w:r w:rsidR="006C6F9E" w:rsidRPr="005122B2">
        <w:rPr>
          <w:rFonts w:ascii="Times New Roman" w:hAnsi="Times New Roman" w:cs="Times New Roman"/>
        </w:rPr>
        <w:t>基金管理人</w:t>
      </w:r>
      <w:r w:rsidRPr="005122B2">
        <w:rPr>
          <w:rFonts w:ascii="Times New Roman" w:hAnsi="Times New Roman" w:cs="Times New Roman"/>
        </w:rPr>
        <w:t>还有权为其自身利益从相关子基金的资产获得：</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一定费用（下文简称</w:t>
      </w:r>
      <w:r w:rsidRPr="005122B2">
        <w:rPr>
          <w:rFonts w:ascii="Times New Roman" w:hAnsi="Times New Roman" w:cs="Times New Roman"/>
        </w:rPr>
        <w:t>“</w:t>
      </w:r>
      <w:r w:rsidRPr="005122B2">
        <w:rPr>
          <w:rFonts w:ascii="Times New Roman" w:hAnsi="Times New Roman" w:cs="Times New Roman"/>
          <w:u w:val="single"/>
        </w:rPr>
        <w:t>管理费</w:t>
      </w:r>
      <w:r w:rsidRPr="005122B2">
        <w:rPr>
          <w:rFonts w:ascii="Times New Roman" w:hAnsi="Times New Roman" w:cs="Times New Roman"/>
        </w:rPr>
        <w:t>”</w:t>
      </w:r>
      <w:r w:rsidRPr="005122B2">
        <w:rPr>
          <w:rFonts w:ascii="Times New Roman" w:hAnsi="Times New Roman" w:cs="Times New Roman"/>
        </w:rPr>
        <w:t>），</w:t>
      </w:r>
      <w:r w:rsidR="002D1B85" w:rsidRPr="005122B2">
        <w:rPr>
          <w:rFonts w:ascii="Times New Roman" w:hAnsi="Times New Roman" w:cs="Times New Roman"/>
        </w:rPr>
        <w:t>前提是</w:t>
      </w:r>
      <w:r w:rsidRPr="005122B2">
        <w:rPr>
          <w:rFonts w:ascii="Times New Roman" w:hAnsi="Times New Roman" w:cs="Times New Roman"/>
        </w:rPr>
        <w:t>：</w:t>
      </w:r>
      <w:r w:rsidRPr="005122B2">
        <w:rPr>
          <w:rFonts w:ascii="Times New Roman" w:hAnsi="Times New Roman" w:cs="Times New Roman"/>
        </w:rPr>
        <w:t xml:space="preserve"> </w:t>
      </w:r>
    </w:p>
    <w:p w:rsidR="00BA03A1" w:rsidRPr="005122B2" w:rsidRDefault="00BA03A1" w:rsidP="006B35D8">
      <w:pPr>
        <w:pStyle w:val="ssNoHeading4"/>
        <w:spacing w:line="295" w:lineRule="auto"/>
        <w:rPr>
          <w:rFonts w:ascii="Times New Roman" w:hAnsi="Times New Roman"/>
          <w:szCs w:val="22"/>
        </w:rPr>
      </w:pPr>
      <w:r w:rsidRPr="005122B2">
        <w:rPr>
          <w:rFonts w:ascii="Times New Roman" w:hAnsi="Times New Roman"/>
        </w:rPr>
        <w:t>管理费应在每个估值日计</w:t>
      </w:r>
      <w:r w:rsidR="002D1B85" w:rsidRPr="005122B2">
        <w:rPr>
          <w:rFonts w:ascii="Times New Roman" w:hAnsi="Times New Roman"/>
        </w:rPr>
        <w:t>提</w:t>
      </w:r>
      <w:r w:rsidRPr="005122B2">
        <w:rPr>
          <w:rFonts w:ascii="Times New Roman" w:hAnsi="Times New Roman"/>
        </w:rPr>
        <w:t>及每月累计支付，</w:t>
      </w:r>
      <w:r w:rsidR="002D1B85" w:rsidRPr="005122B2">
        <w:rPr>
          <w:rFonts w:ascii="Times New Roman" w:hAnsi="Times New Roman"/>
        </w:rPr>
        <w:t>但</w:t>
      </w:r>
      <w:r w:rsidRPr="005122B2">
        <w:rPr>
          <w:rFonts w:ascii="Times New Roman" w:hAnsi="Times New Roman"/>
        </w:rPr>
        <w:t>以下情况除外：</w:t>
      </w:r>
      <w:r w:rsidRPr="005122B2">
        <w:rPr>
          <w:rFonts w:ascii="Times New Roman" w:hAnsi="Times New Roman"/>
        </w:rPr>
        <w:t>(i)</w:t>
      </w:r>
      <w:r w:rsidRPr="005122B2">
        <w:rPr>
          <w:rFonts w:ascii="Times New Roman" w:hAnsi="Times New Roman"/>
        </w:rPr>
        <w:t>有关任何子基金的最后一笔管理费应在根据第</w:t>
      </w:r>
      <w:fldSimple w:instr=" REF _Ref262466801 \n \h  \* MERGEFORMAT ">
        <w:r w:rsidRPr="005122B2">
          <w:rPr>
            <w:rFonts w:ascii="Times New Roman" w:hAnsi="Times New Roman"/>
          </w:rPr>
          <w:t>36</w:t>
        </w:r>
      </w:fldSimple>
      <w:r w:rsidRPr="005122B2">
        <w:rPr>
          <w:rFonts w:ascii="Times New Roman" w:hAnsi="Times New Roman"/>
        </w:rPr>
        <w:t>条规定作出有关该子基金的最终</w:t>
      </w:r>
      <w:r w:rsidR="00E34758" w:rsidRPr="005122B2">
        <w:rPr>
          <w:rFonts w:ascii="Times New Roman" w:hAnsi="Times New Roman"/>
        </w:rPr>
        <w:t>收益分配</w:t>
      </w:r>
      <w:r w:rsidRPr="005122B2">
        <w:rPr>
          <w:rFonts w:ascii="Times New Roman" w:hAnsi="Times New Roman"/>
        </w:rPr>
        <w:t>所在的日期支付；及</w:t>
      </w:r>
      <w:r w:rsidRPr="005122B2">
        <w:rPr>
          <w:rFonts w:ascii="Times New Roman" w:hAnsi="Times New Roman"/>
        </w:rPr>
        <w:t>(ii)</w:t>
      </w:r>
      <w:r w:rsidRPr="005122B2">
        <w:rPr>
          <w:rFonts w:ascii="Times New Roman" w:hAnsi="Times New Roman"/>
        </w:rPr>
        <w:t>若某个类别的资产净值计算根据第</w:t>
      </w:r>
      <w:fldSimple w:instr=" REF _Ref260067010 \w \h  \* MERGEFORMAT ">
        <w:r w:rsidRPr="005122B2">
          <w:rPr>
            <w:rFonts w:ascii="Times New Roman" w:hAnsi="Times New Roman"/>
          </w:rPr>
          <w:t>6.1</w:t>
        </w:r>
      </w:fldSimple>
      <w:r w:rsidRPr="005122B2">
        <w:rPr>
          <w:rFonts w:ascii="Times New Roman" w:hAnsi="Times New Roman"/>
        </w:rPr>
        <w:t>条规定在任何</w:t>
      </w:r>
      <w:r w:rsidRPr="005122B2">
        <w:rPr>
          <w:rFonts w:ascii="Times New Roman" w:hAnsi="Times New Roman"/>
        </w:rPr>
        <w:lastRenderedPageBreak/>
        <w:t>估值日暂停，该估值日的管理费金额应参考相关类别在紧随暂停后第一个估值日的资产净值计算</w:t>
      </w:r>
      <w:bookmarkEnd w:id="602"/>
      <w:bookmarkEnd w:id="603"/>
      <w:bookmarkEnd w:id="604"/>
      <w:r w:rsidRPr="005122B2">
        <w:rPr>
          <w:rFonts w:ascii="Times New Roman" w:hAnsi="Times New Roman"/>
        </w:rPr>
        <w:t>；</w:t>
      </w:r>
    </w:p>
    <w:p w:rsidR="00BA03A1" w:rsidRPr="005122B2" w:rsidRDefault="006C6F9E" w:rsidP="006B35D8">
      <w:pPr>
        <w:pStyle w:val="ssNoHeading4"/>
        <w:spacing w:line="295" w:lineRule="auto"/>
        <w:rPr>
          <w:rFonts w:ascii="Times New Roman" w:hAnsi="Times New Roman"/>
          <w:szCs w:val="22"/>
        </w:rPr>
      </w:pPr>
      <w:r w:rsidRPr="005122B2">
        <w:rPr>
          <w:rFonts w:ascii="Times New Roman" w:hAnsi="Times New Roman"/>
        </w:rPr>
        <w:t>基金管理人</w:t>
      </w:r>
      <w:r w:rsidR="00BA03A1" w:rsidRPr="005122B2">
        <w:rPr>
          <w:rFonts w:ascii="Times New Roman" w:hAnsi="Times New Roman"/>
        </w:rPr>
        <w:t>可针对一般或特定情况，区分就不同类别</w:t>
      </w:r>
      <w:r w:rsidR="006459BF" w:rsidRPr="005122B2">
        <w:rPr>
          <w:rFonts w:ascii="Times New Roman" w:hAnsi="Times New Roman"/>
        </w:rPr>
        <w:t>基金份额</w:t>
      </w:r>
      <w:r w:rsidR="00BA03A1" w:rsidRPr="005122B2">
        <w:rPr>
          <w:rFonts w:ascii="Times New Roman" w:hAnsi="Times New Roman"/>
        </w:rPr>
        <w:t>收取的管理费的金额，及</w:t>
      </w:r>
      <w:r w:rsidR="00BA03A1" w:rsidRPr="005122B2">
        <w:rPr>
          <w:rFonts w:ascii="Times New Roman" w:hAnsi="Times New Roman"/>
        </w:rPr>
        <w:t>/</w:t>
      </w:r>
      <w:r w:rsidR="00BA03A1" w:rsidRPr="005122B2">
        <w:rPr>
          <w:rFonts w:ascii="Times New Roman" w:hAnsi="Times New Roman"/>
        </w:rPr>
        <w:t>或基于</w:t>
      </w:r>
      <w:r w:rsidRPr="005122B2">
        <w:rPr>
          <w:rFonts w:ascii="Times New Roman" w:hAnsi="Times New Roman"/>
        </w:rPr>
        <w:t>基金管理人</w:t>
      </w:r>
      <w:r w:rsidR="00BA03A1" w:rsidRPr="005122B2">
        <w:rPr>
          <w:rFonts w:ascii="Times New Roman" w:hAnsi="Times New Roman"/>
        </w:rPr>
        <w:t>认为合适的基准或比例向特定人士授予管理费折扣；及</w:t>
      </w:r>
    </w:p>
    <w:p w:rsidR="00BA03A1" w:rsidRPr="005122B2" w:rsidRDefault="006C6F9E" w:rsidP="006B35D8">
      <w:pPr>
        <w:pStyle w:val="ssNoHeading4"/>
        <w:spacing w:line="295" w:lineRule="auto"/>
        <w:rPr>
          <w:rFonts w:ascii="Times New Roman" w:hAnsi="Times New Roman"/>
          <w:szCs w:val="22"/>
        </w:rPr>
      </w:pPr>
      <w:r w:rsidRPr="005122B2">
        <w:rPr>
          <w:rFonts w:ascii="Times New Roman" w:hAnsi="Times New Roman"/>
        </w:rPr>
        <w:t>基金管理人</w:t>
      </w:r>
      <w:r w:rsidR="00BA03A1" w:rsidRPr="005122B2">
        <w:rPr>
          <w:rFonts w:ascii="Times New Roman" w:hAnsi="Times New Roman"/>
        </w:rPr>
        <w:t>可不时通过提前向相关类别</w:t>
      </w:r>
      <w:r w:rsidR="006459BF" w:rsidRPr="005122B2">
        <w:rPr>
          <w:rFonts w:ascii="Times New Roman" w:hAnsi="Times New Roman"/>
        </w:rPr>
        <w:t>基金份额</w:t>
      </w:r>
      <w:r w:rsidR="00BA03A1" w:rsidRPr="005122B2">
        <w:rPr>
          <w:rFonts w:ascii="Times New Roman" w:hAnsi="Times New Roman"/>
        </w:rPr>
        <w:t>的持有人发出书面通知，变更管理费，</w:t>
      </w:r>
      <w:r w:rsidR="002D1B85" w:rsidRPr="005122B2">
        <w:rPr>
          <w:rFonts w:ascii="Times New Roman" w:hAnsi="Times New Roman"/>
        </w:rPr>
        <w:t>但</w:t>
      </w:r>
      <w:r w:rsidR="00BA03A1" w:rsidRPr="005122B2">
        <w:rPr>
          <w:rFonts w:ascii="Times New Roman" w:hAnsi="Times New Roman"/>
        </w:rPr>
        <w:t>若为</w:t>
      </w:r>
      <w:r w:rsidR="00103AA1" w:rsidRPr="005122B2">
        <w:rPr>
          <w:rFonts w:ascii="Times New Roman" w:hAnsi="Times New Roman"/>
        </w:rPr>
        <w:t>获认可子基金</w:t>
      </w:r>
      <w:r w:rsidR="00BA03A1" w:rsidRPr="005122B2">
        <w:rPr>
          <w:rFonts w:ascii="Times New Roman" w:hAnsi="Times New Roman"/>
        </w:rPr>
        <w:t>，该通知应在变更生效日期前提前至少</w:t>
      </w:r>
      <w:r w:rsidR="00BA03A1" w:rsidRPr="005122B2">
        <w:rPr>
          <w:rFonts w:ascii="Times New Roman" w:hAnsi="Times New Roman"/>
        </w:rPr>
        <w:t>1</w:t>
      </w:r>
      <w:r w:rsidR="00BA03A1" w:rsidRPr="005122B2">
        <w:rPr>
          <w:rFonts w:ascii="Times New Roman" w:hAnsi="Times New Roman"/>
        </w:rPr>
        <w:t>个月（或</w:t>
      </w:r>
      <w:r w:rsidR="00EA06E2" w:rsidRPr="005122B2">
        <w:rPr>
          <w:rFonts w:ascii="Times New Roman" w:hAnsi="Times New Roman"/>
        </w:rPr>
        <w:t>香港证监会</w:t>
      </w:r>
      <w:r w:rsidR="00BA03A1" w:rsidRPr="005122B2">
        <w:rPr>
          <w:rFonts w:ascii="Times New Roman" w:hAnsi="Times New Roman"/>
        </w:rPr>
        <w:t>要求的更长时段）</w:t>
      </w:r>
      <w:r w:rsidR="002D1B85" w:rsidRPr="005122B2">
        <w:rPr>
          <w:rFonts w:ascii="Times New Roman" w:hAnsi="Times New Roman"/>
        </w:rPr>
        <w:t>发出</w:t>
      </w:r>
      <w:r w:rsidR="00BA03A1" w:rsidRPr="005122B2">
        <w:rPr>
          <w:rFonts w:ascii="Times New Roman" w:hAnsi="Times New Roman"/>
        </w:rPr>
        <w:t>，未经特别决议批准，每年的管理费不得超过就子基金发行的每类别</w:t>
      </w:r>
      <w:r w:rsidR="006459BF" w:rsidRPr="005122B2">
        <w:rPr>
          <w:rFonts w:ascii="Times New Roman" w:hAnsi="Times New Roman"/>
        </w:rPr>
        <w:t>基金份额</w:t>
      </w:r>
      <w:r w:rsidR="00BA03A1" w:rsidRPr="005122B2">
        <w:rPr>
          <w:rFonts w:ascii="Times New Roman" w:hAnsi="Times New Roman"/>
        </w:rPr>
        <w:t>资产净值的</w:t>
      </w:r>
      <w:r w:rsidR="00BA03A1" w:rsidRPr="005122B2">
        <w:rPr>
          <w:rFonts w:ascii="Times New Roman" w:hAnsi="Times New Roman"/>
        </w:rPr>
        <w:t>5%</w:t>
      </w:r>
      <w:r w:rsidR="00BA03A1" w:rsidRPr="005122B2">
        <w:rPr>
          <w:rFonts w:ascii="Times New Roman" w:hAnsi="Times New Roman"/>
        </w:rPr>
        <w:t>。</w:t>
      </w:r>
      <w:r w:rsidR="00BA03A1" w:rsidRPr="005122B2">
        <w:rPr>
          <w:rFonts w:ascii="Times New Roman" w:hAnsi="Times New Roman"/>
        </w:rPr>
        <w:t xml:space="preserve">  </w:t>
      </w:r>
    </w:p>
    <w:p w:rsidR="00BA03A1" w:rsidRPr="005122B2" w:rsidRDefault="00BA03A1" w:rsidP="006B35D8">
      <w:pPr>
        <w:pStyle w:val="ssNoHeading3"/>
        <w:spacing w:line="295" w:lineRule="auto"/>
        <w:rPr>
          <w:rFonts w:ascii="Times New Roman" w:hAnsi="Times New Roman" w:cs="Times New Roman"/>
        </w:rPr>
      </w:pPr>
      <w:bookmarkStart w:id="605" w:name="_Ref260066758"/>
      <w:bookmarkStart w:id="606" w:name="OLE_LINK1"/>
      <w:r w:rsidRPr="005122B2">
        <w:rPr>
          <w:rFonts w:ascii="Times New Roman" w:hAnsi="Times New Roman" w:cs="Times New Roman"/>
        </w:rPr>
        <w:t>若在相关</w:t>
      </w:r>
      <w:r w:rsidR="001D646F">
        <w:rPr>
          <w:rFonts w:ascii="Times New Roman" w:hAnsi="Times New Roman" w:cs="Times New Roman"/>
        </w:rPr>
        <w:t>基金说明书</w:t>
      </w:r>
      <w:r w:rsidRPr="005122B2">
        <w:rPr>
          <w:rFonts w:ascii="Times New Roman" w:hAnsi="Times New Roman" w:cs="Times New Roman"/>
        </w:rPr>
        <w:t>中指定，与任何子基金的每类别</w:t>
      </w:r>
      <w:r w:rsidR="006459BF" w:rsidRPr="005122B2">
        <w:rPr>
          <w:rFonts w:ascii="Times New Roman" w:hAnsi="Times New Roman" w:cs="Times New Roman"/>
        </w:rPr>
        <w:t>基金份额</w:t>
      </w:r>
      <w:r w:rsidRPr="005122B2">
        <w:rPr>
          <w:rFonts w:ascii="Times New Roman" w:hAnsi="Times New Roman" w:cs="Times New Roman"/>
        </w:rPr>
        <w:t>的表现有关的费用（下文简称</w:t>
      </w:r>
      <w:r w:rsidRPr="005122B2">
        <w:rPr>
          <w:rFonts w:ascii="Times New Roman" w:hAnsi="Times New Roman" w:cs="Times New Roman"/>
        </w:rPr>
        <w:t>“</w:t>
      </w:r>
      <w:r w:rsidR="000131F9" w:rsidRPr="005122B2">
        <w:rPr>
          <w:rFonts w:ascii="Times New Roman" w:hAnsi="Times New Roman" w:cs="Times New Roman"/>
          <w:u w:val="single"/>
        </w:rPr>
        <w:t>业绩表现费</w:t>
      </w:r>
      <w:r w:rsidRPr="005122B2">
        <w:rPr>
          <w:rFonts w:ascii="Times New Roman" w:hAnsi="Times New Roman" w:cs="Times New Roman"/>
        </w:rPr>
        <w:t>”</w:t>
      </w:r>
      <w:r w:rsidRPr="005122B2">
        <w:rPr>
          <w:rFonts w:ascii="Times New Roman" w:hAnsi="Times New Roman" w:cs="Times New Roman"/>
        </w:rPr>
        <w:t>）应按照相关</w:t>
      </w:r>
      <w:r w:rsidR="001D646F">
        <w:rPr>
          <w:rFonts w:ascii="Times New Roman" w:hAnsi="Times New Roman" w:cs="Times New Roman"/>
        </w:rPr>
        <w:t>基金说明书</w:t>
      </w:r>
      <w:r w:rsidRPr="005122B2">
        <w:rPr>
          <w:rFonts w:ascii="Times New Roman" w:hAnsi="Times New Roman" w:cs="Times New Roman"/>
        </w:rPr>
        <w:t>规定的方式计算、</w:t>
      </w:r>
      <w:r w:rsidR="00AF6FCE" w:rsidRPr="005122B2">
        <w:rPr>
          <w:rFonts w:ascii="Times New Roman" w:hAnsi="Times New Roman" w:cs="Times New Roman"/>
        </w:rPr>
        <w:t>计提</w:t>
      </w:r>
      <w:r w:rsidRPr="005122B2">
        <w:rPr>
          <w:rFonts w:ascii="Times New Roman" w:hAnsi="Times New Roman" w:cs="Times New Roman"/>
        </w:rPr>
        <w:t>及支付。</w:t>
      </w:r>
      <w:bookmarkEnd w:id="605"/>
      <w:r w:rsidRPr="005122B2">
        <w:rPr>
          <w:rFonts w:ascii="Times New Roman" w:hAnsi="Times New Roman" w:cs="Times New Roman"/>
        </w:rPr>
        <w:t xml:space="preserve"> </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bookmarkStart w:id="607" w:name="_Ref260066507"/>
      <w:bookmarkEnd w:id="606"/>
      <w:r w:rsidRPr="005122B2">
        <w:rPr>
          <w:rFonts w:ascii="Times New Roman" w:hAnsi="Times New Roman" w:cs="Times New Roman"/>
        </w:rPr>
        <w:t>受托人应有权为其自身的利益自每个子基金的资产获得一定费用（下文简称</w:t>
      </w:r>
      <w:r w:rsidRPr="005122B2">
        <w:rPr>
          <w:rFonts w:ascii="Times New Roman" w:hAnsi="Times New Roman" w:cs="Times New Roman"/>
        </w:rPr>
        <w:t>“</w:t>
      </w:r>
      <w:r w:rsidR="00E95788" w:rsidRPr="005122B2">
        <w:rPr>
          <w:rFonts w:ascii="Times New Roman" w:hAnsi="Times New Roman" w:cs="Times New Roman"/>
          <w:u w:val="single"/>
        </w:rPr>
        <w:t>受托人费用</w:t>
      </w:r>
      <w:r w:rsidRPr="005122B2">
        <w:rPr>
          <w:rFonts w:ascii="Times New Roman" w:hAnsi="Times New Roman" w:cs="Times New Roman"/>
        </w:rPr>
        <w:t>”</w:t>
      </w:r>
      <w:r w:rsidRPr="005122B2">
        <w:rPr>
          <w:rFonts w:ascii="Times New Roman" w:hAnsi="Times New Roman" w:cs="Times New Roman"/>
        </w:rPr>
        <w:t>），</w:t>
      </w:r>
      <w:r w:rsidR="00E95788" w:rsidRPr="005122B2">
        <w:rPr>
          <w:rFonts w:ascii="Times New Roman" w:hAnsi="Times New Roman" w:cs="Times New Roman"/>
        </w:rPr>
        <w:t>受托人费用</w:t>
      </w:r>
      <w:r w:rsidRPr="005122B2">
        <w:rPr>
          <w:rFonts w:ascii="Times New Roman" w:hAnsi="Times New Roman" w:cs="Times New Roman"/>
        </w:rPr>
        <w:t>的金额可与</w:t>
      </w:r>
      <w:r w:rsidR="006C6F9E" w:rsidRPr="005122B2">
        <w:rPr>
          <w:rFonts w:ascii="Times New Roman" w:hAnsi="Times New Roman" w:cs="Times New Roman"/>
        </w:rPr>
        <w:t>基金管理人</w:t>
      </w:r>
      <w:r w:rsidRPr="005122B2">
        <w:rPr>
          <w:rFonts w:ascii="Times New Roman" w:hAnsi="Times New Roman" w:cs="Times New Roman"/>
        </w:rPr>
        <w:t>议定。任何该等金额应根据不时与</w:t>
      </w:r>
      <w:r w:rsidR="006C6F9E" w:rsidRPr="005122B2">
        <w:rPr>
          <w:rFonts w:ascii="Times New Roman" w:hAnsi="Times New Roman" w:cs="Times New Roman"/>
        </w:rPr>
        <w:t>基金管理人</w:t>
      </w:r>
      <w:r w:rsidRPr="005122B2">
        <w:rPr>
          <w:rFonts w:ascii="Times New Roman" w:hAnsi="Times New Roman" w:cs="Times New Roman"/>
        </w:rPr>
        <w:t>议定的条款计算及支付，并受不时与</w:t>
      </w:r>
      <w:r w:rsidR="006C6F9E" w:rsidRPr="005122B2">
        <w:rPr>
          <w:rFonts w:ascii="Times New Roman" w:hAnsi="Times New Roman" w:cs="Times New Roman"/>
        </w:rPr>
        <w:t>基金管理人</w:t>
      </w:r>
      <w:r w:rsidRPr="005122B2">
        <w:rPr>
          <w:rFonts w:ascii="Times New Roman" w:hAnsi="Times New Roman" w:cs="Times New Roman"/>
        </w:rPr>
        <w:t>议定的条件规限。</w:t>
      </w:r>
      <w:bookmarkEnd w:id="607"/>
      <w:r w:rsidR="006C6F9E" w:rsidRPr="005122B2">
        <w:rPr>
          <w:rFonts w:ascii="Times New Roman" w:hAnsi="Times New Roman" w:cs="Times New Roman"/>
        </w:rPr>
        <w:t>基金管理人</w:t>
      </w:r>
      <w:r w:rsidRPr="005122B2">
        <w:rPr>
          <w:rFonts w:ascii="Times New Roman" w:hAnsi="Times New Roman" w:cs="Times New Roman"/>
        </w:rPr>
        <w:t>可不时通过提前向相关子基金的</w:t>
      </w:r>
      <w:r w:rsidR="006459BF" w:rsidRPr="005122B2">
        <w:rPr>
          <w:rFonts w:ascii="Times New Roman" w:hAnsi="Times New Roman" w:cs="Times New Roman"/>
        </w:rPr>
        <w:t>基金份额</w:t>
      </w:r>
      <w:r w:rsidRPr="005122B2">
        <w:rPr>
          <w:rFonts w:ascii="Times New Roman" w:hAnsi="Times New Roman" w:cs="Times New Roman"/>
        </w:rPr>
        <w:t>持有人发出书面通知，变更</w:t>
      </w:r>
      <w:r w:rsidR="00E95788" w:rsidRPr="005122B2">
        <w:rPr>
          <w:rFonts w:ascii="Times New Roman" w:hAnsi="Times New Roman" w:cs="Times New Roman"/>
        </w:rPr>
        <w:t>受托人费用</w:t>
      </w:r>
      <w:r w:rsidRPr="005122B2">
        <w:rPr>
          <w:rFonts w:ascii="Times New Roman" w:hAnsi="Times New Roman" w:cs="Times New Roman"/>
        </w:rPr>
        <w:t>，</w:t>
      </w:r>
      <w:r w:rsidR="001F7C61" w:rsidRPr="005122B2">
        <w:rPr>
          <w:rFonts w:ascii="Times New Roman" w:hAnsi="Times New Roman" w:cs="Times New Roman"/>
        </w:rPr>
        <w:t>但</w:t>
      </w:r>
      <w:r w:rsidRPr="005122B2">
        <w:rPr>
          <w:rFonts w:ascii="Times New Roman" w:hAnsi="Times New Roman" w:cs="Times New Roman"/>
        </w:rPr>
        <w:t>若为</w:t>
      </w:r>
      <w:r w:rsidR="00103AA1" w:rsidRPr="005122B2">
        <w:rPr>
          <w:rFonts w:ascii="Times New Roman" w:hAnsi="Times New Roman" w:cs="Times New Roman"/>
        </w:rPr>
        <w:t>获认可子基金</w:t>
      </w:r>
      <w:r w:rsidRPr="005122B2">
        <w:rPr>
          <w:rFonts w:ascii="Times New Roman" w:hAnsi="Times New Roman" w:cs="Times New Roman"/>
        </w:rPr>
        <w:t>，该通知应在变更生效日期前提前至少</w:t>
      </w:r>
      <w:r w:rsidRPr="005122B2">
        <w:rPr>
          <w:rFonts w:ascii="Times New Roman" w:hAnsi="Times New Roman" w:cs="Times New Roman"/>
        </w:rPr>
        <w:t>1</w:t>
      </w:r>
      <w:r w:rsidRPr="005122B2">
        <w:rPr>
          <w:rFonts w:ascii="Times New Roman" w:hAnsi="Times New Roman" w:cs="Times New Roman"/>
        </w:rPr>
        <w:t>个月（或</w:t>
      </w:r>
      <w:r w:rsidR="00EA06E2" w:rsidRPr="005122B2">
        <w:rPr>
          <w:rFonts w:ascii="Times New Roman" w:hAnsi="Times New Roman" w:cs="Times New Roman"/>
        </w:rPr>
        <w:t>香港证监会</w:t>
      </w:r>
      <w:r w:rsidRPr="005122B2">
        <w:rPr>
          <w:rFonts w:ascii="Times New Roman" w:hAnsi="Times New Roman" w:cs="Times New Roman"/>
        </w:rPr>
        <w:t>要求的更长时段）</w:t>
      </w:r>
      <w:r w:rsidR="002D1B85" w:rsidRPr="005122B2">
        <w:rPr>
          <w:rFonts w:ascii="Times New Roman" w:hAnsi="Times New Roman" w:cs="Times New Roman"/>
        </w:rPr>
        <w:t>发出</w:t>
      </w:r>
      <w:r w:rsidRPr="005122B2">
        <w:rPr>
          <w:rFonts w:ascii="Times New Roman" w:hAnsi="Times New Roman" w:cs="Times New Roman"/>
        </w:rPr>
        <w:t>，未经特别决议批准，每年的</w:t>
      </w:r>
      <w:r w:rsidR="00E95788" w:rsidRPr="005122B2">
        <w:rPr>
          <w:rFonts w:ascii="Times New Roman" w:hAnsi="Times New Roman" w:cs="Times New Roman"/>
        </w:rPr>
        <w:t>受托人费用</w:t>
      </w:r>
      <w:r w:rsidRPr="005122B2">
        <w:rPr>
          <w:rFonts w:ascii="Times New Roman" w:hAnsi="Times New Roman" w:cs="Times New Roman"/>
        </w:rPr>
        <w:t>不得超过就子基金发行的每类别</w:t>
      </w:r>
      <w:r w:rsidR="006459BF" w:rsidRPr="005122B2">
        <w:rPr>
          <w:rFonts w:ascii="Times New Roman" w:hAnsi="Times New Roman" w:cs="Times New Roman"/>
        </w:rPr>
        <w:t>基金份额</w:t>
      </w:r>
      <w:r w:rsidRPr="005122B2">
        <w:rPr>
          <w:rFonts w:ascii="Times New Roman" w:hAnsi="Times New Roman" w:cs="Times New Roman"/>
        </w:rPr>
        <w:t>资产净值的</w:t>
      </w:r>
      <w:r w:rsidRPr="005122B2">
        <w:rPr>
          <w:rFonts w:ascii="Times New Roman" w:hAnsi="Times New Roman" w:cs="Times New Roman"/>
        </w:rPr>
        <w:t>1%</w:t>
      </w:r>
      <w:r w:rsidRPr="005122B2">
        <w:rPr>
          <w:rFonts w:ascii="Times New Roman" w:hAnsi="Times New Roman" w:cs="Times New Roman"/>
        </w:rPr>
        <w:t>。</w:t>
      </w:r>
      <w:r w:rsidRPr="005122B2">
        <w:rPr>
          <w:rFonts w:ascii="Times New Roman" w:hAnsi="Times New Roman" w:cs="Times New Roman"/>
        </w:rPr>
        <w:t xml:space="preserve">  </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不论第</w:t>
      </w:r>
      <w:fldSimple w:instr=" REF _Ref260230398 \r \h  \* MERGEFORMAT ">
        <w:r w:rsidRPr="005122B2">
          <w:rPr>
            <w:rFonts w:ascii="Times New Roman" w:hAnsi="Times New Roman" w:cs="Times New Roman"/>
          </w:rPr>
          <w:t>25.1</w:t>
        </w:r>
      </w:fldSimple>
      <w:r w:rsidRPr="005122B2">
        <w:rPr>
          <w:rFonts w:ascii="Times New Roman" w:hAnsi="Times New Roman" w:cs="Times New Roman"/>
        </w:rPr>
        <w:t>和</w:t>
      </w:r>
      <w:fldSimple w:instr=" REF _Ref260066507 \r \h  \* MERGEFORMAT ">
        <w:r w:rsidRPr="005122B2">
          <w:rPr>
            <w:rFonts w:ascii="Times New Roman" w:hAnsi="Times New Roman" w:cs="Times New Roman"/>
          </w:rPr>
          <w:t>25.2</w:t>
        </w:r>
      </w:fldSimple>
      <w:r w:rsidRPr="005122B2">
        <w:rPr>
          <w:rFonts w:ascii="Times New Roman" w:hAnsi="Times New Roman" w:cs="Times New Roman"/>
        </w:rPr>
        <w:t>条规定为何，就任何子基金应付</w:t>
      </w:r>
      <w:r w:rsidR="006C6F9E" w:rsidRPr="005122B2">
        <w:rPr>
          <w:rFonts w:ascii="Times New Roman" w:hAnsi="Times New Roman" w:cs="Times New Roman"/>
        </w:rPr>
        <w:t>基金管理人</w:t>
      </w:r>
      <w:r w:rsidRPr="005122B2">
        <w:rPr>
          <w:rFonts w:ascii="Times New Roman" w:hAnsi="Times New Roman" w:cs="Times New Roman"/>
        </w:rPr>
        <w:t>及受托人的费用可参考</w:t>
      </w:r>
      <w:r w:rsidR="006C6F9E" w:rsidRPr="005122B2">
        <w:rPr>
          <w:rFonts w:ascii="Times New Roman" w:hAnsi="Times New Roman" w:cs="Times New Roman"/>
        </w:rPr>
        <w:t>基金管理人</w:t>
      </w:r>
      <w:r w:rsidRPr="005122B2">
        <w:rPr>
          <w:rFonts w:ascii="Times New Roman" w:hAnsi="Times New Roman" w:cs="Times New Roman"/>
        </w:rPr>
        <w:t>与受托人议定及</w:t>
      </w:r>
      <w:r w:rsidRPr="005122B2">
        <w:rPr>
          <w:rFonts w:ascii="Times New Roman" w:hAnsi="Times New Roman" w:cs="Times New Roman"/>
        </w:rPr>
        <w:t>/</w:t>
      </w:r>
      <w:r w:rsidRPr="005122B2">
        <w:rPr>
          <w:rFonts w:ascii="Times New Roman" w:hAnsi="Times New Roman" w:cs="Times New Roman"/>
        </w:rPr>
        <w:t>或相关补充</w:t>
      </w:r>
      <w:r w:rsidR="007F3822" w:rsidRPr="005122B2">
        <w:rPr>
          <w:rFonts w:ascii="Times New Roman" w:hAnsi="Times New Roman" w:cs="Times New Roman"/>
        </w:rPr>
        <w:t>契约</w:t>
      </w:r>
      <w:r w:rsidRPr="005122B2">
        <w:rPr>
          <w:rFonts w:ascii="Times New Roman" w:hAnsi="Times New Roman" w:cs="Times New Roman"/>
        </w:rPr>
        <w:t>规定的</w:t>
      </w:r>
      <w:r w:rsidR="001F7C61" w:rsidRPr="005122B2">
        <w:rPr>
          <w:rFonts w:ascii="Times New Roman" w:hAnsi="Times New Roman" w:cs="Times New Roman"/>
        </w:rPr>
        <w:t>其他</w:t>
      </w:r>
      <w:r w:rsidRPr="005122B2">
        <w:rPr>
          <w:rFonts w:ascii="Times New Roman" w:hAnsi="Times New Roman" w:cs="Times New Roman"/>
        </w:rPr>
        <w:t>方法计算，基于</w:t>
      </w:r>
      <w:r w:rsidR="006C6F9E" w:rsidRPr="005122B2">
        <w:rPr>
          <w:rFonts w:ascii="Times New Roman" w:hAnsi="Times New Roman" w:cs="Times New Roman"/>
        </w:rPr>
        <w:t>基金管理人</w:t>
      </w:r>
      <w:r w:rsidRPr="005122B2">
        <w:rPr>
          <w:rFonts w:ascii="Times New Roman" w:hAnsi="Times New Roman" w:cs="Times New Roman"/>
        </w:rPr>
        <w:t>与受托人议定及</w:t>
      </w:r>
      <w:r w:rsidRPr="005122B2">
        <w:rPr>
          <w:rFonts w:ascii="Times New Roman" w:hAnsi="Times New Roman" w:cs="Times New Roman"/>
        </w:rPr>
        <w:t>/</w:t>
      </w:r>
      <w:r w:rsidRPr="005122B2">
        <w:rPr>
          <w:rFonts w:ascii="Times New Roman" w:hAnsi="Times New Roman" w:cs="Times New Roman"/>
        </w:rPr>
        <w:t>或相关补充</w:t>
      </w:r>
      <w:r w:rsidR="007F3822" w:rsidRPr="005122B2">
        <w:rPr>
          <w:rFonts w:ascii="Times New Roman" w:hAnsi="Times New Roman" w:cs="Times New Roman"/>
        </w:rPr>
        <w:t>契约</w:t>
      </w:r>
      <w:r w:rsidRPr="005122B2">
        <w:rPr>
          <w:rFonts w:ascii="Times New Roman" w:hAnsi="Times New Roman" w:cs="Times New Roman"/>
        </w:rPr>
        <w:t>规定的条款支付。</w:t>
      </w:r>
      <w:r w:rsidRPr="005122B2">
        <w:rPr>
          <w:rFonts w:ascii="Times New Roman" w:hAnsi="Times New Roman" w:cs="Times New Roman"/>
        </w:rPr>
        <w:t xml:space="preserve"> </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在无损本</w:t>
      </w:r>
      <w:r w:rsidR="007F3822" w:rsidRPr="005122B2">
        <w:rPr>
          <w:rFonts w:ascii="Times New Roman" w:hAnsi="Times New Roman" w:cs="Times New Roman"/>
        </w:rPr>
        <w:t>契约</w:t>
      </w:r>
      <w:r w:rsidRPr="005122B2">
        <w:rPr>
          <w:rFonts w:ascii="Times New Roman" w:hAnsi="Times New Roman" w:cs="Times New Roman"/>
        </w:rPr>
        <w:t>明确授权的任何其他收费、费用、开支或负债的情况下，以下收费、费用及开支应自</w:t>
      </w:r>
      <w:r w:rsidR="00535BAC" w:rsidRPr="005122B2">
        <w:rPr>
          <w:rFonts w:ascii="Times New Roman" w:hAnsi="Times New Roman" w:cs="Times New Roman"/>
        </w:rPr>
        <w:t>基金资产</w:t>
      </w:r>
      <w:r w:rsidRPr="005122B2">
        <w:rPr>
          <w:rFonts w:ascii="Times New Roman" w:hAnsi="Times New Roman" w:cs="Times New Roman"/>
        </w:rPr>
        <w:t>或相关子基金的资产支付：</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所有印花税及其他税</w:t>
      </w:r>
      <w:r w:rsidR="0058390D" w:rsidRPr="005122B2">
        <w:rPr>
          <w:rFonts w:ascii="Times New Roman" w:hAnsi="Times New Roman" w:cs="Times New Roman"/>
        </w:rPr>
        <w:t>收</w:t>
      </w:r>
      <w:r w:rsidRPr="005122B2">
        <w:rPr>
          <w:rFonts w:ascii="Times New Roman" w:hAnsi="Times New Roman" w:cs="Times New Roman"/>
        </w:rPr>
        <w:t>、税</w:t>
      </w:r>
      <w:r w:rsidR="0058390D" w:rsidRPr="005122B2">
        <w:rPr>
          <w:rFonts w:ascii="Times New Roman" w:hAnsi="Times New Roman" w:cs="Times New Roman"/>
        </w:rPr>
        <w:t>款</w:t>
      </w:r>
      <w:r w:rsidRPr="005122B2">
        <w:rPr>
          <w:rFonts w:ascii="Times New Roman" w:hAnsi="Times New Roman" w:cs="Times New Roman"/>
        </w:rPr>
        <w:t>、政府收费、经纪费、佣金、交易成本及佣金、银行费用（包括就支付根据本</w:t>
      </w:r>
      <w:r w:rsidR="007F3822" w:rsidRPr="005122B2">
        <w:rPr>
          <w:rFonts w:ascii="Times New Roman" w:hAnsi="Times New Roman" w:cs="Times New Roman"/>
        </w:rPr>
        <w:t>契约</w:t>
      </w:r>
      <w:r w:rsidRPr="005122B2">
        <w:rPr>
          <w:rFonts w:ascii="Times New Roman" w:hAnsi="Times New Roman" w:cs="Times New Roman"/>
        </w:rPr>
        <w:t>应付持有人的款项产生的任何银行费用）、过户费及开支、登记费及开支、经</w:t>
      </w:r>
      <w:r w:rsidR="006C6F9E" w:rsidRPr="005122B2">
        <w:rPr>
          <w:rFonts w:ascii="Times New Roman" w:hAnsi="Times New Roman" w:cs="Times New Roman"/>
        </w:rPr>
        <w:t>基金管理人</w:t>
      </w:r>
      <w:r w:rsidRPr="005122B2">
        <w:rPr>
          <w:rFonts w:ascii="Times New Roman" w:hAnsi="Times New Roman" w:cs="Times New Roman"/>
        </w:rPr>
        <w:t>同意的受托人就涉及全部或任何部分</w:t>
      </w:r>
      <w:r w:rsidR="00535BAC" w:rsidRPr="005122B2">
        <w:rPr>
          <w:rFonts w:ascii="Times New Roman" w:hAnsi="Times New Roman" w:cs="Times New Roman"/>
        </w:rPr>
        <w:t>基金资产</w:t>
      </w:r>
      <w:r w:rsidRPr="005122B2">
        <w:rPr>
          <w:rFonts w:ascii="Times New Roman" w:hAnsi="Times New Roman" w:cs="Times New Roman"/>
        </w:rPr>
        <w:t>的交易产生的交易、现金转移及外汇处理费、</w:t>
      </w:r>
      <w:r w:rsidR="00EB7836" w:rsidRPr="005122B2">
        <w:rPr>
          <w:rFonts w:ascii="Times New Roman" w:hAnsi="Times New Roman" w:cs="Times New Roman"/>
        </w:rPr>
        <w:t>保管人</w:t>
      </w:r>
      <w:r w:rsidRPr="005122B2">
        <w:rPr>
          <w:rFonts w:ascii="Times New Roman" w:hAnsi="Times New Roman" w:cs="Times New Roman"/>
        </w:rPr>
        <w:t>、共同</w:t>
      </w:r>
      <w:r w:rsidR="00EB7836" w:rsidRPr="005122B2">
        <w:rPr>
          <w:rFonts w:ascii="Times New Roman" w:hAnsi="Times New Roman" w:cs="Times New Roman"/>
        </w:rPr>
        <w:t>保管人</w:t>
      </w:r>
      <w:r w:rsidRPr="005122B2">
        <w:rPr>
          <w:rFonts w:ascii="Times New Roman" w:hAnsi="Times New Roman" w:cs="Times New Roman"/>
        </w:rPr>
        <w:t>、</w:t>
      </w:r>
      <w:r w:rsidR="002D7CF9" w:rsidRPr="005122B2">
        <w:rPr>
          <w:rFonts w:ascii="Times New Roman" w:hAnsi="Times New Roman" w:cs="Times New Roman"/>
        </w:rPr>
        <w:t>次</w:t>
      </w:r>
      <w:r w:rsidR="00EB7836" w:rsidRPr="005122B2">
        <w:rPr>
          <w:rFonts w:ascii="Times New Roman" w:hAnsi="Times New Roman" w:cs="Times New Roman"/>
        </w:rPr>
        <w:t>保管人</w:t>
      </w:r>
      <w:r w:rsidRPr="005122B2">
        <w:rPr>
          <w:rFonts w:ascii="Times New Roman" w:hAnsi="Times New Roman" w:cs="Times New Roman"/>
        </w:rPr>
        <w:t>及代理费及开支、主经纪费及开支、收款费及开支、保险和担保成本以及任何其他就收购、持有及变现任何投资或其他</w:t>
      </w:r>
      <w:r w:rsidR="00F010B3" w:rsidRPr="005122B2">
        <w:rPr>
          <w:rFonts w:ascii="Times New Roman" w:hAnsi="Times New Roman" w:cs="Times New Roman"/>
        </w:rPr>
        <w:t>财产</w:t>
      </w:r>
      <w:r w:rsidRPr="005122B2">
        <w:rPr>
          <w:rFonts w:ascii="Times New Roman" w:hAnsi="Times New Roman" w:cs="Times New Roman"/>
        </w:rPr>
        <w:t>或任何现金、存款或</w:t>
      </w:r>
      <w:r w:rsidR="00A775D0" w:rsidRPr="005122B2">
        <w:rPr>
          <w:rFonts w:ascii="Times New Roman" w:hAnsi="Times New Roman" w:cs="Times New Roman"/>
        </w:rPr>
        <w:t>提供</w:t>
      </w:r>
      <w:r w:rsidRPr="005122B2">
        <w:rPr>
          <w:rFonts w:ascii="Times New Roman" w:hAnsi="Times New Roman" w:cs="Times New Roman"/>
        </w:rPr>
        <w:t>贷款应付的成本、收费及开支（包括与此相关的收入或其他权利的申索或收款，包括若受托人、</w:t>
      </w:r>
      <w:r w:rsidR="006C6F9E" w:rsidRPr="005122B2">
        <w:rPr>
          <w:rFonts w:ascii="Times New Roman" w:hAnsi="Times New Roman" w:cs="Times New Roman"/>
        </w:rPr>
        <w:t>基金管理人</w:t>
      </w:r>
      <w:r w:rsidRPr="005122B2">
        <w:rPr>
          <w:rFonts w:ascii="Times New Roman" w:hAnsi="Times New Roman" w:cs="Times New Roman"/>
        </w:rPr>
        <w:t>或</w:t>
      </w:r>
      <w:r w:rsidR="00C717DB" w:rsidRPr="005122B2">
        <w:rPr>
          <w:rFonts w:ascii="Times New Roman" w:hAnsi="Times New Roman" w:cs="Times New Roman"/>
        </w:rPr>
        <w:t>他们</w:t>
      </w:r>
      <w:r w:rsidRPr="005122B2">
        <w:rPr>
          <w:rFonts w:ascii="Times New Roman" w:hAnsi="Times New Roman" w:cs="Times New Roman"/>
        </w:rPr>
        <w:t>的关联人士提供服务或促成交易产生相关费用或开支，由受托人、</w:t>
      </w:r>
      <w:r w:rsidR="006C6F9E" w:rsidRPr="005122B2">
        <w:rPr>
          <w:rFonts w:ascii="Times New Roman" w:hAnsi="Times New Roman" w:cs="Times New Roman"/>
        </w:rPr>
        <w:t>基金管理人</w:t>
      </w:r>
      <w:r w:rsidRPr="005122B2">
        <w:rPr>
          <w:rFonts w:ascii="Times New Roman" w:hAnsi="Times New Roman" w:cs="Times New Roman"/>
        </w:rPr>
        <w:t>或</w:t>
      </w:r>
      <w:r w:rsidR="00C717DB" w:rsidRPr="005122B2">
        <w:rPr>
          <w:rFonts w:ascii="Times New Roman" w:hAnsi="Times New Roman" w:cs="Times New Roman"/>
        </w:rPr>
        <w:t>他们</w:t>
      </w:r>
      <w:r w:rsidRPr="005122B2">
        <w:rPr>
          <w:rFonts w:ascii="Times New Roman" w:hAnsi="Times New Roman" w:cs="Times New Roman"/>
        </w:rPr>
        <w:t>的关联人士收取或招致的</w:t>
      </w:r>
      <w:r w:rsidR="00161CC2" w:rsidRPr="005122B2">
        <w:rPr>
          <w:rFonts w:ascii="Times New Roman" w:hAnsi="Times New Roman" w:cs="Times New Roman"/>
        </w:rPr>
        <w:t>该等</w:t>
      </w:r>
      <w:r w:rsidRPr="005122B2">
        <w:rPr>
          <w:rFonts w:ascii="Times New Roman" w:hAnsi="Times New Roman" w:cs="Times New Roman"/>
        </w:rPr>
        <w:t>任何费用或开支）；</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就计算资产净值、</w:t>
      </w:r>
      <w:r w:rsidR="006459BF" w:rsidRPr="005122B2">
        <w:rPr>
          <w:rFonts w:ascii="Times New Roman" w:hAnsi="Times New Roman" w:cs="Times New Roman"/>
        </w:rPr>
        <w:t>份额</w:t>
      </w:r>
      <w:r w:rsidRPr="005122B2">
        <w:rPr>
          <w:rFonts w:ascii="Times New Roman" w:hAnsi="Times New Roman" w:cs="Times New Roman"/>
        </w:rPr>
        <w:t>净值以及</w:t>
      </w:r>
      <w:r w:rsidR="006459BF" w:rsidRPr="005122B2">
        <w:rPr>
          <w:rFonts w:ascii="Times New Roman" w:hAnsi="Times New Roman" w:cs="Times New Roman"/>
        </w:rPr>
        <w:t>基金份额</w:t>
      </w:r>
      <w:r w:rsidRPr="005122B2">
        <w:rPr>
          <w:rFonts w:ascii="Times New Roman" w:hAnsi="Times New Roman" w:cs="Times New Roman"/>
        </w:rPr>
        <w:t>的认</w:t>
      </w:r>
      <w:r w:rsidR="00161CC2" w:rsidRPr="005122B2">
        <w:rPr>
          <w:rFonts w:ascii="Times New Roman" w:hAnsi="Times New Roman" w:cs="Times New Roman" w:hint="eastAsia"/>
        </w:rPr>
        <w:t>/</w:t>
      </w:r>
      <w:r w:rsidR="00161CC2" w:rsidRPr="005122B2">
        <w:rPr>
          <w:rFonts w:ascii="Times New Roman" w:hAnsi="Times New Roman" w:cs="Times New Roman" w:hint="eastAsia"/>
        </w:rPr>
        <w:t>申购价</w:t>
      </w:r>
      <w:r w:rsidRPr="005122B2">
        <w:rPr>
          <w:rFonts w:ascii="Times New Roman" w:hAnsi="Times New Roman" w:cs="Times New Roman"/>
        </w:rPr>
        <w:t>和赎回价产生的所有费用和开支；</w:t>
      </w:r>
      <w:r w:rsidRPr="005122B2">
        <w:rPr>
          <w:rFonts w:ascii="Times New Roman" w:hAnsi="Times New Roman" w:cs="Times New Roman"/>
        </w:rPr>
        <w:t xml:space="preserve"> </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受托人就信托的</w:t>
      </w:r>
      <w:r w:rsidR="00B0537E" w:rsidRPr="005122B2">
        <w:rPr>
          <w:rFonts w:ascii="Times New Roman" w:hAnsi="Times New Roman" w:cs="Times New Roman"/>
        </w:rPr>
        <w:t>保管</w:t>
      </w:r>
      <w:r w:rsidRPr="005122B2">
        <w:rPr>
          <w:rFonts w:ascii="Times New Roman" w:hAnsi="Times New Roman" w:cs="Times New Roman"/>
        </w:rPr>
        <w:t>产生的经本</w:t>
      </w:r>
      <w:r w:rsidR="007F3822" w:rsidRPr="005122B2">
        <w:rPr>
          <w:rFonts w:ascii="Times New Roman" w:hAnsi="Times New Roman" w:cs="Times New Roman"/>
        </w:rPr>
        <w:t>契约</w:t>
      </w:r>
      <w:r w:rsidRPr="005122B2">
        <w:rPr>
          <w:rFonts w:ascii="Times New Roman" w:hAnsi="Times New Roman" w:cs="Times New Roman"/>
        </w:rPr>
        <w:t>授权可自</w:t>
      </w:r>
      <w:r w:rsidR="00535BAC" w:rsidRPr="005122B2">
        <w:rPr>
          <w:rFonts w:ascii="Times New Roman" w:hAnsi="Times New Roman" w:cs="Times New Roman"/>
        </w:rPr>
        <w:t>基金资产</w:t>
      </w:r>
      <w:r w:rsidRPr="005122B2">
        <w:rPr>
          <w:rFonts w:ascii="Times New Roman" w:hAnsi="Times New Roman" w:cs="Times New Roman"/>
        </w:rPr>
        <w:t>支付的所有开支；</w:t>
      </w:r>
    </w:p>
    <w:p w:rsidR="00BA03A1" w:rsidRPr="005122B2" w:rsidRDefault="006C6F9E" w:rsidP="006B35D8">
      <w:pPr>
        <w:pStyle w:val="ssNoHeading3"/>
        <w:spacing w:line="295" w:lineRule="auto"/>
        <w:rPr>
          <w:rFonts w:ascii="Times New Roman" w:hAnsi="Times New Roman" w:cs="Times New Roman"/>
        </w:rPr>
      </w:pPr>
      <w:r w:rsidRPr="005122B2">
        <w:rPr>
          <w:rFonts w:ascii="Times New Roman" w:hAnsi="Times New Roman" w:cs="Times New Roman"/>
        </w:rPr>
        <w:lastRenderedPageBreak/>
        <w:t>基金管理人</w:t>
      </w:r>
      <w:r w:rsidR="00BA03A1" w:rsidRPr="005122B2">
        <w:rPr>
          <w:rFonts w:ascii="Times New Roman" w:hAnsi="Times New Roman" w:cs="Times New Roman"/>
        </w:rPr>
        <w:t>或受托人就信托产生的所有法律费用；</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受托人或</w:t>
      </w:r>
      <w:r w:rsidR="006C6F9E" w:rsidRPr="005122B2">
        <w:rPr>
          <w:rFonts w:ascii="Times New Roman" w:hAnsi="Times New Roman" w:cs="Times New Roman"/>
        </w:rPr>
        <w:t>基金管理人</w:t>
      </w:r>
      <w:r w:rsidRPr="005122B2">
        <w:rPr>
          <w:rFonts w:ascii="Times New Roman" w:hAnsi="Times New Roman" w:cs="Times New Roman"/>
        </w:rPr>
        <w:t>所产生的完全且仅与他们履行在本</w:t>
      </w:r>
      <w:r w:rsidR="007F3822" w:rsidRPr="005122B2">
        <w:rPr>
          <w:rFonts w:ascii="Times New Roman" w:hAnsi="Times New Roman" w:cs="Times New Roman"/>
        </w:rPr>
        <w:t>契约</w:t>
      </w:r>
      <w:r w:rsidRPr="005122B2">
        <w:rPr>
          <w:rFonts w:ascii="Times New Roman" w:hAnsi="Times New Roman" w:cs="Times New Roman"/>
        </w:rPr>
        <w:t>下的义务有关的所有现付开支；</w:t>
      </w:r>
    </w:p>
    <w:p w:rsidR="00BA03A1" w:rsidRPr="005122B2" w:rsidRDefault="006C6F9E" w:rsidP="006B35D8">
      <w:pPr>
        <w:pStyle w:val="ssNoHeading3"/>
        <w:spacing w:line="295" w:lineRule="auto"/>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和受托人就成立信托及每个子基金以及每类别</w:t>
      </w:r>
      <w:r w:rsidR="006459BF" w:rsidRPr="005122B2">
        <w:rPr>
          <w:rFonts w:ascii="Times New Roman" w:hAnsi="Times New Roman" w:cs="Times New Roman"/>
        </w:rPr>
        <w:t>基金份额</w:t>
      </w:r>
      <w:r w:rsidR="00BA03A1" w:rsidRPr="005122B2">
        <w:rPr>
          <w:rFonts w:ascii="Times New Roman" w:hAnsi="Times New Roman" w:cs="Times New Roman"/>
        </w:rPr>
        <w:t>的初始发行产生的所有费用及开支（该等开支应在开始</w:t>
      </w:r>
      <w:r w:rsidR="00BA03A1" w:rsidRPr="005122B2">
        <w:rPr>
          <w:rFonts w:ascii="Times New Roman" w:hAnsi="Times New Roman" w:cs="Times New Roman"/>
        </w:rPr>
        <w:t>5</w:t>
      </w:r>
      <w:r w:rsidR="00BA03A1" w:rsidRPr="005122B2">
        <w:rPr>
          <w:rFonts w:ascii="Times New Roman" w:hAnsi="Times New Roman" w:cs="Times New Roman"/>
        </w:rPr>
        <w:t>个</w:t>
      </w:r>
      <w:r w:rsidR="00B96FD2" w:rsidRPr="005122B2">
        <w:rPr>
          <w:rFonts w:ascii="Times New Roman" w:hAnsi="Times New Roman" w:cs="Times New Roman"/>
        </w:rPr>
        <w:t>会计期间</w:t>
      </w:r>
      <w:r w:rsidR="00BA03A1" w:rsidRPr="005122B2">
        <w:rPr>
          <w:rFonts w:ascii="Times New Roman" w:hAnsi="Times New Roman" w:cs="Times New Roman"/>
        </w:rPr>
        <w:t>内或</w:t>
      </w:r>
      <w:r w:rsidRPr="005122B2">
        <w:rPr>
          <w:rFonts w:ascii="Times New Roman" w:hAnsi="Times New Roman" w:cs="Times New Roman"/>
        </w:rPr>
        <w:t>基金管理人</w:t>
      </w:r>
      <w:r w:rsidR="00BA03A1" w:rsidRPr="005122B2">
        <w:rPr>
          <w:rFonts w:ascii="Times New Roman" w:hAnsi="Times New Roman" w:cs="Times New Roman"/>
        </w:rPr>
        <w:t>在咨询审计师后</w:t>
      </w:r>
      <w:r w:rsidR="007D1960" w:rsidRPr="005122B2">
        <w:rPr>
          <w:rFonts w:ascii="Times New Roman" w:hAnsi="Times New Roman" w:cs="Times New Roman"/>
        </w:rPr>
        <w:t>决定</w:t>
      </w:r>
      <w:r w:rsidR="00BA03A1" w:rsidRPr="005122B2">
        <w:rPr>
          <w:rFonts w:ascii="Times New Roman" w:hAnsi="Times New Roman" w:cs="Times New Roman"/>
        </w:rPr>
        <w:t>的较长时段等额摊销，根据它们在各个相关子基金的资产净值所占的比例，</w:t>
      </w:r>
      <w:r w:rsidR="0068636E" w:rsidRPr="005122B2">
        <w:rPr>
          <w:rFonts w:ascii="Times New Roman" w:hAnsi="Times New Roman" w:cs="Times New Roman"/>
        </w:rPr>
        <w:t>冲</w:t>
      </w:r>
      <w:r w:rsidR="00BA03A1" w:rsidRPr="005122B2">
        <w:rPr>
          <w:rFonts w:ascii="Times New Roman" w:hAnsi="Times New Roman" w:cs="Times New Roman"/>
        </w:rPr>
        <w:t>销归属于相关子基金的资产），在继初始子基金之后成立任何子基金时，</w:t>
      </w:r>
      <w:r w:rsidRPr="005122B2">
        <w:rPr>
          <w:rFonts w:ascii="Times New Roman" w:hAnsi="Times New Roman" w:cs="Times New Roman"/>
        </w:rPr>
        <w:t>基金管理人</w:t>
      </w:r>
      <w:r w:rsidR="00BA03A1" w:rsidRPr="005122B2">
        <w:rPr>
          <w:rFonts w:ascii="Times New Roman" w:hAnsi="Times New Roman" w:cs="Times New Roman"/>
        </w:rPr>
        <w:t>可</w:t>
      </w:r>
      <w:r w:rsidR="007D1960" w:rsidRPr="005122B2">
        <w:rPr>
          <w:rFonts w:ascii="Times New Roman" w:hAnsi="Times New Roman" w:cs="Times New Roman"/>
        </w:rPr>
        <w:t>决定</w:t>
      </w:r>
      <w:r w:rsidR="00BA03A1" w:rsidRPr="005122B2">
        <w:rPr>
          <w:rFonts w:ascii="Times New Roman" w:hAnsi="Times New Roman" w:cs="Times New Roman"/>
        </w:rPr>
        <w:t>将信托的任何未摊销成立费用或其任何部分充分分配至该等后续子基金；</w:t>
      </w:r>
      <w:r w:rsidR="00BA03A1" w:rsidRPr="005122B2">
        <w:rPr>
          <w:rFonts w:ascii="Times New Roman" w:hAnsi="Times New Roman" w:cs="Times New Roman"/>
        </w:rPr>
        <w:t xml:space="preserve"> </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举行持有人</w:t>
      </w:r>
      <w:r w:rsidR="00F61A23" w:rsidRPr="005122B2">
        <w:rPr>
          <w:rFonts w:ascii="Times New Roman" w:hAnsi="Times New Roman" w:cs="Times New Roman"/>
        </w:rPr>
        <w:t>大会</w:t>
      </w:r>
      <w:r w:rsidRPr="005122B2">
        <w:rPr>
          <w:rFonts w:ascii="Times New Roman" w:hAnsi="Times New Roman" w:cs="Times New Roman"/>
        </w:rPr>
        <w:t>及向持有人发送通知的开支；</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获得及维持任何类别</w:t>
      </w:r>
      <w:r w:rsidR="006459BF" w:rsidRPr="005122B2">
        <w:rPr>
          <w:rFonts w:ascii="Times New Roman" w:hAnsi="Times New Roman" w:cs="Times New Roman"/>
        </w:rPr>
        <w:t>基金份额</w:t>
      </w:r>
      <w:r w:rsidRPr="005122B2">
        <w:rPr>
          <w:rFonts w:ascii="Times New Roman" w:hAnsi="Times New Roman" w:cs="Times New Roman"/>
        </w:rPr>
        <w:t>在</w:t>
      </w:r>
      <w:r w:rsidR="006C6F9E" w:rsidRPr="005122B2">
        <w:rPr>
          <w:rFonts w:ascii="Times New Roman" w:hAnsi="Times New Roman" w:cs="Times New Roman"/>
        </w:rPr>
        <w:t>基金管理人</w:t>
      </w:r>
      <w:r w:rsidRPr="005122B2">
        <w:rPr>
          <w:rFonts w:ascii="Times New Roman" w:hAnsi="Times New Roman" w:cs="Times New Roman"/>
        </w:rPr>
        <w:t>选择及经受托人</w:t>
      </w:r>
      <w:r w:rsidR="00572BB9" w:rsidRPr="005122B2">
        <w:rPr>
          <w:rFonts w:ascii="Times New Roman" w:hAnsi="Times New Roman" w:cs="Times New Roman"/>
        </w:rPr>
        <w:t>认可</w:t>
      </w:r>
      <w:r w:rsidRPr="005122B2">
        <w:rPr>
          <w:rFonts w:ascii="Times New Roman" w:hAnsi="Times New Roman" w:cs="Times New Roman"/>
        </w:rPr>
        <w:t>的任何证券交易所上市以及遵循就该等上市作出的承诺或签订的协议或管辖该等上市的规则的成本及开支；</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受托人终止任何子基金及提供</w:t>
      </w:r>
      <w:r w:rsidR="006C6F9E" w:rsidRPr="005122B2">
        <w:rPr>
          <w:rFonts w:ascii="Times New Roman" w:hAnsi="Times New Roman" w:cs="Times New Roman"/>
        </w:rPr>
        <w:t>基金管理人</w:t>
      </w:r>
      <w:r w:rsidRPr="005122B2">
        <w:rPr>
          <w:rFonts w:ascii="Times New Roman" w:hAnsi="Times New Roman" w:cs="Times New Roman"/>
        </w:rPr>
        <w:t>同意的任何额外服务的费用及开支；</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受托人或其任何关联人士就受托人或该等关联人士在计算任何应付</w:t>
      </w:r>
      <w:r w:rsidR="006C6F9E" w:rsidRPr="005122B2">
        <w:rPr>
          <w:rFonts w:ascii="Times New Roman" w:hAnsi="Times New Roman" w:cs="Times New Roman"/>
        </w:rPr>
        <w:t>基金管理人</w:t>
      </w:r>
      <w:r w:rsidRPr="005122B2">
        <w:rPr>
          <w:rFonts w:ascii="Times New Roman" w:hAnsi="Times New Roman" w:cs="Times New Roman"/>
        </w:rPr>
        <w:t>的费用或任何回扣（若适用）或在审核及提交与信托或</w:t>
      </w:r>
      <w:r w:rsidR="00535BAC" w:rsidRPr="005122B2">
        <w:rPr>
          <w:rFonts w:ascii="Times New Roman" w:hAnsi="Times New Roman" w:cs="Times New Roman"/>
        </w:rPr>
        <w:t>基金资产</w:t>
      </w:r>
      <w:r w:rsidRPr="005122B2">
        <w:rPr>
          <w:rFonts w:ascii="Times New Roman" w:hAnsi="Times New Roman" w:cs="Times New Roman"/>
        </w:rPr>
        <w:t>的运营有关的文件（包括向任何对信托具有管辖权的监管机构或其他机构提交年度申报表及其他需要提交的法定或监管信息）所投入的时间及资源与</w:t>
      </w:r>
      <w:r w:rsidR="006C6F9E" w:rsidRPr="005122B2">
        <w:rPr>
          <w:rFonts w:ascii="Times New Roman" w:hAnsi="Times New Roman" w:cs="Times New Roman"/>
        </w:rPr>
        <w:t>基金管理人</w:t>
      </w:r>
      <w:r w:rsidRPr="005122B2">
        <w:rPr>
          <w:rFonts w:ascii="Times New Roman" w:hAnsi="Times New Roman" w:cs="Times New Roman"/>
        </w:rPr>
        <w:t>议定的费用及开支；</w:t>
      </w:r>
      <w:r w:rsidRPr="005122B2">
        <w:rPr>
          <w:rFonts w:ascii="Times New Roman" w:hAnsi="Times New Roman" w:cs="Times New Roman"/>
        </w:rPr>
        <w:t xml:space="preserve"> </w:t>
      </w:r>
    </w:p>
    <w:p w:rsidR="00BA03A1" w:rsidRPr="005122B2" w:rsidRDefault="006C6F9E" w:rsidP="006B35D8">
      <w:pPr>
        <w:pStyle w:val="ssNoHeading3"/>
        <w:spacing w:line="295" w:lineRule="auto"/>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和受托人在根据</w:t>
      </w:r>
      <w:r w:rsidR="00BA03A1" w:rsidRPr="005122B2">
        <w:rPr>
          <w:rFonts w:ascii="Times New Roman" w:hAnsi="Times New Roman" w:cs="Times New Roman"/>
        </w:rPr>
        <w:t>SFO</w:t>
      </w:r>
      <w:r w:rsidR="00BA03A1" w:rsidRPr="005122B2">
        <w:rPr>
          <w:rFonts w:ascii="Times New Roman" w:hAnsi="Times New Roman" w:cs="Times New Roman"/>
        </w:rPr>
        <w:t>或世界任何地方的任何其他法律或法规获得及</w:t>
      </w:r>
      <w:r w:rsidR="00BA03A1" w:rsidRPr="005122B2">
        <w:rPr>
          <w:rFonts w:ascii="Times New Roman" w:hAnsi="Times New Roman" w:cs="Times New Roman"/>
        </w:rPr>
        <w:t>/</w:t>
      </w:r>
      <w:r w:rsidR="00BA03A1" w:rsidRPr="005122B2">
        <w:rPr>
          <w:rFonts w:ascii="Times New Roman" w:hAnsi="Times New Roman" w:cs="Times New Roman"/>
        </w:rPr>
        <w:t>或维持信托或任何子基金的任何授权、其他官方批准、许可或登记或遵循就该等授权、批准、许可或登记作出的承诺或签订的协议产生的费用及开支；</w:t>
      </w:r>
      <w:r w:rsidR="00BA03A1" w:rsidRPr="005122B2">
        <w:rPr>
          <w:rFonts w:ascii="Times New Roman" w:hAnsi="Times New Roman" w:cs="Times New Roman"/>
        </w:rPr>
        <w:t xml:space="preserve"> </w:t>
      </w:r>
    </w:p>
    <w:p w:rsidR="00BA03A1" w:rsidRPr="005122B2" w:rsidRDefault="00C272AC"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基金登记机构</w:t>
      </w:r>
      <w:r w:rsidR="00BA03A1" w:rsidRPr="005122B2">
        <w:rPr>
          <w:rFonts w:ascii="Times New Roman" w:hAnsi="Times New Roman" w:cs="Times New Roman"/>
        </w:rPr>
        <w:t>和审计师的费用以及</w:t>
      </w:r>
      <w:r w:rsidRPr="005122B2">
        <w:rPr>
          <w:rFonts w:ascii="Times New Roman" w:hAnsi="Times New Roman" w:cs="Times New Roman"/>
        </w:rPr>
        <w:t>基金登记机构</w:t>
      </w:r>
      <w:r w:rsidR="00BA03A1" w:rsidRPr="005122B2">
        <w:rPr>
          <w:rFonts w:ascii="Times New Roman" w:hAnsi="Times New Roman" w:cs="Times New Roman"/>
        </w:rPr>
        <w:t>和审计师在履行他们有关信托的义务时产生的所有收费、开支及支出；</w:t>
      </w:r>
      <w:r w:rsidR="00BA03A1" w:rsidRPr="005122B2">
        <w:rPr>
          <w:rFonts w:ascii="Times New Roman" w:hAnsi="Times New Roman" w:cs="Times New Roman"/>
        </w:rPr>
        <w:t xml:space="preserve"> </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受托人或</w:t>
      </w:r>
      <w:r w:rsidR="006C6F9E" w:rsidRPr="005122B2">
        <w:rPr>
          <w:rFonts w:ascii="Times New Roman" w:hAnsi="Times New Roman" w:cs="Times New Roman"/>
        </w:rPr>
        <w:t>基金管理人</w:t>
      </w:r>
      <w:r w:rsidRPr="005122B2">
        <w:rPr>
          <w:rFonts w:ascii="Times New Roman" w:hAnsi="Times New Roman" w:cs="Times New Roman"/>
        </w:rPr>
        <w:t>委任的任何服务供应商（包括但不限于任何</w:t>
      </w:r>
      <w:r w:rsidR="00EB7836" w:rsidRPr="005122B2">
        <w:rPr>
          <w:rFonts w:ascii="Times New Roman" w:hAnsi="Times New Roman" w:cs="Times New Roman"/>
        </w:rPr>
        <w:t>保管人</w:t>
      </w:r>
      <w:r w:rsidRPr="005122B2">
        <w:rPr>
          <w:rFonts w:ascii="Times New Roman" w:hAnsi="Times New Roman" w:cs="Times New Roman"/>
        </w:rPr>
        <w:t>、</w:t>
      </w:r>
      <w:r w:rsidR="002D7CF9" w:rsidRPr="005122B2">
        <w:rPr>
          <w:rFonts w:ascii="Times New Roman" w:hAnsi="Times New Roman" w:cs="Times New Roman"/>
        </w:rPr>
        <w:t>次</w:t>
      </w:r>
      <w:r w:rsidR="00EB7836" w:rsidRPr="005122B2">
        <w:rPr>
          <w:rFonts w:ascii="Times New Roman" w:hAnsi="Times New Roman" w:cs="Times New Roman"/>
        </w:rPr>
        <w:t>保管人</w:t>
      </w:r>
      <w:r w:rsidRPr="005122B2">
        <w:rPr>
          <w:rFonts w:ascii="Times New Roman" w:hAnsi="Times New Roman" w:cs="Times New Roman"/>
        </w:rPr>
        <w:t>、共同</w:t>
      </w:r>
      <w:r w:rsidR="00EB7836" w:rsidRPr="005122B2">
        <w:rPr>
          <w:rFonts w:ascii="Times New Roman" w:hAnsi="Times New Roman" w:cs="Times New Roman"/>
        </w:rPr>
        <w:t>保管人</w:t>
      </w:r>
      <w:r w:rsidRPr="005122B2">
        <w:rPr>
          <w:rFonts w:ascii="Times New Roman" w:hAnsi="Times New Roman" w:cs="Times New Roman"/>
        </w:rPr>
        <w:t>、</w:t>
      </w:r>
      <w:r w:rsidR="00572BB9" w:rsidRPr="005122B2">
        <w:rPr>
          <w:rFonts w:ascii="Times New Roman" w:hAnsi="Times New Roman" w:cs="Times New Roman"/>
        </w:rPr>
        <w:t>行政管理人</w:t>
      </w:r>
      <w:r w:rsidRPr="005122B2">
        <w:rPr>
          <w:rFonts w:ascii="Times New Roman" w:hAnsi="Times New Roman" w:cs="Times New Roman"/>
        </w:rPr>
        <w:t>、</w:t>
      </w:r>
      <w:r w:rsidR="00572BB9" w:rsidRPr="005122B2">
        <w:rPr>
          <w:rFonts w:ascii="Times New Roman" w:hAnsi="Times New Roman" w:cs="Times New Roman"/>
        </w:rPr>
        <w:t>次行政管理人</w:t>
      </w:r>
      <w:r w:rsidRPr="005122B2">
        <w:rPr>
          <w:rFonts w:ascii="Times New Roman" w:hAnsi="Times New Roman" w:cs="Times New Roman"/>
        </w:rPr>
        <w:t>、</w:t>
      </w:r>
      <w:r w:rsidR="00DB2121" w:rsidRPr="005122B2">
        <w:rPr>
          <w:rFonts w:ascii="Times New Roman" w:hAnsi="Times New Roman" w:cs="Times New Roman"/>
        </w:rPr>
        <w:t>过户</w:t>
      </w:r>
      <w:r w:rsidRPr="005122B2">
        <w:rPr>
          <w:rFonts w:ascii="Times New Roman" w:hAnsi="Times New Roman" w:cs="Times New Roman"/>
        </w:rPr>
        <w:t>代理</w:t>
      </w:r>
      <w:r w:rsidR="00C01E39" w:rsidRPr="005122B2">
        <w:rPr>
          <w:rFonts w:ascii="Times New Roman" w:hAnsi="Times New Roman" w:cs="Times New Roman"/>
        </w:rPr>
        <w:t>人</w:t>
      </w:r>
      <w:r w:rsidRPr="005122B2">
        <w:rPr>
          <w:rFonts w:ascii="Times New Roman" w:hAnsi="Times New Roman" w:cs="Times New Roman"/>
        </w:rPr>
        <w:t>或估值代理</w:t>
      </w:r>
      <w:r w:rsidR="00C01E39" w:rsidRPr="005122B2">
        <w:rPr>
          <w:rFonts w:ascii="Times New Roman" w:hAnsi="Times New Roman" w:cs="Times New Roman"/>
        </w:rPr>
        <w:t>人</w:t>
      </w:r>
      <w:r w:rsidRPr="005122B2">
        <w:rPr>
          <w:rFonts w:ascii="Times New Roman" w:hAnsi="Times New Roman" w:cs="Times New Roman"/>
        </w:rPr>
        <w:t>）的费用以及该等服务供应商在履行他们有关信托的义务时产生的所有收费、开支及支出；</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与议定及</w:t>
      </w:r>
      <w:r w:rsidRPr="005122B2">
        <w:rPr>
          <w:rFonts w:ascii="Times New Roman" w:hAnsi="Times New Roman" w:cs="Times New Roman"/>
        </w:rPr>
        <w:t>/</w:t>
      </w:r>
      <w:r w:rsidRPr="005122B2">
        <w:rPr>
          <w:rFonts w:ascii="Times New Roman" w:hAnsi="Times New Roman" w:cs="Times New Roman"/>
        </w:rPr>
        <w:t>或</w:t>
      </w:r>
      <w:r w:rsidR="006E763B" w:rsidRPr="005122B2">
        <w:rPr>
          <w:rFonts w:ascii="Times New Roman" w:hAnsi="Times New Roman" w:cs="Times New Roman"/>
        </w:rPr>
        <w:t>抗辩</w:t>
      </w:r>
      <w:r w:rsidRPr="005122B2">
        <w:rPr>
          <w:rFonts w:ascii="Times New Roman" w:hAnsi="Times New Roman" w:cs="Times New Roman"/>
        </w:rPr>
        <w:t>自</w:t>
      </w:r>
      <w:r w:rsidR="00535BAC" w:rsidRPr="005122B2">
        <w:rPr>
          <w:rFonts w:ascii="Times New Roman" w:hAnsi="Times New Roman" w:cs="Times New Roman"/>
        </w:rPr>
        <w:t>基金资产</w:t>
      </w:r>
      <w:r w:rsidR="00A775D0" w:rsidRPr="005122B2">
        <w:rPr>
          <w:rFonts w:ascii="Times New Roman" w:hAnsi="Times New Roman" w:cs="Times New Roman"/>
        </w:rPr>
        <w:t>承担</w:t>
      </w:r>
      <w:r w:rsidRPr="005122B2">
        <w:rPr>
          <w:rFonts w:ascii="Times New Roman" w:hAnsi="Times New Roman" w:cs="Times New Roman"/>
        </w:rPr>
        <w:t>的税务责任或支付予</w:t>
      </w:r>
      <w:r w:rsidR="00535BAC" w:rsidRPr="005122B2">
        <w:rPr>
          <w:rFonts w:ascii="Times New Roman" w:hAnsi="Times New Roman" w:cs="Times New Roman"/>
        </w:rPr>
        <w:t>基金资产</w:t>
      </w:r>
      <w:r w:rsidRPr="005122B2">
        <w:rPr>
          <w:rFonts w:ascii="Times New Roman" w:hAnsi="Times New Roman" w:cs="Times New Roman"/>
        </w:rPr>
        <w:t>的</w:t>
      </w:r>
      <w:r w:rsidR="006E763B" w:rsidRPr="005122B2">
        <w:rPr>
          <w:rFonts w:ascii="Times New Roman" w:hAnsi="Times New Roman" w:cs="Times New Roman"/>
        </w:rPr>
        <w:t>退</w:t>
      </w:r>
      <w:r w:rsidR="00066DEE" w:rsidRPr="005122B2">
        <w:rPr>
          <w:rFonts w:ascii="Times New Roman" w:hAnsi="Times New Roman" w:cs="Times New Roman"/>
        </w:rPr>
        <w:t>回</w:t>
      </w:r>
      <w:r w:rsidR="006E763B" w:rsidRPr="005122B2">
        <w:rPr>
          <w:rFonts w:ascii="Times New Roman" w:hAnsi="Times New Roman" w:cs="Times New Roman"/>
        </w:rPr>
        <w:t>税款</w:t>
      </w:r>
      <w:r w:rsidRPr="005122B2">
        <w:rPr>
          <w:rFonts w:ascii="Times New Roman" w:hAnsi="Times New Roman" w:cs="Times New Roman"/>
        </w:rPr>
        <w:t>有关的所有专业费用；</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所有在编制补充本</w:t>
      </w:r>
      <w:r w:rsidR="007F3822" w:rsidRPr="005122B2">
        <w:rPr>
          <w:rFonts w:ascii="Times New Roman" w:hAnsi="Times New Roman" w:cs="Times New Roman"/>
        </w:rPr>
        <w:t>契约</w:t>
      </w:r>
      <w:r w:rsidRPr="005122B2">
        <w:rPr>
          <w:rFonts w:ascii="Times New Roman" w:hAnsi="Times New Roman" w:cs="Times New Roman"/>
        </w:rPr>
        <w:t>的任何</w:t>
      </w:r>
      <w:r w:rsidR="007F3822" w:rsidRPr="005122B2">
        <w:rPr>
          <w:rFonts w:ascii="Times New Roman" w:hAnsi="Times New Roman" w:cs="Times New Roman"/>
        </w:rPr>
        <w:t>契约</w:t>
      </w:r>
      <w:r w:rsidRPr="005122B2">
        <w:rPr>
          <w:rFonts w:ascii="Times New Roman" w:hAnsi="Times New Roman" w:cs="Times New Roman"/>
        </w:rPr>
        <w:t>时必</w:t>
      </w:r>
      <w:r w:rsidR="00290B39" w:rsidRPr="005122B2">
        <w:rPr>
          <w:rFonts w:ascii="Times New Roman" w:hAnsi="Times New Roman" w:cs="Times New Roman"/>
        </w:rPr>
        <w:t>需</w:t>
      </w:r>
      <w:r w:rsidRPr="005122B2">
        <w:rPr>
          <w:rFonts w:ascii="Times New Roman" w:hAnsi="Times New Roman" w:cs="Times New Roman"/>
        </w:rPr>
        <w:t>产生的成本、收费、费用及开支；</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所有与重组及合并安排有关的费用和成本；</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编制</w:t>
      </w:r>
      <w:r w:rsidR="001D646F">
        <w:rPr>
          <w:rFonts w:ascii="Times New Roman" w:hAnsi="Times New Roman" w:cs="Times New Roman"/>
        </w:rPr>
        <w:t>基金说明书</w:t>
      </w:r>
      <w:r w:rsidRPr="005122B2">
        <w:rPr>
          <w:rFonts w:ascii="Times New Roman" w:hAnsi="Times New Roman" w:cs="Times New Roman"/>
        </w:rPr>
        <w:t>及</w:t>
      </w:r>
      <w:r w:rsidRPr="005122B2">
        <w:rPr>
          <w:rFonts w:ascii="Times New Roman" w:hAnsi="Times New Roman" w:cs="Times New Roman"/>
        </w:rPr>
        <w:t>/</w:t>
      </w:r>
      <w:r w:rsidRPr="005122B2">
        <w:rPr>
          <w:rFonts w:ascii="Times New Roman" w:hAnsi="Times New Roman" w:cs="Times New Roman"/>
        </w:rPr>
        <w:t>或信托的</w:t>
      </w:r>
      <w:r w:rsidR="0023408B" w:rsidRPr="00457B5F">
        <w:rPr>
          <w:rFonts w:ascii="Times New Roman" w:hAnsi="Times New Roman" w:cs="Times New Roman"/>
        </w:rPr>
        <w:t>组成文件</w:t>
      </w:r>
      <w:r w:rsidRPr="005122B2">
        <w:rPr>
          <w:rFonts w:ascii="Times New Roman" w:hAnsi="Times New Roman" w:cs="Times New Roman"/>
        </w:rPr>
        <w:t>及不时将其翻译为中文或其他任何语言产生的所有成本；</w:t>
      </w:r>
    </w:p>
    <w:p w:rsidR="00BA03A1" w:rsidRPr="0081254C" w:rsidRDefault="00BA03A1" w:rsidP="006B35D8">
      <w:pPr>
        <w:pStyle w:val="3"/>
        <w:spacing w:line="295" w:lineRule="auto"/>
        <w:rPr>
          <w:b w:val="0"/>
        </w:rPr>
      </w:pPr>
      <w:r w:rsidRPr="0081254C">
        <w:rPr>
          <w:b w:val="0"/>
        </w:rPr>
        <w:lastRenderedPageBreak/>
        <w:t>在发布</w:t>
      </w:r>
      <w:r w:rsidR="006459BF" w:rsidRPr="0081254C">
        <w:rPr>
          <w:b w:val="0"/>
        </w:rPr>
        <w:t>基金份额</w:t>
      </w:r>
      <w:r w:rsidRPr="0081254C">
        <w:rPr>
          <w:b w:val="0"/>
        </w:rPr>
        <w:t>的资产净值、</w:t>
      </w:r>
      <w:r w:rsidR="0023408B" w:rsidRPr="0081254C">
        <w:rPr>
          <w:rFonts w:hint="eastAsia"/>
          <w:b w:val="0"/>
        </w:rPr>
        <w:t>申购价</w:t>
      </w:r>
      <w:r w:rsidRPr="0081254C">
        <w:rPr>
          <w:b w:val="0"/>
        </w:rPr>
        <w:t>及赎回价时产生的所有成本、根据本</w:t>
      </w:r>
      <w:r w:rsidR="007F3822" w:rsidRPr="0081254C">
        <w:rPr>
          <w:b w:val="0"/>
        </w:rPr>
        <w:t>契约</w:t>
      </w:r>
      <w:r w:rsidRPr="0081254C">
        <w:rPr>
          <w:b w:val="0"/>
        </w:rPr>
        <w:t>规定编制、印刷及分发所有声明、</w:t>
      </w:r>
      <w:r w:rsidR="005836E3" w:rsidRPr="005836E3">
        <w:rPr>
          <w:rFonts w:ascii="Times New Roman" w:hAnsi="Times New Roman" w:cs="Times New Roman" w:hint="eastAsia"/>
          <w:b w:val="0"/>
        </w:rPr>
        <w:t>财务</w:t>
      </w:r>
      <w:r w:rsidRPr="00CD0097">
        <w:rPr>
          <w:b w:val="0"/>
        </w:rPr>
        <w:t>报告所产生的所有成本</w:t>
      </w:r>
      <w:r w:rsidRPr="0081254C">
        <w:rPr>
          <w:b w:val="0"/>
        </w:rPr>
        <w:t>（包括审计师费用、受托人的费用以及任何</w:t>
      </w:r>
      <w:r w:rsidR="00F03A6C" w:rsidRPr="0081254C">
        <w:rPr>
          <w:b w:val="0"/>
        </w:rPr>
        <w:t>与之相关的</w:t>
      </w:r>
      <w:r w:rsidR="0023408B" w:rsidRPr="0081254C">
        <w:rPr>
          <w:b w:val="0"/>
        </w:rPr>
        <w:t>行政管理人</w:t>
      </w:r>
      <w:r w:rsidRPr="0081254C">
        <w:rPr>
          <w:b w:val="0"/>
        </w:rPr>
        <w:t>或</w:t>
      </w:r>
      <w:r w:rsidR="0023408B" w:rsidRPr="0081254C">
        <w:rPr>
          <w:b w:val="0"/>
        </w:rPr>
        <w:t>次行政管理人</w:t>
      </w:r>
      <w:r w:rsidRPr="0081254C">
        <w:rPr>
          <w:b w:val="0"/>
        </w:rPr>
        <w:t>费用）、编制及印刷与信托或任何子基金有关的任何</w:t>
      </w:r>
      <w:r w:rsidR="001D646F">
        <w:rPr>
          <w:b w:val="0"/>
        </w:rPr>
        <w:t>基金说明书</w:t>
      </w:r>
      <w:r w:rsidRPr="0081254C">
        <w:rPr>
          <w:b w:val="0"/>
        </w:rPr>
        <w:t>的开支、就信托或任何子基金（</w:t>
      </w:r>
      <w:r w:rsidR="00103AA1" w:rsidRPr="0081254C">
        <w:rPr>
          <w:b w:val="0"/>
        </w:rPr>
        <w:t>获认可子基金</w:t>
      </w:r>
      <w:r w:rsidRPr="0081254C">
        <w:rPr>
          <w:b w:val="0"/>
        </w:rPr>
        <w:t>除外）招致的所有推广开支；及</w:t>
      </w:r>
      <w:r w:rsidRPr="0081254C">
        <w:rPr>
          <w:b w:val="0"/>
        </w:rPr>
        <w:t xml:space="preserve"> </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就</w:t>
      </w:r>
      <w:r w:rsidR="009B6F83" w:rsidRPr="005122B2">
        <w:rPr>
          <w:rFonts w:ascii="Times New Roman" w:hAnsi="Times New Roman" w:cs="Times New Roman"/>
        </w:rPr>
        <w:t>涉及</w:t>
      </w:r>
      <w:r w:rsidRPr="005122B2">
        <w:rPr>
          <w:rFonts w:ascii="Times New Roman" w:hAnsi="Times New Roman" w:cs="Times New Roman"/>
        </w:rPr>
        <w:t>相关子基金</w:t>
      </w:r>
      <w:r w:rsidR="009B6F83" w:rsidRPr="005122B2">
        <w:rPr>
          <w:rFonts w:ascii="Times New Roman" w:hAnsi="Times New Roman" w:cs="Times New Roman"/>
        </w:rPr>
        <w:t>设立</w:t>
      </w:r>
      <w:r w:rsidRPr="005122B2">
        <w:rPr>
          <w:rFonts w:ascii="Times New Roman" w:hAnsi="Times New Roman" w:cs="Times New Roman"/>
        </w:rPr>
        <w:t>的任何有限责任附属公司（如第</w:t>
      </w:r>
      <w:fldSimple w:instr=" REF _Ref288666990 \r \h  \* MERGEFORMAT ">
        <w:r w:rsidR="005836E3" w:rsidRPr="005122B2">
          <w:rPr>
            <w:rFonts w:ascii="Times New Roman" w:hAnsi="Times New Roman" w:cs="Times New Roman"/>
          </w:rPr>
          <w:t>17.1</w:t>
        </w:r>
        <w:r w:rsidR="005836E3">
          <w:rPr>
            <w:rFonts w:ascii="Times New Roman" w:hAnsi="Times New Roman" w:cs="Times New Roman"/>
            <w:lang w:val="en-US"/>
          </w:rPr>
          <w:t>3</w:t>
        </w:r>
      </w:fldSimple>
      <w:r w:rsidRPr="005122B2">
        <w:rPr>
          <w:rFonts w:ascii="Times New Roman" w:hAnsi="Times New Roman" w:cs="Times New Roman"/>
        </w:rPr>
        <w:t>条所述）支付的所有费用、成本或开支；</w:t>
      </w:r>
    </w:p>
    <w:p w:rsidR="00BA03A1" w:rsidRPr="005122B2" w:rsidRDefault="006C6F9E" w:rsidP="006B35D8">
      <w:pPr>
        <w:pStyle w:val="ssNoHeading3"/>
        <w:spacing w:line="295" w:lineRule="auto"/>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在咨询审计师后</w:t>
      </w:r>
      <w:r w:rsidR="009B6F83" w:rsidRPr="005122B2">
        <w:rPr>
          <w:rFonts w:ascii="Times New Roman" w:hAnsi="Times New Roman" w:cs="Times New Roman" w:hint="eastAsia"/>
        </w:rPr>
        <w:t>，</w:t>
      </w:r>
      <w:r w:rsidR="00BA03A1" w:rsidRPr="005122B2">
        <w:rPr>
          <w:rFonts w:ascii="Times New Roman" w:hAnsi="Times New Roman" w:cs="Times New Roman"/>
        </w:rPr>
        <w:t>认为已在遵循任何法律或任何政府或其他监管机构的法规或指令（不论有无法律效力）或（若适用）</w:t>
      </w:r>
      <w:r w:rsidR="0022043D">
        <w:rPr>
          <w:rFonts w:ascii="Times New Roman" w:hAnsi="Times New Roman" w:cs="Times New Roman"/>
        </w:rPr>
        <w:t>《守则》</w:t>
      </w:r>
      <w:r w:rsidR="00BA03A1" w:rsidRPr="005122B2">
        <w:rPr>
          <w:rFonts w:ascii="Times New Roman" w:hAnsi="Times New Roman" w:cs="Times New Roman"/>
        </w:rPr>
        <w:t>的条文或其变动招致或与之相关的任何其他开支；及</w:t>
      </w:r>
    </w:p>
    <w:p w:rsidR="00BA03A1" w:rsidRPr="005122B2" w:rsidRDefault="006C6F9E" w:rsidP="006B35D8">
      <w:pPr>
        <w:pStyle w:val="ssNoHeading3"/>
        <w:spacing w:line="295" w:lineRule="auto"/>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和受托人认为已在信托或相关子基金的行政管理或投资活动中妥为招致或在相关</w:t>
      </w:r>
      <w:r w:rsidR="001D646F">
        <w:rPr>
          <w:rFonts w:ascii="Times New Roman" w:hAnsi="Times New Roman" w:cs="Times New Roman"/>
        </w:rPr>
        <w:t>基金说明书</w:t>
      </w:r>
      <w:r w:rsidR="00BA03A1" w:rsidRPr="005122B2">
        <w:rPr>
          <w:rFonts w:ascii="Times New Roman" w:hAnsi="Times New Roman" w:cs="Times New Roman"/>
        </w:rPr>
        <w:t>中</w:t>
      </w:r>
      <w:r w:rsidR="009B6F83" w:rsidRPr="005122B2">
        <w:rPr>
          <w:rFonts w:ascii="Times New Roman" w:hAnsi="Times New Roman" w:cs="Times New Roman"/>
        </w:rPr>
        <w:t>界定</w:t>
      </w:r>
      <w:r w:rsidR="00BA03A1" w:rsidRPr="005122B2">
        <w:rPr>
          <w:rFonts w:ascii="Times New Roman" w:hAnsi="Times New Roman" w:cs="Times New Roman"/>
        </w:rPr>
        <w:t>或提述为信托或相关子基金开支的所有其他成本、收费及开支。</w:t>
      </w:r>
    </w:p>
    <w:p w:rsidR="00BA03A1" w:rsidRPr="005122B2" w:rsidRDefault="006C6F9E"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应在咨询受托人后按其认为适当的方式确定，根据本条规定应自任何子基金支付的任何特定款项是否应借记至资本或收入。</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未经相关子基金的</w:t>
      </w:r>
      <w:r w:rsidR="006459BF" w:rsidRPr="005122B2">
        <w:rPr>
          <w:rFonts w:ascii="Times New Roman" w:hAnsi="Times New Roman" w:cs="Times New Roman"/>
        </w:rPr>
        <w:t>基金份额</w:t>
      </w:r>
      <w:r w:rsidRPr="005122B2">
        <w:rPr>
          <w:rFonts w:ascii="Times New Roman" w:hAnsi="Times New Roman" w:cs="Times New Roman"/>
        </w:rPr>
        <w:t>持有人的特别决议许可，不得</w:t>
      </w:r>
      <w:r w:rsidR="00C40F77" w:rsidRPr="005122B2">
        <w:rPr>
          <w:rFonts w:ascii="Times New Roman" w:hAnsi="Times New Roman" w:cs="Times New Roman" w:hint="eastAsia"/>
        </w:rPr>
        <w:t>使</w:t>
      </w:r>
      <w:r w:rsidRPr="005122B2">
        <w:rPr>
          <w:rFonts w:ascii="Times New Roman" w:hAnsi="Times New Roman" w:cs="Times New Roman"/>
        </w:rPr>
        <w:t>任何</w:t>
      </w:r>
      <w:r w:rsidR="00103AA1" w:rsidRPr="005122B2">
        <w:rPr>
          <w:rFonts w:ascii="Times New Roman" w:hAnsi="Times New Roman" w:cs="Times New Roman"/>
        </w:rPr>
        <w:t>获认可子基金</w:t>
      </w:r>
      <w:r w:rsidR="00C40F77" w:rsidRPr="005122B2">
        <w:rPr>
          <w:rFonts w:ascii="Times New Roman" w:hAnsi="Times New Roman" w:cs="Times New Roman"/>
        </w:rPr>
        <w:t>承担</w:t>
      </w:r>
      <w:r w:rsidR="009B6F83" w:rsidRPr="005122B2">
        <w:rPr>
          <w:rFonts w:ascii="Times New Roman" w:hAnsi="Times New Roman" w:cs="Times New Roman"/>
        </w:rPr>
        <w:t>费用</w:t>
      </w:r>
      <w:r w:rsidRPr="005122B2">
        <w:rPr>
          <w:rFonts w:ascii="Times New Roman" w:hAnsi="Times New Roman" w:cs="Times New Roman"/>
        </w:rPr>
        <w:t>，除非该等费用已经本</w:t>
      </w:r>
      <w:r w:rsidR="007F3822" w:rsidRPr="005122B2">
        <w:rPr>
          <w:rFonts w:ascii="Times New Roman" w:hAnsi="Times New Roman" w:cs="Times New Roman"/>
        </w:rPr>
        <w:t>契约</w:t>
      </w:r>
      <w:r w:rsidRPr="005122B2">
        <w:rPr>
          <w:rFonts w:ascii="Times New Roman" w:hAnsi="Times New Roman" w:cs="Times New Roman"/>
        </w:rPr>
        <w:t>或成立该子基金的补充</w:t>
      </w:r>
      <w:r w:rsidR="007F3822" w:rsidRPr="005122B2">
        <w:rPr>
          <w:rFonts w:ascii="Times New Roman" w:hAnsi="Times New Roman" w:cs="Times New Roman"/>
        </w:rPr>
        <w:t>契约</w:t>
      </w:r>
      <w:r w:rsidRPr="005122B2">
        <w:rPr>
          <w:rFonts w:ascii="Times New Roman" w:hAnsi="Times New Roman" w:cs="Times New Roman"/>
        </w:rPr>
        <w:t>的条文授权可自该子基金的资产支付，或已在相关</w:t>
      </w:r>
      <w:r w:rsidR="001D646F">
        <w:rPr>
          <w:rFonts w:ascii="Times New Roman" w:hAnsi="Times New Roman" w:cs="Times New Roman"/>
        </w:rPr>
        <w:t>基金说明书</w:t>
      </w:r>
      <w:r w:rsidRPr="005122B2">
        <w:rPr>
          <w:rFonts w:ascii="Times New Roman" w:hAnsi="Times New Roman" w:cs="Times New Roman"/>
        </w:rPr>
        <w:t>披露。</w:t>
      </w:r>
      <w:r w:rsidRPr="005122B2">
        <w:rPr>
          <w:rFonts w:ascii="Times New Roman" w:hAnsi="Times New Roman" w:cs="Times New Roman"/>
        </w:rPr>
        <w:t xml:space="preserve"> </w:t>
      </w:r>
    </w:p>
    <w:p w:rsidR="00BA03A1" w:rsidRPr="005122B2" w:rsidRDefault="00BA03A1" w:rsidP="006B35D8">
      <w:pPr>
        <w:pStyle w:val="1"/>
        <w:spacing w:line="295" w:lineRule="auto"/>
        <w:ind w:left="709"/>
        <w:rPr>
          <w:rFonts w:ascii="Times New Roman" w:hAnsi="Times New Roman" w:cs="Times New Roman"/>
          <w:szCs w:val="22"/>
        </w:rPr>
      </w:pPr>
      <w:bookmarkStart w:id="608" w:name="_Ref260068291"/>
      <w:bookmarkStart w:id="609" w:name="_Toc272483915"/>
      <w:bookmarkStart w:id="610" w:name="_Toc272484214"/>
      <w:bookmarkStart w:id="611" w:name="_Toc272484309"/>
      <w:bookmarkStart w:id="612" w:name="_Toc274241172"/>
      <w:bookmarkStart w:id="613" w:name="_Toc274241292"/>
      <w:bookmarkStart w:id="614" w:name="_Toc274604026"/>
      <w:bookmarkStart w:id="615" w:name="_Toc274663744"/>
      <w:bookmarkStart w:id="616" w:name="_Toc274664473"/>
      <w:bookmarkStart w:id="617" w:name="_Toc274676500"/>
      <w:bookmarkStart w:id="618" w:name="_Toc274743340"/>
      <w:bookmarkStart w:id="619" w:name="_Toc288056488"/>
      <w:bookmarkStart w:id="620" w:name="_Toc288811555"/>
      <w:bookmarkStart w:id="621" w:name="_Toc288827109"/>
      <w:bookmarkStart w:id="622" w:name="_Toc288842139"/>
      <w:bookmarkStart w:id="623" w:name="_Toc289090350"/>
      <w:bookmarkStart w:id="624" w:name="_Toc289181493"/>
      <w:bookmarkStart w:id="625" w:name="_Toc289181587"/>
      <w:bookmarkStart w:id="626" w:name="_Toc292887528"/>
      <w:bookmarkStart w:id="627" w:name="_Toc313374533"/>
      <w:bookmarkStart w:id="628" w:name="_Toc485657247"/>
      <w:bookmarkStart w:id="629" w:name="_Toc518580582"/>
      <w:r w:rsidRPr="005122B2">
        <w:rPr>
          <w:rFonts w:ascii="Times New Roman" w:hAnsi="Times New Roman" w:cs="Times New Roman"/>
        </w:rPr>
        <w:t>受托人和</w:t>
      </w:r>
      <w:r w:rsidR="006C6F9E" w:rsidRPr="005122B2">
        <w:rPr>
          <w:rFonts w:ascii="Times New Roman" w:hAnsi="Times New Roman" w:cs="Times New Roman"/>
        </w:rPr>
        <w:t>基金管理人</w:t>
      </w:r>
      <w:r w:rsidRPr="005122B2">
        <w:rPr>
          <w:rFonts w:ascii="Times New Roman" w:hAnsi="Times New Roman" w:cs="Times New Roman"/>
        </w:rPr>
        <w:t>的责任</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受托人、</w:t>
      </w:r>
      <w:r w:rsidR="006C6F9E" w:rsidRPr="005122B2">
        <w:rPr>
          <w:rFonts w:ascii="Times New Roman" w:hAnsi="Times New Roman" w:cs="Times New Roman"/>
        </w:rPr>
        <w:t>基金管理人</w:t>
      </w:r>
      <w:r w:rsidRPr="005122B2">
        <w:rPr>
          <w:rFonts w:ascii="Times New Roman" w:hAnsi="Times New Roman" w:cs="Times New Roman"/>
        </w:rPr>
        <w:t>或</w:t>
      </w:r>
      <w:r w:rsidR="00C717DB" w:rsidRPr="005122B2">
        <w:rPr>
          <w:rFonts w:ascii="Times New Roman" w:hAnsi="Times New Roman" w:cs="Times New Roman"/>
        </w:rPr>
        <w:t>他们</w:t>
      </w:r>
      <w:r w:rsidRPr="005122B2">
        <w:rPr>
          <w:rFonts w:ascii="Times New Roman" w:hAnsi="Times New Roman" w:cs="Times New Roman"/>
        </w:rPr>
        <w:t>任何</w:t>
      </w:r>
      <w:r w:rsidR="000F7AF4" w:rsidRPr="005122B2">
        <w:rPr>
          <w:rFonts w:ascii="Times New Roman" w:hAnsi="Times New Roman" w:cs="Times New Roman"/>
        </w:rPr>
        <w:t>高级人员</w:t>
      </w:r>
      <w:r w:rsidRPr="005122B2">
        <w:rPr>
          <w:rFonts w:ascii="Times New Roman" w:hAnsi="Times New Roman" w:cs="Times New Roman"/>
        </w:rPr>
        <w:t>、员工、代理</w:t>
      </w:r>
      <w:r w:rsidR="00C01E39" w:rsidRPr="005122B2">
        <w:rPr>
          <w:rFonts w:ascii="Times New Roman" w:hAnsi="Times New Roman" w:cs="Times New Roman"/>
        </w:rPr>
        <w:t>人</w:t>
      </w:r>
      <w:r w:rsidRPr="005122B2">
        <w:rPr>
          <w:rFonts w:ascii="Times New Roman" w:hAnsi="Times New Roman" w:cs="Times New Roman"/>
        </w:rPr>
        <w:t>或代表均无需对以下行为或情况</w:t>
      </w:r>
      <w:r w:rsidR="00B778C1" w:rsidRPr="005122B2">
        <w:rPr>
          <w:rFonts w:ascii="Times New Roman" w:hAnsi="Times New Roman" w:cs="Times New Roman"/>
        </w:rPr>
        <w:t>承担债务或</w:t>
      </w:r>
      <w:r w:rsidRPr="005122B2">
        <w:rPr>
          <w:rFonts w:ascii="Times New Roman" w:hAnsi="Times New Roman" w:cs="Times New Roman"/>
        </w:rPr>
        <w:t>负责：</w:t>
      </w:r>
      <w:r w:rsidRPr="005122B2">
        <w:rPr>
          <w:rFonts w:ascii="Times New Roman" w:hAnsi="Times New Roman" w:cs="Times New Roman"/>
        </w:rPr>
        <w:t>-</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因其依赖其认为属真实且由适当相关方传递、盖章或签字的任何通知、决议、指示、同意书、证</w:t>
      </w:r>
      <w:r w:rsidR="00630A91" w:rsidRPr="005122B2">
        <w:rPr>
          <w:rFonts w:ascii="Times New Roman" w:hAnsi="Times New Roman" w:cs="Times New Roman"/>
        </w:rPr>
        <w:t>明</w:t>
      </w:r>
      <w:r w:rsidRPr="005122B2">
        <w:rPr>
          <w:rFonts w:ascii="Times New Roman" w:hAnsi="Times New Roman" w:cs="Times New Roman"/>
        </w:rPr>
        <w:t>书、誓章、声明、股票</w:t>
      </w:r>
      <w:r w:rsidR="00024288" w:rsidRPr="005122B2">
        <w:rPr>
          <w:rFonts w:ascii="Times New Roman" w:hAnsi="Times New Roman" w:cs="Times New Roman"/>
        </w:rPr>
        <w:t>证明书</w:t>
      </w:r>
      <w:r w:rsidRPr="005122B2">
        <w:rPr>
          <w:rFonts w:ascii="Times New Roman" w:hAnsi="Times New Roman" w:cs="Times New Roman"/>
        </w:rPr>
        <w:t>、计划或重组</w:t>
      </w:r>
      <w:r w:rsidR="00630A91" w:rsidRPr="005122B2">
        <w:rPr>
          <w:rFonts w:ascii="Times New Roman" w:hAnsi="Times New Roman" w:cs="Times New Roman"/>
        </w:rPr>
        <w:t>或</w:t>
      </w:r>
      <w:r w:rsidRPr="005122B2">
        <w:rPr>
          <w:rFonts w:ascii="Times New Roman" w:hAnsi="Times New Roman" w:cs="Times New Roman"/>
        </w:rPr>
        <w:t>其他所有权</w:t>
      </w:r>
      <w:r w:rsidR="00024288" w:rsidRPr="005122B2">
        <w:rPr>
          <w:rFonts w:ascii="Times New Roman" w:hAnsi="Times New Roman" w:cs="Times New Roman"/>
        </w:rPr>
        <w:t>凭证</w:t>
      </w:r>
      <w:r w:rsidR="00630A91" w:rsidRPr="005122B2">
        <w:rPr>
          <w:rFonts w:ascii="Times New Roman" w:hAnsi="Times New Roman" w:cs="Times New Roman" w:hint="eastAsia"/>
        </w:rPr>
        <w:t>、</w:t>
      </w:r>
      <w:r w:rsidRPr="005122B2">
        <w:rPr>
          <w:rFonts w:ascii="Times New Roman" w:hAnsi="Times New Roman" w:cs="Times New Roman"/>
        </w:rPr>
        <w:t>其他文书或文件而采取的任何行动或招致的任何事项；</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因其根据任何现有或未来法律或法规或任何法院的任何指令、命令或判决或因任何以或声称以任何政府的权限行事（不论合法与否）的人士或实体的任何请求、声明或类似行动（不论有无</w:t>
      </w:r>
      <w:r w:rsidR="007D241D" w:rsidRPr="005122B2">
        <w:rPr>
          <w:rFonts w:ascii="Times New Roman" w:hAnsi="Times New Roman" w:cs="Times New Roman" w:hint="eastAsia"/>
        </w:rPr>
        <w:t>法律</w:t>
      </w:r>
      <w:r w:rsidRPr="005122B2">
        <w:rPr>
          <w:rFonts w:ascii="Times New Roman" w:hAnsi="Times New Roman" w:cs="Times New Roman"/>
        </w:rPr>
        <w:t>约束力）（受托人或</w:t>
      </w:r>
      <w:r w:rsidR="006C6F9E" w:rsidRPr="005122B2">
        <w:rPr>
          <w:rFonts w:ascii="Times New Roman" w:hAnsi="Times New Roman" w:cs="Times New Roman"/>
        </w:rPr>
        <w:t>基金管理人</w:t>
      </w:r>
      <w:r w:rsidRPr="005122B2">
        <w:rPr>
          <w:rFonts w:ascii="Times New Roman" w:hAnsi="Times New Roman" w:cs="Times New Roman"/>
        </w:rPr>
        <w:t>被指示或要求作出或不得作出特定行为）而作出的任何作为或（视乎情况而定）不作为；</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因任何原因，其无法或不可能执行本</w:t>
      </w:r>
      <w:r w:rsidR="007F3822" w:rsidRPr="005122B2">
        <w:rPr>
          <w:rFonts w:ascii="Times New Roman" w:hAnsi="Times New Roman" w:cs="Times New Roman"/>
        </w:rPr>
        <w:t>契约</w:t>
      </w:r>
      <w:r w:rsidRPr="005122B2">
        <w:rPr>
          <w:rFonts w:ascii="Times New Roman" w:hAnsi="Times New Roman" w:cs="Times New Roman"/>
        </w:rPr>
        <w:t>的条文；</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对任何</w:t>
      </w:r>
      <w:r w:rsidR="00DA1B75" w:rsidRPr="005122B2">
        <w:rPr>
          <w:rFonts w:ascii="Times New Roman" w:hAnsi="Times New Roman" w:cs="Times New Roman"/>
        </w:rPr>
        <w:t>证明书</w:t>
      </w:r>
      <w:r w:rsidRPr="005122B2">
        <w:rPr>
          <w:rFonts w:ascii="Times New Roman" w:hAnsi="Times New Roman" w:cs="Times New Roman"/>
        </w:rPr>
        <w:t>的背书</w:t>
      </w:r>
      <w:r w:rsidR="007D241D" w:rsidRPr="005122B2">
        <w:rPr>
          <w:rFonts w:ascii="Times New Roman" w:hAnsi="Times New Roman" w:cs="Times New Roman" w:hint="eastAsia"/>
        </w:rPr>
        <w:t>、</w:t>
      </w:r>
      <w:r w:rsidRPr="005122B2">
        <w:rPr>
          <w:rFonts w:ascii="Times New Roman" w:hAnsi="Times New Roman" w:cs="Times New Roman"/>
        </w:rPr>
        <w:t>任何转让申请</w:t>
      </w:r>
      <w:r w:rsidR="007D241D" w:rsidRPr="005122B2">
        <w:rPr>
          <w:rFonts w:ascii="Times New Roman" w:hAnsi="Times New Roman" w:cs="Times New Roman" w:hint="eastAsia"/>
        </w:rPr>
        <w:t>、</w:t>
      </w:r>
      <w:r w:rsidRPr="005122B2">
        <w:rPr>
          <w:rFonts w:ascii="Times New Roman" w:hAnsi="Times New Roman" w:cs="Times New Roman"/>
        </w:rPr>
        <w:t>申请表</w:t>
      </w:r>
      <w:r w:rsidR="007D241D" w:rsidRPr="005122B2">
        <w:rPr>
          <w:rFonts w:ascii="Times New Roman" w:hAnsi="Times New Roman" w:cs="Times New Roman" w:hint="eastAsia"/>
        </w:rPr>
        <w:t>、</w:t>
      </w:r>
      <w:r w:rsidRPr="005122B2">
        <w:rPr>
          <w:rFonts w:ascii="Times New Roman" w:hAnsi="Times New Roman" w:cs="Times New Roman"/>
        </w:rPr>
        <w:t>赎回申请、背书或其他影响</w:t>
      </w:r>
      <w:r w:rsidR="006459BF" w:rsidRPr="005122B2">
        <w:rPr>
          <w:rFonts w:ascii="Times New Roman" w:hAnsi="Times New Roman" w:cs="Times New Roman"/>
        </w:rPr>
        <w:t>基金份额</w:t>
      </w:r>
      <w:r w:rsidRPr="005122B2">
        <w:rPr>
          <w:rFonts w:ascii="Times New Roman" w:hAnsi="Times New Roman" w:cs="Times New Roman"/>
        </w:rPr>
        <w:t>所有权</w:t>
      </w:r>
      <w:r w:rsidR="007D241D" w:rsidRPr="005122B2">
        <w:rPr>
          <w:rFonts w:ascii="Times New Roman" w:hAnsi="Times New Roman" w:cs="Times New Roman"/>
        </w:rPr>
        <w:t>的文件</w:t>
      </w:r>
      <w:r w:rsidR="007D241D" w:rsidRPr="005122B2">
        <w:rPr>
          <w:rFonts w:ascii="Times New Roman" w:hAnsi="Times New Roman" w:cs="Times New Roman" w:hint="eastAsia"/>
        </w:rPr>
        <w:t>、</w:t>
      </w:r>
      <w:r w:rsidR="007D241D" w:rsidRPr="005122B2">
        <w:rPr>
          <w:rFonts w:ascii="Times New Roman" w:hAnsi="Times New Roman" w:cs="Times New Roman"/>
        </w:rPr>
        <w:t>非交易过户</w:t>
      </w:r>
      <w:r w:rsidRPr="005122B2">
        <w:rPr>
          <w:rFonts w:ascii="Times New Roman" w:hAnsi="Times New Roman" w:cs="Times New Roman"/>
        </w:rPr>
        <w:t>文件的任何签字或盖章的真实性；</w:t>
      </w:r>
      <w:r w:rsidR="00C717DB" w:rsidRPr="005122B2">
        <w:rPr>
          <w:rFonts w:ascii="Times New Roman" w:hAnsi="Times New Roman" w:cs="Times New Roman"/>
        </w:rPr>
        <w:t>他们</w:t>
      </w:r>
      <w:r w:rsidRPr="005122B2">
        <w:rPr>
          <w:rFonts w:ascii="Times New Roman" w:hAnsi="Times New Roman" w:cs="Times New Roman"/>
        </w:rPr>
        <w:t>亦无须对该等背书、转让、表格或其他文件上的任何伪造或未获授权的签字或盖章或基于任何该等伪造或未获授权的签字或盖章行事或令其生效负责，但受托人和</w:t>
      </w:r>
      <w:r w:rsidR="006C6F9E" w:rsidRPr="005122B2">
        <w:rPr>
          <w:rFonts w:ascii="Times New Roman" w:hAnsi="Times New Roman" w:cs="Times New Roman"/>
        </w:rPr>
        <w:t>基金管理人</w:t>
      </w:r>
      <w:r w:rsidRPr="005122B2">
        <w:rPr>
          <w:rFonts w:ascii="Times New Roman" w:hAnsi="Times New Roman" w:cs="Times New Roman"/>
        </w:rPr>
        <w:t>应分</w:t>
      </w:r>
      <w:r w:rsidRPr="005122B2">
        <w:rPr>
          <w:rFonts w:ascii="Times New Roman" w:hAnsi="Times New Roman" w:cs="Times New Roman"/>
        </w:rPr>
        <w:lastRenderedPageBreak/>
        <w:t>别有权但无义务要求由银行或</w:t>
      </w:r>
      <w:r w:rsidR="000D4F16">
        <w:rPr>
          <w:rFonts w:ascii="Times New Roman" w:hAnsi="Times New Roman" w:cs="Times New Roman"/>
        </w:rPr>
        <w:t>经纪商</w:t>
      </w:r>
      <w:r w:rsidRPr="005122B2">
        <w:rPr>
          <w:rFonts w:ascii="Times New Roman" w:hAnsi="Times New Roman" w:cs="Times New Roman"/>
        </w:rPr>
        <w:t>或其他负责人验证任何持有人或联名持有人在需要该等持有人根据本</w:t>
      </w:r>
      <w:r w:rsidR="007F3822" w:rsidRPr="005122B2">
        <w:rPr>
          <w:rFonts w:ascii="Times New Roman" w:hAnsi="Times New Roman" w:cs="Times New Roman"/>
        </w:rPr>
        <w:t>契约</w:t>
      </w:r>
      <w:r w:rsidRPr="005122B2">
        <w:rPr>
          <w:rFonts w:ascii="Times New Roman" w:hAnsi="Times New Roman" w:cs="Times New Roman"/>
        </w:rPr>
        <w:t>规定或就本</w:t>
      </w:r>
      <w:r w:rsidR="007F3822" w:rsidRPr="005122B2">
        <w:rPr>
          <w:rFonts w:ascii="Times New Roman" w:hAnsi="Times New Roman" w:cs="Times New Roman"/>
        </w:rPr>
        <w:t>契约</w:t>
      </w:r>
      <w:r w:rsidRPr="005122B2">
        <w:rPr>
          <w:rFonts w:ascii="Times New Roman" w:hAnsi="Times New Roman" w:cs="Times New Roman"/>
        </w:rPr>
        <w:t>签字的任何文件上的签名</w:t>
      </w:r>
      <w:r w:rsidR="007D241D" w:rsidRPr="005122B2">
        <w:rPr>
          <w:rFonts w:ascii="Times New Roman" w:hAnsi="Times New Roman" w:cs="Times New Roman" w:hint="eastAsia"/>
        </w:rPr>
        <w:t>，</w:t>
      </w:r>
      <w:r w:rsidRPr="005122B2">
        <w:rPr>
          <w:rFonts w:ascii="Times New Roman" w:hAnsi="Times New Roman" w:cs="Times New Roman"/>
        </w:rPr>
        <w:t>或以其他令</w:t>
      </w:r>
      <w:r w:rsidR="00C717DB" w:rsidRPr="005122B2">
        <w:rPr>
          <w:rFonts w:ascii="Times New Roman" w:hAnsi="Times New Roman" w:cs="Times New Roman"/>
        </w:rPr>
        <w:t>他们</w:t>
      </w:r>
      <w:r w:rsidRPr="005122B2">
        <w:rPr>
          <w:rFonts w:ascii="Times New Roman" w:hAnsi="Times New Roman" w:cs="Times New Roman"/>
        </w:rPr>
        <w:t>信纳的方式验证该等签名；</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因依赖声称已在任何持有人</w:t>
      </w:r>
      <w:r w:rsidR="004B0FE1" w:rsidRPr="005122B2">
        <w:rPr>
          <w:rFonts w:ascii="Times New Roman" w:hAnsi="Times New Roman" w:cs="Times New Roman"/>
        </w:rPr>
        <w:t>大会</w:t>
      </w:r>
      <w:r w:rsidRPr="005122B2">
        <w:rPr>
          <w:rFonts w:ascii="Times New Roman" w:hAnsi="Times New Roman" w:cs="Times New Roman"/>
        </w:rPr>
        <w:t>上通过的决议（关于该会议的会议记录已制作及签字）作出的行动（即使其后发现会议的构成或决议的通过存在瑕疵或决议因任何原因并非对所有持有人有约束力亦如是）；</w:t>
      </w:r>
      <w:r w:rsidRPr="005122B2">
        <w:rPr>
          <w:rFonts w:ascii="Times New Roman" w:hAnsi="Times New Roman" w:cs="Times New Roman"/>
        </w:rPr>
        <w:t xml:space="preserve"> </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因</w:t>
      </w:r>
      <w:r w:rsidR="00B106B3" w:rsidRPr="005122B2">
        <w:rPr>
          <w:rFonts w:ascii="Times New Roman" w:hAnsi="Times New Roman" w:cs="Times New Roman"/>
        </w:rPr>
        <w:t>善意</w:t>
      </w:r>
      <w:r w:rsidRPr="005122B2">
        <w:rPr>
          <w:rFonts w:ascii="Times New Roman" w:hAnsi="Times New Roman" w:cs="Times New Roman"/>
        </w:rPr>
        <w:t>依赖获自任何银行、会计师、</w:t>
      </w:r>
      <w:r w:rsidR="000D4F16">
        <w:rPr>
          <w:rFonts w:ascii="Times New Roman" w:hAnsi="Times New Roman" w:cs="Times New Roman"/>
        </w:rPr>
        <w:t>经纪商</w:t>
      </w:r>
      <w:r w:rsidRPr="005122B2">
        <w:rPr>
          <w:rFonts w:ascii="Times New Roman" w:hAnsi="Times New Roman" w:cs="Times New Roman"/>
        </w:rPr>
        <w:t>、律师、代理</w:t>
      </w:r>
      <w:r w:rsidR="00C01E39" w:rsidRPr="005122B2">
        <w:rPr>
          <w:rFonts w:ascii="Times New Roman" w:hAnsi="Times New Roman" w:cs="Times New Roman"/>
        </w:rPr>
        <w:t>人</w:t>
      </w:r>
      <w:r w:rsidRPr="005122B2">
        <w:rPr>
          <w:rFonts w:ascii="Times New Roman" w:hAnsi="Times New Roman" w:cs="Times New Roman"/>
        </w:rPr>
        <w:t>或其他担任受托人或</w:t>
      </w:r>
      <w:r w:rsidR="006C6F9E" w:rsidRPr="005122B2">
        <w:rPr>
          <w:rFonts w:ascii="Times New Roman" w:hAnsi="Times New Roman" w:cs="Times New Roman"/>
        </w:rPr>
        <w:t>基金管理人</w:t>
      </w:r>
      <w:r w:rsidRPr="005122B2">
        <w:rPr>
          <w:rFonts w:ascii="Times New Roman" w:hAnsi="Times New Roman" w:cs="Times New Roman"/>
        </w:rPr>
        <w:t>的代理</w:t>
      </w:r>
      <w:r w:rsidR="00C01E39" w:rsidRPr="005122B2">
        <w:rPr>
          <w:rFonts w:ascii="Times New Roman" w:hAnsi="Times New Roman" w:cs="Times New Roman"/>
        </w:rPr>
        <w:t>人</w:t>
      </w:r>
      <w:r w:rsidRPr="005122B2">
        <w:rPr>
          <w:rFonts w:ascii="Times New Roman" w:hAnsi="Times New Roman" w:cs="Times New Roman"/>
        </w:rPr>
        <w:t>或顾问的人士的建议或信息做出的任何作为、不作为或遭受的后果，或任何该等银行、会计师、</w:t>
      </w:r>
      <w:r w:rsidR="000D4F16">
        <w:rPr>
          <w:rFonts w:ascii="Times New Roman" w:hAnsi="Times New Roman" w:cs="Times New Roman"/>
        </w:rPr>
        <w:t>经纪商</w:t>
      </w:r>
      <w:r w:rsidRPr="005122B2">
        <w:rPr>
          <w:rFonts w:ascii="Times New Roman" w:hAnsi="Times New Roman" w:cs="Times New Roman"/>
        </w:rPr>
        <w:t>、律师、代理</w:t>
      </w:r>
      <w:r w:rsidR="00C01E39" w:rsidRPr="005122B2">
        <w:rPr>
          <w:rFonts w:ascii="Times New Roman" w:hAnsi="Times New Roman" w:cs="Times New Roman"/>
        </w:rPr>
        <w:t>人</w:t>
      </w:r>
      <w:r w:rsidRPr="005122B2">
        <w:rPr>
          <w:rFonts w:ascii="Times New Roman" w:hAnsi="Times New Roman" w:cs="Times New Roman"/>
        </w:rPr>
        <w:t>或其他人士的不当行为、错误、疏忽、判断失误、遗忘或缺乏谨慎；或</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因直接或间接源自任何政府或其他主管机构的行为、敌意（不论是否宣战）、暴动、民众骚乱、叛乱、暴风雨、风暴、水灾、台风、地震、事故、火灾、爆炸、毒性、放射性、第三方电子传输或其他电子系统崩溃或故障或其他超出</w:t>
      </w:r>
      <w:r w:rsidR="006C6F9E" w:rsidRPr="005122B2">
        <w:rPr>
          <w:rFonts w:ascii="Times New Roman" w:hAnsi="Times New Roman" w:cs="Times New Roman"/>
        </w:rPr>
        <w:t>基金管理人</w:t>
      </w:r>
      <w:r w:rsidRPr="005122B2">
        <w:rPr>
          <w:rFonts w:ascii="Times New Roman" w:hAnsi="Times New Roman" w:cs="Times New Roman"/>
        </w:rPr>
        <w:t>或受托人控制范围的原因（不论是否类似）</w:t>
      </w:r>
      <w:r w:rsidR="00D91394" w:rsidRPr="005122B2">
        <w:rPr>
          <w:rFonts w:ascii="Times New Roman" w:hAnsi="Times New Roman" w:cs="Times New Roman" w:hint="eastAsia"/>
        </w:rPr>
        <w:t>，</w:t>
      </w:r>
      <w:r w:rsidRPr="005122B2">
        <w:rPr>
          <w:rFonts w:ascii="Times New Roman" w:hAnsi="Times New Roman" w:cs="Times New Roman"/>
        </w:rPr>
        <w:t>导致其保管的任何文件损失或损坏或</w:t>
      </w:r>
      <w:r w:rsidR="00D91394" w:rsidRPr="005122B2">
        <w:rPr>
          <w:rFonts w:ascii="Times New Roman" w:hAnsi="Times New Roman" w:cs="Times New Roman" w:hint="eastAsia"/>
        </w:rPr>
        <w:t>导致</w:t>
      </w:r>
      <w:r w:rsidRPr="005122B2">
        <w:rPr>
          <w:rFonts w:ascii="Times New Roman" w:hAnsi="Times New Roman" w:cs="Times New Roman"/>
        </w:rPr>
        <w:t>其无法履行在本</w:t>
      </w:r>
      <w:r w:rsidR="007F3822" w:rsidRPr="005122B2">
        <w:rPr>
          <w:rFonts w:ascii="Times New Roman" w:hAnsi="Times New Roman" w:cs="Times New Roman"/>
        </w:rPr>
        <w:t>契约</w:t>
      </w:r>
      <w:r w:rsidRPr="005122B2">
        <w:rPr>
          <w:rFonts w:ascii="Times New Roman" w:hAnsi="Times New Roman" w:cs="Times New Roman"/>
        </w:rPr>
        <w:t>下的义务，</w:t>
      </w:r>
      <w:r w:rsidR="00D91394" w:rsidRPr="005122B2">
        <w:rPr>
          <w:rFonts w:ascii="Times New Roman" w:hAnsi="Times New Roman" w:cs="Times New Roman" w:hint="eastAsia"/>
        </w:rPr>
        <w:t>前提是</w:t>
      </w:r>
      <w:r w:rsidR="006C6F9E" w:rsidRPr="005122B2">
        <w:rPr>
          <w:rFonts w:ascii="Times New Roman" w:hAnsi="Times New Roman" w:cs="Times New Roman"/>
        </w:rPr>
        <w:t>基金管理人</w:t>
      </w:r>
      <w:r w:rsidRPr="005122B2">
        <w:rPr>
          <w:rFonts w:ascii="Times New Roman" w:hAnsi="Times New Roman" w:cs="Times New Roman"/>
        </w:rPr>
        <w:t>与受托人应采取作为专业的</w:t>
      </w:r>
      <w:r w:rsidR="006C6F9E" w:rsidRPr="005122B2">
        <w:rPr>
          <w:rFonts w:ascii="Times New Roman" w:hAnsi="Times New Roman" w:cs="Times New Roman"/>
        </w:rPr>
        <w:t>基金管理人</w:t>
      </w:r>
      <w:r w:rsidRPr="005122B2">
        <w:rPr>
          <w:rFonts w:ascii="Times New Roman" w:hAnsi="Times New Roman" w:cs="Times New Roman"/>
        </w:rPr>
        <w:t>或受托人（视情况而定）</w:t>
      </w:r>
      <w:r w:rsidR="00D91394" w:rsidRPr="005122B2">
        <w:rPr>
          <w:rFonts w:ascii="Times New Roman" w:hAnsi="Times New Roman" w:cs="Times New Roman" w:hint="eastAsia"/>
        </w:rPr>
        <w:t>被</w:t>
      </w:r>
      <w:r w:rsidRPr="005122B2">
        <w:rPr>
          <w:rFonts w:ascii="Times New Roman" w:hAnsi="Times New Roman" w:cs="Times New Roman"/>
        </w:rPr>
        <w:t>合理预期</w:t>
      </w:r>
      <w:r w:rsidR="00D91394" w:rsidRPr="005122B2">
        <w:rPr>
          <w:rFonts w:ascii="Times New Roman" w:hAnsi="Times New Roman" w:cs="Times New Roman" w:hint="eastAsia"/>
        </w:rPr>
        <w:t>理</w:t>
      </w:r>
      <w:r w:rsidRPr="005122B2">
        <w:rPr>
          <w:rFonts w:ascii="Times New Roman" w:hAnsi="Times New Roman" w:cs="Times New Roman"/>
        </w:rPr>
        <w:t>应采取或执行的所有措施及行动，以预防及减少源自该等情况的任何损失、损害及失败。</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若</w:t>
      </w:r>
      <w:r w:rsidR="006C6F9E" w:rsidRPr="005122B2">
        <w:rPr>
          <w:rFonts w:ascii="Times New Roman" w:hAnsi="Times New Roman" w:cs="Times New Roman"/>
        </w:rPr>
        <w:t>基金管理人</w:t>
      </w:r>
      <w:r w:rsidRPr="005122B2">
        <w:rPr>
          <w:rFonts w:ascii="Times New Roman" w:hAnsi="Times New Roman" w:cs="Times New Roman"/>
        </w:rPr>
        <w:t>或受托人（若适当）并无任何欺诈、</w:t>
      </w:r>
      <w:r w:rsidR="002478B5" w:rsidRPr="005122B2">
        <w:rPr>
          <w:rFonts w:ascii="Times New Roman" w:hAnsi="Times New Roman" w:cs="Times New Roman"/>
        </w:rPr>
        <w:t>故意</w:t>
      </w:r>
      <w:r w:rsidRPr="005122B2">
        <w:rPr>
          <w:rFonts w:ascii="Times New Roman" w:hAnsi="Times New Roman" w:cs="Times New Roman"/>
        </w:rPr>
        <w:t>违约或疏忽，受托人、</w:t>
      </w:r>
      <w:r w:rsidR="006C6F9E" w:rsidRPr="005122B2">
        <w:rPr>
          <w:rFonts w:ascii="Times New Roman" w:hAnsi="Times New Roman" w:cs="Times New Roman"/>
        </w:rPr>
        <w:t>基金管理人</w:t>
      </w:r>
      <w:r w:rsidRPr="005122B2">
        <w:rPr>
          <w:rFonts w:ascii="Times New Roman" w:hAnsi="Times New Roman" w:cs="Times New Roman"/>
        </w:rPr>
        <w:t>或</w:t>
      </w:r>
      <w:r w:rsidR="00C717DB" w:rsidRPr="005122B2">
        <w:rPr>
          <w:rFonts w:ascii="Times New Roman" w:hAnsi="Times New Roman" w:cs="Times New Roman"/>
        </w:rPr>
        <w:t>他们</w:t>
      </w:r>
      <w:r w:rsidRPr="005122B2">
        <w:rPr>
          <w:rFonts w:ascii="Times New Roman" w:hAnsi="Times New Roman" w:cs="Times New Roman"/>
        </w:rPr>
        <w:t>的任何</w:t>
      </w:r>
      <w:r w:rsidR="000F7AF4" w:rsidRPr="005122B2">
        <w:rPr>
          <w:rFonts w:ascii="Times New Roman" w:hAnsi="Times New Roman" w:cs="Times New Roman"/>
        </w:rPr>
        <w:t>高级人员</w:t>
      </w:r>
      <w:r w:rsidRPr="005122B2">
        <w:rPr>
          <w:rFonts w:ascii="Times New Roman" w:hAnsi="Times New Roman" w:cs="Times New Roman"/>
        </w:rPr>
        <w:t>、员工、代理</w:t>
      </w:r>
      <w:r w:rsidR="00C01E39" w:rsidRPr="005122B2">
        <w:rPr>
          <w:rFonts w:ascii="Times New Roman" w:hAnsi="Times New Roman" w:cs="Times New Roman"/>
        </w:rPr>
        <w:t>人</w:t>
      </w:r>
      <w:r w:rsidRPr="005122B2">
        <w:rPr>
          <w:rFonts w:ascii="Times New Roman" w:hAnsi="Times New Roman" w:cs="Times New Roman"/>
        </w:rPr>
        <w:t>或代表均无需因任何法律错误或</w:t>
      </w:r>
      <w:r w:rsidR="00C717DB" w:rsidRPr="005122B2">
        <w:rPr>
          <w:rFonts w:ascii="Times New Roman" w:hAnsi="Times New Roman" w:cs="Times New Roman"/>
        </w:rPr>
        <w:t>他们</w:t>
      </w:r>
      <w:r w:rsidRPr="005122B2">
        <w:rPr>
          <w:rFonts w:ascii="Times New Roman" w:hAnsi="Times New Roman" w:cs="Times New Roman"/>
        </w:rPr>
        <w:t>根据本</w:t>
      </w:r>
      <w:r w:rsidR="007F3822" w:rsidRPr="005122B2">
        <w:rPr>
          <w:rFonts w:ascii="Times New Roman" w:hAnsi="Times New Roman" w:cs="Times New Roman"/>
        </w:rPr>
        <w:t>契约</w:t>
      </w:r>
      <w:r w:rsidRPr="005122B2">
        <w:rPr>
          <w:rFonts w:ascii="Times New Roman" w:hAnsi="Times New Roman" w:cs="Times New Roman"/>
        </w:rPr>
        <w:t>规定</w:t>
      </w:r>
      <w:r w:rsidR="00B106B3" w:rsidRPr="005122B2">
        <w:rPr>
          <w:rFonts w:ascii="Times New Roman" w:hAnsi="Times New Roman" w:cs="Times New Roman"/>
        </w:rPr>
        <w:t>基于</w:t>
      </w:r>
      <w:r w:rsidR="00B106B3" w:rsidRPr="005122B2">
        <w:rPr>
          <w:rFonts w:ascii="Times New Roman" w:hAnsi="Times New Roman" w:cs="Times New Roman" w:hint="eastAsia"/>
        </w:rPr>
        <w:t>善意</w:t>
      </w:r>
      <w:r w:rsidRPr="005122B2">
        <w:rPr>
          <w:rFonts w:ascii="Times New Roman" w:hAnsi="Times New Roman" w:cs="Times New Roman"/>
        </w:rPr>
        <w:t>的作为或不作为承担任何责任。</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除本</w:t>
      </w:r>
      <w:r w:rsidR="007F3822" w:rsidRPr="005122B2">
        <w:rPr>
          <w:rFonts w:ascii="Times New Roman" w:hAnsi="Times New Roman" w:cs="Times New Roman"/>
        </w:rPr>
        <w:t>契约</w:t>
      </w:r>
      <w:r w:rsidRPr="005122B2">
        <w:rPr>
          <w:rFonts w:ascii="Times New Roman" w:hAnsi="Times New Roman" w:cs="Times New Roman"/>
        </w:rPr>
        <w:t>另行明确规定者外，就归属于</w:t>
      </w:r>
      <w:r w:rsidR="00C717DB" w:rsidRPr="005122B2">
        <w:rPr>
          <w:rFonts w:ascii="Times New Roman" w:hAnsi="Times New Roman" w:cs="Times New Roman"/>
        </w:rPr>
        <w:t>他们</w:t>
      </w:r>
      <w:r w:rsidRPr="005122B2">
        <w:rPr>
          <w:rFonts w:ascii="Times New Roman" w:hAnsi="Times New Roman" w:cs="Times New Roman"/>
        </w:rPr>
        <w:t>的所有信托、权力、权限及酌情权而言，受托人及</w:t>
      </w:r>
      <w:r w:rsidR="006C6F9E" w:rsidRPr="005122B2">
        <w:rPr>
          <w:rFonts w:ascii="Times New Roman" w:hAnsi="Times New Roman" w:cs="Times New Roman"/>
        </w:rPr>
        <w:t>基金管理人</w:t>
      </w:r>
      <w:r w:rsidRPr="005122B2">
        <w:rPr>
          <w:rFonts w:ascii="Times New Roman" w:hAnsi="Times New Roman" w:cs="Times New Roman"/>
        </w:rPr>
        <w:t>应具有关于行使该等信托、权力、权限及酌情权的绝对及不受限制的酌情权，不论是关于行使方式、模式或时间，若无欺诈</w:t>
      </w:r>
      <w:r w:rsidR="002478B5" w:rsidRPr="005122B2">
        <w:rPr>
          <w:rFonts w:ascii="Times New Roman" w:hAnsi="Times New Roman" w:cs="Times New Roman" w:hint="eastAsia"/>
        </w:rPr>
        <w:t>、</w:t>
      </w:r>
      <w:r w:rsidR="002478B5" w:rsidRPr="005122B2">
        <w:rPr>
          <w:rFonts w:ascii="Times New Roman" w:hAnsi="Times New Roman" w:cs="Times New Roman"/>
        </w:rPr>
        <w:t>故意违约</w:t>
      </w:r>
      <w:r w:rsidRPr="005122B2">
        <w:rPr>
          <w:rFonts w:ascii="Times New Roman" w:hAnsi="Times New Roman" w:cs="Times New Roman"/>
        </w:rPr>
        <w:t>或疏忽，受托人、</w:t>
      </w:r>
      <w:r w:rsidR="006C6F9E" w:rsidRPr="005122B2">
        <w:rPr>
          <w:rFonts w:ascii="Times New Roman" w:hAnsi="Times New Roman" w:cs="Times New Roman"/>
        </w:rPr>
        <w:t>基金管理人</w:t>
      </w:r>
      <w:r w:rsidRPr="005122B2">
        <w:rPr>
          <w:rFonts w:ascii="Times New Roman" w:hAnsi="Times New Roman" w:cs="Times New Roman"/>
        </w:rPr>
        <w:t>或</w:t>
      </w:r>
      <w:r w:rsidR="00C717DB" w:rsidRPr="005122B2">
        <w:rPr>
          <w:rFonts w:ascii="Times New Roman" w:hAnsi="Times New Roman" w:cs="Times New Roman"/>
        </w:rPr>
        <w:t>他们</w:t>
      </w:r>
      <w:r w:rsidRPr="005122B2">
        <w:rPr>
          <w:rFonts w:ascii="Times New Roman" w:hAnsi="Times New Roman" w:cs="Times New Roman"/>
        </w:rPr>
        <w:t>的任何</w:t>
      </w:r>
      <w:r w:rsidR="000F7AF4" w:rsidRPr="005122B2">
        <w:rPr>
          <w:rFonts w:ascii="Times New Roman" w:hAnsi="Times New Roman" w:cs="Times New Roman"/>
        </w:rPr>
        <w:t>高级人员</w:t>
      </w:r>
      <w:r w:rsidRPr="005122B2">
        <w:rPr>
          <w:rFonts w:ascii="Times New Roman" w:hAnsi="Times New Roman" w:cs="Times New Roman"/>
        </w:rPr>
        <w:t>、员工、代理</w:t>
      </w:r>
      <w:r w:rsidR="00C01E39" w:rsidRPr="005122B2">
        <w:rPr>
          <w:rFonts w:ascii="Times New Roman" w:hAnsi="Times New Roman" w:cs="Times New Roman"/>
        </w:rPr>
        <w:t>人</w:t>
      </w:r>
      <w:r w:rsidRPr="005122B2">
        <w:rPr>
          <w:rFonts w:ascii="Times New Roman" w:hAnsi="Times New Roman" w:cs="Times New Roman"/>
        </w:rPr>
        <w:t>或代表均无需对该等信托、权力、权限及酌情权的行使或不行使所</w:t>
      </w:r>
      <w:r w:rsidR="006E4818" w:rsidRPr="005122B2">
        <w:rPr>
          <w:rFonts w:ascii="Times New Roman" w:hAnsi="Times New Roman" w:cs="Times New Roman"/>
        </w:rPr>
        <w:t>导</w:t>
      </w:r>
      <w:r w:rsidRPr="005122B2">
        <w:rPr>
          <w:rFonts w:ascii="Times New Roman" w:hAnsi="Times New Roman" w:cs="Times New Roman"/>
        </w:rPr>
        <w:t>致的任何损失、成本、损害或不便负责。</w:t>
      </w:r>
    </w:p>
    <w:p w:rsidR="00BA03A1" w:rsidRPr="005122B2" w:rsidRDefault="00BA03A1" w:rsidP="006B35D8">
      <w:pPr>
        <w:pStyle w:val="ssNoHeading2"/>
        <w:keepNext/>
        <w:tabs>
          <w:tab w:val="clear" w:pos="3139"/>
        </w:tabs>
        <w:spacing w:after="270" w:line="295" w:lineRule="auto"/>
        <w:ind w:left="720" w:hanging="720"/>
        <w:rPr>
          <w:rFonts w:ascii="Times New Roman" w:hAnsi="Times New Roman" w:cs="Times New Roman"/>
        </w:rPr>
      </w:pPr>
      <w:r w:rsidRPr="005122B2">
        <w:rPr>
          <w:rFonts w:ascii="Times New Roman" w:hAnsi="Times New Roman" w:cs="Times New Roman"/>
        </w:rPr>
        <w:t>本</w:t>
      </w:r>
      <w:r w:rsidR="007F3822" w:rsidRPr="005122B2">
        <w:rPr>
          <w:rFonts w:ascii="Times New Roman" w:hAnsi="Times New Roman" w:cs="Times New Roman"/>
        </w:rPr>
        <w:t>契约</w:t>
      </w:r>
      <w:r w:rsidRPr="005122B2">
        <w:rPr>
          <w:rFonts w:ascii="Times New Roman" w:hAnsi="Times New Roman" w:cs="Times New Roman"/>
        </w:rPr>
        <w:t>的任何条文均不得阻止受托人或</w:t>
      </w:r>
      <w:r w:rsidR="006C6F9E" w:rsidRPr="005122B2">
        <w:rPr>
          <w:rFonts w:ascii="Times New Roman" w:hAnsi="Times New Roman" w:cs="Times New Roman"/>
        </w:rPr>
        <w:t>基金管理人</w:t>
      </w:r>
      <w:r w:rsidRPr="005122B2">
        <w:rPr>
          <w:rFonts w:ascii="Times New Roman" w:hAnsi="Times New Roman" w:cs="Times New Roman"/>
        </w:rPr>
        <w:t>或</w:t>
      </w:r>
      <w:r w:rsidR="00C717DB" w:rsidRPr="005122B2">
        <w:rPr>
          <w:rFonts w:ascii="Times New Roman" w:hAnsi="Times New Roman" w:cs="Times New Roman"/>
        </w:rPr>
        <w:t>他们</w:t>
      </w:r>
      <w:r w:rsidRPr="005122B2">
        <w:rPr>
          <w:rFonts w:ascii="Times New Roman" w:hAnsi="Times New Roman" w:cs="Times New Roman"/>
        </w:rPr>
        <w:t>的任何关联人士：</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成为任何</w:t>
      </w:r>
      <w:r w:rsidR="006459BF" w:rsidRPr="005122B2">
        <w:rPr>
          <w:rFonts w:ascii="Times New Roman" w:hAnsi="Times New Roman" w:cs="Times New Roman"/>
        </w:rPr>
        <w:t>基金份额</w:t>
      </w:r>
      <w:r w:rsidRPr="005122B2">
        <w:rPr>
          <w:rFonts w:ascii="Times New Roman" w:hAnsi="Times New Roman" w:cs="Times New Roman"/>
        </w:rPr>
        <w:t>的持有人或持有、处置或另行处理任何</w:t>
      </w:r>
      <w:r w:rsidR="006459BF" w:rsidRPr="005122B2">
        <w:rPr>
          <w:rFonts w:ascii="Times New Roman" w:hAnsi="Times New Roman" w:cs="Times New Roman"/>
        </w:rPr>
        <w:t>基金份额</w:t>
      </w:r>
      <w:r w:rsidRPr="005122B2">
        <w:rPr>
          <w:rFonts w:ascii="Times New Roman" w:hAnsi="Times New Roman" w:cs="Times New Roman"/>
        </w:rPr>
        <w:t>；</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为他们各自的利益购买、持有及交易任何投资，不论是否根据本</w:t>
      </w:r>
      <w:r w:rsidR="007F3822" w:rsidRPr="005122B2">
        <w:rPr>
          <w:rFonts w:ascii="Times New Roman" w:hAnsi="Times New Roman" w:cs="Times New Roman"/>
        </w:rPr>
        <w:t>契约</w:t>
      </w:r>
      <w:r w:rsidR="005D59F5" w:rsidRPr="005122B2">
        <w:rPr>
          <w:rFonts w:ascii="Times New Roman" w:hAnsi="Times New Roman" w:cs="Times New Roman"/>
        </w:rPr>
        <w:t>持有</w:t>
      </w:r>
      <w:r w:rsidRPr="005122B2">
        <w:rPr>
          <w:rFonts w:ascii="Times New Roman" w:hAnsi="Times New Roman" w:cs="Times New Roman"/>
        </w:rPr>
        <w:t>作为</w:t>
      </w:r>
      <w:r w:rsidR="00535BAC" w:rsidRPr="005122B2">
        <w:rPr>
          <w:rFonts w:ascii="Times New Roman" w:hAnsi="Times New Roman" w:cs="Times New Roman"/>
        </w:rPr>
        <w:t>基金资产</w:t>
      </w:r>
      <w:r w:rsidRPr="005122B2">
        <w:rPr>
          <w:rFonts w:ascii="Times New Roman" w:hAnsi="Times New Roman" w:cs="Times New Roman"/>
        </w:rPr>
        <w:t>一部分</w:t>
      </w:r>
      <w:r w:rsidR="005D59F5" w:rsidRPr="005122B2">
        <w:rPr>
          <w:rFonts w:ascii="Times New Roman" w:hAnsi="Times New Roman" w:cs="Times New Roman"/>
        </w:rPr>
        <w:t>的类似投资</w:t>
      </w:r>
      <w:r w:rsidRPr="005122B2">
        <w:rPr>
          <w:rFonts w:ascii="Times New Roman" w:hAnsi="Times New Roman" w:cs="Times New Roman"/>
        </w:rPr>
        <w:t>；</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彼此或与任何持有人或其股份或证券构成</w:t>
      </w:r>
      <w:r w:rsidR="00535BAC" w:rsidRPr="005122B2">
        <w:rPr>
          <w:rFonts w:ascii="Times New Roman" w:hAnsi="Times New Roman" w:cs="Times New Roman"/>
        </w:rPr>
        <w:t>基金资产</w:t>
      </w:r>
      <w:r w:rsidRPr="005122B2">
        <w:rPr>
          <w:rFonts w:ascii="Times New Roman" w:hAnsi="Times New Roman" w:cs="Times New Roman"/>
        </w:rPr>
        <w:t>一部分的任何公司或实体签订合同或</w:t>
      </w:r>
      <w:r w:rsidR="006377EE" w:rsidRPr="005122B2">
        <w:rPr>
          <w:rFonts w:ascii="Times New Roman" w:hAnsi="Times New Roman" w:cs="Times New Roman"/>
        </w:rPr>
        <w:t>达成</w:t>
      </w:r>
      <w:r w:rsidRPr="005122B2">
        <w:rPr>
          <w:rFonts w:ascii="Times New Roman" w:hAnsi="Times New Roman" w:cs="Times New Roman"/>
        </w:rPr>
        <w:t>任何金融、银行或其他交易</w:t>
      </w:r>
      <w:r w:rsidR="00617DB7" w:rsidRPr="005122B2">
        <w:rPr>
          <w:rFonts w:ascii="Times New Roman" w:hAnsi="Times New Roman" w:cs="Times New Roman" w:hint="eastAsia"/>
        </w:rPr>
        <w:t>，</w:t>
      </w:r>
      <w:r w:rsidRPr="005122B2">
        <w:rPr>
          <w:rFonts w:ascii="Times New Roman" w:hAnsi="Times New Roman" w:cs="Times New Roman"/>
        </w:rPr>
        <w:t>或在任何该等合同或交易中享有权益；</w:t>
      </w:r>
    </w:p>
    <w:p w:rsidR="00BA03A1" w:rsidRPr="005122B2" w:rsidRDefault="00BA03A1" w:rsidP="006B35D8">
      <w:pPr>
        <w:pStyle w:val="ssNoHeading3"/>
        <w:spacing w:line="295" w:lineRule="auto"/>
        <w:rPr>
          <w:rFonts w:ascii="Times New Roman" w:hAnsi="Times New Roman" w:cs="Times New Roman"/>
        </w:rPr>
      </w:pPr>
      <w:bookmarkStart w:id="630" w:name="_Ref289177558"/>
      <w:r w:rsidRPr="005122B2">
        <w:rPr>
          <w:rFonts w:ascii="Times New Roman" w:hAnsi="Times New Roman" w:cs="Times New Roman"/>
        </w:rPr>
        <w:t>单独或共同建立独立于信托的</w:t>
      </w:r>
      <w:r w:rsidR="00600885" w:rsidRPr="005122B2">
        <w:rPr>
          <w:rFonts w:ascii="Times New Roman" w:hAnsi="Times New Roman" w:cs="Times New Roman"/>
        </w:rPr>
        <w:t>其他</w:t>
      </w:r>
      <w:r w:rsidRPr="005122B2">
        <w:rPr>
          <w:rFonts w:ascii="Times New Roman" w:hAnsi="Times New Roman" w:cs="Times New Roman"/>
        </w:rPr>
        <w:t>信托</w:t>
      </w:r>
      <w:r w:rsidR="00600885" w:rsidRPr="005122B2">
        <w:rPr>
          <w:rFonts w:ascii="Times New Roman" w:hAnsi="Times New Roman" w:cs="Times New Roman" w:hint="eastAsia"/>
        </w:rPr>
        <w:t>，</w:t>
      </w:r>
      <w:r w:rsidRPr="005122B2">
        <w:rPr>
          <w:rFonts w:ascii="Times New Roman" w:hAnsi="Times New Roman" w:cs="Times New Roman"/>
        </w:rPr>
        <w:t>或担任该等独立于信托的</w:t>
      </w:r>
      <w:r w:rsidR="00600885" w:rsidRPr="005122B2">
        <w:rPr>
          <w:rFonts w:ascii="Times New Roman" w:hAnsi="Times New Roman" w:cs="Times New Roman"/>
        </w:rPr>
        <w:t>其他</w:t>
      </w:r>
      <w:r w:rsidRPr="005122B2">
        <w:rPr>
          <w:rFonts w:ascii="Times New Roman" w:hAnsi="Times New Roman" w:cs="Times New Roman"/>
        </w:rPr>
        <w:t>信托的</w:t>
      </w:r>
      <w:r w:rsidR="006C6F9E" w:rsidRPr="005122B2">
        <w:rPr>
          <w:rFonts w:ascii="Times New Roman" w:hAnsi="Times New Roman" w:cs="Times New Roman"/>
        </w:rPr>
        <w:t>基金管理人</w:t>
      </w:r>
      <w:r w:rsidRPr="005122B2">
        <w:rPr>
          <w:rFonts w:ascii="Times New Roman" w:hAnsi="Times New Roman" w:cs="Times New Roman"/>
        </w:rPr>
        <w:t>、受托人或继任受托人；</w:t>
      </w:r>
      <w:bookmarkEnd w:id="630"/>
    </w:p>
    <w:p w:rsidR="00BA03A1" w:rsidRPr="005122B2" w:rsidRDefault="00BA03A1" w:rsidP="006B35D8">
      <w:pPr>
        <w:pStyle w:val="ssPara2"/>
        <w:spacing w:line="295" w:lineRule="auto"/>
        <w:rPr>
          <w:rFonts w:ascii="Times New Roman" w:hAnsi="Times New Roman"/>
        </w:rPr>
      </w:pPr>
      <w:r w:rsidRPr="005122B2">
        <w:rPr>
          <w:rFonts w:ascii="Times New Roman" w:hAnsi="Times New Roman"/>
        </w:rPr>
        <w:lastRenderedPageBreak/>
        <w:t>受托人及</w:t>
      </w:r>
      <w:r w:rsidR="006C6F9E" w:rsidRPr="005122B2">
        <w:rPr>
          <w:rFonts w:ascii="Times New Roman" w:hAnsi="Times New Roman"/>
        </w:rPr>
        <w:t>基金管理人</w:t>
      </w:r>
      <w:r w:rsidRPr="005122B2">
        <w:rPr>
          <w:rFonts w:ascii="Times New Roman" w:hAnsi="Times New Roman"/>
        </w:rPr>
        <w:t>均无需：</w:t>
      </w:r>
    </w:p>
    <w:p w:rsidR="00BA03A1" w:rsidRPr="005122B2" w:rsidRDefault="00BA03A1" w:rsidP="006B35D8">
      <w:pPr>
        <w:pStyle w:val="ssPara2"/>
        <w:spacing w:line="295" w:lineRule="auto"/>
        <w:ind w:left="1430" w:hanging="721"/>
        <w:rPr>
          <w:rFonts w:ascii="Times New Roman" w:hAnsi="Times New Roman"/>
        </w:rPr>
      </w:pPr>
      <w:r w:rsidRPr="005122B2">
        <w:rPr>
          <w:rFonts w:ascii="Times New Roman" w:hAnsi="Times New Roman"/>
        </w:rPr>
        <w:t>(1)</w:t>
      </w:r>
      <w:r w:rsidRPr="005122B2">
        <w:rPr>
          <w:rFonts w:ascii="Times New Roman" w:hAnsi="Times New Roman"/>
        </w:rPr>
        <w:tab/>
      </w:r>
      <w:r w:rsidRPr="005122B2">
        <w:rPr>
          <w:rFonts w:ascii="Times New Roman" w:hAnsi="Times New Roman"/>
        </w:rPr>
        <w:t>就源自该等信托或与之相关的任何利润或利益对信托、任何子基金或持有人解释；或</w:t>
      </w:r>
    </w:p>
    <w:p w:rsidR="00BA03A1" w:rsidRPr="005122B2" w:rsidRDefault="00BA03A1" w:rsidP="006B35D8">
      <w:pPr>
        <w:pStyle w:val="ssPara2"/>
        <w:spacing w:line="295" w:lineRule="auto"/>
        <w:ind w:left="1430" w:hanging="721"/>
        <w:rPr>
          <w:rFonts w:ascii="Times New Roman" w:hAnsi="Times New Roman"/>
        </w:rPr>
      </w:pPr>
      <w:r w:rsidRPr="005122B2">
        <w:rPr>
          <w:rFonts w:ascii="Times New Roman" w:hAnsi="Times New Roman"/>
        </w:rPr>
        <w:t>(2)</w:t>
      </w:r>
      <w:r w:rsidRPr="005122B2">
        <w:rPr>
          <w:rFonts w:ascii="Times New Roman" w:hAnsi="Times New Roman"/>
        </w:rPr>
        <w:tab/>
      </w:r>
      <w:r w:rsidRPr="005122B2">
        <w:rPr>
          <w:rFonts w:ascii="Times New Roman" w:hAnsi="Times New Roman"/>
        </w:rPr>
        <w:t>因任一方或其任何雇员或代理</w:t>
      </w:r>
      <w:r w:rsidR="00C01E39" w:rsidRPr="005122B2">
        <w:rPr>
          <w:rFonts w:ascii="Times New Roman" w:hAnsi="Times New Roman"/>
        </w:rPr>
        <w:t>人</w:t>
      </w:r>
      <w:r w:rsidRPr="005122B2">
        <w:rPr>
          <w:rFonts w:ascii="Times New Roman" w:hAnsi="Times New Roman"/>
        </w:rPr>
        <w:t>在该方向其他人士提供第</w:t>
      </w:r>
      <w:fldSimple w:instr=" REF _Ref289177558 \r \h  \* MERGEFORMAT ">
        <w:r w:rsidRPr="005122B2">
          <w:rPr>
            <w:rFonts w:ascii="Times New Roman" w:hAnsi="Times New Roman"/>
          </w:rPr>
          <w:t>(D)</w:t>
        </w:r>
      </w:fldSimple>
      <w:r w:rsidRPr="005122B2">
        <w:rPr>
          <w:rFonts w:ascii="Times New Roman" w:hAnsi="Times New Roman"/>
        </w:rPr>
        <w:t>条所述的服务时</w:t>
      </w:r>
      <w:r w:rsidR="00FF555A" w:rsidRPr="005122B2">
        <w:rPr>
          <w:rFonts w:ascii="Times New Roman" w:hAnsi="Times New Roman" w:hint="eastAsia"/>
        </w:rPr>
        <w:t>，</w:t>
      </w:r>
      <w:r w:rsidRPr="005122B2">
        <w:rPr>
          <w:rFonts w:ascii="Times New Roman" w:hAnsi="Times New Roman"/>
        </w:rPr>
        <w:t>或该方在以其他身份或其他方式开展业务的过程中（并非在根据本</w:t>
      </w:r>
      <w:r w:rsidR="007F3822" w:rsidRPr="005122B2">
        <w:rPr>
          <w:rFonts w:ascii="Times New Roman" w:hAnsi="Times New Roman"/>
        </w:rPr>
        <w:t>契约</w:t>
      </w:r>
      <w:r w:rsidRPr="005122B2">
        <w:rPr>
          <w:rFonts w:ascii="Times New Roman" w:hAnsi="Times New Roman"/>
        </w:rPr>
        <w:t>履行其义务的过程）获知任何事实或情况而受影响，</w:t>
      </w:r>
      <w:r w:rsidR="000A7B90" w:rsidRPr="005122B2">
        <w:rPr>
          <w:rFonts w:ascii="Times New Roman" w:hAnsi="Times New Roman"/>
        </w:rPr>
        <w:t>或有</w:t>
      </w:r>
      <w:r w:rsidRPr="005122B2">
        <w:rPr>
          <w:rFonts w:ascii="Times New Roman" w:hAnsi="Times New Roman"/>
        </w:rPr>
        <w:t>义务向另一方披露相关事实或情况。</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对于受托人</w:t>
      </w:r>
      <w:r w:rsidR="00B106B3" w:rsidRPr="005122B2">
        <w:rPr>
          <w:rFonts w:ascii="Times New Roman" w:hAnsi="Times New Roman" w:cs="Times New Roman"/>
        </w:rPr>
        <w:t>善意</w:t>
      </w:r>
      <w:r w:rsidRPr="005122B2">
        <w:rPr>
          <w:rFonts w:ascii="Times New Roman" w:hAnsi="Times New Roman" w:cs="Times New Roman"/>
        </w:rPr>
        <w:t>根据或依据</w:t>
      </w:r>
      <w:r w:rsidR="006C6F9E" w:rsidRPr="005122B2">
        <w:rPr>
          <w:rFonts w:ascii="Times New Roman" w:hAnsi="Times New Roman" w:cs="Times New Roman"/>
        </w:rPr>
        <w:t>基金管理人</w:t>
      </w:r>
      <w:r w:rsidRPr="005122B2">
        <w:rPr>
          <w:rFonts w:ascii="Times New Roman" w:hAnsi="Times New Roman" w:cs="Times New Roman"/>
        </w:rPr>
        <w:t>的要求、指示或建议作出的任何行为，受托人均无需承担任何责任。若根据本</w:t>
      </w:r>
      <w:r w:rsidR="007F3822" w:rsidRPr="005122B2">
        <w:rPr>
          <w:rFonts w:ascii="Times New Roman" w:hAnsi="Times New Roman" w:cs="Times New Roman"/>
        </w:rPr>
        <w:t>契约</w:t>
      </w:r>
      <w:r w:rsidRPr="005122B2">
        <w:rPr>
          <w:rFonts w:ascii="Times New Roman" w:hAnsi="Times New Roman" w:cs="Times New Roman"/>
        </w:rPr>
        <w:t>的任何规定，</w:t>
      </w:r>
      <w:r w:rsidR="006C6F9E" w:rsidRPr="005122B2">
        <w:rPr>
          <w:rFonts w:ascii="Times New Roman" w:hAnsi="Times New Roman" w:cs="Times New Roman"/>
        </w:rPr>
        <w:t>基金管理人</w:t>
      </w:r>
      <w:r w:rsidRPr="005122B2">
        <w:rPr>
          <w:rFonts w:ascii="Times New Roman" w:hAnsi="Times New Roman" w:cs="Times New Roman"/>
        </w:rPr>
        <w:t>或任何其他人士须向受托人提供任何证</w:t>
      </w:r>
      <w:r w:rsidR="00FF555A" w:rsidRPr="005122B2">
        <w:rPr>
          <w:rFonts w:ascii="Times New Roman" w:hAnsi="Times New Roman" w:cs="Times New Roman"/>
        </w:rPr>
        <w:t>明</w:t>
      </w:r>
      <w:r w:rsidRPr="005122B2">
        <w:rPr>
          <w:rFonts w:ascii="Times New Roman" w:hAnsi="Times New Roman" w:cs="Times New Roman"/>
        </w:rPr>
        <w:t>书、通知、指示或其他通信，受托人可</w:t>
      </w:r>
      <w:r w:rsidR="00FF555A" w:rsidRPr="005122B2">
        <w:rPr>
          <w:rFonts w:ascii="Times New Roman" w:hAnsi="Times New Roman" w:cs="Times New Roman"/>
        </w:rPr>
        <w:t>接受由或声称由代表基金管理人或该等其他人士的人士</w:t>
      </w:r>
      <w:r w:rsidR="00AC0102" w:rsidRPr="005122B2">
        <w:rPr>
          <w:rFonts w:ascii="Times New Roman" w:hAnsi="Times New Roman" w:cs="Times New Roman" w:hint="eastAsia"/>
        </w:rPr>
        <w:t>（</w:t>
      </w:r>
      <w:r w:rsidR="008F0191" w:rsidRPr="005122B2">
        <w:rPr>
          <w:rFonts w:ascii="Times New Roman" w:hAnsi="Times New Roman" w:cs="Times New Roman" w:hint="eastAsia"/>
        </w:rPr>
        <w:t>其签名当时由</w:t>
      </w:r>
      <w:r w:rsidR="00AC0102" w:rsidRPr="005122B2">
        <w:rPr>
          <w:rFonts w:ascii="Times New Roman" w:hAnsi="Times New Roman" w:cs="Times New Roman" w:hint="eastAsia"/>
        </w:rPr>
        <w:t>基金管理人或该等其他人士授权</w:t>
      </w:r>
      <w:r w:rsidR="008F0191" w:rsidRPr="005122B2">
        <w:rPr>
          <w:rFonts w:ascii="Times New Roman" w:hAnsi="Times New Roman" w:cs="Times New Roman" w:hint="eastAsia"/>
        </w:rPr>
        <w:t>受托人接受</w:t>
      </w:r>
      <w:r w:rsidR="00AC0102" w:rsidRPr="005122B2">
        <w:rPr>
          <w:rFonts w:ascii="Times New Roman" w:hAnsi="Times New Roman" w:cs="Times New Roman" w:hint="eastAsia"/>
        </w:rPr>
        <w:t>）</w:t>
      </w:r>
      <w:r w:rsidR="0090331F" w:rsidRPr="005122B2">
        <w:rPr>
          <w:rFonts w:ascii="Times New Roman" w:hAnsi="Times New Roman" w:cs="Times New Roman"/>
        </w:rPr>
        <w:t>签名</w:t>
      </w:r>
      <w:r w:rsidR="00CB30EB" w:rsidRPr="005122B2">
        <w:rPr>
          <w:rFonts w:ascii="Times New Roman" w:hAnsi="Times New Roman" w:cs="Times New Roman"/>
        </w:rPr>
        <w:t>的文件</w:t>
      </w:r>
      <w:r w:rsidR="00AC0102" w:rsidRPr="005122B2">
        <w:rPr>
          <w:rFonts w:ascii="Times New Roman" w:hAnsi="Times New Roman" w:cs="Times New Roman" w:hint="eastAsia"/>
        </w:rPr>
        <w:t>作为充分证明</w:t>
      </w:r>
      <w:r w:rsidRPr="005122B2">
        <w:rPr>
          <w:rFonts w:ascii="Times New Roman" w:hAnsi="Times New Roman" w:cs="Times New Roman"/>
        </w:rPr>
        <w:t>。</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受托人并无与</w:t>
      </w:r>
      <w:r w:rsidR="00535BAC" w:rsidRPr="005122B2">
        <w:rPr>
          <w:rFonts w:ascii="Times New Roman" w:hAnsi="Times New Roman" w:cs="Times New Roman"/>
        </w:rPr>
        <w:t>基金资产</w:t>
      </w:r>
      <w:r w:rsidRPr="005122B2">
        <w:rPr>
          <w:rFonts w:ascii="Times New Roman" w:hAnsi="Times New Roman" w:cs="Times New Roman"/>
        </w:rPr>
        <w:t>的投资有关的义务或职能，包括但不限于监控投资表现及确定投资对持有人的合适性的义务。受托人并无向</w:t>
      </w:r>
      <w:r w:rsidR="006C6F9E" w:rsidRPr="005122B2">
        <w:rPr>
          <w:rFonts w:ascii="Times New Roman" w:hAnsi="Times New Roman" w:cs="Times New Roman"/>
        </w:rPr>
        <w:t>基金管理人</w:t>
      </w:r>
      <w:r w:rsidRPr="005122B2">
        <w:rPr>
          <w:rFonts w:ascii="Times New Roman" w:hAnsi="Times New Roman" w:cs="Times New Roman"/>
        </w:rPr>
        <w:t>提供任何投资意见或建议的义务。</w:t>
      </w:r>
    </w:p>
    <w:p w:rsidR="00BA03A1" w:rsidRPr="0081254C" w:rsidRDefault="00BA03A1" w:rsidP="006B35D8">
      <w:pPr>
        <w:pStyle w:val="2"/>
        <w:tabs>
          <w:tab w:val="clear" w:pos="3139"/>
          <w:tab w:val="num" w:pos="720"/>
        </w:tabs>
        <w:spacing w:line="295" w:lineRule="auto"/>
        <w:ind w:left="720"/>
        <w:rPr>
          <w:b w:val="0"/>
        </w:rPr>
      </w:pPr>
      <w:r w:rsidRPr="0081254C">
        <w:rPr>
          <w:b w:val="0"/>
        </w:rPr>
        <w:t>受托人概不负责向或为</w:t>
      </w:r>
      <w:r w:rsidR="006C6F9E" w:rsidRPr="0081254C">
        <w:rPr>
          <w:b w:val="0"/>
        </w:rPr>
        <w:t>基金管理人</w:t>
      </w:r>
      <w:r w:rsidRPr="0081254C">
        <w:rPr>
          <w:b w:val="0"/>
        </w:rPr>
        <w:t>验证与任何</w:t>
      </w:r>
      <w:r w:rsidR="006459BF" w:rsidRPr="0081254C">
        <w:rPr>
          <w:b w:val="0"/>
        </w:rPr>
        <w:t>基金份额</w:t>
      </w:r>
      <w:r w:rsidRPr="0081254C">
        <w:rPr>
          <w:b w:val="0"/>
        </w:rPr>
        <w:t>有关的任何报价或交易的价格，除非相关</w:t>
      </w:r>
      <w:r w:rsidR="006459BF" w:rsidRPr="0081254C">
        <w:rPr>
          <w:b w:val="0"/>
        </w:rPr>
        <w:t>基金份额</w:t>
      </w:r>
      <w:r w:rsidRPr="0081254C">
        <w:rPr>
          <w:b w:val="0"/>
        </w:rPr>
        <w:t>的持有人或前任持有人在不迟于该等报价或交易日期后一个月明确请求这么做，</w:t>
      </w:r>
      <w:r w:rsidRPr="00CD0097">
        <w:rPr>
          <w:b w:val="0"/>
        </w:rPr>
        <w:t>但若受托人在涵盖相关交易日的信托的经审核</w:t>
      </w:r>
      <w:r w:rsidR="005836E3" w:rsidRPr="005836E3">
        <w:rPr>
          <w:rFonts w:ascii="Times New Roman" w:hAnsi="Times New Roman" w:cs="Times New Roman" w:hint="eastAsia"/>
          <w:b w:val="0"/>
        </w:rPr>
        <w:t>财务报告</w:t>
      </w:r>
      <w:r w:rsidRPr="00CD0097">
        <w:rPr>
          <w:b w:val="0"/>
        </w:rPr>
        <w:t>编制前要求</w:t>
      </w:r>
      <w:r w:rsidR="006C6F9E" w:rsidRPr="00CD0097">
        <w:rPr>
          <w:b w:val="0"/>
        </w:rPr>
        <w:t>基金管理人</w:t>
      </w:r>
      <w:r w:rsidRPr="00CD0097">
        <w:rPr>
          <w:b w:val="0"/>
        </w:rPr>
        <w:t>证明相关报价或交易的合理性</w:t>
      </w:r>
      <w:r w:rsidRPr="0081254C">
        <w:rPr>
          <w:b w:val="0"/>
        </w:rPr>
        <w:t>，</w:t>
      </w:r>
      <w:r w:rsidR="006C6F9E" w:rsidRPr="0081254C">
        <w:rPr>
          <w:b w:val="0"/>
        </w:rPr>
        <w:t>基金管理人</w:t>
      </w:r>
      <w:r w:rsidRPr="0081254C">
        <w:rPr>
          <w:b w:val="0"/>
        </w:rPr>
        <w:t>应（若其负责确定该等报价或交易）证明相关报价或交易的合理性。</w:t>
      </w:r>
    </w:p>
    <w:p w:rsidR="00BA03A1" w:rsidRPr="0081254C" w:rsidRDefault="00BA03A1" w:rsidP="006B35D8">
      <w:pPr>
        <w:pStyle w:val="2"/>
        <w:tabs>
          <w:tab w:val="clear" w:pos="3139"/>
          <w:tab w:val="num" w:pos="720"/>
        </w:tabs>
        <w:spacing w:line="295" w:lineRule="auto"/>
        <w:ind w:left="720"/>
        <w:rPr>
          <w:b w:val="0"/>
        </w:rPr>
      </w:pPr>
      <w:r w:rsidRPr="0081254C">
        <w:rPr>
          <w:b w:val="0"/>
        </w:rPr>
        <w:t>本</w:t>
      </w:r>
      <w:r w:rsidR="007F3822" w:rsidRPr="0081254C">
        <w:rPr>
          <w:b w:val="0"/>
        </w:rPr>
        <w:t>契约</w:t>
      </w:r>
      <w:r w:rsidRPr="0081254C">
        <w:rPr>
          <w:b w:val="0"/>
        </w:rPr>
        <w:t>的任何条文均不得豁免受托人或</w:t>
      </w:r>
      <w:r w:rsidR="006C6F9E" w:rsidRPr="0081254C">
        <w:rPr>
          <w:b w:val="0"/>
        </w:rPr>
        <w:t>基金管理人</w:t>
      </w:r>
      <w:r w:rsidRPr="0081254C">
        <w:rPr>
          <w:b w:val="0"/>
        </w:rPr>
        <w:t>（视情况而定）</w:t>
      </w:r>
      <w:r w:rsidRPr="00CD0097">
        <w:rPr>
          <w:b w:val="0"/>
        </w:rPr>
        <w:t>根据香港法律规定或因欺诈或疏忽</w:t>
      </w:r>
      <w:r w:rsidR="005836E3" w:rsidRPr="005836E3">
        <w:rPr>
          <w:rFonts w:ascii="Times New Roman" w:hAnsi="Times New Roman" w:cs="Times New Roman" w:hint="eastAsia"/>
          <w:b w:val="0"/>
        </w:rPr>
        <w:t>而</w:t>
      </w:r>
      <w:r w:rsidRPr="00CD0097">
        <w:rPr>
          <w:b w:val="0"/>
        </w:rPr>
        <w:t>违反信托</w:t>
      </w:r>
      <w:r w:rsidR="00A42D81" w:rsidRPr="00CD0097">
        <w:rPr>
          <w:b w:val="0"/>
        </w:rPr>
        <w:t>义务</w:t>
      </w:r>
      <w:r w:rsidRPr="00CD0097">
        <w:rPr>
          <w:b w:val="0"/>
        </w:rPr>
        <w:t>而应对持有人承担的任何责任</w:t>
      </w:r>
      <w:r w:rsidRPr="0081254C">
        <w:rPr>
          <w:b w:val="0"/>
        </w:rPr>
        <w:t>，</w:t>
      </w:r>
      <w:r w:rsidR="00C717DB" w:rsidRPr="0081254C">
        <w:rPr>
          <w:b w:val="0"/>
        </w:rPr>
        <w:t>他们</w:t>
      </w:r>
      <w:r w:rsidRPr="0081254C">
        <w:rPr>
          <w:b w:val="0"/>
        </w:rPr>
        <w:t>亦不得就该等责任获得持有人的</w:t>
      </w:r>
      <w:r w:rsidR="00267E25" w:rsidRPr="0081254C">
        <w:rPr>
          <w:rFonts w:hint="eastAsia"/>
          <w:b w:val="0"/>
        </w:rPr>
        <w:t>赔偿</w:t>
      </w:r>
      <w:r w:rsidRPr="0081254C">
        <w:rPr>
          <w:b w:val="0"/>
        </w:rPr>
        <w:t>或要求持有人承担</w:t>
      </w:r>
      <w:r w:rsidR="001D751C" w:rsidRPr="0081254C">
        <w:rPr>
          <w:b w:val="0"/>
        </w:rPr>
        <w:t>费用以进行补偿</w:t>
      </w:r>
      <w:r w:rsidRPr="0081254C">
        <w:rPr>
          <w:b w:val="0"/>
        </w:rPr>
        <w:t>。</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受托人、</w:t>
      </w:r>
      <w:r w:rsidR="006C6F9E" w:rsidRPr="005122B2">
        <w:rPr>
          <w:rFonts w:ascii="Times New Roman" w:hAnsi="Times New Roman" w:cs="Times New Roman"/>
        </w:rPr>
        <w:t>基金管理人</w:t>
      </w:r>
      <w:r w:rsidRPr="005122B2">
        <w:rPr>
          <w:rFonts w:ascii="Times New Roman" w:hAnsi="Times New Roman" w:cs="Times New Roman"/>
        </w:rPr>
        <w:t>或</w:t>
      </w:r>
      <w:r w:rsidR="00C272AC" w:rsidRPr="005122B2">
        <w:rPr>
          <w:rFonts w:ascii="Times New Roman" w:hAnsi="Times New Roman" w:cs="Times New Roman"/>
        </w:rPr>
        <w:t>基金登记机构</w:t>
      </w:r>
      <w:r w:rsidRPr="005122B2">
        <w:rPr>
          <w:rFonts w:ascii="Times New Roman" w:hAnsi="Times New Roman" w:cs="Times New Roman"/>
        </w:rPr>
        <w:t>均无需承担任何责任，除非该等责任在本</w:t>
      </w:r>
      <w:r w:rsidR="007F3822" w:rsidRPr="005122B2">
        <w:rPr>
          <w:rFonts w:ascii="Times New Roman" w:hAnsi="Times New Roman" w:cs="Times New Roman"/>
        </w:rPr>
        <w:t>契约</w:t>
      </w:r>
      <w:r w:rsidRPr="005122B2">
        <w:rPr>
          <w:rFonts w:ascii="Times New Roman" w:hAnsi="Times New Roman" w:cs="Times New Roman"/>
        </w:rPr>
        <w:t>明确规定，他们亦无须（除非</w:t>
      </w:r>
      <w:r w:rsidR="00FF17A8" w:rsidRPr="005122B2">
        <w:rPr>
          <w:rFonts w:ascii="Times New Roman" w:hAnsi="Times New Roman" w:cs="Times New Roman"/>
        </w:rPr>
        <w:t>本契约</w:t>
      </w:r>
      <w:r w:rsidRPr="005122B2">
        <w:rPr>
          <w:rFonts w:ascii="Times New Roman" w:hAnsi="Times New Roman" w:cs="Times New Roman"/>
        </w:rPr>
        <w:t>另行规定）对彼此的任何作为或不作为负责。</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不论本</w:t>
      </w:r>
      <w:r w:rsidR="007F3822" w:rsidRPr="005122B2">
        <w:rPr>
          <w:rFonts w:ascii="Times New Roman" w:hAnsi="Times New Roman" w:cs="Times New Roman"/>
        </w:rPr>
        <w:t>契约</w:t>
      </w:r>
      <w:r w:rsidRPr="005122B2">
        <w:rPr>
          <w:rFonts w:ascii="Times New Roman" w:hAnsi="Times New Roman" w:cs="Times New Roman"/>
        </w:rPr>
        <w:t>的其他任何条文有何规定，受托人无需因任何间接、</w:t>
      </w:r>
      <w:r w:rsidRPr="00457B5F">
        <w:rPr>
          <w:rFonts w:ascii="Times New Roman" w:hAnsi="Times New Roman" w:cs="Times New Roman"/>
        </w:rPr>
        <w:t>相应而生</w:t>
      </w:r>
      <w:r w:rsidRPr="005122B2">
        <w:rPr>
          <w:rFonts w:ascii="Times New Roman" w:hAnsi="Times New Roman" w:cs="Times New Roman"/>
        </w:rPr>
        <w:t>或特殊损失或损害对任何人士负责。</w:t>
      </w:r>
      <w:r w:rsidRPr="005122B2">
        <w:rPr>
          <w:rFonts w:ascii="Times New Roman" w:hAnsi="Times New Roman" w:cs="Times New Roman"/>
        </w:rPr>
        <w:t xml:space="preserve"> </w:t>
      </w:r>
    </w:p>
    <w:p w:rsidR="00BA03A1" w:rsidRPr="005122B2" w:rsidRDefault="008255C1" w:rsidP="006B35D8">
      <w:pPr>
        <w:pStyle w:val="1"/>
        <w:spacing w:line="295" w:lineRule="auto"/>
        <w:ind w:left="709"/>
        <w:rPr>
          <w:rFonts w:ascii="Times New Roman" w:hAnsi="Times New Roman" w:cs="Times New Roman"/>
        </w:rPr>
      </w:pPr>
      <w:bookmarkStart w:id="631" w:name="_Toc272483916"/>
      <w:bookmarkStart w:id="632" w:name="_Toc272484215"/>
      <w:bookmarkStart w:id="633" w:name="_Toc272484310"/>
      <w:bookmarkStart w:id="634" w:name="_Toc274241173"/>
      <w:bookmarkStart w:id="635" w:name="_Toc274241293"/>
      <w:bookmarkStart w:id="636" w:name="_Toc274604027"/>
      <w:bookmarkStart w:id="637" w:name="_Toc274663745"/>
      <w:bookmarkStart w:id="638" w:name="_Toc274664474"/>
      <w:bookmarkStart w:id="639" w:name="_Toc274676501"/>
      <w:bookmarkStart w:id="640" w:name="_Toc274743341"/>
      <w:bookmarkStart w:id="641" w:name="_Toc288056489"/>
      <w:bookmarkStart w:id="642" w:name="_Toc288811556"/>
      <w:bookmarkStart w:id="643" w:name="_Toc288827110"/>
      <w:bookmarkStart w:id="644" w:name="_Toc288842140"/>
      <w:bookmarkStart w:id="645" w:name="_Toc289090351"/>
      <w:bookmarkStart w:id="646" w:name="_Toc289181494"/>
      <w:bookmarkStart w:id="647" w:name="_Toc289181588"/>
      <w:bookmarkStart w:id="648" w:name="_Toc292887529"/>
      <w:bookmarkStart w:id="649" w:name="_Toc313374534"/>
      <w:bookmarkStart w:id="650" w:name="_Toc485657248"/>
      <w:bookmarkStart w:id="651" w:name="_Toc518580583"/>
      <w:r w:rsidRPr="005122B2">
        <w:rPr>
          <w:rFonts w:ascii="Times New Roman" w:hAnsi="Times New Roman" w:cs="Times New Roman"/>
        </w:rPr>
        <w:t>受托人和基金管理人的</w:t>
      </w:r>
      <w:r w:rsidR="00A15061" w:rsidRPr="005122B2">
        <w:rPr>
          <w:rFonts w:ascii="Times New Roman" w:hAnsi="Times New Roman" w:cs="Times New Roman"/>
        </w:rPr>
        <w:t>赔</w:t>
      </w:r>
      <w:r w:rsidRPr="005122B2">
        <w:rPr>
          <w:rFonts w:ascii="Times New Roman" w:hAnsi="Times New Roman" w:cs="Times New Roman"/>
        </w:rPr>
        <w:t>偿</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BA03A1" w:rsidRPr="005122B2" w:rsidRDefault="00BA03A1" w:rsidP="006B35D8">
      <w:pPr>
        <w:pStyle w:val="ssNoHeading2"/>
        <w:tabs>
          <w:tab w:val="clear" w:pos="3139"/>
        </w:tabs>
        <w:spacing w:line="295" w:lineRule="auto"/>
        <w:ind w:left="720"/>
        <w:rPr>
          <w:rFonts w:ascii="Times New Roman" w:hAnsi="Times New Roman" w:cs="Times New Roman"/>
        </w:rPr>
      </w:pPr>
      <w:bookmarkStart w:id="652" w:name="_Ref288668726"/>
      <w:r w:rsidRPr="005122B2">
        <w:rPr>
          <w:rFonts w:ascii="Times New Roman" w:hAnsi="Times New Roman" w:cs="Times New Roman"/>
        </w:rPr>
        <w:t>在无损法律授予受托人的</w:t>
      </w:r>
      <w:r w:rsidR="00A15061" w:rsidRPr="005122B2">
        <w:rPr>
          <w:rFonts w:ascii="Times New Roman" w:hAnsi="Times New Roman" w:cs="Times New Roman" w:hint="eastAsia"/>
        </w:rPr>
        <w:t>赔偿</w:t>
      </w:r>
      <w:r w:rsidRPr="005122B2">
        <w:rPr>
          <w:rFonts w:ascii="Times New Roman" w:hAnsi="Times New Roman" w:cs="Times New Roman"/>
        </w:rPr>
        <w:t>及不抵触本</w:t>
      </w:r>
      <w:r w:rsidR="007F3822" w:rsidRPr="005122B2">
        <w:rPr>
          <w:rFonts w:ascii="Times New Roman" w:hAnsi="Times New Roman" w:cs="Times New Roman"/>
        </w:rPr>
        <w:t>契约</w:t>
      </w:r>
      <w:r w:rsidRPr="005122B2">
        <w:rPr>
          <w:rFonts w:ascii="Times New Roman" w:hAnsi="Times New Roman" w:cs="Times New Roman"/>
        </w:rPr>
        <w:t>的其他条文的前提下，对于所招致的与子基金有关的所有负债及开支以及因与该子基金有关的作为或不作为导致的所有行动、法律程序、成本、申索及诉求（包括但不限于</w:t>
      </w:r>
      <w:r w:rsidR="006C6F9E" w:rsidRPr="005122B2">
        <w:rPr>
          <w:rFonts w:ascii="Times New Roman" w:hAnsi="Times New Roman" w:cs="Times New Roman"/>
        </w:rPr>
        <w:t>基金管理人</w:t>
      </w:r>
      <w:r w:rsidRPr="005122B2">
        <w:rPr>
          <w:rFonts w:ascii="Times New Roman" w:hAnsi="Times New Roman" w:cs="Times New Roman"/>
        </w:rPr>
        <w:t>的行动），受托人及其</w:t>
      </w:r>
      <w:r w:rsidR="000F7AF4" w:rsidRPr="005122B2">
        <w:rPr>
          <w:rFonts w:ascii="Times New Roman" w:hAnsi="Times New Roman" w:cs="Times New Roman"/>
        </w:rPr>
        <w:t>高级人员</w:t>
      </w:r>
      <w:r w:rsidRPr="005122B2">
        <w:rPr>
          <w:rFonts w:ascii="Times New Roman" w:hAnsi="Times New Roman" w:cs="Times New Roman"/>
        </w:rPr>
        <w:t>、员工、代理</w:t>
      </w:r>
      <w:r w:rsidR="00C01E39" w:rsidRPr="005122B2">
        <w:rPr>
          <w:rFonts w:ascii="Times New Roman" w:hAnsi="Times New Roman" w:cs="Times New Roman"/>
        </w:rPr>
        <w:t>人</w:t>
      </w:r>
      <w:r w:rsidRPr="005122B2">
        <w:rPr>
          <w:rFonts w:ascii="Times New Roman" w:hAnsi="Times New Roman" w:cs="Times New Roman"/>
        </w:rPr>
        <w:t>及代表均有权自相关子基金的资产获得</w:t>
      </w:r>
      <w:r w:rsidR="00A15061" w:rsidRPr="005122B2">
        <w:rPr>
          <w:rFonts w:ascii="Times New Roman" w:hAnsi="Times New Roman" w:cs="Times New Roman" w:hint="eastAsia"/>
        </w:rPr>
        <w:t>赔偿</w:t>
      </w:r>
      <w:r w:rsidRPr="005122B2">
        <w:rPr>
          <w:rFonts w:ascii="Times New Roman" w:hAnsi="Times New Roman" w:cs="Times New Roman"/>
        </w:rPr>
        <w:t>，</w:t>
      </w:r>
      <w:r w:rsidR="000F7AF4" w:rsidRPr="005122B2">
        <w:rPr>
          <w:rFonts w:ascii="Times New Roman" w:hAnsi="Times New Roman" w:cs="Times New Roman"/>
        </w:rPr>
        <w:t>但</w:t>
      </w:r>
      <w:r w:rsidRPr="005122B2">
        <w:rPr>
          <w:rFonts w:ascii="Times New Roman" w:hAnsi="Times New Roman" w:cs="Times New Roman"/>
        </w:rPr>
        <w:t>该等</w:t>
      </w:r>
      <w:r w:rsidR="000F7AF4" w:rsidRPr="005122B2">
        <w:rPr>
          <w:rFonts w:ascii="Times New Roman" w:hAnsi="Times New Roman" w:cs="Times New Roman"/>
        </w:rPr>
        <w:t>负债</w:t>
      </w:r>
      <w:r w:rsidR="000F7AF4" w:rsidRPr="005122B2">
        <w:rPr>
          <w:rFonts w:ascii="Times New Roman" w:hAnsi="Times New Roman" w:cs="Times New Roman" w:hint="eastAsia"/>
        </w:rPr>
        <w:t>、</w:t>
      </w:r>
      <w:r w:rsidR="000F7AF4" w:rsidRPr="005122B2">
        <w:rPr>
          <w:rFonts w:ascii="Times New Roman" w:hAnsi="Times New Roman" w:cs="Times New Roman"/>
        </w:rPr>
        <w:t>开支</w:t>
      </w:r>
      <w:r w:rsidR="000F7AF4" w:rsidRPr="005122B2">
        <w:rPr>
          <w:rFonts w:ascii="Times New Roman" w:hAnsi="Times New Roman" w:cs="Times New Roman" w:hint="eastAsia"/>
        </w:rPr>
        <w:t>、</w:t>
      </w:r>
      <w:r w:rsidRPr="005122B2">
        <w:rPr>
          <w:rFonts w:ascii="Times New Roman" w:hAnsi="Times New Roman" w:cs="Times New Roman"/>
        </w:rPr>
        <w:t>行动、法律程序、成本、申索及诉求是因受托人或其</w:t>
      </w:r>
      <w:r w:rsidR="000F7AF4" w:rsidRPr="005122B2">
        <w:rPr>
          <w:rFonts w:ascii="Times New Roman" w:hAnsi="Times New Roman" w:cs="Times New Roman"/>
        </w:rPr>
        <w:t>高级人员</w:t>
      </w:r>
      <w:r w:rsidRPr="005122B2">
        <w:rPr>
          <w:rFonts w:ascii="Times New Roman" w:hAnsi="Times New Roman" w:cs="Times New Roman"/>
        </w:rPr>
        <w:t>、员工、代理</w:t>
      </w:r>
      <w:r w:rsidR="00C01E39" w:rsidRPr="005122B2">
        <w:rPr>
          <w:rFonts w:ascii="Times New Roman" w:hAnsi="Times New Roman" w:cs="Times New Roman"/>
        </w:rPr>
        <w:t>人</w:t>
      </w:r>
      <w:r w:rsidRPr="005122B2">
        <w:rPr>
          <w:rFonts w:ascii="Times New Roman" w:hAnsi="Times New Roman" w:cs="Times New Roman"/>
        </w:rPr>
        <w:t>或代表的欺诈、疏忽或</w:t>
      </w:r>
      <w:r w:rsidR="002478B5" w:rsidRPr="005122B2">
        <w:rPr>
          <w:rFonts w:ascii="Times New Roman" w:hAnsi="Times New Roman" w:cs="Times New Roman"/>
        </w:rPr>
        <w:t>故意</w:t>
      </w:r>
      <w:r w:rsidRPr="005122B2">
        <w:rPr>
          <w:rFonts w:ascii="Times New Roman" w:hAnsi="Times New Roman" w:cs="Times New Roman"/>
        </w:rPr>
        <w:t>违约所</w:t>
      </w:r>
      <w:r w:rsidR="006E4818" w:rsidRPr="005122B2">
        <w:rPr>
          <w:rFonts w:ascii="Times New Roman" w:hAnsi="Times New Roman" w:cs="Times New Roman"/>
        </w:rPr>
        <w:t>导</w:t>
      </w:r>
      <w:r w:rsidRPr="005122B2">
        <w:rPr>
          <w:rFonts w:ascii="Times New Roman" w:hAnsi="Times New Roman" w:cs="Times New Roman"/>
        </w:rPr>
        <w:t>致</w:t>
      </w:r>
      <w:r w:rsidR="000F7AF4" w:rsidRPr="005122B2">
        <w:rPr>
          <w:rFonts w:ascii="Times New Roman" w:hAnsi="Times New Roman" w:cs="Times New Roman" w:hint="eastAsia"/>
        </w:rPr>
        <w:t>的</w:t>
      </w:r>
      <w:r w:rsidRPr="005122B2">
        <w:rPr>
          <w:rFonts w:ascii="Times New Roman" w:hAnsi="Times New Roman" w:cs="Times New Roman"/>
        </w:rPr>
        <w:t>除外。</w:t>
      </w:r>
      <w:bookmarkEnd w:id="652"/>
    </w:p>
    <w:p w:rsidR="00BA03A1" w:rsidRPr="005122B2" w:rsidRDefault="00BA03A1" w:rsidP="006B35D8">
      <w:pPr>
        <w:pStyle w:val="ssNoHeading2"/>
        <w:tabs>
          <w:tab w:val="clear" w:pos="3139"/>
        </w:tabs>
        <w:spacing w:line="295" w:lineRule="auto"/>
        <w:ind w:left="720"/>
        <w:rPr>
          <w:rFonts w:ascii="Times New Roman" w:hAnsi="Times New Roman" w:cs="Times New Roman"/>
        </w:rPr>
      </w:pPr>
      <w:bookmarkStart w:id="653" w:name="_Ref288668737"/>
      <w:r w:rsidRPr="005122B2">
        <w:rPr>
          <w:rFonts w:ascii="Times New Roman" w:hAnsi="Times New Roman" w:cs="Times New Roman"/>
        </w:rPr>
        <w:lastRenderedPageBreak/>
        <w:t>在无损法律授予</w:t>
      </w:r>
      <w:r w:rsidR="006C6F9E" w:rsidRPr="005122B2">
        <w:rPr>
          <w:rFonts w:ascii="Times New Roman" w:hAnsi="Times New Roman" w:cs="Times New Roman"/>
        </w:rPr>
        <w:t>基金管理人</w:t>
      </w:r>
      <w:r w:rsidRPr="005122B2">
        <w:rPr>
          <w:rFonts w:ascii="Times New Roman" w:hAnsi="Times New Roman" w:cs="Times New Roman"/>
        </w:rPr>
        <w:t>的</w:t>
      </w:r>
      <w:r w:rsidR="00A15061" w:rsidRPr="005122B2">
        <w:rPr>
          <w:rFonts w:ascii="Times New Roman" w:hAnsi="Times New Roman" w:cs="Times New Roman" w:hint="eastAsia"/>
        </w:rPr>
        <w:t>赔偿</w:t>
      </w:r>
      <w:r w:rsidRPr="005122B2">
        <w:rPr>
          <w:rFonts w:ascii="Times New Roman" w:hAnsi="Times New Roman" w:cs="Times New Roman"/>
        </w:rPr>
        <w:t>及不抵触本</w:t>
      </w:r>
      <w:r w:rsidR="007F3822" w:rsidRPr="005122B2">
        <w:rPr>
          <w:rFonts w:ascii="Times New Roman" w:hAnsi="Times New Roman" w:cs="Times New Roman"/>
        </w:rPr>
        <w:t>契约</w:t>
      </w:r>
      <w:r w:rsidRPr="005122B2">
        <w:rPr>
          <w:rFonts w:ascii="Times New Roman" w:hAnsi="Times New Roman" w:cs="Times New Roman"/>
        </w:rPr>
        <w:t>的其他条文的前提下，对于所招致的与子基金有关的所有负债及开支以及因与该子基金有关的作为或不作为导致的所有行动、法律程序、成本、申索及诉求（包括但不限于受托人的行动），</w:t>
      </w:r>
      <w:r w:rsidR="006C6F9E" w:rsidRPr="005122B2">
        <w:rPr>
          <w:rFonts w:ascii="Times New Roman" w:hAnsi="Times New Roman" w:cs="Times New Roman"/>
        </w:rPr>
        <w:t>基金管理人</w:t>
      </w:r>
      <w:r w:rsidRPr="005122B2">
        <w:rPr>
          <w:rFonts w:ascii="Times New Roman" w:hAnsi="Times New Roman" w:cs="Times New Roman"/>
        </w:rPr>
        <w:t>及其</w:t>
      </w:r>
      <w:r w:rsidR="000F7AF4" w:rsidRPr="005122B2">
        <w:rPr>
          <w:rFonts w:ascii="Times New Roman" w:hAnsi="Times New Roman" w:cs="Times New Roman"/>
        </w:rPr>
        <w:t>高级人员</w:t>
      </w:r>
      <w:r w:rsidRPr="005122B2">
        <w:rPr>
          <w:rFonts w:ascii="Times New Roman" w:hAnsi="Times New Roman" w:cs="Times New Roman"/>
        </w:rPr>
        <w:t>、员工、代理</w:t>
      </w:r>
      <w:r w:rsidR="00C01E39" w:rsidRPr="005122B2">
        <w:rPr>
          <w:rFonts w:ascii="Times New Roman" w:hAnsi="Times New Roman" w:cs="Times New Roman"/>
        </w:rPr>
        <w:t>人</w:t>
      </w:r>
      <w:r w:rsidRPr="005122B2">
        <w:rPr>
          <w:rFonts w:ascii="Times New Roman" w:hAnsi="Times New Roman" w:cs="Times New Roman"/>
        </w:rPr>
        <w:t>及代表均有权自相关子基金的资产获得</w:t>
      </w:r>
      <w:r w:rsidR="00A15061" w:rsidRPr="005122B2">
        <w:rPr>
          <w:rFonts w:ascii="Times New Roman" w:hAnsi="Times New Roman" w:cs="Times New Roman" w:hint="eastAsia"/>
        </w:rPr>
        <w:t>赔偿</w:t>
      </w:r>
      <w:r w:rsidRPr="005122B2">
        <w:rPr>
          <w:rFonts w:ascii="Times New Roman" w:hAnsi="Times New Roman" w:cs="Times New Roman"/>
        </w:rPr>
        <w:t>及对该等资产享有追索权，</w:t>
      </w:r>
      <w:r w:rsidR="00C40D3F" w:rsidRPr="005122B2">
        <w:rPr>
          <w:rFonts w:ascii="Times New Roman" w:hAnsi="Times New Roman" w:cs="Times New Roman"/>
        </w:rPr>
        <w:t>但</w:t>
      </w:r>
      <w:r w:rsidRPr="005122B2">
        <w:rPr>
          <w:rFonts w:ascii="Times New Roman" w:hAnsi="Times New Roman" w:cs="Times New Roman"/>
        </w:rPr>
        <w:t>该等行动、法律程序、成本、申索及诉求是因</w:t>
      </w:r>
      <w:r w:rsidR="006C6F9E" w:rsidRPr="005122B2">
        <w:rPr>
          <w:rFonts w:ascii="Times New Roman" w:hAnsi="Times New Roman" w:cs="Times New Roman"/>
        </w:rPr>
        <w:t>基金管理人</w:t>
      </w:r>
      <w:r w:rsidRPr="005122B2">
        <w:rPr>
          <w:rFonts w:ascii="Times New Roman" w:hAnsi="Times New Roman" w:cs="Times New Roman"/>
        </w:rPr>
        <w:t>或其</w:t>
      </w:r>
      <w:r w:rsidR="000F7AF4" w:rsidRPr="005122B2">
        <w:rPr>
          <w:rFonts w:ascii="Times New Roman" w:hAnsi="Times New Roman" w:cs="Times New Roman"/>
        </w:rPr>
        <w:t>高级人员</w:t>
      </w:r>
      <w:r w:rsidRPr="005122B2">
        <w:rPr>
          <w:rFonts w:ascii="Times New Roman" w:hAnsi="Times New Roman" w:cs="Times New Roman"/>
        </w:rPr>
        <w:t>、员工、代理</w:t>
      </w:r>
      <w:r w:rsidR="00C01E39" w:rsidRPr="005122B2">
        <w:rPr>
          <w:rFonts w:ascii="Times New Roman" w:hAnsi="Times New Roman" w:cs="Times New Roman"/>
        </w:rPr>
        <w:t>人</w:t>
      </w:r>
      <w:r w:rsidRPr="005122B2">
        <w:rPr>
          <w:rFonts w:ascii="Times New Roman" w:hAnsi="Times New Roman" w:cs="Times New Roman"/>
        </w:rPr>
        <w:t>或代表的欺诈、疏忽或</w:t>
      </w:r>
      <w:r w:rsidR="002478B5" w:rsidRPr="005122B2">
        <w:rPr>
          <w:rFonts w:ascii="Times New Roman" w:hAnsi="Times New Roman" w:cs="Times New Roman"/>
        </w:rPr>
        <w:t>故意</w:t>
      </w:r>
      <w:r w:rsidRPr="005122B2">
        <w:rPr>
          <w:rFonts w:ascii="Times New Roman" w:hAnsi="Times New Roman" w:cs="Times New Roman"/>
        </w:rPr>
        <w:t>违约所</w:t>
      </w:r>
      <w:r w:rsidR="006E4818" w:rsidRPr="005122B2">
        <w:rPr>
          <w:rFonts w:ascii="Times New Roman" w:hAnsi="Times New Roman" w:cs="Times New Roman"/>
        </w:rPr>
        <w:t>导</w:t>
      </w:r>
      <w:r w:rsidRPr="005122B2">
        <w:rPr>
          <w:rFonts w:ascii="Times New Roman" w:hAnsi="Times New Roman" w:cs="Times New Roman"/>
        </w:rPr>
        <w:t>致</w:t>
      </w:r>
      <w:r w:rsidR="00C40D3F" w:rsidRPr="005122B2">
        <w:rPr>
          <w:rFonts w:ascii="Times New Roman" w:hAnsi="Times New Roman" w:cs="Times New Roman"/>
        </w:rPr>
        <w:t>的</w:t>
      </w:r>
      <w:r w:rsidRPr="005122B2">
        <w:rPr>
          <w:rFonts w:ascii="Times New Roman" w:hAnsi="Times New Roman" w:cs="Times New Roman"/>
        </w:rPr>
        <w:t>除外。</w:t>
      </w:r>
      <w:bookmarkEnd w:id="653"/>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本</w:t>
      </w:r>
      <w:r w:rsidR="007F3822" w:rsidRPr="005122B2">
        <w:rPr>
          <w:rFonts w:ascii="Times New Roman" w:hAnsi="Times New Roman" w:cs="Times New Roman"/>
        </w:rPr>
        <w:t>契约</w:t>
      </w:r>
      <w:r w:rsidRPr="005122B2">
        <w:rPr>
          <w:rFonts w:ascii="Times New Roman" w:hAnsi="Times New Roman" w:cs="Times New Roman"/>
        </w:rPr>
        <w:t>明确授予受托人或</w:t>
      </w:r>
      <w:r w:rsidR="006C6F9E" w:rsidRPr="005122B2">
        <w:rPr>
          <w:rFonts w:ascii="Times New Roman" w:hAnsi="Times New Roman" w:cs="Times New Roman"/>
        </w:rPr>
        <w:t>基金管理人</w:t>
      </w:r>
      <w:r w:rsidRPr="005122B2">
        <w:rPr>
          <w:rFonts w:ascii="Times New Roman" w:hAnsi="Times New Roman" w:cs="Times New Roman"/>
        </w:rPr>
        <w:t>的</w:t>
      </w:r>
      <w:r w:rsidR="00A15061" w:rsidRPr="005122B2">
        <w:rPr>
          <w:rFonts w:ascii="Times New Roman" w:hAnsi="Times New Roman" w:cs="Times New Roman" w:hint="eastAsia"/>
        </w:rPr>
        <w:t>赔偿</w:t>
      </w:r>
      <w:r w:rsidRPr="005122B2">
        <w:rPr>
          <w:rFonts w:ascii="Times New Roman" w:hAnsi="Times New Roman" w:cs="Times New Roman"/>
        </w:rPr>
        <w:t>应补充且无损法律允许的任何</w:t>
      </w:r>
      <w:r w:rsidR="00A15061" w:rsidRPr="005122B2">
        <w:rPr>
          <w:rFonts w:ascii="Times New Roman" w:hAnsi="Times New Roman" w:cs="Times New Roman" w:hint="eastAsia"/>
        </w:rPr>
        <w:t>赔偿</w:t>
      </w:r>
      <w:r w:rsidRPr="005122B2">
        <w:rPr>
          <w:rFonts w:ascii="Times New Roman" w:hAnsi="Times New Roman" w:cs="Times New Roman"/>
        </w:rPr>
        <w:t>。</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为免生疑问，第</w:t>
      </w:r>
      <w:fldSimple w:instr=" REF _Ref288668726 \r \h  \* MERGEFORMAT ">
        <w:r w:rsidRPr="005122B2">
          <w:rPr>
            <w:rFonts w:ascii="Times New Roman" w:hAnsi="Times New Roman" w:cs="Times New Roman"/>
          </w:rPr>
          <w:t>27.1</w:t>
        </w:r>
      </w:fldSimple>
      <w:r w:rsidRPr="005122B2">
        <w:rPr>
          <w:rFonts w:ascii="Times New Roman" w:hAnsi="Times New Roman" w:cs="Times New Roman"/>
        </w:rPr>
        <w:t>或</w:t>
      </w:r>
      <w:fldSimple w:instr=" REF _Ref288668737 \r \h  \* MERGEFORMAT ">
        <w:r w:rsidRPr="005122B2">
          <w:rPr>
            <w:rFonts w:ascii="Times New Roman" w:hAnsi="Times New Roman" w:cs="Times New Roman"/>
          </w:rPr>
          <w:t>27.2</w:t>
        </w:r>
      </w:fldSimple>
      <w:r w:rsidRPr="005122B2">
        <w:rPr>
          <w:rFonts w:ascii="Times New Roman" w:hAnsi="Times New Roman" w:cs="Times New Roman"/>
        </w:rPr>
        <w:t>条并未授予受托人或</w:t>
      </w:r>
      <w:r w:rsidR="006C6F9E" w:rsidRPr="005122B2">
        <w:rPr>
          <w:rFonts w:ascii="Times New Roman" w:hAnsi="Times New Roman" w:cs="Times New Roman"/>
        </w:rPr>
        <w:t>基金管理人</w:t>
      </w:r>
      <w:r w:rsidRPr="005122B2">
        <w:rPr>
          <w:rFonts w:ascii="Times New Roman" w:hAnsi="Times New Roman" w:cs="Times New Roman"/>
        </w:rPr>
        <w:t>自</w:t>
      </w:r>
      <w:r w:rsidR="00535BAC" w:rsidRPr="005122B2">
        <w:rPr>
          <w:rFonts w:ascii="Times New Roman" w:hAnsi="Times New Roman" w:cs="Times New Roman"/>
        </w:rPr>
        <w:t>基金资产</w:t>
      </w:r>
      <w:r w:rsidRPr="005122B2">
        <w:rPr>
          <w:rFonts w:ascii="Times New Roman" w:hAnsi="Times New Roman" w:cs="Times New Roman"/>
        </w:rPr>
        <w:t>或子基金获得有关其他任何子基金的任何行动、法律程序、成本、申索或诉求的</w:t>
      </w:r>
      <w:r w:rsidR="00A15061" w:rsidRPr="005122B2">
        <w:rPr>
          <w:rFonts w:ascii="Times New Roman" w:hAnsi="Times New Roman" w:cs="Times New Roman" w:hint="eastAsia"/>
        </w:rPr>
        <w:t>赔偿</w:t>
      </w:r>
      <w:r w:rsidRPr="005122B2">
        <w:rPr>
          <w:rFonts w:ascii="Times New Roman" w:hAnsi="Times New Roman" w:cs="Times New Roman"/>
        </w:rPr>
        <w:t>的权利。</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若</w:t>
      </w:r>
      <w:r w:rsidR="006C6F9E" w:rsidRPr="005122B2">
        <w:rPr>
          <w:rFonts w:ascii="Times New Roman" w:hAnsi="Times New Roman" w:cs="Times New Roman"/>
        </w:rPr>
        <w:t>基金管理人</w:t>
      </w:r>
      <w:r w:rsidRPr="005122B2">
        <w:rPr>
          <w:rFonts w:ascii="Times New Roman" w:hAnsi="Times New Roman" w:cs="Times New Roman"/>
        </w:rPr>
        <w:t>通过传真或电子传输方式向受托人提供指示、通知、文件或其他信息（统称</w:t>
      </w:r>
      <w:r w:rsidRPr="005122B2">
        <w:rPr>
          <w:rFonts w:ascii="Times New Roman" w:hAnsi="Times New Roman" w:cs="Times New Roman"/>
        </w:rPr>
        <w:t>“</w:t>
      </w:r>
      <w:r w:rsidRPr="005122B2">
        <w:rPr>
          <w:rFonts w:ascii="Times New Roman" w:hAnsi="Times New Roman" w:cs="Times New Roman"/>
          <w:u w:val="single"/>
        </w:rPr>
        <w:t>传真或电子信息</w:t>
      </w:r>
      <w:r w:rsidRPr="005122B2">
        <w:rPr>
          <w:rFonts w:ascii="Times New Roman" w:hAnsi="Times New Roman" w:cs="Times New Roman"/>
        </w:rPr>
        <w:t>”</w:t>
      </w:r>
      <w:r w:rsidRPr="005122B2">
        <w:rPr>
          <w:rFonts w:ascii="Times New Roman" w:hAnsi="Times New Roman" w:cs="Times New Roman"/>
        </w:rPr>
        <w:t>），传输发起人出示的传输报告表明传输已发送这一事实并不足以证明受托人已收到相关传输。对于受托人因接受来自</w:t>
      </w:r>
      <w:r w:rsidR="006C6F9E" w:rsidRPr="005122B2">
        <w:rPr>
          <w:rFonts w:ascii="Times New Roman" w:hAnsi="Times New Roman" w:cs="Times New Roman"/>
        </w:rPr>
        <w:t>基金管理人</w:t>
      </w:r>
      <w:r w:rsidRPr="005122B2">
        <w:rPr>
          <w:rFonts w:ascii="Times New Roman" w:hAnsi="Times New Roman" w:cs="Times New Roman"/>
        </w:rPr>
        <w:t>的传真或电子信息或基于该等信息行事（不论该等传真或电子信息是否由或声称由</w:t>
      </w:r>
      <w:r w:rsidR="006C6F9E" w:rsidRPr="005122B2">
        <w:rPr>
          <w:rFonts w:ascii="Times New Roman" w:hAnsi="Times New Roman" w:cs="Times New Roman"/>
        </w:rPr>
        <w:t>基金管理人</w:t>
      </w:r>
      <w:r w:rsidRPr="005122B2">
        <w:rPr>
          <w:rFonts w:ascii="Times New Roman" w:hAnsi="Times New Roman" w:cs="Times New Roman"/>
        </w:rPr>
        <w:t>或其他妥为获授权提供传真或电子信息的人士发出或提供），在其后合理招致的任何及所有行动、损失、成本、收费、开支及任何类型的诉求，</w:t>
      </w:r>
      <w:r w:rsidR="006C6F9E" w:rsidRPr="005122B2">
        <w:rPr>
          <w:rFonts w:ascii="Times New Roman" w:hAnsi="Times New Roman" w:cs="Times New Roman"/>
        </w:rPr>
        <w:t>基金管理人</w:t>
      </w:r>
      <w:r w:rsidRPr="005122B2">
        <w:rPr>
          <w:rFonts w:ascii="Times New Roman" w:hAnsi="Times New Roman" w:cs="Times New Roman"/>
        </w:rPr>
        <w:t>应基于税后准则对受托人及其董事、</w:t>
      </w:r>
      <w:r w:rsidR="000F7AF4" w:rsidRPr="005122B2">
        <w:rPr>
          <w:rFonts w:ascii="Times New Roman" w:hAnsi="Times New Roman" w:cs="Times New Roman"/>
        </w:rPr>
        <w:t>高级人员</w:t>
      </w:r>
      <w:r w:rsidRPr="005122B2">
        <w:rPr>
          <w:rFonts w:ascii="Times New Roman" w:hAnsi="Times New Roman" w:cs="Times New Roman"/>
        </w:rPr>
        <w:t>、员工或代理作出</w:t>
      </w:r>
      <w:r w:rsidR="00A15061" w:rsidRPr="005122B2">
        <w:rPr>
          <w:rFonts w:ascii="Times New Roman" w:hAnsi="Times New Roman" w:cs="Times New Roman" w:hint="eastAsia"/>
        </w:rPr>
        <w:t>赔偿</w:t>
      </w:r>
      <w:r w:rsidRPr="005122B2">
        <w:rPr>
          <w:rFonts w:ascii="Times New Roman" w:hAnsi="Times New Roman" w:cs="Times New Roman"/>
        </w:rPr>
        <w:t>，确保其免受损害，前提是该等传真或电子信息已由或声称由任何人士</w:t>
      </w:r>
      <w:r w:rsidR="0090331F" w:rsidRPr="005122B2">
        <w:rPr>
          <w:rFonts w:ascii="Times New Roman" w:hAnsi="Times New Roman" w:cs="Times New Roman" w:hint="eastAsia"/>
        </w:rPr>
        <w:t>（其签字当时由</w:t>
      </w:r>
      <w:r w:rsidR="0090331F" w:rsidRPr="005122B2">
        <w:rPr>
          <w:rFonts w:ascii="Times New Roman" w:hAnsi="Times New Roman" w:cs="Times New Roman"/>
        </w:rPr>
        <w:t>基金管理人或其他人士授权受托人接受</w:t>
      </w:r>
      <w:r w:rsidR="0090331F" w:rsidRPr="005122B2">
        <w:rPr>
          <w:rFonts w:ascii="Times New Roman" w:hAnsi="Times New Roman" w:cs="Times New Roman" w:hint="eastAsia"/>
        </w:rPr>
        <w:t>）</w:t>
      </w:r>
      <w:r w:rsidRPr="005122B2">
        <w:rPr>
          <w:rFonts w:ascii="Times New Roman" w:hAnsi="Times New Roman" w:cs="Times New Roman"/>
        </w:rPr>
        <w:t>代表</w:t>
      </w:r>
      <w:r w:rsidR="006C6F9E" w:rsidRPr="005122B2">
        <w:rPr>
          <w:rFonts w:ascii="Times New Roman" w:hAnsi="Times New Roman" w:cs="Times New Roman"/>
        </w:rPr>
        <w:t>基金管理人</w:t>
      </w:r>
      <w:r w:rsidRPr="005122B2">
        <w:rPr>
          <w:rFonts w:ascii="Times New Roman" w:hAnsi="Times New Roman" w:cs="Times New Roman"/>
        </w:rPr>
        <w:t>或其他人士签署，</w:t>
      </w:r>
      <w:r w:rsidR="006E4818" w:rsidRPr="005122B2">
        <w:rPr>
          <w:rFonts w:ascii="Times New Roman" w:hAnsi="Times New Roman" w:cs="Times New Roman"/>
        </w:rPr>
        <w:t>但</w:t>
      </w:r>
      <w:r w:rsidRPr="005122B2">
        <w:rPr>
          <w:rFonts w:ascii="Times New Roman" w:hAnsi="Times New Roman" w:cs="Times New Roman"/>
        </w:rPr>
        <w:t>该等行动、损失、成本、收费、开支及诉求是因受托人及其董事、</w:t>
      </w:r>
      <w:r w:rsidR="000F7AF4" w:rsidRPr="005122B2">
        <w:rPr>
          <w:rFonts w:ascii="Times New Roman" w:hAnsi="Times New Roman" w:cs="Times New Roman"/>
        </w:rPr>
        <w:t>高级人员</w:t>
      </w:r>
      <w:r w:rsidRPr="005122B2">
        <w:rPr>
          <w:rFonts w:ascii="Times New Roman" w:hAnsi="Times New Roman" w:cs="Times New Roman"/>
        </w:rPr>
        <w:t>、员工或代理</w:t>
      </w:r>
      <w:r w:rsidR="00C01E39" w:rsidRPr="005122B2">
        <w:rPr>
          <w:rFonts w:ascii="Times New Roman" w:hAnsi="Times New Roman" w:cs="Times New Roman"/>
        </w:rPr>
        <w:t>人</w:t>
      </w:r>
      <w:r w:rsidRPr="005122B2">
        <w:rPr>
          <w:rFonts w:ascii="Times New Roman" w:hAnsi="Times New Roman" w:cs="Times New Roman"/>
        </w:rPr>
        <w:t>的欺诈、</w:t>
      </w:r>
      <w:r w:rsidR="002478B5" w:rsidRPr="005122B2">
        <w:rPr>
          <w:rFonts w:ascii="Times New Roman" w:hAnsi="Times New Roman" w:cs="Times New Roman"/>
        </w:rPr>
        <w:t>故意</w:t>
      </w:r>
      <w:r w:rsidRPr="005122B2">
        <w:rPr>
          <w:rFonts w:ascii="Times New Roman" w:hAnsi="Times New Roman" w:cs="Times New Roman"/>
        </w:rPr>
        <w:t>违约或疏忽所</w:t>
      </w:r>
      <w:r w:rsidR="006E4818" w:rsidRPr="005122B2">
        <w:rPr>
          <w:rFonts w:ascii="Times New Roman" w:hAnsi="Times New Roman" w:cs="Times New Roman"/>
        </w:rPr>
        <w:t>导</w:t>
      </w:r>
      <w:r w:rsidRPr="005122B2">
        <w:rPr>
          <w:rFonts w:ascii="Times New Roman" w:hAnsi="Times New Roman" w:cs="Times New Roman"/>
        </w:rPr>
        <w:t>致</w:t>
      </w:r>
      <w:r w:rsidR="006E4818" w:rsidRPr="005122B2">
        <w:rPr>
          <w:rFonts w:ascii="Times New Roman" w:hAnsi="Times New Roman" w:cs="Times New Roman" w:hint="eastAsia"/>
        </w:rPr>
        <w:t>的</w:t>
      </w:r>
      <w:r w:rsidRPr="005122B2">
        <w:rPr>
          <w:rFonts w:ascii="Times New Roman" w:hAnsi="Times New Roman" w:cs="Times New Roman"/>
        </w:rPr>
        <w:t>除外。</w:t>
      </w:r>
      <w:r w:rsidRPr="005122B2">
        <w:rPr>
          <w:rFonts w:ascii="Times New Roman" w:hAnsi="Times New Roman" w:cs="Times New Roman"/>
        </w:rPr>
        <w:t xml:space="preserve"> </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对于受托人（本身及作为其</w:t>
      </w:r>
      <w:r w:rsidR="00DB7A62">
        <w:rPr>
          <w:rFonts w:ascii="Times New Roman" w:hAnsi="Times New Roman" w:cs="Times New Roman"/>
        </w:rPr>
        <w:t>关联公司</w:t>
      </w:r>
      <w:r w:rsidRPr="005122B2">
        <w:rPr>
          <w:rFonts w:ascii="Times New Roman" w:hAnsi="Times New Roman" w:cs="Times New Roman"/>
        </w:rPr>
        <w:t>的受托人）及</w:t>
      </w:r>
      <w:r w:rsidR="00C717DB" w:rsidRPr="005122B2">
        <w:rPr>
          <w:rFonts w:ascii="Times New Roman" w:hAnsi="Times New Roman" w:cs="Times New Roman"/>
        </w:rPr>
        <w:t>他们</w:t>
      </w:r>
      <w:r w:rsidRPr="005122B2">
        <w:rPr>
          <w:rFonts w:ascii="Times New Roman" w:hAnsi="Times New Roman" w:cs="Times New Roman"/>
        </w:rPr>
        <w:t>各自</w:t>
      </w:r>
      <w:r w:rsidR="00BB7694" w:rsidRPr="005122B2">
        <w:rPr>
          <w:rFonts w:ascii="Times New Roman" w:hAnsi="Times New Roman" w:cs="Times New Roman"/>
        </w:rPr>
        <w:t>的</w:t>
      </w:r>
      <w:r w:rsidRPr="005122B2">
        <w:rPr>
          <w:rFonts w:ascii="Times New Roman" w:hAnsi="Times New Roman" w:cs="Times New Roman"/>
        </w:rPr>
        <w:t>董事、</w:t>
      </w:r>
      <w:r w:rsidR="000F7AF4" w:rsidRPr="005122B2">
        <w:rPr>
          <w:rFonts w:ascii="Times New Roman" w:hAnsi="Times New Roman" w:cs="Times New Roman"/>
        </w:rPr>
        <w:t>高级人员</w:t>
      </w:r>
      <w:r w:rsidRPr="005122B2">
        <w:rPr>
          <w:rFonts w:ascii="Times New Roman" w:hAnsi="Times New Roman" w:cs="Times New Roman"/>
        </w:rPr>
        <w:t>、员工或代理</w:t>
      </w:r>
      <w:r w:rsidR="00C01E39" w:rsidRPr="005122B2">
        <w:rPr>
          <w:rFonts w:ascii="Times New Roman" w:hAnsi="Times New Roman" w:cs="Times New Roman"/>
        </w:rPr>
        <w:t>人</w:t>
      </w:r>
      <w:r w:rsidRPr="005122B2">
        <w:rPr>
          <w:rFonts w:ascii="Times New Roman" w:hAnsi="Times New Roman" w:cs="Times New Roman"/>
        </w:rPr>
        <w:t>因</w:t>
      </w:r>
      <w:r w:rsidR="006C6F9E" w:rsidRPr="005122B2">
        <w:rPr>
          <w:rFonts w:ascii="Times New Roman" w:hAnsi="Times New Roman" w:cs="Times New Roman"/>
        </w:rPr>
        <w:t>基金管理人</w:t>
      </w:r>
      <w:r w:rsidRPr="005122B2">
        <w:rPr>
          <w:rFonts w:ascii="Times New Roman" w:hAnsi="Times New Roman" w:cs="Times New Roman"/>
        </w:rPr>
        <w:t>的欺诈、</w:t>
      </w:r>
      <w:r w:rsidR="002478B5" w:rsidRPr="005122B2">
        <w:rPr>
          <w:rFonts w:ascii="Times New Roman" w:hAnsi="Times New Roman" w:cs="Times New Roman"/>
        </w:rPr>
        <w:t>故意</w:t>
      </w:r>
      <w:r w:rsidRPr="005122B2">
        <w:rPr>
          <w:rFonts w:ascii="Times New Roman" w:hAnsi="Times New Roman" w:cs="Times New Roman"/>
        </w:rPr>
        <w:t>违约或疏忽</w:t>
      </w:r>
      <w:r w:rsidR="00BB7694" w:rsidRPr="005122B2">
        <w:rPr>
          <w:rFonts w:ascii="Times New Roman" w:hAnsi="Times New Roman" w:cs="Times New Roman"/>
        </w:rPr>
        <w:t>而分别</w:t>
      </w:r>
      <w:r w:rsidRPr="005122B2">
        <w:rPr>
          <w:rFonts w:ascii="Times New Roman" w:hAnsi="Times New Roman" w:cs="Times New Roman"/>
        </w:rPr>
        <w:t>招致或遭遇的任何及所有行动、法律程序、负债、成本、申索、损害、开支（包括所有法律、专业及其他类似开支）或诉求，</w:t>
      </w:r>
      <w:r w:rsidR="006C6F9E" w:rsidRPr="005122B2">
        <w:rPr>
          <w:rFonts w:ascii="Times New Roman" w:hAnsi="Times New Roman" w:cs="Times New Roman"/>
        </w:rPr>
        <w:t>基金管理人</w:t>
      </w:r>
      <w:r w:rsidRPr="005122B2">
        <w:rPr>
          <w:rFonts w:ascii="Times New Roman" w:hAnsi="Times New Roman" w:cs="Times New Roman"/>
        </w:rPr>
        <w:t>应对受托人、其</w:t>
      </w:r>
      <w:r w:rsidR="00DB7A62">
        <w:rPr>
          <w:rFonts w:ascii="Times New Roman" w:hAnsi="Times New Roman" w:cs="Times New Roman"/>
        </w:rPr>
        <w:t>关联公司</w:t>
      </w:r>
      <w:r w:rsidRPr="005122B2">
        <w:rPr>
          <w:rFonts w:ascii="Times New Roman" w:hAnsi="Times New Roman" w:cs="Times New Roman"/>
        </w:rPr>
        <w:t>及</w:t>
      </w:r>
      <w:r w:rsidR="00C717DB" w:rsidRPr="005122B2">
        <w:rPr>
          <w:rFonts w:ascii="Times New Roman" w:hAnsi="Times New Roman" w:cs="Times New Roman"/>
        </w:rPr>
        <w:t>他们</w:t>
      </w:r>
      <w:r w:rsidRPr="005122B2">
        <w:rPr>
          <w:rFonts w:ascii="Times New Roman" w:hAnsi="Times New Roman" w:cs="Times New Roman"/>
        </w:rPr>
        <w:t>各自</w:t>
      </w:r>
      <w:r w:rsidR="00BB7694" w:rsidRPr="005122B2">
        <w:rPr>
          <w:rFonts w:ascii="Times New Roman" w:hAnsi="Times New Roman" w:cs="Times New Roman"/>
        </w:rPr>
        <w:t>的</w:t>
      </w:r>
      <w:r w:rsidRPr="005122B2">
        <w:rPr>
          <w:rFonts w:ascii="Times New Roman" w:hAnsi="Times New Roman" w:cs="Times New Roman"/>
        </w:rPr>
        <w:t>董事、</w:t>
      </w:r>
      <w:r w:rsidR="000F7AF4" w:rsidRPr="005122B2">
        <w:rPr>
          <w:rFonts w:ascii="Times New Roman" w:hAnsi="Times New Roman" w:cs="Times New Roman"/>
        </w:rPr>
        <w:t>高级人员</w:t>
      </w:r>
      <w:r w:rsidRPr="005122B2">
        <w:rPr>
          <w:rFonts w:ascii="Times New Roman" w:hAnsi="Times New Roman" w:cs="Times New Roman"/>
        </w:rPr>
        <w:t>、员工或代理</w:t>
      </w:r>
      <w:r w:rsidR="00C01E39" w:rsidRPr="005122B2">
        <w:rPr>
          <w:rFonts w:ascii="Times New Roman" w:hAnsi="Times New Roman" w:cs="Times New Roman"/>
        </w:rPr>
        <w:t>人</w:t>
      </w:r>
      <w:r w:rsidRPr="005122B2">
        <w:rPr>
          <w:rFonts w:ascii="Times New Roman" w:hAnsi="Times New Roman" w:cs="Times New Roman"/>
        </w:rPr>
        <w:t>作出</w:t>
      </w:r>
      <w:r w:rsidR="00A15061" w:rsidRPr="005122B2">
        <w:rPr>
          <w:rFonts w:ascii="Times New Roman" w:hAnsi="Times New Roman" w:cs="Times New Roman" w:hint="eastAsia"/>
        </w:rPr>
        <w:t>赔偿</w:t>
      </w:r>
      <w:r w:rsidRPr="005122B2">
        <w:rPr>
          <w:rFonts w:ascii="Times New Roman" w:hAnsi="Times New Roman" w:cs="Times New Roman"/>
        </w:rPr>
        <w:t>，确保其免受损害。</w:t>
      </w:r>
    </w:p>
    <w:p w:rsidR="00BA03A1" w:rsidRPr="005122B2" w:rsidRDefault="00BA03A1" w:rsidP="006B35D8">
      <w:pPr>
        <w:pStyle w:val="1"/>
        <w:spacing w:line="295" w:lineRule="auto"/>
        <w:ind w:left="709"/>
        <w:rPr>
          <w:rFonts w:ascii="Times New Roman" w:hAnsi="Times New Roman" w:cs="Times New Roman"/>
          <w:szCs w:val="22"/>
        </w:rPr>
      </w:pPr>
      <w:bookmarkStart w:id="654" w:name="_Ref260066947"/>
      <w:bookmarkStart w:id="655" w:name="_Toc272483917"/>
      <w:bookmarkStart w:id="656" w:name="_Toc272484216"/>
      <w:bookmarkStart w:id="657" w:name="_Toc272484311"/>
      <w:bookmarkStart w:id="658" w:name="_Toc274241174"/>
      <w:bookmarkStart w:id="659" w:name="_Toc274241294"/>
      <w:bookmarkStart w:id="660" w:name="_Toc274604028"/>
      <w:bookmarkStart w:id="661" w:name="_Toc274663746"/>
      <w:bookmarkStart w:id="662" w:name="_Toc274664475"/>
      <w:bookmarkStart w:id="663" w:name="_Toc274676502"/>
      <w:bookmarkStart w:id="664" w:name="_Toc274743342"/>
      <w:bookmarkStart w:id="665" w:name="_Toc288056490"/>
      <w:bookmarkStart w:id="666" w:name="_Toc288811557"/>
      <w:bookmarkStart w:id="667" w:name="_Toc288827111"/>
      <w:bookmarkStart w:id="668" w:name="_Toc288842141"/>
      <w:bookmarkStart w:id="669" w:name="_Toc289090352"/>
      <w:bookmarkStart w:id="670" w:name="_Toc289181495"/>
      <w:bookmarkStart w:id="671" w:name="_Toc289181589"/>
      <w:bookmarkStart w:id="672" w:name="_Toc292887530"/>
      <w:bookmarkStart w:id="673" w:name="_Toc313374535"/>
      <w:bookmarkStart w:id="674" w:name="_Toc485657249"/>
      <w:bookmarkStart w:id="675" w:name="_Toc518580584"/>
      <w:r w:rsidRPr="005122B2">
        <w:rPr>
          <w:rFonts w:ascii="Times New Roman" w:hAnsi="Times New Roman" w:cs="Times New Roman"/>
        </w:rPr>
        <w:t>关于受托人的规定</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在任何情况下受托人均无义务支付与信托有关的任何款项，除非以其持有的基金为本</w:t>
      </w:r>
      <w:r w:rsidR="007F3822" w:rsidRPr="005122B2">
        <w:rPr>
          <w:rFonts w:ascii="Times New Roman" w:hAnsi="Times New Roman" w:cs="Times New Roman"/>
        </w:rPr>
        <w:t>契约</w:t>
      </w:r>
      <w:r w:rsidRPr="005122B2">
        <w:rPr>
          <w:rFonts w:ascii="Times New Roman" w:hAnsi="Times New Roman" w:cs="Times New Roman"/>
        </w:rPr>
        <w:t>规定的相关目的支付。</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受托人无义务</w:t>
      </w:r>
      <w:r w:rsidR="00003315" w:rsidRPr="005122B2">
        <w:rPr>
          <w:rFonts w:ascii="Times New Roman" w:hAnsi="Times New Roman" w:cs="Times New Roman"/>
        </w:rPr>
        <w:t>就</w:t>
      </w:r>
      <w:r w:rsidRPr="005122B2">
        <w:rPr>
          <w:rFonts w:ascii="Times New Roman" w:hAnsi="Times New Roman" w:cs="Times New Roman"/>
        </w:rPr>
        <w:t>有关本</w:t>
      </w:r>
      <w:r w:rsidR="007F3822" w:rsidRPr="005122B2">
        <w:rPr>
          <w:rFonts w:ascii="Times New Roman" w:hAnsi="Times New Roman" w:cs="Times New Roman"/>
        </w:rPr>
        <w:t>契约</w:t>
      </w:r>
      <w:r w:rsidRPr="005122B2">
        <w:rPr>
          <w:rFonts w:ascii="Times New Roman" w:hAnsi="Times New Roman" w:cs="Times New Roman"/>
        </w:rPr>
        <w:t>条文或</w:t>
      </w:r>
      <w:r w:rsidR="00535BAC" w:rsidRPr="005122B2">
        <w:rPr>
          <w:rFonts w:ascii="Times New Roman" w:hAnsi="Times New Roman" w:cs="Times New Roman"/>
        </w:rPr>
        <w:t>基金资产</w:t>
      </w:r>
      <w:r w:rsidRPr="005122B2">
        <w:rPr>
          <w:rFonts w:ascii="Times New Roman" w:hAnsi="Times New Roman" w:cs="Times New Roman"/>
        </w:rPr>
        <w:t>或其任何部分的行动</w:t>
      </w:r>
      <w:r w:rsidR="00FF17A8" w:rsidRPr="005122B2">
        <w:rPr>
          <w:rFonts w:ascii="Times New Roman" w:hAnsi="Times New Roman" w:cs="Times New Roman" w:hint="eastAsia"/>
        </w:rPr>
        <w:t>或诉讼</w:t>
      </w:r>
      <w:r w:rsidR="00003315" w:rsidRPr="005122B2">
        <w:rPr>
          <w:rFonts w:ascii="Times New Roman" w:hAnsi="Times New Roman" w:cs="Times New Roman"/>
        </w:rPr>
        <w:t>，</w:t>
      </w:r>
      <w:r w:rsidRPr="005122B2">
        <w:rPr>
          <w:rFonts w:ascii="Times New Roman" w:hAnsi="Times New Roman" w:cs="Times New Roman"/>
        </w:rPr>
        <w:t>或其认为会令其产生费用或责任且其对此应该或可能无权对</w:t>
      </w:r>
      <w:r w:rsidR="00535BAC" w:rsidRPr="005122B2">
        <w:rPr>
          <w:rFonts w:ascii="Times New Roman" w:hAnsi="Times New Roman" w:cs="Times New Roman"/>
        </w:rPr>
        <w:t>基金资产</w:t>
      </w:r>
      <w:r w:rsidRPr="005122B2">
        <w:rPr>
          <w:rFonts w:ascii="Times New Roman" w:hAnsi="Times New Roman" w:cs="Times New Roman"/>
        </w:rPr>
        <w:t>进行追索的任何其他人士或任何公司或股东的行动</w:t>
      </w:r>
      <w:r w:rsidR="00003315" w:rsidRPr="005122B2">
        <w:rPr>
          <w:rFonts w:ascii="Times New Roman" w:hAnsi="Times New Roman" w:cs="Times New Roman"/>
        </w:rPr>
        <w:t>进行参与、</w:t>
      </w:r>
      <w:r w:rsidRPr="005122B2">
        <w:rPr>
          <w:rFonts w:ascii="Times New Roman" w:hAnsi="Times New Roman" w:cs="Times New Roman"/>
        </w:rPr>
        <w:t>提出起诉或进行</w:t>
      </w:r>
      <w:r w:rsidR="00FF17A8" w:rsidRPr="005122B2">
        <w:rPr>
          <w:rFonts w:ascii="Times New Roman" w:hAnsi="Times New Roman" w:cs="Times New Roman" w:hint="eastAsia"/>
        </w:rPr>
        <w:t>抗辩</w:t>
      </w:r>
      <w:r w:rsidRPr="005122B2">
        <w:rPr>
          <w:rFonts w:ascii="Times New Roman" w:hAnsi="Times New Roman" w:cs="Times New Roman"/>
        </w:rPr>
        <w:t>，除非</w:t>
      </w:r>
      <w:r w:rsidR="006C6F9E" w:rsidRPr="005122B2">
        <w:rPr>
          <w:rFonts w:ascii="Times New Roman" w:hAnsi="Times New Roman" w:cs="Times New Roman"/>
        </w:rPr>
        <w:t>基金管理人</w:t>
      </w:r>
      <w:r w:rsidRPr="005122B2">
        <w:rPr>
          <w:rFonts w:ascii="Times New Roman" w:hAnsi="Times New Roman" w:cs="Times New Roman"/>
        </w:rPr>
        <w:t>书面请求且受托人从</w:t>
      </w:r>
      <w:r w:rsidR="00535BAC" w:rsidRPr="005122B2">
        <w:rPr>
          <w:rFonts w:ascii="Times New Roman" w:hAnsi="Times New Roman" w:cs="Times New Roman"/>
        </w:rPr>
        <w:t>基金资产</w:t>
      </w:r>
      <w:r w:rsidRPr="005122B2">
        <w:rPr>
          <w:rFonts w:ascii="Times New Roman" w:hAnsi="Times New Roman" w:cs="Times New Roman"/>
        </w:rPr>
        <w:t>获得令其满意的</w:t>
      </w:r>
      <w:r w:rsidR="0048768A" w:rsidRPr="005122B2">
        <w:rPr>
          <w:rFonts w:ascii="Times New Roman" w:hAnsi="Times New Roman" w:cs="Times New Roman" w:hint="eastAsia"/>
        </w:rPr>
        <w:t>赔偿</w:t>
      </w:r>
      <w:r w:rsidRPr="005122B2">
        <w:rPr>
          <w:rFonts w:ascii="Times New Roman" w:hAnsi="Times New Roman" w:cs="Times New Roman"/>
        </w:rPr>
        <w:t>。在无损前述规定的情况下，受托人应将其接收自第三方的有关信托的所有申索或法律程序（或即将进行的申索或法律程序）通知的副本发送给</w:t>
      </w:r>
      <w:r w:rsidR="006C6F9E" w:rsidRPr="005122B2">
        <w:rPr>
          <w:rFonts w:ascii="Times New Roman" w:hAnsi="Times New Roman" w:cs="Times New Roman"/>
        </w:rPr>
        <w:t>基金管理人</w:t>
      </w:r>
      <w:r w:rsidRPr="005122B2">
        <w:rPr>
          <w:rFonts w:ascii="Times New Roman" w:hAnsi="Times New Roman" w:cs="Times New Roman"/>
        </w:rPr>
        <w:t>。受托人应</w:t>
      </w:r>
      <w:r w:rsidR="00693849" w:rsidRPr="005122B2">
        <w:rPr>
          <w:rFonts w:ascii="Times New Roman" w:hAnsi="Times New Roman" w:cs="Times New Roman"/>
        </w:rPr>
        <w:t>（除非本</w:t>
      </w:r>
      <w:r w:rsidR="007F3822" w:rsidRPr="005122B2">
        <w:rPr>
          <w:rFonts w:ascii="Times New Roman" w:hAnsi="Times New Roman" w:cs="Times New Roman"/>
        </w:rPr>
        <w:t>契约</w:t>
      </w:r>
      <w:r w:rsidR="00693849" w:rsidRPr="005122B2">
        <w:rPr>
          <w:rFonts w:ascii="Times New Roman" w:hAnsi="Times New Roman" w:cs="Times New Roman"/>
        </w:rPr>
        <w:t>另行规定者）</w:t>
      </w:r>
      <w:r w:rsidRPr="005122B2">
        <w:rPr>
          <w:rFonts w:ascii="Times New Roman" w:hAnsi="Times New Roman" w:cs="Times New Roman"/>
        </w:rPr>
        <w:t>向</w:t>
      </w:r>
      <w:r w:rsidR="006C6F9E" w:rsidRPr="005122B2">
        <w:rPr>
          <w:rFonts w:ascii="Times New Roman" w:hAnsi="Times New Roman" w:cs="Times New Roman"/>
        </w:rPr>
        <w:t>基金管理人</w:t>
      </w:r>
      <w:r w:rsidRPr="005122B2">
        <w:rPr>
          <w:rFonts w:ascii="Times New Roman" w:hAnsi="Times New Roman" w:cs="Times New Roman"/>
        </w:rPr>
        <w:t>提供</w:t>
      </w:r>
      <w:r w:rsidR="006C6F9E" w:rsidRPr="005122B2">
        <w:rPr>
          <w:rFonts w:ascii="Times New Roman" w:hAnsi="Times New Roman" w:cs="Times New Roman"/>
        </w:rPr>
        <w:t>基金管理人</w:t>
      </w:r>
      <w:r w:rsidRPr="005122B2">
        <w:rPr>
          <w:rFonts w:ascii="Times New Roman" w:hAnsi="Times New Roman" w:cs="Times New Roman"/>
        </w:rPr>
        <w:t>就所有该等通知合理书面要求的所有信息及协助。</w:t>
      </w:r>
      <w:r w:rsidRPr="005122B2">
        <w:rPr>
          <w:rFonts w:ascii="Times New Roman" w:hAnsi="Times New Roman" w:cs="Times New Roman"/>
        </w:rPr>
        <w:t xml:space="preserve"> </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受托人应以合理的谨慎确保：</w:t>
      </w:r>
      <w:r w:rsidRPr="005122B2">
        <w:rPr>
          <w:rFonts w:ascii="Times New Roman" w:hAnsi="Times New Roman" w:cs="Times New Roman"/>
        </w:rPr>
        <w:t>-</w:t>
      </w:r>
    </w:p>
    <w:p w:rsidR="00BA03A1" w:rsidRPr="005836E3" w:rsidRDefault="006459BF" w:rsidP="006B35D8">
      <w:pPr>
        <w:pStyle w:val="ssNoHeading3"/>
        <w:spacing w:line="295" w:lineRule="auto"/>
        <w:rPr>
          <w:rFonts w:ascii="Times New Roman" w:hAnsi="Times New Roman" w:cs="Times New Roman"/>
          <w:szCs w:val="22"/>
        </w:rPr>
      </w:pPr>
      <w:bookmarkStart w:id="676" w:name="_Ref260068332"/>
      <w:r w:rsidRPr="005122B2">
        <w:rPr>
          <w:rFonts w:ascii="Times New Roman" w:hAnsi="Times New Roman" w:cs="Times New Roman"/>
        </w:rPr>
        <w:lastRenderedPageBreak/>
        <w:t>基金份额</w:t>
      </w:r>
      <w:r w:rsidR="00BA03A1" w:rsidRPr="005122B2">
        <w:rPr>
          <w:rFonts w:ascii="Times New Roman" w:hAnsi="Times New Roman" w:cs="Times New Roman"/>
        </w:rPr>
        <w:t>的出售、发行、回购、赎回及注销均根据本</w:t>
      </w:r>
      <w:r w:rsidR="007F3822" w:rsidRPr="005122B2">
        <w:rPr>
          <w:rFonts w:ascii="Times New Roman" w:hAnsi="Times New Roman" w:cs="Times New Roman"/>
        </w:rPr>
        <w:t>契约</w:t>
      </w:r>
      <w:r w:rsidR="00BA03A1" w:rsidRPr="005122B2">
        <w:rPr>
          <w:rFonts w:ascii="Times New Roman" w:hAnsi="Times New Roman" w:cs="Times New Roman"/>
        </w:rPr>
        <w:t>的条文执行；</w:t>
      </w:r>
      <w:bookmarkEnd w:id="676"/>
    </w:p>
    <w:p w:rsidR="00BA03A1" w:rsidRPr="0081254C" w:rsidRDefault="00BA03A1" w:rsidP="006B35D8">
      <w:pPr>
        <w:pStyle w:val="3"/>
        <w:spacing w:line="295" w:lineRule="auto"/>
        <w:rPr>
          <w:b w:val="0"/>
        </w:rPr>
      </w:pPr>
      <w:bookmarkStart w:id="677" w:name="_Ref260068344"/>
      <w:r w:rsidRPr="00CD0097">
        <w:rPr>
          <w:b w:val="0"/>
        </w:rPr>
        <w:t>在计算</w:t>
      </w:r>
      <w:r w:rsidR="006459BF" w:rsidRPr="00CD0097">
        <w:rPr>
          <w:b w:val="0"/>
        </w:rPr>
        <w:t>基金份额</w:t>
      </w:r>
      <w:r w:rsidRPr="00CD0097">
        <w:rPr>
          <w:b w:val="0"/>
        </w:rPr>
        <w:t>的价值时</w:t>
      </w:r>
      <w:r w:rsidR="005836E3" w:rsidRPr="005836E3">
        <w:rPr>
          <w:rFonts w:ascii="Times New Roman" w:hAnsi="Times New Roman" w:cs="Times New Roman" w:hint="eastAsia"/>
          <w:b w:val="0"/>
        </w:rPr>
        <w:t>基金管理人</w:t>
      </w:r>
      <w:r w:rsidRPr="00CD0097">
        <w:rPr>
          <w:b w:val="0"/>
        </w:rPr>
        <w:t>采用的方法足以确保该等</w:t>
      </w:r>
      <w:r w:rsidR="006459BF" w:rsidRPr="00CD0097">
        <w:rPr>
          <w:b w:val="0"/>
        </w:rPr>
        <w:t>基金份额</w:t>
      </w:r>
      <w:r w:rsidRPr="00CD0097">
        <w:rPr>
          <w:b w:val="0"/>
        </w:rPr>
        <w:t>的出售</w:t>
      </w:r>
      <w:r w:rsidRPr="0081254C">
        <w:rPr>
          <w:b w:val="0"/>
        </w:rPr>
        <w:t>、发行、回购、赎回及注销价格乃根据本</w:t>
      </w:r>
      <w:r w:rsidR="007F3822" w:rsidRPr="0081254C">
        <w:rPr>
          <w:b w:val="0"/>
        </w:rPr>
        <w:t>契约</w:t>
      </w:r>
      <w:r w:rsidRPr="0081254C">
        <w:rPr>
          <w:b w:val="0"/>
        </w:rPr>
        <w:t>条文计算；</w:t>
      </w:r>
      <w:bookmarkEnd w:id="677"/>
    </w:p>
    <w:p w:rsidR="00BA03A1" w:rsidRPr="005122B2" w:rsidRDefault="00BA03A1" w:rsidP="006B35D8">
      <w:pPr>
        <w:pStyle w:val="ssNoHeading3"/>
        <w:spacing w:line="295" w:lineRule="auto"/>
        <w:rPr>
          <w:rFonts w:ascii="Times New Roman" w:hAnsi="Times New Roman" w:cs="Times New Roman"/>
          <w:szCs w:val="22"/>
        </w:rPr>
      </w:pPr>
      <w:bookmarkStart w:id="678" w:name="_Ref260068345"/>
      <w:r w:rsidRPr="005122B2">
        <w:rPr>
          <w:rFonts w:ascii="Times New Roman" w:hAnsi="Times New Roman" w:cs="Times New Roman"/>
        </w:rPr>
        <w:t>本</w:t>
      </w:r>
      <w:r w:rsidR="007F3822" w:rsidRPr="005122B2">
        <w:rPr>
          <w:rFonts w:ascii="Times New Roman" w:hAnsi="Times New Roman" w:cs="Times New Roman"/>
        </w:rPr>
        <w:t>契约</w:t>
      </w:r>
      <w:r w:rsidRPr="005122B2">
        <w:rPr>
          <w:rFonts w:ascii="Times New Roman" w:hAnsi="Times New Roman" w:cs="Times New Roman"/>
        </w:rPr>
        <w:t>或相关补充</w:t>
      </w:r>
      <w:r w:rsidR="007F3822" w:rsidRPr="005122B2">
        <w:rPr>
          <w:rFonts w:ascii="Times New Roman" w:hAnsi="Times New Roman" w:cs="Times New Roman"/>
        </w:rPr>
        <w:t>契约</w:t>
      </w:r>
      <w:r w:rsidR="00A775D0" w:rsidRPr="005122B2">
        <w:rPr>
          <w:rFonts w:ascii="Times New Roman" w:hAnsi="Times New Roman" w:cs="Times New Roman"/>
        </w:rPr>
        <w:t>（就任何子基金而言）</w:t>
      </w:r>
      <w:r w:rsidRPr="005122B2">
        <w:rPr>
          <w:rFonts w:ascii="Times New Roman" w:hAnsi="Times New Roman" w:cs="Times New Roman"/>
        </w:rPr>
        <w:t>中规定的投资及借款限制均得到遵循；</w:t>
      </w:r>
      <w:bookmarkEnd w:id="678"/>
    </w:p>
    <w:p w:rsidR="00BA03A1" w:rsidRPr="005122B2" w:rsidRDefault="00DA1B75" w:rsidP="006B35D8">
      <w:pPr>
        <w:pStyle w:val="ssNoHeading3"/>
        <w:spacing w:line="295" w:lineRule="auto"/>
        <w:rPr>
          <w:rFonts w:ascii="Times New Roman" w:hAnsi="Times New Roman" w:cs="Times New Roman"/>
          <w:szCs w:val="22"/>
        </w:rPr>
      </w:pPr>
      <w:bookmarkStart w:id="679" w:name="_Ref260068384"/>
      <w:r w:rsidRPr="005122B2">
        <w:rPr>
          <w:rFonts w:ascii="Times New Roman" w:hAnsi="Times New Roman" w:cs="Times New Roman"/>
        </w:rPr>
        <w:t>证明书</w:t>
      </w:r>
      <w:r w:rsidR="00BA03A1" w:rsidRPr="005122B2">
        <w:rPr>
          <w:rFonts w:ascii="Times New Roman" w:hAnsi="Times New Roman" w:cs="Times New Roman"/>
        </w:rPr>
        <w:t>（若有）直至相关</w:t>
      </w:r>
      <w:r w:rsidR="006459BF" w:rsidRPr="005122B2">
        <w:rPr>
          <w:rFonts w:ascii="Times New Roman" w:hAnsi="Times New Roman" w:cs="Times New Roman"/>
        </w:rPr>
        <w:t>基金份额</w:t>
      </w:r>
      <w:r w:rsidR="00BA03A1" w:rsidRPr="005122B2">
        <w:rPr>
          <w:rFonts w:ascii="Times New Roman" w:hAnsi="Times New Roman" w:cs="Times New Roman"/>
        </w:rPr>
        <w:t>的认</w:t>
      </w:r>
      <w:r w:rsidR="00C574AE" w:rsidRPr="005122B2">
        <w:rPr>
          <w:rFonts w:ascii="Times New Roman" w:hAnsi="Times New Roman" w:cs="Times New Roman"/>
        </w:rPr>
        <w:t>/</w:t>
      </w:r>
      <w:r w:rsidR="00C574AE" w:rsidRPr="005122B2">
        <w:rPr>
          <w:rFonts w:ascii="Times New Roman" w:hAnsi="Times New Roman" w:cs="Times New Roman"/>
        </w:rPr>
        <w:t>申购价</w:t>
      </w:r>
      <w:r w:rsidR="00BA03A1" w:rsidRPr="005122B2">
        <w:rPr>
          <w:rFonts w:ascii="Times New Roman" w:hAnsi="Times New Roman" w:cs="Times New Roman"/>
        </w:rPr>
        <w:t>已支付后才签发</w:t>
      </w:r>
      <w:bookmarkEnd w:id="679"/>
      <w:r w:rsidR="00BA03A1" w:rsidRPr="005122B2">
        <w:rPr>
          <w:rFonts w:ascii="Times New Roman" w:hAnsi="Times New Roman" w:cs="Times New Roman"/>
        </w:rPr>
        <w:t>；</w:t>
      </w:r>
    </w:p>
    <w:p w:rsidR="00BA03A1" w:rsidRPr="005122B2" w:rsidRDefault="00BA03A1" w:rsidP="006B35D8">
      <w:pPr>
        <w:pStyle w:val="ssPara2"/>
        <w:spacing w:line="295" w:lineRule="auto"/>
        <w:rPr>
          <w:rFonts w:ascii="Times New Roman" w:hAnsi="Times New Roman"/>
        </w:rPr>
      </w:pPr>
      <w:r w:rsidRPr="005122B2">
        <w:rPr>
          <w:rFonts w:ascii="Times New Roman" w:hAnsi="Times New Roman"/>
        </w:rPr>
        <w:t>若受托人知晓就上文</w:t>
      </w:r>
      <w:r w:rsidRPr="005122B2">
        <w:rPr>
          <w:rFonts w:ascii="Times New Roman" w:hAnsi="Times New Roman"/>
        </w:rPr>
        <w:t>(A)</w:t>
      </w:r>
      <w:r w:rsidRPr="005122B2">
        <w:rPr>
          <w:rFonts w:ascii="Times New Roman" w:hAnsi="Times New Roman"/>
        </w:rPr>
        <w:t>、</w:t>
      </w:r>
      <w:r w:rsidRPr="005122B2">
        <w:rPr>
          <w:rFonts w:ascii="Times New Roman" w:hAnsi="Times New Roman"/>
        </w:rPr>
        <w:t>(B)</w:t>
      </w:r>
      <w:r w:rsidRPr="005122B2">
        <w:rPr>
          <w:rFonts w:ascii="Times New Roman" w:hAnsi="Times New Roman"/>
        </w:rPr>
        <w:t>或</w:t>
      </w:r>
      <w:r w:rsidRPr="005122B2">
        <w:rPr>
          <w:rFonts w:ascii="Times New Roman" w:hAnsi="Times New Roman"/>
        </w:rPr>
        <w:t>(C)</w:t>
      </w:r>
      <w:r w:rsidRPr="005122B2">
        <w:rPr>
          <w:rFonts w:ascii="Times New Roman" w:hAnsi="Times New Roman"/>
        </w:rPr>
        <w:t>项未能遵循本</w:t>
      </w:r>
      <w:r w:rsidR="007F3822" w:rsidRPr="005122B2">
        <w:rPr>
          <w:rFonts w:ascii="Times New Roman" w:hAnsi="Times New Roman"/>
        </w:rPr>
        <w:t>契约</w:t>
      </w:r>
      <w:r w:rsidRPr="005122B2">
        <w:rPr>
          <w:rFonts w:ascii="Times New Roman" w:hAnsi="Times New Roman"/>
        </w:rPr>
        <w:t>的条款或出现任何违反上文</w:t>
      </w:r>
      <w:r w:rsidRPr="005122B2">
        <w:rPr>
          <w:rFonts w:ascii="Times New Roman" w:hAnsi="Times New Roman"/>
        </w:rPr>
        <w:t>(D)</w:t>
      </w:r>
      <w:r w:rsidRPr="005122B2">
        <w:rPr>
          <w:rFonts w:ascii="Times New Roman" w:hAnsi="Times New Roman"/>
        </w:rPr>
        <w:t>项的情况，受托人应通知</w:t>
      </w:r>
      <w:r w:rsidR="006C6F9E" w:rsidRPr="005122B2">
        <w:rPr>
          <w:rFonts w:ascii="Times New Roman" w:hAnsi="Times New Roman"/>
        </w:rPr>
        <w:t>基金管理人</w:t>
      </w:r>
      <w:r w:rsidRPr="005122B2">
        <w:rPr>
          <w:rFonts w:ascii="Times New Roman" w:hAnsi="Times New Roman"/>
        </w:rPr>
        <w:t>，</w:t>
      </w:r>
      <w:r w:rsidR="006C6F9E" w:rsidRPr="005122B2">
        <w:rPr>
          <w:rFonts w:ascii="Times New Roman" w:hAnsi="Times New Roman"/>
        </w:rPr>
        <w:t>基金管理人</w:t>
      </w:r>
      <w:r w:rsidRPr="005122B2">
        <w:rPr>
          <w:rFonts w:ascii="Times New Roman" w:hAnsi="Times New Roman"/>
        </w:rPr>
        <w:t>应在不抵触本</w:t>
      </w:r>
      <w:r w:rsidR="007F3822" w:rsidRPr="005122B2">
        <w:rPr>
          <w:rFonts w:ascii="Times New Roman" w:hAnsi="Times New Roman"/>
        </w:rPr>
        <w:t>契约</w:t>
      </w:r>
      <w:r w:rsidRPr="005122B2">
        <w:rPr>
          <w:rFonts w:ascii="Times New Roman" w:hAnsi="Times New Roman"/>
        </w:rPr>
        <w:t>的其他任何条文的情况下，在合理可行的情况下尽快对该等未能遵循或违反规定的情况予以纠正。</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若受托人并无欺诈、</w:t>
      </w:r>
      <w:r w:rsidR="002478B5" w:rsidRPr="005122B2">
        <w:rPr>
          <w:rFonts w:ascii="Times New Roman" w:hAnsi="Times New Roman" w:cs="Times New Roman"/>
        </w:rPr>
        <w:t>故意</w:t>
      </w:r>
      <w:r w:rsidRPr="005122B2">
        <w:rPr>
          <w:rFonts w:ascii="Times New Roman" w:hAnsi="Times New Roman" w:cs="Times New Roman"/>
        </w:rPr>
        <w:t>违约或疏忽，对于受托人就源自本</w:t>
      </w:r>
      <w:r w:rsidR="007F3822" w:rsidRPr="005122B2">
        <w:rPr>
          <w:rFonts w:ascii="Times New Roman" w:hAnsi="Times New Roman" w:cs="Times New Roman"/>
        </w:rPr>
        <w:t>契约</w:t>
      </w:r>
      <w:r w:rsidRPr="005122B2">
        <w:rPr>
          <w:rFonts w:ascii="Times New Roman" w:hAnsi="Times New Roman" w:cs="Times New Roman"/>
        </w:rPr>
        <w:t>下任何性质的交易或与之相关的任何税收或其他收费，</w:t>
      </w:r>
      <w:r w:rsidR="00B106B3" w:rsidRPr="005122B2">
        <w:rPr>
          <w:rFonts w:ascii="Times New Roman" w:hAnsi="Times New Roman" w:cs="Times New Roman"/>
        </w:rPr>
        <w:t>基于善意</w:t>
      </w:r>
      <w:r w:rsidRPr="005122B2">
        <w:rPr>
          <w:rFonts w:ascii="Times New Roman" w:hAnsi="Times New Roman" w:cs="Times New Roman"/>
        </w:rPr>
        <w:t>向香港或其他地方的妥为获授权的机构支付或缴纳的任何款项，受托人无需对任何持有人或其他人士</w:t>
      </w:r>
      <w:r w:rsidR="00C574AE" w:rsidRPr="005122B2">
        <w:rPr>
          <w:rFonts w:ascii="Times New Roman" w:hAnsi="Times New Roman" w:cs="Times New Roman"/>
        </w:rPr>
        <w:t>解释</w:t>
      </w:r>
      <w:r w:rsidRPr="005122B2">
        <w:rPr>
          <w:rFonts w:ascii="Times New Roman" w:hAnsi="Times New Roman" w:cs="Times New Roman"/>
        </w:rPr>
        <w:t>。</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bookmarkStart w:id="680" w:name="_Ref260131560"/>
      <w:r w:rsidRPr="005122B2">
        <w:rPr>
          <w:rFonts w:ascii="Times New Roman" w:hAnsi="Times New Roman" w:cs="Times New Roman"/>
        </w:rPr>
        <w:t>受托人及就信托或任何子基金委任的属于汇丰集团成员的受托人代表可采取受托人或该代表以其唯一及绝对酌情</w:t>
      </w:r>
      <w:r w:rsidR="00E00453" w:rsidRPr="005122B2">
        <w:rPr>
          <w:rFonts w:ascii="Times New Roman" w:hAnsi="Times New Roman" w:cs="Times New Roman"/>
        </w:rPr>
        <w:t>权</w:t>
      </w:r>
      <w:r w:rsidRPr="005122B2">
        <w:rPr>
          <w:rFonts w:ascii="Times New Roman" w:hAnsi="Times New Roman" w:cs="Times New Roman"/>
        </w:rPr>
        <w:t>认为适当的任何行动，以遵守任何与防止欺诈、洗钱、恐怖主义或其他犯罪活动或向受制裁的任何人士或实体提供金融及其他服务</w:t>
      </w:r>
      <w:r w:rsidR="001526C4" w:rsidRPr="005122B2">
        <w:rPr>
          <w:rFonts w:ascii="Times New Roman" w:hAnsi="Times New Roman" w:cs="Times New Roman"/>
        </w:rPr>
        <w:t>有关</w:t>
      </w:r>
      <w:r w:rsidRPr="005122B2">
        <w:rPr>
          <w:rFonts w:ascii="Times New Roman" w:hAnsi="Times New Roman" w:cs="Times New Roman"/>
        </w:rPr>
        <w:t>的法律、法规、或公共或监管机构要求或相关汇丰集团政策或正常市场惯例（统称</w:t>
      </w:r>
      <w:r w:rsidRPr="005122B2">
        <w:rPr>
          <w:rFonts w:ascii="Times New Roman" w:hAnsi="Times New Roman" w:cs="Times New Roman"/>
        </w:rPr>
        <w:t>“</w:t>
      </w:r>
      <w:r w:rsidRPr="005122B2">
        <w:rPr>
          <w:rFonts w:ascii="Times New Roman" w:hAnsi="Times New Roman" w:cs="Times New Roman"/>
          <w:u w:val="single"/>
        </w:rPr>
        <w:t>相关要求</w:t>
      </w:r>
      <w:r w:rsidRPr="005122B2">
        <w:rPr>
          <w:rFonts w:ascii="Times New Roman" w:hAnsi="Times New Roman" w:cs="Times New Roman"/>
        </w:rPr>
        <w:t>”</w:t>
      </w:r>
      <w:r w:rsidRPr="005122B2">
        <w:rPr>
          <w:rFonts w:ascii="Times New Roman" w:hAnsi="Times New Roman" w:cs="Times New Roman"/>
        </w:rPr>
        <w:t>）。该等行动可包括但不限于根据纳入所谓</w:t>
      </w:r>
      <w:r w:rsidRPr="005122B2">
        <w:rPr>
          <w:rFonts w:ascii="Times New Roman" w:hAnsi="Times New Roman" w:cs="Times New Roman"/>
        </w:rPr>
        <w:t>“</w:t>
      </w:r>
      <w:r w:rsidRPr="005122B2">
        <w:rPr>
          <w:rFonts w:ascii="Times New Roman" w:hAnsi="Times New Roman" w:cs="Times New Roman"/>
        </w:rPr>
        <w:t>观察名单</w:t>
      </w:r>
      <w:r w:rsidRPr="005122B2">
        <w:rPr>
          <w:rFonts w:ascii="Times New Roman" w:hAnsi="Times New Roman" w:cs="Times New Roman"/>
        </w:rPr>
        <w:t>”</w:t>
      </w:r>
      <w:r w:rsidRPr="005122B2">
        <w:rPr>
          <w:rFonts w:ascii="Times New Roman" w:hAnsi="Times New Roman" w:cs="Times New Roman"/>
        </w:rPr>
        <w:t>的人员、实体或组织名单或含有该等信息的网站检查潜在持有人或赎回持有人（该等检查可通过自动筛选系统执行），拦截及调查与信托或任何子基金有关的交易（尤其是涉及国际转账的交易），包括就信托或任何子基金接收或支出的资金的来源或预期收款人以及发送或接收自任何一方的有关信托的其他任何信息或通信。在若干情况下，该等行动可能会延迟或阻止处理有关信托或任何子基金的适当指示、交易结算或延迟或阻止受托人根据本</w:t>
      </w:r>
      <w:r w:rsidR="007F3822" w:rsidRPr="005122B2">
        <w:rPr>
          <w:rFonts w:ascii="Times New Roman" w:hAnsi="Times New Roman" w:cs="Times New Roman"/>
        </w:rPr>
        <w:t>契约</w:t>
      </w:r>
      <w:r w:rsidRPr="005122B2">
        <w:rPr>
          <w:rFonts w:ascii="Times New Roman" w:hAnsi="Times New Roman" w:cs="Times New Roman"/>
        </w:rPr>
        <w:t>或其他规定履行其有关信托或任何子基金的义务，受托人或其代表可在该等情况下拒绝处理任何</w:t>
      </w:r>
      <w:r w:rsidR="006459BF" w:rsidRPr="005122B2">
        <w:rPr>
          <w:rFonts w:ascii="Times New Roman" w:hAnsi="Times New Roman" w:cs="Times New Roman"/>
        </w:rPr>
        <w:t>基金份额</w:t>
      </w:r>
      <w:r w:rsidR="00F159F3" w:rsidRPr="005122B2">
        <w:rPr>
          <w:rFonts w:ascii="Times New Roman" w:hAnsi="Times New Roman" w:cs="Times New Roman"/>
        </w:rPr>
        <w:t>的认</w:t>
      </w:r>
      <w:r w:rsidR="00290B39" w:rsidRPr="005122B2">
        <w:rPr>
          <w:rFonts w:ascii="Times New Roman" w:hAnsi="Times New Roman" w:cs="Times New Roman" w:hint="eastAsia"/>
        </w:rPr>
        <w:t>/</w:t>
      </w:r>
      <w:r w:rsidR="00290B39" w:rsidRPr="005122B2">
        <w:rPr>
          <w:rFonts w:ascii="Times New Roman" w:hAnsi="Times New Roman" w:cs="Times New Roman"/>
        </w:rPr>
        <w:t>申购</w:t>
      </w:r>
      <w:r w:rsidRPr="005122B2">
        <w:rPr>
          <w:rFonts w:ascii="Times New Roman" w:hAnsi="Times New Roman" w:cs="Times New Roman"/>
        </w:rPr>
        <w:t>，但在可能的情况下，受托人将以其合理的努力将该等情况的存在通知</w:t>
      </w:r>
      <w:r w:rsidR="006C6F9E" w:rsidRPr="005122B2">
        <w:rPr>
          <w:rFonts w:ascii="Times New Roman" w:hAnsi="Times New Roman" w:cs="Times New Roman"/>
        </w:rPr>
        <w:t>基金管理人</w:t>
      </w:r>
      <w:r w:rsidRPr="005122B2">
        <w:rPr>
          <w:rFonts w:ascii="Times New Roman" w:hAnsi="Times New Roman" w:cs="Times New Roman"/>
        </w:rPr>
        <w:t>。对于任一方源自受托人或其任何代表或汇丰集团的任何成员为遵循相关要求而采取的任何行动或因该等所</w:t>
      </w:r>
      <w:r w:rsidR="006E4818" w:rsidRPr="005122B2">
        <w:rPr>
          <w:rFonts w:ascii="Times New Roman" w:hAnsi="Times New Roman" w:cs="Times New Roman"/>
        </w:rPr>
        <w:t>导</w:t>
      </w:r>
      <w:r w:rsidRPr="005122B2">
        <w:rPr>
          <w:rFonts w:ascii="Times New Roman" w:hAnsi="Times New Roman" w:cs="Times New Roman"/>
        </w:rPr>
        <w:t>致（不论全部或部分）的损失或损害（不论是直接或间接损失，包括但不限于利润或利息损失），受托人或其任何代表或汇丰集团的任何成员概不负责。</w:t>
      </w:r>
      <w:bookmarkEnd w:id="680"/>
      <w:r w:rsidRPr="005122B2">
        <w:rPr>
          <w:rFonts w:ascii="Times New Roman" w:hAnsi="Times New Roman" w:cs="Times New Roman"/>
        </w:rPr>
        <w:t xml:space="preserve">  </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就个人数据的隐私及处理而言，受托人将对关于信托、各子基金或根据本</w:t>
      </w:r>
      <w:r w:rsidR="007F3822" w:rsidRPr="005122B2">
        <w:rPr>
          <w:rFonts w:ascii="Times New Roman" w:hAnsi="Times New Roman" w:cs="Times New Roman"/>
        </w:rPr>
        <w:t>契约</w:t>
      </w:r>
      <w:r w:rsidRPr="005122B2">
        <w:rPr>
          <w:rFonts w:ascii="Times New Roman" w:hAnsi="Times New Roman" w:cs="Times New Roman"/>
        </w:rPr>
        <w:t>提供的任何服务</w:t>
      </w:r>
      <w:r w:rsidR="00290B39" w:rsidRPr="005122B2">
        <w:rPr>
          <w:rFonts w:ascii="Times New Roman" w:hAnsi="Times New Roman" w:cs="Times New Roman"/>
        </w:rPr>
        <w:t>的信息</w:t>
      </w:r>
      <w:r w:rsidRPr="005122B2">
        <w:rPr>
          <w:rFonts w:ascii="Times New Roman" w:hAnsi="Times New Roman" w:cs="Times New Roman"/>
        </w:rPr>
        <w:t>（下文简称</w:t>
      </w:r>
      <w:r w:rsidRPr="005122B2">
        <w:rPr>
          <w:rFonts w:ascii="Times New Roman" w:hAnsi="Times New Roman" w:cs="Times New Roman"/>
        </w:rPr>
        <w:t>“</w:t>
      </w:r>
      <w:r w:rsidR="000F5AF1">
        <w:rPr>
          <w:rFonts w:ascii="Times New Roman" w:hAnsi="Times New Roman" w:cs="Times New Roman"/>
          <w:u w:val="single"/>
        </w:rPr>
        <w:t>保密信息</w:t>
      </w:r>
      <w:r w:rsidRPr="005122B2">
        <w:rPr>
          <w:rFonts w:ascii="Times New Roman" w:hAnsi="Times New Roman" w:cs="Times New Roman"/>
        </w:rPr>
        <w:t>”</w:t>
      </w:r>
      <w:r w:rsidRPr="005122B2">
        <w:rPr>
          <w:rFonts w:ascii="Times New Roman" w:hAnsi="Times New Roman" w:cs="Times New Roman"/>
        </w:rPr>
        <w:t>）保密，未经</w:t>
      </w:r>
      <w:r w:rsidR="006C6F9E" w:rsidRPr="005122B2">
        <w:rPr>
          <w:rFonts w:ascii="Times New Roman" w:hAnsi="Times New Roman" w:cs="Times New Roman"/>
        </w:rPr>
        <w:t>基金管理人</w:t>
      </w:r>
      <w:r w:rsidRPr="005122B2">
        <w:rPr>
          <w:rFonts w:ascii="Times New Roman" w:hAnsi="Times New Roman" w:cs="Times New Roman"/>
        </w:rPr>
        <w:t>事先书面同意或授权，不会向任何第三方披露</w:t>
      </w:r>
      <w:r w:rsidR="000F5AF1">
        <w:rPr>
          <w:rFonts w:ascii="Times New Roman" w:hAnsi="Times New Roman" w:cs="Times New Roman"/>
        </w:rPr>
        <w:t>保密信息</w:t>
      </w:r>
      <w:r w:rsidRPr="005122B2">
        <w:rPr>
          <w:rFonts w:ascii="Times New Roman" w:hAnsi="Times New Roman" w:cs="Times New Roman"/>
        </w:rPr>
        <w:t>，除非：</w:t>
      </w:r>
      <w:r w:rsidRPr="005122B2">
        <w:rPr>
          <w:rFonts w:ascii="Times New Roman" w:hAnsi="Times New Roman" w:cs="Times New Roman"/>
        </w:rPr>
        <w:t>-</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对履行受托人在本</w:t>
      </w:r>
      <w:r w:rsidR="007F3822" w:rsidRPr="005122B2">
        <w:rPr>
          <w:rFonts w:ascii="Times New Roman" w:hAnsi="Times New Roman" w:cs="Times New Roman"/>
        </w:rPr>
        <w:t>契约</w:t>
      </w:r>
      <w:r w:rsidRPr="005122B2">
        <w:rPr>
          <w:rFonts w:ascii="Times New Roman" w:hAnsi="Times New Roman" w:cs="Times New Roman"/>
        </w:rPr>
        <w:t>下的义务属必需；或</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受托人具有这么做的法律或监管义务（包括任何相关收购委员会施加的义务），或法律在若干有限情况下允许这么做，或任何</w:t>
      </w:r>
      <w:r w:rsidR="002A7378" w:rsidRPr="005122B2">
        <w:rPr>
          <w:rFonts w:ascii="Times New Roman" w:hAnsi="Times New Roman" w:cs="Times New Roman"/>
        </w:rPr>
        <w:t>司法管辖区</w:t>
      </w:r>
      <w:r w:rsidRPr="005122B2">
        <w:rPr>
          <w:rFonts w:ascii="Times New Roman" w:hAnsi="Times New Roman" w:cs="Times New Roman"/>
        </w:rPr>
        <w:t>的任何法律、监管、政府或财政机构已要求受托人这么做。</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lastRenderedPageBreak/>
        <w:t>受托人可收集、使用及披露与持有人有关的个人数据（不论相关持有人是否为个人），以便受托人能够履行其有关信托的义务或满足其他目的，包括受托人监控和分析其业务、防止欺诈及犯罪、防止洗钱、遵循法律及法规以及营销。受托人亦可将个人数据传输至任何国家的任何第三方（包括其任何</w:t>
      </w:r>
      <w:r w:rsidR="002A7378" w:rsidRPr="005122B2">
        <w:rPr>
          <w:rFonts w:ascii="Times New Roman" w:hAnsi="Times New Roman" w:cs="Times New Roman"/>
        </w:rPr>
        <w:t>获委派</w:t>
      </w:r>
      <w:r w:rsidRPr="005122B2">
        <w:rPr>
          <w:rFonts w:ascii="Times New Roman" w:hAnsi="Times New Roman" w:cs="Times New Roman"/>
        </w:rPr>
        <w:t>代表），以代表受托人为上述目的处理相关信息。</w:t>
      </w:r>
      <w:r w:rsidRPr="005122B2">
        <w:rPr>
          <w:rFonts w:ascii="Times New Roman" w:hAnsi="Times New Roman" w:cs="Times New Roman"/>
        </w:rPr>
        <w:t xml:space="preserve">  </w:t>
      </w:r>
    </w:p>
    <w:p w:rsidR="00BA03A1" w:rsidRPr="00CD0097"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对于将任何</w:t>
      </w:r>
      <w:r w:rsidR="006459BF" w:rsidRPr="005122B2">
        <w:rPr>
          <w:rFonts w:ascii="Times New Roman" w:hAnsi="Times New Roman" w:cs="Times New Roman"/>
        </w:rPr>
        <w:t>基金份额</w:t>
      </w:r>
      <w:r w:rsidRPr="005122B2">
        <w:rPr>
          <w:rFonts w:ascii="Times New Roman" w:hAnsi="Times New Roman" w:cs="Times New Roman"/>
        </w:rPr>
        <w:t>出售予受限制人士，受托人概不负责；若因该等</w:t>
      </w:r>
      <w:r w:rsidR="006459BF" w:rsidRPr="005122B2">
        <w:rPr>
          <w:rFonts w:ascii="Times New Roman" w:hAnsi="Times New Roman" w:cs="Times New Roman"/>
        </w:rPr>
        <w:t>基金份额</w:t>
      </w:r>
      <w:r w:rsidRPr="005122B2">
        <w:rPr>
          <w:rFonts w:ascii="Times New Roman" w:hAnsi="Times New Roman" w:cs="Times New Roman"/>
        </w:rPr>
        <w:t>销售或</w:t>
      </w:r>
      <w:r w:rsidR="00E34758" w:rsidRPr="005122B2">
        <w:rPr>
          <w:rFonts w:ascii="Times New Roman" w:hAnsi="Times New Roman" w:cs="Times New Roman"/>
        </w:rPr>
        <w:t>收益分配</w:t>
      </w:r>
      <w:r w:rsidRPr="005122B2">
        <w:rPr>
          <w:rFonts w:ascii="Times New Roman" w:hAnsi="Times New Roman" w:cs="Times New Roman"/>
        </w:rPr>
        <w:t>导致违反任何适用的法规，致使受托人招致任何负债、损失、损害及成本，受托人应有权自</w:t>
      </w:r>
      <w:r w:rsidR="003F589D" w:rsidRPr="005122B2">
        <w:rPr>
          <w:rFonts w:ascii="Times New Roman" w:hAnsi="Times New Roman" w:cs="Times New Roman"/>
        </w:rPr>
        <w:t>相关子基金的</w:t>
      </w:r>
      <w:r w:rsidR="00535BAC" w:rsidRPr="005122B2">
        <w:rPr>
          <w:rFonts w:ascii="Times New Roman" w:hAnsi="Times New Roman" w:cs="Times New Roman"/>
        </w:rPr>
        <w:t>基金资产</w:t>
      </w:r>
      <w:r w:rsidRPr="005122B2">
        <w:rPr>
          <w:rFonts w:ascii="Times New Roman" w:hAnsi="Times New Roman" w:cs="Times New Roman"/>
        </w:rPr>
        <w:t>获得</w:t>
      </w:r>
      <w:r w:rsidR="00267E25" w:rsidRPr="005122B2">
        <w:rPr>
          <w:rFonts w:ascii="Times New Roman" w:hAnsi="Times New Roman" w:cs="Times New Roman" w:hint="eastAsia"/>
        </w:rPr>
        <w:t>赔偿</w:t>
      </w:r>
      <w:r w:rsidRPr="005122B2">
        <w:rPr>
          <w:rFonts w:ascii="Times New Roman" w:hAnsi="Times New Roman" w:cs="Times New Roman"/>
        </w:rPr>
        <w:t>。</w:t>
      </w:r>
    </w:p>
    <w:p w:rsidR="00413762" w:rsidRPr="00CD0097" w:rsidRDefault="00413762" w:rsidP="006B35D8">
      <w:pPr>
        <w:pStyle w:val="2"/>
        <w:tabs>
          <w:tab w:val="clear" w:pos="3139"/>
          <w:tab w:val="num" w:pos="720"/>
        </w:tabs>
        <w:spacing w:line="295" w:lineRule="auto"/>
        <w:ind w:left="720"/>
        <w:rPr>
          <w:rFonts w:ascii="Times New Roman" w:hAnsi="Times New Roman" w:cs="Times New Roman"/>
        </w:rPr>
      </w:pPr>
      <w:r w:rsidRPr="00413762">
        <w:rPr>
          <w:rFonts w:ascii="Times New Roman" w:hAnsi="Times New Roman" w:cs="Times New Roman" w:hint="eastAsia"/>
          <w:b w:val="0"/>
        </w:rPr>
        <w:t>受托人应执行基金管理人的投资指示，但有关指示与本信托契约、</w:t>
      </w:r>
      <w:r w:rsidR="001D646F">
        <w:rPr>
          <w:rFonts w:hAnsi="PMingLiU" w:hint="eastAsia"/>
          <w:b w:val="0"/>
        </w:rPr>
        <w:t>基金说明书</w:t>
      </w:r>
      <w:r w:rsidRPr="00413762">
        <w:rPr>
          <w:rFonts w:ascii="Times New Roman" w:hAnsi="Times New Roman" w:cs="Times New Roman" w:hint="eastAsia"/>
          <w:b w:val="0"/>
        </w:rPr>
        <w:t>或</w:t>
      </w:r>
      <w:r w:rsidR="005836E3" w:rsidRPr="00CD0097">
        <w:rPr>
          <w:rFonts w:ascii="Times New Roman" w:hAnsi="Times New Roman" w:cs="Times New Roman"/>
          <w:b w:val="0"/>
        </w:rPr>
        <w:t>《守则》</w:t>
      </w:r>
      <w:r w:rsidRPr="00413762">
        <w:rPr>
          <w:rFonts w:ascii="Times New Roman" w:hAnsi="Times New Roman" w:cs="Times New Roman" w:hint="eastAsia"/>
          <w:b w:val="0"/>
        </w:rPr>
        <w:t>的规定有所冲突则除外。受托人亦应采取合理谨慎的措施，确保符合本信托契约及</w:t>
      </w:r>
      <w:r w:rsidR="001D646F">
        <w:rPr>
          <w:rFonts w:hAnsi="PMingLiU" w:hint="eastAsia"/>
          <w:b w:val="0"/>
        </w:rPr>
        <w:t>基金说明书</w:t>
      </w:r>
      <w:r w:rsidRPr="00413762">
        <w:rPr>
          <w:rFonts w:ascii="Times New Roman" w:hAnsi="Times New Roman" w:cs="Times New Roman" w:hint="eastAsia"/>
          <w:b w:val="0"/>
        </w:rPr>
        <w:t>内列出的投资和借款限制，以及遵守子基金的认可条件。</w:t>
      </w:r>
    </w:p>
    <w:p w:rsidR="00413762" w:rsidRPr="0019217B" w:rsidRDefault="00413762" w:rsidP="006B35D8">
      <w:pPr>
        <w:pStyle w:val="2"/>
        <w:tabs>
          <w:tab w:val="clear" w:pos="3139"/>
          <w:tab w:val="num" w:pos="720"/>
        </w:tabs>
        <w:spacing w:line="295" w:lineRule="auto"/>
        <w:ind w:left="720"/>
        <w:rPr>
          <w:rFonts w:ascii="Times New Roman" w:hAnsi="Times New Roman" w:cs="Times New Roman"/>
          <w:b w:val="0"/>
          <w:lang w:val="en-US"/>
        </w:rPr>
      </w:pPr>
      <w:r w:rsidRPr="00CD0097">
        <w:rPr>
          <w:rFonts w:ascii="Times New Roman" w:hAnsi="Times New Roman" w:cs="Times New Roman" w:hint="eastAsia"/>
          <w:b w:val="0"/>
        </w:rPr>
        <w:t>受托人应采取合理谨慎的措施，确保子基金的现金</w:t>
      </w:r>
      <w:r w:rsidRPr="00CA4071">
        <w:rPr>
          <w:rFonts w:ascii="Times New Roman" w:hAnsi="Times New Roman" w:cs="Times New Roman" w:hint="eastAsia"/>
          <w:b w:val="0"/>
        </w:rPr>
        <w:t>流</w:t>
      </w:r>
      <w:r w:rsidR="007576FA" w:rsidRPr="005E74F1">
        <w:rPr>
          <w:rFonts w:ascii="Times New Roman" w:hAnsi="Times New Roman" w:cs="Times New Roman" w:hint="eastAsia"/>
          <w:b w:val="0"/>
        </w:rPr>
        <w:t>得到适当监控</w:t>
      </w:r>
      <w:r w:rsidRPr="00CA4071">
        <w:rPr>
          <w:rFonts w:ascii="Times New Roman" w:hAnsi="Times New Roman" w:cs="Times New Roman" w:hint="eastAsia"/>
          <w:b w:val="0"/>
        </w:rPr>
        <w:t>。</w:t>
      </w:r>
    </w:p>
    <w:p w:rsidR="00413762" w:rsidRPr="005E74F1" w:rsidRDefault="00413762" w:rsidP="006B35D8">
      <w:pPr>
        <w:pStyle w:val="2"/>
        <w:tabs>
          <w:tab w:val="clear" w:pos="3139"/>
          <w:tab w:val="num" w:pos="720"/>
        </w:tabs>
        <w:spacing w:line="295" w:lineRule="auto"/>
        <w:ind w:left="720"/>
        <w:rPr>
          <w:rFonts w:ascii="Times New Roman" w:hAnsi="Times New Roman"/>
          <w:b w:val="0"/>
        </w:rPr>
      </w:pPr>
      <w:r w:rsidRPr="005E74F1">
        <w:rPr>
          <w:rFonts w:ascii="Times New Roman" w:hAnsi="Times New Roman" w:hint="eastAsia"/>
          <w:b w:val="0"/>
        </w:rPr>
        <w:t>受托人应履行如</w:t>
      </w:r>
      <w:r w:rsidR="005836E3" w:rsidRPr="005E74F1">
        <w:rPr>
          <w:rFonts w:hint="eastAsia"/>
          <w:b w:val="0"/>
        </w:rPr>
        <w:t>《守则》</w:t>
      </w:r>
      <w:r w:rsidR="007576FA" w:rsidRPr="00D135D6">
        <w:rPr>
          <w:rFonts w:hint="eastAsia"/>
          <w:b w:val="0"/>
        </w:rPr>
        <w:t>规定与</w:t>
      </w:r>
      <w:r w:rsidRPr="00D135D6">
        <w:rPr>
          <w:rFonts w:ascii="Times New Roman" w:hAnsi="Times New Roman" w:cs="Times New Roman" w:hint="eastAsia"/>
          <w:b w:val="0"/>
        </w:rPr>
        <w:t>其</w:t>
      </w:r>
      <w:r w:rsidRPr="005E74F1">
        <w:rPr>
          <w:rFonts w:ascii="Times New Roman" w:hAnsi="Times New Roman" w:hint="eastAsia"/>
          <w:b w:val="0"/>
        </w:rPr>
        <w:t>有关其他职责及规定</w:t>
      </w:r>
      <w:r w:rsidR="002809D7" w:rsidRPr="00D135D6">
        <w:rPr>
          <w:rFonts w:ascii="Times New Roman" w:hAnsi="Times New Roman" w:cs="Times New Roman"/>
          <w:b w:val="0"/>
        </w:rPr>
        <w:t>，</w:t>
      </w:r>
      <w:r w:rsidR="007576FA" w:rsidRPr="007576FA">
        <w:rPr>
          <w:rFonts w:ascii="Times New Roman" w:hAnsi="Times New Roman" w:cs="Times New Roman" w:hint="eastAsia"/>
          <w:b w:val="0"/>
        </w:rPr>
        <w:t>并</w:t>
      </w:r>
      <w:r w:rsidR="00361285">
        <w:rPr>
          <w:rFonts w:ascii="Times New Roman" w:hAnsi="Times New Roman" w:cs="Times New Roman" w:hint="eastAsia"/>
          <w:b w:val="0"/>
        </w:rPr>
        <w:t>以</w:t>
      </w:r>
      <w:r w:rsidR="007576FA" w:rsidRPr="007576FA">
        <w:rPr>
          <w:rFonts w:ascii="Times New Roman" w:hAnsi="Times New Roman" w:cs="Times New Roman" w:hint="eastAsia"/>
          <w:b w:val="0"/>
        </w:rPr>
        <w:t>适当</w:t>
      </w:r>
      <w:r w:rsidR="007576FA" w:rsidRPr="005E74F1">
        <w:rPr>
          <w:rFonts w:ascii="Times New Roman" w:hAnsi="Times New Roman" w:hint="eastAsia"/>
          <w:b w:val="0"/>
        </w:rPr>
        <w:t>的技能、谨慎和勤勉</w:t>
      </w:r>
      <w:r w:rsidRPr="00CD0097">
        <w:rPr>
          <w:rFonts w:hint="eastAsia"/>
          <w:b w:val="0"/>
          <w:lang w:val="en-US"/>
        </w:rPr>
        <w:t>尽责的态度，</w:t>
      </w:r>
      <w:r w:rsidR="007576FA" w:rsidRPr="005E74F1">
        <w:rPr>
          <w:rFonts w:ascii="Times New Roman" w:hAnsi="Times New Roman" w:hint="eastAsia"/>
          <w:b w:val="0"/>
        </w:rPr>
        <w:t>履行与子基金的性质、规模</w:t>
      </w:r>
      <w:r w:rsidR="007576FA" w:rsidRPr="00D135D6">
        <w:rPr>
          <w:rFonts w:ascii="Times New Roman" w:hAnsi="Times New Roman" w:cs="Times New Roman" w:hint="eastAsia"/>
          <w:b w:val="0"/>
        </w:rPr>
        <w:t>和复杂性相称</w:t>
      </w:r>
      <w:r w:rsidR="007576FA" w:rsidRPr="005E74F1">
        <w:rPr>
          <w:rFonts w:ascii="Times New Roman" w:hAnsi="Times New Roman" w:hint="eastAsia"/>
          <w:b w:val="0"/>
        </w:rPr>
        <w:t>的</w:t>
      </w:r>
      <w:r w:rsidR="007576FA" w:rsidRPr="00D135D6">
        <w:rPr>
          <w:rFonts w:ascii="Times New Roman" w:hAnsi="Times New Roman" w:cs="Times New Roman" w:hint="eastAsia"/>
          <w:b w:val="0"/>
        </w:rPr>
        <w:t>义务</w:t>
      </w:r>
      <w:r w:rsidR="007576FA" w:rsidRPr="005E74F1">
        <w:rPr>
          <w:rFonts w:ascii="Times New Roman" w:hAnsi="Times New Roman" w:hint="eastAsia"/>
          <w:b w:val="0"/>
        </w:rPr>
        <w:t>和职责</w:t>
      </w:r>
      <w:r w:rsidRPr="005E74F1">
        <w:rPr>
          <w:rFonts w:ascii="Times New Roman" w:hAnsi="Times New Roman" w:hint="eastAsia"/>
          <w:b w:val="0"/>
        </w:rPr>
        <w:t>。</w:t>
      </w:r>
    </w:p>
    <w:p w:rsidR="00413762" w:rsidRPr="005E74F1" w:rsidRDefault="003B126B" w:rsidP="006B35D8">
      <w:pPr>
        <w:pStyle w:val="2"/>
        <w:tabs>
          <w:tab w:val="clear" w:pos="3139"/>
          <w:tab w:val="num" w:pos="720"/>
        </w:tabs>
        <w:spacing w:line="295" w:lineRule="auto"/>
        <w:ind w:left="720"/>
        <w:rPr>
          <w:rFonts w:ascii="Times New Roman" w:hAnsi="Times New Roman"/>
          <w:b w:val="0"/>
        </w:rPr>
      </w:pPr>
      <w:r w:rsidRPr="005E74F1">
        <w:rPr>
          <w:rFonts w:ascii="Times New Roman" w:hAnsi="Times New Roman" w:hint="eastAsia"/>
          <w:b w:val="0"/>
        </w:rPr>
        <w:t>受托人</w:t>
      </w:r>
      <w:r w:rsidRPr="00D135D6">
        <w:rPr>
          <w:rFonts w:ascii="Times New Roman" w:hAnsi="Times New Roman" w:cs="Times New Roman" w:hint="eastAsia"/>
          <w:b w:val="0"/>
        </w:rPr>
        <w:t>应</w:t>
      </w:r>
      <w:r w:rsidR="007576FA" w:rsidRPr="00D135D6">
        <w:rPr>
          <w:rFonts w:ascii="Times New Roman" w:hAnsi="Times New Roman" w:cs="Times New Roman" w:hint="eastAsia"/>
          <w:b w:val="0"/>
        </w:rPr>
        <w:t>建立明确和</w:t>
      </w:r>
      <w:r w:rsidR="007576FA" w:rsidRPr="005E74F1">
        <w:rPr>
          <w:rFonts w:ascii="Times New Roman" w:hAnsi="Times New Roman" w:hint="eastAsia"/>
          <w:b w:val="0"/>
        </w:rPr>
        <w:t>全面的上报机制，以处理在履行</w:t>
      </w:r>
      <w:r w:rsidR="007576FA" w:rsidRPr="00D135D6">
        <w:rPr>
          <w:rFonts w:ascii="Times New Roman" w:hAnsi="Times New Roman" w:cs="Times New Roman" w:hint="eastAsia"/>
          <w:b w:val="0"/>
        </w:rPr>
        <w:t>义务过程中发现</w:t>
      </w:r>
      <w:r w:rsidR="007576FA" w:rsidRPr="005E74F1">
        <w:rPr>
          <w:rFonts w:ascii="Times New Roman" w:hAnsi="Times New Roman" w:hint="eastAsia"/>
          <w:b w:val="0"/>
        </w:rPr>
        <w:t>的潜在</w:t>
      </w:r>
      <w:r w:rsidR="007576FA" w:rsidRPr="00D135D6">
        <w:rPr>
          <w:rFonts w:ascii="Times New Roman" w:hAnsi="Times New Roman" w:cs="Times New Roman" w:hint="eastAsia"/>
          <w:b w:val="0"/>
        </w:rPr>
        <w:t>违反行为</w:t>
      </w:r>
      <w:r w:rsidR="007576FA" w:rsidRPr="005E74F1">
        <w:rPr>
          <w:rFonts w:ascii="Times New Roman" w:hAnsi="Times New Roman" w:hint="eastAsia"/>
          <w:b w:val="0"/>
        </w:rPr>
        <w:t>，并及时向</w:t>
      </w:r>
      <w:r w:rsidR="007576FA" w:rsidRPr="00D135D6">
        <w:rPr>
          <w:rFonts w:ascii="Times New Roman" w:hAnsi="Times New Roman" w:cs="Times New Roman" w:hint="eastAsia"/>
          <w:b w:val="0"/>
        </w:rPr>
        <w:t>香港</w:t>
      </w:r>
      <w:r w:rsidR="007576FA" w:rsidRPr="005E74F1">
        <w:rPr>
          <w:rFonts w:ascii="Times New Roman" w:hAnsi="Times New Roman" w:hint="eastAsia"/>
          <w:b w:val="0"/>
        </w:rPr>
        <w:t>证监会</w:t>
      </w:r>
      <w:r w:rsidR="007576FA" w:rsidRPr="00D135D6">
        <w:rPr>
          <w:rFonts w:ascii="Times New Roman" w:hAnsi="Times New Roman" w:cs="Times New Roman" w:hint="eastAsia"/>
          <w:b w:val="0"/>
        </w:rPr>
        <w:t>报告</w:t>
      </w:r>
      <w:r w:rsidR="007576FA" w:rsidRPr="005E74F1">
        <w:rPr>
          <w:rFonts w:ascii="Times New Roman" w:hAnsi="Times New Roman" w:hint="eastAsia"/>
          <w:b w:val="0"/>
        </w:rPr>
        <w:t>重大</w:t>
      </w:r>
      <w:r w:rsidR="007576FA" w:rsidRPr="00D135D6">
        <w:rPr>
          <w:rFonts w:ascii="Times New Roman" w:hAnsi="Times New Roman" w:cs="Times New Roman" w:hint="eastAsia"/>
          <w:b w:val="0"/>
        </w:rPr>
        <w:t>违反行为</w:t>
      </w:r>
      <w:r w:rsidR="007576FA" w:rsidRPr="005E74F1">
        <w:rPr>
          <w:rFonts w:ascii="Times New Roman" w:hAnsi="Times New Roman" w:hint="eastAsia"/>
          <w:b w:val="0"/>
        </w:rPr>
        <w:t>。在不</w:t>
      </w:r>
      <w:r w:rsidR="007576FA" w:rsidRPr="00D135D6">
        <w:rPr>
          <w:rFonts w:ascii="Times New Roman" w:hAnsi="Times New Roman" w:cs="Times New Roman" w:hint="eastAsia"/>
          <w:b w:val="0"/>
        </w:rPr>
        <w:t>损害</w:t>
      </w:r>
      <w:r w:rsidR="007576FA" w:rsidRPr="005E74F1">
        <w:rPr>
          <w:rFonts w:ascii="Times New Roman" w:hAnsi="Times New Roman" w:hint="eastAsia"/>
          <w:b w:val="0"/>
        </w:rPr>
        <w:t>前述</w:t>
      </w:r>
      <w:r w:rsidR="007576FA" w:rsidRPr="00D135D6">
        <w:rPr>
          <w:rFonts w:ascii="Times New Roman" w:hAnsi="Times New Roman" w:cs="Times New Roman" w:hint="eastAsia"/>
          <w:b w:val="0"/>
        </w:rPr>
        <w:t>规定的</w:t>
      </w:r>
      <w:r w:rsidR="007576FA" w:rsidRPr="005E74F1">
        <w:rPr>
          <w:rFonts w:ascii="Times New Roman" w:hAnsi="Times New Roman" w:hint="eastAsia"/>
          <w:b w:val="0"/>
        </w:rPr>
        <w:t>一般性的</w:t>
      </w:r>
      <w:r w:rsidR="005836E3" w:rsidRPr="005836E3">
        <w:rPr>
          <w:rFonts w:hint="eastAsia"/>
          <w:b w:val="0"/>
          <w:lang w:val="en-US"/>
        </w:rPr>
        <w:t>前提</w:t>
      </w:r>
      <w:r w:rsidR="007576FA" w:rsidRPr="005E74F1">
        <w:rPr>
          <w:rFonts w:ascii="Times New Roman" w:hAnsi="Times New Roman" w:hint="eastAsia"/>
          <w:b w:val="0"/>
        </w:rPr>
        <w:t>下，受托人应</w:t>
      </w:r>
      <w:r w:rsidR="007576FA" w:rsidRPr="005E74F1">
        <w:rPr>
          <w:rFonts w:ascii="Times New Roman" w:hAnsi="Times New Roman"/>
          <w:b w:val="0"/>
        </w:rPr>
        <w:t>(i)</w:t>
      </w:r>
      <w:r w:rsidR="007576FA" w:rsidRPr="00D135D6">
        <w:rPr>
          <w:rFonts w:ascii="Times New Roman" w:hAnsi="Times New Roman" w:cs="Times New Roman" w:hint="eastAsia"/>
          <w:b w:val="0"/>
        </w:rPr>
        <w:t>向基金管理人更新并</w:t>
      </w:r>
      <w:r w:rsidR="007576FA" w:rsidRPr="00D135D6">
        <w:rPr>
          <w:rFonts w:ascii="Times New Roman" w:hAnsi="Times New Roman" w:cs="Times New Roman" w:hint="eastAsia"/>
          <w:b w:val="0"/>
        </w:rPr>
        <w:t>(</w:t>
      </w:r>
      <w:r w:rsidR="007576FA" w:rsidRPr="00D135D6">
        <w:rPr>
          <w:rFonts w:ascii="Times New Roman" w:hAnsi="Times New Roman" w:cs="Times New Roman" w:hint="eastAsia"/>
          <w:b w:val="0"/>
        </w:rPr>
        <w:t>直接或通过基金管理人</w:t>
      </w:r>
      <w:r w:rsidR="007576FA" w:rsidRPr="00D135D6">
        <w:rPr>
          <w:rFonts w:ascii="Times New Roman" w:hAnsi="Times New Roman" w:cs="Times New Roman" w:hint="eastAsia"/>
          <w:b w:val="0"/>
        </w:rPr>
        <w:t>)</w:t>
      </w:r>
      <w:r w:rsidR="007576FA" w:rsidRPr="007576FA">
        <w:rPr>
          <w:rFonts w:ascii="Times New Roman" w:hAnsi="Times New Roman" w:cs="Times New Roman" w:hint="eastAsia"/>
          <w:b w:val="0"/>
        </w:rPr>
        <w:t>向</w:t>
      </w:r>
      <w:r w:rsidR="00DD74A2">
        <w:rPr>
          <w:rFonts w:ascii="Times New Roman" w:hAnsi="Times New Roman" w:cs="Times New Roman" w:hint="eastAsia"/>
          <w:b w:val="0"/>
        </w:rPr>
        <w:t>香港证监会</w:t>
      </w:r>
      <w:r w:rsidR="007576FA" w:rsidRPr="007576FA">
        <w:rPr>
          <w:rFonts w:ascii="Times New Roman" w:hAnsi="Times New Roman" w:cs="Times New Roman" w:hint="eastAsia"/>
          <w:b w:val="0"/>
        </w:rPr>
        <w:t>报告任何</w:t>
      </w:r>
      <w:r w:rsidR="007576FA" w:rsidRPr="005E74F1">
        <w:rPr>
          <w:rFonts w:ascii="Times New Roman" w:hAnsi="Times New Roman" w:hint="eastAsia"/>
          <w:b w:val="0"/>
        </w:rPr>
        <w:t>可能影响其</w:t>
      </w:r>
      <w:r w:rsidR="007576FA" w:rsidRPr="007576FA">
        <w:rPr>
          <w:rFonts w:ascii="Times New Roman" w:hAnsi="Times New Roman" w:cs="Times New Roman" w:hint="eastAsia"/>
          <w:b w:val="0"/>
        </w:rPr>
        <w:t>担任</w:t>
      </w:r>
      <w:r w:rsidR="0002494A">
        <w:rPr>
          <w:rFonts w:ascii="Times New Roman" w:hAnsi="Times New Roman" w:cs="Times New Roman" w:hint="eastAsia"/>
          <w:b w:val="0"/>
        </w:rPr>
        <w:t>各</w:t>
      </w:r>
      <w:r w:rsidR="007576FA" w:rsidRPr="005E74F1">
        <w:rPr>
          <w:rFonts w:ascii="Times New Roman" w:hAnsi="Times New Roman" w:hint="eastAsia"/>
          <w:b w:val="0"/>
        </w:rPr>
        <w:t>子基金受托人资格</w:t>
      </w:r>
      <w:r w:rsidR="007576FA" w:rsidRPr="00D135D6">
        <w:rPr>
          <w:rFonts w:ascii="Times New Roman" w:hAnsi="Times New Roman" w:cs="Times New Roman" w:hint="eastAsia"/>
          <w:b w:val="0"/>
        </w:rPr>
        <w:t>/</w:t>
      </w:r>
      <w:r w:rsidR="007576FA" w:rsidRPr="005E74F1">
        <w:rPr>
          <w:rFonts w:ascii="Times New Roman" w:hAnsi="Times New Roman" w:hint="eastAsia"/>
          <w:b w:val="0"/>
        </w:rPr>
        <w:t>能力的重大</w:t>
      </w:r>
      <w:r w:rsidR="007576FA" w:rsidRPr="00D135D6">
        <w:rPr>
          <w:rFonts w:ascii="Times New Roman" w:hAnsi="Times New Roman" w:cs="Times New Roman" w:hint="eastAsia"/>
          <w:b w:val="0"/>
        </w:rPr>
        <w:t>问题或变动；及</w:t>
      </w:r>
      <w:r w:rsidR="007576FA" w:rsidRPr="005E74F1">
        <w:rPr>
          <w:rFonts w:ascii="Times New Roman" w:hAnsi="Times New Roman"/>
          <w:b w:val="0"/>
        </w:rPr>
        <w:t>(ii)</w:t>
      </w:r>
      <w:r w:rsidR="007576FA" w:rsidRPr="00D135D6">
        <w:rPr>
          <w:rFonts w:ascii="Times New Roman" w:hAnsi="Times New Roman" w:cs="Times New Roman" w:hint="eastAsia"/>
          <w:b w:val="0"/>
        </w:rPr>
        <w:t>及时向香港证监会告知</w:t>
      </w:r>
      <w:r w:rsidR="00353BC2">
        <w:rPr>
          <w:rFonts w:ascii="Times New Roman" w:hAnsi="Times New Roman" w:cs="Times New Roman" w:hint="eastAsia"/>
          <w:b w:val="0"/>
        </w:rPr>
        <w:t>其</w:t>
      </w:r>
      <w:r w:rsidR="007576FA" w:rsidRPr="00D135D6">
        <w:rPr>
          <w:rFonts w:ascii="Times New Roman" w:hAnsi="Times New Roman" w:cs="Times New Roman" w:hint="eastAsia"/>
          <w:b w:val="0"/>
        </w:rPr>
        <w:t>已知晓但基金管理人尚未上报给香港证监会的</w:t>
      </w:r>
      <w:r w:rsidR="00353BC2">
        <w:rPr>
          <w:rFonts w:ascii="Times New Roman" w:hAnsi="Times New Roman" w:cs="Times New Roman" w:hint="eastAsia"/>
          <w:b w:val="0"/>
        </w:rPr>
        <w:t>、有关本基金</w:t>
      </w:r>
      <w:r w:rsidR="00A46851">
        <w:rPr>
          <w:rFonts w:ascii="Times New Roman" w:hAnsi="Times New Roman" w:cs="Times New Roman" w:hint="eastAsia"/>
          <w:b w:val="0"/>
        </w:rPr>
        <w:t>的</w:t>
      </w:r>
      <w:r w:rsidR="007576FA" w:rsidRPr="005E74F1">
        <w:rPr>
          <w:rFonts w:ascii="Times New Roman" w:hAnsi="Times New Roman" w:hint="eastAsia"/>
          <w:b w:val="0"/>
        </w:rPr>
        <w:t>任何</w:t>
      </w:r>
      <w:r w:rsidR="007576FA" w:rsidRPr="00D135D6">
        <w:rPr>
          <w:rFonts w:ascii="Times New Roman" w:hAnsi="Times New Roman" w:cs="Times New Roman" w:hint="eastAsia"/>
          <w:b w:val="0"/>
        </w:rPr>
        <w:t>严重</w:t>
      </w:r>
      <w:r w:rsidR="007576FA" w:rsidRPr="005E74F1">
        <w:rPr>
          <w:rFonts w:ascii="Times New Roman" w:hAnsi="Times New Roman" w:hint="eastAsia"/>
          <w:b w:val="0"/>
        </w:rPr>
        <w:t>违反《守则》的</w:t>
      </w:r>
      <w:r w:rsidR="007576FA" w:rsidRPr="00D135D6">
        <w:rPr>
          <w:rFonts w:ascii="Times New Roman" w:hAnsi="Times New Roman" w:cs="Times New Roman" w:hint="eastAsia"/>
          <w:b w:val="0"/>
        </w:rPr>
        <w:t>行为</w:t>
      </w:r>
      <w:r w:rsidR="005836E3" w:rsidRPr="005E74F1">
        <w:rPr>
          <w:rFonts w:ascii="Times New Roman" w:hAnsi="Times New Roman" w:hint="eastAsia"/>
          <w:b w:val="0"/>
        </w:rPr>
        <w:t>。</w:t>
      </w:r>
    </w:p>
    <w:p w:rsidR="00BA03A1" w:rsidRPr="005122B2" w:rsidRDefault="00BA03A1" w:rsidP="006B35D8">
      <w:pPr>
        <w:pStyle w:val="1"/>
        <w:spacing w:line="295" w:lineRule="auto"/>
        <w:ind w:left="709"/>
        <w:rPr>
          <w:rFonts w:ascii="Times New Roman" w:hAnsi="Times New Roman" w:cs="Times New Roman"/>
          <w:szCs w:val="22"/>
        </w:rPr>
      </w:pPr>
      <w:bookmarkStart w:id="681" w:name="_Toc272483918"/>
      <w:bookmarkStart w:id="682" w:name="_Toc272484217"/>
      <w:bookmarkStart w:id="683" w:name="_Toc272484312"/>
      <w:bookmarkStart w:id="684" w:name="_Toc274241175"/>
      <w:bookmarkStart w:id="685" w:name="_Toc274241295"/>
      <w:bookmarkStart w:id="686" w:name="_Toc274604029"/>
      <w:bookmarkStart w:id="687" w:name="_Toc274663747"/>
      <w:bookmarkStart w:id="688" w:name="_Toc274664476"/>
      <w:bookmarkStart w:id="689" w:name="_Toc274676503"/>
      <w:bookmarkStart w:id="690" w:name="_Toc274743343"/>
      <w:bookmarkStart w:id="691" w:name="_Toc288056491"/>
      <w:bookmarkStart w:id="692" w:name="_Toc288811558"/>
      <w:bookmarkStart w:id="693" w:name="_Toc288827112"/>
      <w:bookmarkStart w:id="694" w:name="_Toc288842142"/>
      <w:bookmarkStart w:id="695" w:name="_Toc289090353"/>
      <w:bookmarkStart w:id="696" w:name="_Toc289181496"/>
      <w:bookmarkStart w:id="697" w:name="_Toc289181590"/>
      <w:bookmarkStart w:id="698" w:name="_Toc292887531"/>
      <w:bookmarkStart w:id="699" w:name="_Toc313374536"/>
      <w:bookmarkStart w:id="700" w:name="_Toc485657250"/>
      <w:bookmarkStart w:id="701" w:name="_Toc518580585"/>
      <w:r w:rsidRPr="005122B2">
        <w:rPr>
          <w:rFonts w:ascii="Times New Roman" w:hAnsi="Times New Roman" w:cs="Times New Roman"/>
        </w:rPr>
        <w:t>关于</w:t>
      </w:r>
      <w:r w:rsidR="006C6F9E" w:rsidRPr="005122B2">
        <w:rPr>
          <w:rFonts w:ascii="Times New Roman" w:hAnsi="Times New Roman" w:cs="Times New Roman"/>
        </w:rPr>
        <w:t>基金管理人</w:t>
      </w:r>
      <w:r w:rsidRPr="005122B2">
        <w:rPr>
          <w:rFonts w:ascii="Times New Roman" w:hAnsi="Times New Roman" w:cs="Times New Roman"/>
        </w:rPr>
        <w:t>的规定</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rsidR="00BA03A1" w:rsidRPr="005122B2" w:rsidRDefault="006C6F9E" w:rsidP="006B35D8">
      <w:pPr>
        <w:pStyle w:val="ssNoHeading2"/>
        <w:tabs>
          <w:tab w:val="clear" w:pos="3139"/>
          <w:tab w:val="num" w:pos="810"/>
        </w:tabs>
        <w:spacing w:line="295" w:lineRule="auto"/>
        <w:ind w:left="810"/>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应就每个子基金编制</w:t>
      </w:r>
      <w:r w:rsidR="001D646F">
        <w:rPr>
          <w:rFonts w:ascii="Times New Roman" w:hAnsi="Times New Roman" w:cs="Times New Roman"/>
        </w:rPr>
        <w:t>基金说明书</w:t>
      </w:r>
      <w:r w:rsidR="00BA03A1" w:rsidRPr="005122B2">
        <w:rPr>
          <w:rFonts w:ascii="Times New Roman" w:hAnsi="Times New Roman" w:cs="Times New Roman"/>
        </w:rPr>
        <w:t>并对其负责，包括但不限于该文件的准确性及完整性及对相关</w:t>
      </w:r>
      <w:r w:rsidR="006459BF" w:rsidRPr="005122B2">
        <w:rPr>
          <w:rFonts w:ascii="Times New Roman" w:hAnsi="Times New Roman" w:cs="Times New Roman"/>
        </w:rPr>
        <w:t>基金份额</w:t>
      </w:r>
      <w:r w:rsidR="00BA03A1" w:rsidRPr="005122B2">
        <w:rPr>
          <w:rFonts w:ascii="Times New Roman" w:hAnsi="Times New Roman" w:cs="Times New Roman"/>
        </w:rPr>
        <w:t>发售所在的任何</w:t>
      </w:r>
      <w:r w:rsidR="002A7378" w:rsidRPr="005122B2">
        <w:rPr>
          <w:rFonts w:ascii="Times New Roman" w:hAnsi="Times New Roman" w:cs="Times New Roman"/>
        </w:rPr>
        <w:t>司法管辖区</w:t>
      </w:r>
      <w:r w:rsidR="00BA03A1" w:rsidRPr="005122B2">
        <w:rPr>
          <w:rFonts w:ascii="Times New Roman" w:hAnsi="Times New Roman" w:cs="Times New Roman"/>
        </w:rPr>
        <w:t>的法律的遵循，包括确保</w:t>
      </w:r>
      <w:r w:rsidR="00F93049" w:rsidRPr="005122B2">
        <w:rPr>
          <w:rFonts w:ascii="Times New Roman" w:hAnsi="Times New Roman" w:cs="Times New Roman"/>
        </w:rPr>
        <w:t>发售所在的司法管辖区</w:t>
      </w:r>
      <w:r w:rsidR="00BA03A1" w:rsidRPr="005122B2">
        <w:rPr>
          <w:rFonts w:ascii="Times New Roman" w:hAnsi="Times New Roman" w:cs="Times New Roman"/>
        </w:rPr>
        <w:t>存在对发售进行登记的法律或监管要求</w:t>
      </w:r>
      <w:r w:rsidR="00F93049" w:rsidRPr="005122B2">
        <w:rPr>
          <w:rFonts w:ascii="Times New Roman" w:hAnsi="Times New Roman" w:cs="Times New Roman"/>
        </w:rPr>
        <w:t>时</w:t>
      </w:r>
      <w:r w:rsidR="00F93049" w:rsidRPr="005122B2">
        <w:rPr>
          <w:rFonts w:ascii="Times New Roman" w:hAnsi="Times New Roman" w:cs="Times New Roman" w:hint="eastAsia"/>
        </w:rPr>
        <w:t>，</w:t>
      </w:r>
      <w:r w:rsidR="00F93049" w:rsidRPr="005122B2">
        <w:rPr>
          <w:rFonts w:ascii="Times New Roman" w:hAnsi="Times New Roman" w:cs="Times New Roman"/>
        </w:rPr>
        <w:t>进行该等</w:t>
      </w:r>
      <w:r w:rsidR="00BA03A1" w:rsidRPr="005122B2">
        <w:rPr>
          <w:rFonts w:ascii="Times New Roman" w:hAnsi="Times New Roman" w:cs="Times New Roman"/>
        </w:rPr>
        <w:t>登记。</w:t>
      </w:r>
    </w:p>
    <w:p w:rsidR="00BA03A1" w:rsidRPr="005122B2" w:rsidRDefault="006C6F9E" w:rsidP="006B35D8">
      <w:pPr>
        <w:pStyle w:val="ssNoHeading2"/>
        <w:tabs>
          <w:tab w:val="clear" w:pos="3139"/>
          <w:tab w:val="num" w:pos="810"/>
        </w:tabs>
        <w:spacing w:line="295" w:lineRule="auto"/>
        <w:ind w:left="810"/>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应根据本</w:t>
      </w:r>
      <w:r w:rsidR="007F3822" w:rsidRPr="005122B2">
        <w:rPr>
          <w:rFonts w:ascii="Times New Roman" w:hAnsi="Times New Roman" w:cs="Times New Roman"/>
        </w:rPr>
        <w:t>契约</w:t>
      </w:r>
      <w:r w:rsidR="00BA03A1" w:rsidRPr="005122B2">
        <w:rPr>
          <w:rFonts w:ascii="Times New Roman" w:hAnsi="Times New Roman" w:cs="Times New Roman"/>
        </w:rPr>
        <w:t>的条文以及管辖信托的法律不时对其施加的义务，以符合相关持有人最佳利益的方式管理每个子基金。</w:t>
      </w:r>
    </w:p>
    <w:p w:rsidR="00BA03A1" w:rsidRPr="005122B2" w:rsidRDefault="006C6F9E" w:rsidP="006B35D8">
      <w:pPr>
        <w:pStyle w:val="ssNoHeading2"/>
        <w:tabs>
          <w:tab w:val="clear" w:pos="3139"/>
          <w:tab w:val="num" w:pos="810"/>
        </w:tabs>
        <w:spacing w:line="295" w:lineRule="auto"/>
        <w:ind w:left="810"/>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应负责准备受托人须根据本</w:t>
      </w:r>
      <w:r w:rsidR="007F3822" w:rsidRPr="005122B2">
        <w:rPr>
          <w:rFonts w:ascii="Times New Roman" w:hAnsi="Times New Roman" w:cs="Times New Roman"/>
        </w:rPr>
        <w:t>契约</w:t>
      </w:r>
      <w:r w:rsidR="00BA03A1" w:rsidRPr="005122B2">
        <w:rPr>
          <w:rFonts w:ascii="Times New Roman" w:hAnsi="Times New Roman" w:cs="Times New Roman"/>
        </w:rPr>
        <w:t>规定签发、发送或送达的所有声明及通知，必要时对该等文件盖章及（若经受托人授权）代表受托人签署该等文件</w:t>
      </w:r>
      <w:r w:rsidR="001C3EBF" w:rsidRPr="005122B2">
        <w:rPr>
          <w:rFonts w:ascii="Times New Roman" w:hAnsi="Times New Roman" w:cs="Times New Roman" w:hint="eastAsia"/>
        </w:rPr>
        <w:t>，</w:t>
      </w:r>
      <w:r w:rsidR="001C3EBF" w:rsidRPr="005122B2">
        <w:rPr>
          <w:rFonts w:ascii="Times New Roman" w:hAnsi="Times New Roman" w:cs="Times New Roman"/>
        </w:rPr>
        <w:t>并</w:t>
      </w:r>
      <w:r w:rsidR="00BA03A1" w:rsidRPr="005122B2">
        <w:rPr>
          <w:rFonts w:ascii="Times New Roman" w:hAnsi="Times New Roman" w:cs="Times New Roman"/>
        </w:rPr>
        <w:t>于适当日期将该等文件发出或（另行）寄送至受托人（通过已贴有邮票及写明收信地址的信封寄送），以便受托人有足够的时间检查及签署该等文件并于适当日期发出。</w:t>
      </w:r>
    </w:p>
    <w:p w:rsidR="00BA03A1" w:rsidRPr="005122B2" w:rsidRDefault="006C6F9E" w:rsidP="006B35D8">
      <w:pPr>
        <w:pStyle w:val="ssNoHeading2"/>
        <w:tabs>
          <w:tab w:val="clear" w:pos="3139"/>
          <w:tab w:val="num" w:pos="810"/>
        </w:tabs>
        <w:spacing w:line="295" w:lineRule="auto"/>
        <w:ind w:left="810"/>
        <w:rPr>
          <w:rFonts w:ascii="Times New Roman" w:hAnsi="Times New Roman" w:cs="Times New Roman"/>
        </w:rPr>
      </w:pPr>
      <w:bookmarkStart w:id="702" w:name="_Ref260068436"/>
      <w:r w:rsidRPr="005122B2">
        <w:rPr>
          <w:rFonts w:ascii="Times New Roman" w:hAnsi="Times New Roman" w:cs="Times New Roman"/>
        </w:rPr>
        <w:t>基金管理人</w:t>
      </w:r>
      <w:r w:rsidR="00BA03A1" w:rsidRPr="005122B2">
        <w:rPr>
          <w:rFonts w:ascii="Times New Roman" w:hAnsi="Times New Roman" w:cs="Times New Roman"/>
        </w:rPr>
        <w:t>应向受托人提供其就信托向任何监管或公共机构提交的所有文件的副本</w:t>
      </w:r>
      <w:bookmarkEnd w:id="702"/>
      <w:r w:rsidR="00BA03A1" w:rsidRPr="005122B2">
        <w:rPr>
          <w:rFonts w:ascii="Times New Roman" w:hAnsi="Times New Roman" w:cs="Times New Roman"/>
        </w:rPr>
        <w:t>。</w:t>
      </w:r>
    </w:p>
    <w:p w:rsidR="00BA03A1" w:rsidRPr="005122B2" w:rsidRDefault="006C6F9E" w:rsidP="006B35D8">
      <w:pPr>
        <w:pStyle w:val="ssNoHeading2"/>
        <w:tabs>
          <w:tab w:val="clear" w:pos="3139"/>
          <w:tab w:val="num" w:pos="810"/>
        </w:tabs>
        <w:spacing w:line="295" w:lineRule="auto"/>
        <w:ind w:left="810"/>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应：</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遵守适用的反洗钱立法及程序，确保其委任的任何相关服务供应商乃基于要求该等服务供应商遵循适用的反洗钱立法及程序的条款委任；</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lastRenderedPageBreak/>
        <w:t>确保任何经销商或分销商乃基于要求</w:t>
      </w:r>
      <w:r w:rsidR="00C717DB" w:rsidRPr="005122B2">
        <w:rPr>
          <w:rFonts w:ascii="Times New Roman" w:hAnsi="Times New Roman" w:cs="Times New Roman"/>
        </w:rPr>
        <w:t>他们</w:t>
      </w:r>
      <w:r w:rsidRPr="005122B2">
        <w:rPr>
          <w:rFonts w:ascii="Times New Roman" w:hAnsi="Times New Roman" w:cs="Times New Roman"/>
        </w:rPr>
        <w:t>遵循适用的反洗钱立法及程序的条款委任，并根据受托人的要求向受托人交付</w:t>
      </w:r>
      <w:r w:rsidRPr="005122B2">
        <w:rPr>
          <w:rFonts w:ascii="Times New Roman" w:hAnsi="Times New Roman" w:cs="Times New Roman"/>
        </w:rPr>
        <w:t>(i)</w:t>
      </w:r>
      <w:r w:rsidRPr="005122B2">
        <w:rPr>
          <w:rFonts w:ascii="Times New Roman" w:hAnsi="Times New Roman" w:cs="Times New Roman"/>
        </w:rPr>
        <w:t>受托人为确保遵循受托人实施或认可的反洗钱立法及程序（下文简称</w:t>
      </w:r>
      <w:r w:rsidRPr="005122B2">
        <w:rPr>
          <w:rFonts w:ascii="Times New Roman" w:hAnsi="Times New Roman" w:cs="Times New Roman"/>
        </w:rPr>
        <w:t>“</w:t>
      </w:r>
      <w:r w:rsidR="001C3EBF" w:rsidRPr="005122B2">
        <w:rPr>
          <w:rFonts w:ascii="Times New Roman" w:hAnsi="Times New Roman" w:cs="Times New Roman" w:hint="eastAsia"/>
          <w:szCs w:val="22"/>
          <w:u w:val="single"/>
        </w:rPr>
        <w:t>反洗钱</w:t>
      </w:r>
      <w:r w:rsidRPr="005122B2">
        <w:rPr>
          <w:rFonts w:ascii="Times New Roman" w:hAnsi="Times New Roman" w:cs="Times New Roman"/>
          <w:u w:val="single"/>
        </w:rPr>
        <w:t>法规</w:t>
      </w:r>
      <w:r w:rsidRPr="005122B2">
        <w:rPr>
          <w:rFonts w:ascii="Times New Roman" w:hAnsi="Times New Roman" w:cs="Times New Roman"/>
        </w:rPr>
        <w:t>”</w:t>
      </w:r>
      <w:r w:rsidRPr="005122B2">
        <w:rPr>
          <w:rFonts w:ascii="Times New Roman" w:hAnsi="Times New Roman" w:cs="Times New Roman"/>
        </w:rPr>
        <w:t>）而要求的确认函；及</w:t>
      </w:r>
      <w:r w:rsidRPr="005122B2">
        <w:rPr>
          <w:rFonts w:ascii="Times New Roman" w:hAnsi="Times New Roman" w:cs="Times New Roman"/>
        </w:rPr>
        <w:t>(ii)</w:t>
      </w:r>
      <w:r w:rsidRPr="005122B2">
        <w:rPr>
          <w:rFonts w:ascii="Times New Roman" w:hAnsi="Times New Roman" w:cs="Times New Roman"/>
        </w:rPr>
        <w:t>该等经销商或分销商</w:t>
      </w:r>
      <w:r w:rsidR="00311F7B" w:rsidRPr="005122B2">
        <w:rPr>
          <w:rFonts w:ascii="Times New Roman" w:hAnsi="Times New Roman" w:cs="Times New Roman"/>
        </w:rPr>
        <w:t>收</w:t>
      </w:r>
      <w:r w:rsidRPr="005122B2">
        <w:rPr>
          <w:rFonts w:ascii="Times New Roman" w:hAnsi="Times New Roman" w:cs="Times New Roman"/>
        </w:rPr>
        <w:t>到的所有</w:t>
      </w:r>
      <w:r w:rsidR="006459BF" w:rsidRPr="005122B2">
        <w:rPr>
          <w:rFonts w:ascii="Times New Roman" w:hAnsi="Times New Roman" w:cs="Times New Roman"/>
        </w:rPr>
        <w:t>基金份额</w:t>
      </w:r>
      <w:r w:rsidRPr="005122B2">
        <w:rPr>
          <w:rFonts w:ascii="Times New Roman" w:hAnsi="Times New Roman" w:cs="Times New Roman"/>
        </w:rPr>
        <w:t>申请；</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向受托人提供受托人认为必需的合理协助，以遵循</w:t>
      </w:r>
      <w:r w:rsidR="001C3EBF" w:rsidRPr="005122B2">
        <w:rPr>
          <w:rFonts w:ascii="Times New Roman" w:hAnsi="Times New Roman" w:cs="Times New Roman"/>
        </w:rPr>
        <w:t>反洗钱</w:t>
      </w:r>
      <w:r w:rsidRPr="005122B2">
        <w:rPr>
          <w:rFonts w:ascii="Times New Roman" w:hAnsi="Times New Roman" w:cs="Times New Roman"/>
        </w:rPr>
        <w:t>法规；</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在适用的反洗钱立法允许的情况下，当存在相关情况或由或将</w:t>
      </w:r>
      <w:r w:rsidR="00BC4926" w:rsidRPr="005122B2">
        <w:rPr>
          <w:rFonts w:ascii="Times New Roman" w:hAnsi="Times New Roman" w:cs="Times New Roman"/>
        </w:rPr>
        <w:t>由</w:t>
      </w:r>
      <w:r w:rsidRPr="005122B2">
        <w:rPr>
          <w:rFonts w:ascii="Times New Roman" w:hAnsi="Times New Roman" w:cs="Times New Roman"/>
        </w:rPr>
        <w:t>持有人或其代表执行的交易令</w:t>
      </w:r>
      <w:r w:rsidR="006C6F9E" w:rsidRPr="005122B2">
        <w:rPr>
          <w:rFonts w:ascii="Times New Roman" w:hAnsi="Times New Roman" w:cs="Times New Roman"/>
        </w:rPr>
        <w:t>基金管理人</w:t>
      </w:r>
      <w:r w:rsidRPr="005122B2">
        <w:rPr>
          <w:rFonts w:ascii="Times New Roman" w:hAnsi="Times New Roman" w:cs="Times New Roman"/>
        </w:rPr>
        <w:t>产生与该持有人有关的怀疑时，在合理可行的情况下尽快通知受托人；及</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应要求向受托人提供其存档的有关每个持有人的所有文件和</w:t>
      </w:r>
      <w:r w:rsidR="009877C2" w:rsidRPr="005122B2">
        <w:rPr>
          <w:rFonts w:ascii="Times New Roman" w:hAnsi="Times New Roman" w:cs="Times New Roman"/>
        </w:rPr>
        <w:t>资料</w:t>
      </w:r>
      <w:r w:rsidRPr="005122B2">
        <w:rPr>
          <w:rFonts w:ascii="Times New Roman" w:hAnsi="Times New Roman" w:cs="Times New Roman"/>
        </w:rPr>
        <w:t>副本。</w:t>
      </w:r>
    </w:p>
    <w:p w:rsidR="00BA03A1" w:rsidRPr="00AE6628"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在行使根据本</w:t>
      </w:r>
      <w:r w:rsidR="007F3822" w:rsidRPr="005122B2">
        <w:rPr>
          <w:rFonts w:ascii="Times New Roman" w:hAnsi="Times New Roman" w:cs="Times New Roman"/>
        </w:rPr>
        <w:t>契约</w:t>
      </w:r>
      <w:r w:rsidRPr="005122B2">
        <w:rPr>
          <w:rFonts w:ascii="Times New Roman" w:hAnsi="Times New Roman" w:cs="Times New Roman"/>
        </w:rPr>
        <w:t>向其授予</w:t>
      </w:r>
      <w:r w:rsidR="009877C2" w:rsidRPr="005122B2">
        <w:rPr>
          <w:rFonts w:ascii="Times New Roman" w:hAnsi="Times New Roman" w:cs="Times New Roman"/>
        </w:rPr>
        <w:t>或</w:t>
      </w:r>
      <w:r w:rsidRPr="005122B2">
        <w:rPr>
          <w:rFonts w:ascii="Times New Roman" w:hAnsi="Times New Roman" w:cs="Times New Roman"/>
        </w:rPr>
        <w:t>其同意的任何权力、酌情权或义务时，</w:t>
      </w:r>
      <w:r w:rsidR="006C6F9E" w:rsidRPr="005122B2">
        <w:rPr>
          <w:rFonts w:ascii="Times New Roman" w:hAnsi="Times New Roman" w:cs="Times New Roman"/>
        </w:rPr>
        <w:t>基金管理人</w:t>
      </w:r>
      <w:r w:rsidRPr="005122B2">
        <w:rPr>
          <w:rFonts w:ascii="Times New Roman" w:hAnsi="Times New Roman" w:cs="Times New Roman"/>
        </w:rPr>
        <w:t>并不对受托人、任何持有人或任何其他人士负有信托义务，不论本</w:t>
      </w:r>
      <w:r w:rsidR="007F3822" w:rsidRPr="005122B2">
        <w:rPr>
          <w:rFonts w:ascii="Times New Roman" w:hAnsi="Times New Roman" w:cs="Times New Roman"/>
        </w:rPr>
        <w:t>契约</w:t>
      </w:r>
      <w:r w:rsidRPr="005122B2">
        <w:rPr>
          <w:rFonts w:ascii="Times New Roman" w:hAnsi="Times New Roman" w:cs="Times New Roman"/>
        </w:rPr>
        <w:t>的其他任何条文有何规定，本</w:t>
      </w:r>
      <w:r w:rsidR="007F3822" w:rsidRPr="005122B2">
        <w:rPr>
          <w:rFonts w:ascii="Times New Roman" w:hAnsi="Times New Roman" w:cs="Times New Roman"/>
        </w:rPr>
        <w:t>契约</w:t>
      </w:r>
      <w:r w:rsidRPr="005122B2">
        <w:rPr>
          <w:rFonts w:ascii="Times New Roman" w:hAnsi="Times New Roman" w:cs="Times New Roman"/>
        </w:rPr>
        <w:t>的任何条文不得诠释或解释为对</w:t>
      </w:r>
      <w:r w:rsidR="006C6F9E" w:rsidRPr="005122B2">
        <w:rPr>
          <w:rFonts w:ascii="Times New Roman" w:hAnsi="Times New Roman" w:cs="Times New Roman"/>
        </w:rPr>
        <w:t>基金管理人</w:t>
      </w:r>
      <w:r w:rsidRPr="005122B2">
        <w:rPr>
          <w:rFonts w:ascii="Times New Roman" w:hAnsi="Times New Roman" w:cs="Times New Roman"/>
        </w:rPr>
        <w:t>施加信托义务，</w:t>
      </w:r>
      <w:r w:rsidR="006C6F9E" w:rsidRPr="005122B2">
        <w:rPr>
          <w:rFonts w:ascii="Times New Roman" w:hAnsi="Times New Roman" w:cs="Times New Roman"/>
        </w:rPr>
        <w:t>基金管理人</w:t>
      </w:r>
      <w:r w:rsidRPr="005122B2">
        <w:rPr>
          <w:rFonts w:ascii="Times New Roman" w:hAnsi="Times New Roman" w:cs="Times New Roman"/>
        </w:rPr>
        <w:t>在行使该等权力、职责、酌情权或义务时，在任何情况下均不得被视为作为受托人的共同受托人行事。任何根据本</w:t>
      </w:r>
      <w:r w:rsidR="007F3822" w:rsidRPr="005122B2">
        <w:rPr>
          <w:rFonts w:ascii="Times New Roman" w:hAnsi="Times New Roman" w:cs="Times New Roman"/>
        </w:rPr>
        <w:t>契约</w:t>
      </w:r>
      <w:r w:rsidRPr="005122B2">
        <w:rPr>
          <w:rFonts w:ascii="Times New Roman" w:hAnsi="Times New Roman" w:cs="Times New Roman"/>
        </w:rPr>
        <w:t>向</w:t>
      </w:r>
      <w:r w:rsidR="006C6F9E" w:rsidRPr="005122B2">
        <w:rPr>
          <w:rFonts w:ascii="Times New Roman" w:hAnsi="Times New Roman" w:cs="Times New Roman"/>
        </w:rPr>
        <w:t>基金管理人</w:t>
      </w:r>
      <w:r w:rsidRPr="005122B2">
        <w:rPr>
          <w:rFonts w:ascii="Times New Roman" w:hAnsi="Times New Roman" w:cs="Times New Roman"/>
        </w:rPr>
        <w:t>授予</w:t>
      </w:r>
      <w:r w:rsidR="009877C2" w:rsidRPr="005122B2">
        <w:rPr>
          <w:rFonts w:ascii="Times New Roman" w:hAnsi="Times New Roman" w:cs="Times New Roman" w:hint="eastAsia"/>
        </w:rPr>
        <w:t>或</w:t>
      </w:r>
      <w:r w:rsidR="006C6F9E" w:rsidRPr="005122B2">
        <w:rPr>
          <w:rFonts w:ascii="Times New Roman" w:hAnsi="Times New Roman" w:cs="Times New Roman"/>
        </w:rPr>
        <w:t>基金管理人</w:t>
      </w:r>
      <w:r w:rsidRPr="005122B2">
        <w:rPr>
          <w:rFonts w:ascii="Times New Roman" w:hAnsi="Times New Roman" w:cs="Times New Roman"/>
        </w:rPr>
        <w:t>同意的任何权力、职责、酌情权或义务均为</w:t>
      </w:r>
      <w:r w:rsidRPr="00457B5F">
        <w:rPr>
          <w:rFonts w:ascii="Times New Roman" w:hAnsi="Times New Roman" w:cs="Times New Roman"/>
        </w:rPr>
        <w:t>个人性质。</w:t>
      </w:r>
    </w:p>
    <w:p w:rsidR="00BA03A1" w:rsidRPr="005122B2" w:rsidRDefault="004E04CA" w:rsidP="006B35D8">
      <w:pPr>
        <w:pStyle w:val="1"/>
        <w:spacing w:line="295" w:lineRule="auto"/>
        <w:ind w:left="709"/>
        <w:rPr>
          <w:rFonts w:ascii="Times New Roman" w:hAnsi="Times New Roman" w:cs="Times New Roman"/>
        </w:rPr>
      </w:pPr>
      <w:bookmarkStart w:id="703" w:name="_Toc272483919"/>
      <w:bookmarkStart w:id="704" w:name="_Toc272484218"/>
      <w:bookmarkStart w:id="705" w:name="_Toc272484313"/>
      <w:bookmarkStart w:id="706" w:name="_Toc274241176"/>
      <w:bookmarkStart w:id="707" w:name="_Toc274241296"/>
      <w:bookmarkStart w:id="708" w:name="_Toc274604030"/>
      <w:bookmarkStart w:id="709" w:name="_Toc274663748"/>
      <w:bookmarkStart w:id="710" w:name="_Toc274664477"/>
      <w:bookmarkStart w:id="711" w:name="_Toc274676504"/>
      <w:bookmarkStart w:id="712" w:name="_Toc274743344"/>
      <w:bookmarkStart w:id="713" w:name="_Toc288056492"/>
      <w:bookmarkStart w:id="714" w:name="_Toc288811559"/>
      <w:bookmarkStart w:id="715" w:name="_Toc288827113"/>
      <w:bookmarkStart w:id="716" w:name="_Toc288842143"/>
      <w:bookmarkStart w:id="717" w:name="_Toc289090354"/>
      <w:bookmarkStart w:id="718" w:name="_Toc289181497"/>
      <w:bookmarkStart w:id="719" w:name="_Toc289181591"/>
      <w:bookmarkStart w:id="720" w:name="_Toc292887532"/>
      <w:bookmarkStart w:id="721" w:name="_Toc313374537"/>
      <w:bookmarkStart w:id="722" w:name="_Toc485657251"/>
      <w:bookmarkStart w:id="723" w:name="_Toc518580586"/>
      <w:r w:rsidRPr="005122B2">
        <w:rPr>
          <w:rFonts w:ascii="Times New Roman" w:hAnsi="Times New Roman" w:cs="Times New Roman"/>
        </w:rPr>
        <w:t>获委派代表</w:t>
      </w:r>
      <w:r w:rsidR="00BA03A1" w:rsidRPr="005122B2">
        <w:rPr>
          <w:rFonts w:ascii="Times New Roman" w:hAnsi="Times New Roman" w:cs="Times New Roman"/>
        </w:rPr>
        <w:t>的委派及任命</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BA03A1" w:rsidRPr="0081254C" w:rsidRDefault="006C6F9E" w:rsidP="006B35D8">
      <w:pPr>
        <w:pStyle w:val="2"/>
        <w:tabs>
          <w:tab w:val="clear" w:pos="3139"/>
          <w:tab w:val="num" w:pos="720"/>
        </w:tabs>
        <w:spacing w:line="295" w:lineRule="auto"/>
        <w:ind w:left="720"/>
        <w:rPr>
          <w:b w:val="0"/>
        </w:rPr>
      </w:pPr>
      <w:r w:rsidRPr="0081254C">
        <w:rPr>
          <w:b w:val="0"/>
        </w:rPr>
        <w:t>基金管理人</w:t>
      </w:r>
      <w:r w:rsidR="00BA03A1" w:rsidRPr="0081254C">
        <w:rPr>
          <w:b w:val="0"/>
        </w:rPr>
        <w:t>可将其在本</w:t>
      </w:r>
      <w:r w:rsidR="007F3822" w:rsidRPr="0081254C">
        <w:rPr>
          <w:b w:val="0"/>
        </w:rPr>
        <w:t>契约</w:t>
      </w:r>
      <w:r w:rsidR="00BA03A1" w:rsidRPr="0081254C">
        <w:rPr>
          <w:b w:val="0"/>
        </w:rPr>
        <w:t>任何条文下的任何或所有职责、权力及酌情权委派予任何其他人士或公司（包括</w:t>
      </w:r>
      <w:r w:rsidRPr="0081254C">
        <w:rPr>
          <w:b w:val="0"/>
        </w:rPr>
        <w:t>基金管理人</w:t>
      </w:r>
      <w:r w:rsidR="00BA03A1" w:rsidRPr="0081254C">
        <w:rPr>
          <w:b w:val="0"/>
        </w:rPr>
        <w:t>的关联人士），不论是否存在该等委派，</w:t>
      </w:r>
      <w:r w:rsidRPr="0081254C">
        <w:rPr>
          <w:b w:val="0"/>
        </w:rPr>
        <w:t>基金管理人</w:t>
      </w:r>
      <w:r w:rsidR="00BA03A1" w:rsidRPr="0081254C">
        <w:rPr>
          <w:b w:val="0"/>
        </w:rPr>
        <w:t>仍有权全额接收及留存认</w:t>
      </w:r>
      <w:r w:rsidR="0032274C" w:rsidRPr="0081254C">
        <w:rPr>
          <w:rFonts w:hint="eastAsia"/>
          <w:b w:val="0"/>
        </w:rPr>
        <w:t>/</w:t>
      </w:r>
      <w:r w:rsidR="0032274C" w:rsidRPr="0081254C">
        <w:rPr>
          <w:rFonts w:hint="eastAsia"/>
          <w:b w:val="0"/>
        </w:rPr>
        <w:t>申购费</w:t>
      </w:r>
      <w:r w:rsidR="00BA03A1" w:rsidRPr="0081254C">
        <w:rPr>
          <w:b w:val="0"/>
        </w:rPr>
        <w:t>、管理费、</w:t>
      </w:r>
      <w:r w:rsidR="000131F9" w:rsidRPr="0081254C">
        <w:rPr>
          <w:b w:val="0"/>
        </w:rPr>
        <w:t>业绩表现费</w:t>
      </w:r>
      <w:r w:rsidR="00BA03A1" w:rsidRPr="0081254C">
        <w:rPr>
          <w:b w:val="0"/>
        </w:rPr>
        <w:t>、赎回费、转换费以及根据本</w:t>
      </w:r>
      <w:r w:rsidR="007F3822" w:rsidRPr="0081254C">
        <w:rPr>
          <w:b w:val="0"/>
        </w:rPr>
        <w:t>契约</w:t>
      </w:r>
      <w:r w:rsidR="00BA03A1" w:rsidRPr="0081254C">
        <w:rPr>
          <w:b w:val="0"/>
        </w:rPr>
        <w:t>的任何条文应付</w:t>
      </w:r>
      <w:r w:rsidRPr="0081254C">
        <w:rPr>
          <w:b w:val="0"/>
        </w:rPr>
        <w:t>基金管理人</w:t>
      </w:r>
      <w:r w:rsidR="00BA03A1" w:rsidRPr="0081254C">
        <w:rPr>
          <w:b w:val="0"/>
        </w:rPr>
        <w:t>的所有其他费用。</w:t>
      </w:r>
      <w:r w:rsidRPr="0081254C">
        <w:rPr>
          <w:b w:val="0"/>
        </w:rPr>
        <w:t>基金管理人</w:t>
      </w:r>
      <w:r w:rsidR="00BA03A1" w:rsidRPr="0081254C">
        <w:rPr>
          <w:b w:val="0"/>
        </w:rPr>
        <w:t>应对身为</w:t>
      </w:r>
      <w:r w:rsidRPr="0081254C">
        <w:rPr>
          <w:b w:val="0"/>
        </w:rPr>
        <w:t>基金管理人</w:t>
      </w:r>
      <w:r w:rsidR="00BA03A1" w:rsidRPr="0081254C">
        <w:rPr>
          <w:b w:val="0"/>
        </w:rPr>
        <w:t>关联人士的任何</w:t>
      </w:r>
      <w:r w:rsidR="0032274C" w:rsidRPr="0081254C">
        <w:rPr>
          <w:b w:val="0"/>
        </w:rPr>
        <w:t>获委派</w:t>
      </w:r>
      <w:r w:rsidR="00BA03A1" w:rsidRPr="0081254C">
        <w:rPr>
          <w:b w:val="0"/>
        </w:rPr>
        <w:t>代表的作为或不作为负责，如同该等作为或不作为为</w:t>
      </w:r>
      <w:r w:rsidRPr="0081254C">
        <w:rPr>
          <w:b w:val="0"/>
        </w:rPr>
        <w:t>基金管理人</w:t>
      </w:r>
      <w:r w:rsidR="00BA03A1" w:rsidRPr="0081254C">
        <w:rPr>
          <w:b w:val="0"/>
        </w:rPr>
        <w:t>的行为一般。对于并非</w:t>
      </w:r>
      <w:r w:rsidRPr="0081254C">
        <w:rPr>
          <w:b w:val="0"/>
        </w:rPr>
        <w:t>基金管理人</w:t>
      </w:r>
      <w:r w:rsidR="00BA03A1" w:rsidRPr="0081254C">
        <w:rPr>
          <w:b w:val="0"/>
        </w:rPr>
        <w:t>关联人士的任何</w:t>
      </w:r>
      <w:r w:rsidR="0032274C" w:rsidRPr="0081254C">
        <w:rPr>
          <w:b w:val="0"/>
        </w:rPr>
        <w:t>获委派</w:t>
      </w:r>
      <w:r w:rsidR="00BA03A1" w:rsidRPr="0081254C">
        <w:rPr>
          <w:b w:val="0"/>
        </w:rPr>
        <w:t>代表的作为或不作为，</w:t>
      </w:r>
      <w:r w:rsidRPr="0081254C">
        <w:rPr>
          <w:b w:val="0"/>
        </w:rPr>
        <w:t>基金管理人</w:t>
      </w:r>
      <w:r w:rsidR="00BA03A1" w:rsidRPr="0081254C">
        <w:rPr>
          <w:b w:val="0"/>
        </w:rPr>
        <w:t>概不负责，前提是</w:t>
      </w:r>
      <w:r w:rsidRPr="0081254C">
        <w:rPr>
          <w:b w:val="0"/>
        </w:rPr>
        <w:t>基金管理人</w:t>
      </w:r>
      <w:r w:rsidR="00BA03A1" w:rsidRPr="0081254C">
        <w:rPr>
          <w:b w:val="0"/>
        </w:rPr>
        <w:t>已在选择、委任及监控该等</w:t>
      </w:r>
      <w:r w:rsidR="0032274C" w:rsidRPr="0081254C">
        <w:rPr>
          <w:b w:val="0"/>
        </w:rPr>
        <w:t>获委派</w:t>
      </w:r>
      <w:r w:rsidR="00BA03A1" w:rsidRPr="0081254C">
        <w:rPr>
          <w:b w:val="0"/>
        </w:rPr>
        <w:t>代表时运用合理的技能、谨慎及勤勉，并负责在</w:t>
      </w:r>
      <w:r w:rsidR="00E029E2" w:rsidRPr="0081254C">
        <w:rPr>
          <w:b w:val="0"/>
        </w:rPr>
        <w:t>委任</w:t>
      </w:r>
      <w:r w:rsidR="00BA03A1" w:rsidRPr="0081254C">
        <w:rPr>
          <w:b w:val="0"/>
        </w:rPr>
        <w:t>该等代表期间确保该等代表</w:t>
      </w:r>
      <w:r w:rsidR="00E029E2" w:rsidRPr="0081254C">
        <w:rPr>
          <w:b w:val="0"/>
        </w:rPr>
        <w:t>的持续</w:t>
      </w:r>
      <w:r w:rsidR="00BA03A1" w:rsidRPr="0081254C">
        <w:rPr>
          <w:b w:val="0"/>
        </w:rPr>
        <w:t>合适性，若就</w:t>
      </w:r>
      <w:r w:rsidR="00103AA1" w:rsidRPr="0081254C">
        <w:rPr>
          <w:b w:val="0"/>
        </w:rPr>
        <w:t>获认可子基金</w:t>
      </w:r>
      <w:r w:rsidR="00BA03A1" w:rsidRPr="0081254C">
        <w:rPr>
          <w:b w:val="0"/>
        </w:rPr>
        <w:t>委任任何</w:t>
      </w:r>
      <w:r w:rsidR="00D33E2F" w:rsidRPr="0081254C">
        <w:rPr>
          <w:b w:val="0"/>
        </w:rPr>
        <w:t>获委派</w:t>
      </w:r>
      <w:r w:rsidR="00BA03A1" w:rsidRPr="0081254C">
        <w:rPr>
          <w:b w:val="0"/>
        </w:rPr>
        <w:t>代表，</w:t>
      </w:r>
      <w:r w:rsidRPr="00CD0097">
        <w:rPr>
          <w:b w:val="0"/>
        </w:rPr>
        <w:t>基</w:t>
      </w:r>
      <w:r w:rsidR="003C4471">
        <w:rPr>
          <w:b w:val="0"/>
          <w:noProof/>
          <w:lang w:val="en-US"/>
        </w:rPr>
        <w:pict>
          <v:shape id="Text Box 89" o:spid="_x0000_s1050" type="#_x0000_t202" style="position:absolute;left:0;text-align:left;margin-left:535.8pt;margin-top:498.8pt;width:44pt;height:34.65pt;z-index:2516956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hxZAIAAMsEAAAOAAAAZHJzL2Uyb0RvYy54bWysVNuO2yAQfa/Uf0C8Z21Hdja21ll1k6Yv&#10;24u02w8ggGNUm6FAYm+r/nsHnGx3e5GqqjzgAYbDmTkzvroe+44cpXUKdE2zi5QSqTkIpfc1/Xi/&#10;nS0pcZ5pwTrQsqYP0tHr1csXV4Op5Bxa6IS0BEG0qwZT09Z7UyWJ463smbsAIzUeNmB75nFp94mw&#10;bED0vkvmabpIBrDCWODSOdzdTId0FfGbRnL/vmmc9KSrKXLzcbZx3oU5WV2xam+ZaRU/0WD/wKJn&#10;SuOjj1Ab5hk5WPULVK+4BQeNv+DQJ9A0issYA0aTpT9Fc9cyI2MsmBxnHtPk/h8sf3f8YIkSqF25&#10;oESzHkW6l6MnNzCSZRkSNBhXod+dQU8/4j46x2CduQX+yREN65bpvXxlLQytZAIJZuFm8uTqhOMC&#10;yG54CwLfYQcPEWhsbB+yh/kgiI5CPTyKE7hw3CyK5TLFE45HeZ6mRRFfYNX5srHOv5HQk2DU1KL2&#10;EZwdb50PZFh1dglvOeiU2Kquiwu73607S44M62Qbxwn9mVung7OGcG1CnHaQI74RzgLbqPvXMpvn&#10;6c28nG0Xy8tZvs2LWXmZLmdpVt6UizQv8832WyCY5VWrhJD6Vml5rsEs/zuNT90wVU+sQjLUtCzm&#10;xaTQH4NM4/hdkL3y2JKd6muKCccRnFgVdH2tRbQ9U91kJ8/pxyxjDs7fmJVYBUH4qQT8uBtjxc3z&#10;gBxKZAfiAevCAuqGEuP/BI0W7BdKBuzNmrrPB2YlJUxz3K6pP5trPzXzwVi1b/HWj7rDjok0Tt0d&#10;WvLpGu2n/6DVdwAAAP//AwBQSwMEFAAGAAgAAAAhALLAAqPfAAAADgEAAA8AAABkcnMvZG93bnJl&#10;di54bWxMj81OwzAQhO9IvIO1SFwQdYKog9M4FSCBuPbnAZx4m0SN7Sh2m/Tt2ZzgNqMZzX5bbGfb&#10;syuOofNOQbpKgKGrvelco+B4+Hp+Axaidkb33qGCGwbYlvd3hc6Nn9wOr/vYMBpxIdcK2hiHnPNQ&#10;t2h1WPkBHWUnP1odyY4NN6OeaNz2/CVJBLe6c3Sh1QN+tlif9xer4PQzPa3lVH3HY7Z7FR+6yyp/&#10;U+rxYX7fAIs4x78yLPiEDiUxVf7iTGA9+SRLBXUVSJmRWCrpWpKqllAICbws+P83yl8AAAD//wMA&#10;UEsBAi0AFAAGAAgAAAAhALaDOJL+AAAA4QEAABMAAAAAAAAAAAAAAAAAAAAAAFtDb250ZW50X1R5&#10;cGVzXS54bWxQSwECLQAUAAYACAAAACEAOP0h/9YAAACUAQAACwAAAAAAAAAAAAAAAAAvAQAAX3Jl&#10;bHMvLnJlbHNQSwECLQAUAAYACAAAACEA59/IcWQCAADLBAAADgAAAAAAAAAAAAAAAAAuAgAAZHJz&#10;L2Uyb0RvYy54bWxQSwECLQAUAAYACAAAACEAssACo98AAAAOAQAADwAAAAAAAAAAAAAAAAC+BAAA&#10;ZHJzL2Rvd25yZXYueG1sUEsFBgAAAAAEAAQA8wAAAMoFAAAAAA==&#10;" stroked="f">
            <v:textbox>
              <w:txbxContent>
                <w:p w:rsidR="002E4402" w:rsidRDefault="002E4402" w:rsidP="00F44240">
                  <w:pPr>
                    <w:rPr>
                      <w:sz w:val="16"/>
                      <w:szCs w:val="16"/>
                      <w:lang w:val="en-US"/>
                    </w:rPr>
                  </w:pPr>
                  <w:r w:rsidRPr="00385E8E">
                    <w:rPr>
                      <w:sz w:val="16"/>
                      <w:szCs w:val="16"/>
                      <w:lang w:val="en-US"/>
                    </w:rPr>
                    <w:t>D6(</w:t>
                  </w:r>
                  <w:r>
                    <w:rPr>
                      <w:sz w:val="16"/>
                      <w:szCs w:val="16"/>
                      <w:lang w:val="en-US"/>
                    </w:rPr>
                    <w:t>e</w:t>
                  </w:r>
                  <w:r w:rsidRPr="00385E8E">
                    <w:rPr>
                      <w:sz w:val="16"/>
                      <w:szCs w:val="16"/>
                      <w:lang w:val="en-US"/>
                    </w:rPr>
                    <w:t>)</w:t>
                  </w:r>
                </w:p>
                <w:p w:rsidR="002E4402" w:rsidRPr="00385E8E" w:rsidRDefault="002E4402" w:rsidP="00F44240">
                  <w:pPr>
                    <w:rPr>
                      <w:sz w:val="16"/>
                      <w:szCs w:val="16"/>
                      <w:lang w:val="en-US"/>
                    </w:rPr>
                  </w:pPr>
                  <w:r>
                    <w:rPr>
                      <w:sz w:val="16"/>
                      <w:szCs w:val="16"/>
                      <w:lang w:val="en-US"/>
                    </w:rPr>
                    <w:t>5.10(e)</w:t>
                  </w:r>
                </w:p>
              </w:txbxContent>
            </v:textbox>
            <w10:wrap anchorx="page"/>
          </v:shape>
        </w:pict>
      </w:r>
      <w:r w:rsidRPr="00CD0097">
        <w:rPr>
          <w:b w:val="0"/>
        </w:rPr>
        <w:t>金管理人</w:t>
      </w:r>
      <w:r w:rsidR="00BA03A1" w:rsidRPr="00CD0097">
        <w:rPr>
          <w:b w:val="0"/>
        </w:rPr>
        <w:t>应对该</w:t>
      </w:r>
      <w:r w:rsidR="00D33E2F" w:rsidRPr="00CD0097">
        <w:rPr>
          <w:b w:val="0"/>
        </w:rPr>
        <w:t>获委派</w:t>
      </w:r>
      <w:r w:rsidR="00BA03A1" w:rsidRPr="00CD0097">
        <w:rPr>
          <w:b w:val="0"/>
        </w:rPr>
        <w:t>代表的作为及不作为负责</w:t>
      </w:r>
      <w:r w:rsidR="00BA03A1" w:rsidRPr="0081254C">
        <w:rPr>
          <w:b w:val="0"/>
        </w:rPr>
        <w:t>，不论其是否为</w:t>
      </w:r>
      <w:r w:rsidRPr="0081254C">
        <w:rPr>
          <w:b w:val="0"/>
        </w:rPr>
        <w:t>基金管理人</w:t>
      </w:r>
      <w:r w:rsidR="00BA03A1" w:rsidRPr="0081254C">
        <w:rPr>
          <w:b w:val="0"/>
        </w:rPr>
        <w:t>的关联人士。</w:t>
      </w:r>
      <w:r w:rsidRPr="0081254C">
        <w:rPr>
          <w:b w:val="0"/>
        </w:rPr>
        <w:t>基金管理人</w:t>
      </w:r>
      <w:r w:rsidR="00BA03A1" w:rsidRPr="0081254C">
        <w:rPr>
          <w:b w:val="0"/>
        </w:rPr>
        <w:t>应负责支付任何</w:t>
      </w:r>
      <w:r w:rsidR="00D33E2F" w:rsidRPr="0081254C">
        <w:rPr>
          <w:b w:val="0"/>
        </w:rPr>
        <w:t>获委派</w:t>
      </w:r>
      <w:r w:rsidR="00BA03A1" w:rsidRPr="0081254C">
        <w:rPr>
          <w:b w:val="0"/>
        </w:rPr>
        <w:t>代表的薪酬，</w:t>
      </w:r>
      <w:r w:rsidR="00B7420D" w:rsidRPr="0081254C">
        <w:rPr>
          <w:b w:val="0"/>
        </w:rPr>
        <w:t>前提是</w:t>
      </w:r>
      <w:r w:rsidR="00BA03A1" w:rsidRPr="0081254C">
        <w:rPr>
          <w:b w:val="0"/>
        </w:rPr>
        <w:t>任何</w:t>
      </w:r>
      <w:r w:rsidR="00D33E2F" w:rsidRPr="0081254C">
        <w:rPr>
          <w:b w:val="0"/>
        </w:rPr>
        <w:t>获委派</w:t>
      </w:r>
      <w:r w:rsidR="00BA03A1" w:rsidRPr="0081254C">
        <w:rPr>
          <w:b w:val="0"/>
        </w:rPr>
        <w:t>代表就任何子基金招致的任何费用及开支应由相关子基金承担。</w:t>
      </w:r>
      <w:r w:rsidRPr="0081254C">
        <w:rPr>
          <w:b w:val="0"/>
        </w:rPr>
        <w:t>基金管理人</w:t>
      </w:r>
      <w:r w:rsidR="00BA03A1" w:rsidRPr="0081254C">
        <w:rPr>
          <w:b w:val="0"/>
        </w:rPr>
        <w:t>应确保与任何</w:t>
      </w:r>
      <w:r w:rsidR="00D33E2F" w:rsidRPr="0081254C">
        <w:rPr>
          <w:b w:val="0"/>
        </w:rPr>
        <w:t>获委派</w:t>
      </w:r>
      <w:r w:rsidR="00BA03A1" w:rsidRPr="0081254C">
        <w:rPr>
          <w:b w:val="0"/>
        </w:rPr>
        <w:t>代表签订的任何书面协议载有将相关追索权限制为</w:t>
      </w:r>
      <w:r w:rsidR="008F3F3C" w:rsidRPr="0081254C">
        <w:rPr>
          <w:b w:val="0"/>
        </w:rPr>
        <w:t>仅</w:t>
      </w:r>
      <w:r w:rsidR="00FA2D57" w:rsidRPr="0081254C">
        <w:rPr>
          <w:b w:val="0"/>
        </w:rPr>
        <w:t>向</w:t>
      </w:r>
      <w:r w:rsidR="00BA03A1" w:rsidRPr="0081254C">
        <w:rPr>
          <w:b w:val="0"/>
        </w:rPr>
        <w:t>相关子基金的</w:t>
      </w:r>
      <w:r w:rsidR="00535BAC" w:rsidRPr="0081254C">
        <w:rPr>
          <w:b w:val="0"/>
        </w:rPr>
        <w:t>基金资产</w:t>
      </w:r>
      <w:r w:rsidR="00FA2D57" w:rsidRPr="0081254C">
        <w:rPr>
          <w:b w:val="0"/>
        </w:rPr>
        <w:t>行使</w:t>
      </w:r>
      <w:r w:rsidR="00BA03A1" w:rsidRPr="0081254C">
        <w:rPr>
          <w:b w:val="0"/>
        </w:rPr>
        <w:t>，而不得追索受托人，并要求</w:t>
      </w:r>
      <w:r w:rsidR="00B7420D" w:rsidRPr="0081254C">
        <w:rPr>
          <w:b w:val="0"/>
        </w:rPr>
        <w:t>获委派</w:t>
      </w:r>
      <w:r w:rsidR="00BA03A1" w:rsidRPr="0081254C">
        <w:rPr>
          <w:b w:val="0"/>
        </w:rPr>
        <w:t>代表遵循本</w:t>
      </w:r>
      <w:r w:rsidR="007F3822" w:rsidRPr="0081254C">
        <w:rPr>
          <w:b w:val="0"/>
        </w:rPr>
        <w:t>契约</w:t>
      </w:r>
      <w:r w:rsidR="00BA03A1" w:rsidRPr="0081254C">
        <w:rPr>
          <w:b w:val="0"/>
        </w:rPr>
        <w:t>的条文以及（若相关）受托人的任何指示。</w:t>
      </w:r>
      <w:r w:rsidR="003E6982" w:rsidRPr="005E74F1">
        <w:rPr>
          <w:rFonts w:hint="eastAsia"/>
          <w:b w:val="0"/>
        </w:rPr>
        <w:t>基金管理人应</w:t>
      </w:r>
      <w:r w:rsidR="0047319B" w:rsidRPr="005E74F1">
        <w:rPr>
          <w:rFonts w:hint="eastAsia"/>
          <w:b w:val="0"/>
        </w:rPr>
        <w:t>始终证明，</w:t>
      </w:r>
      <w:r w:rsidR="003E6982" w:rsidRPr="005E74F1">
        <w:rPr>
          <w:rFonts w:hint="eastAsia"/>
          <w:b w:val="0"/>
        </w:rPr>
        <w:t>其委任或就子基金</w:t>
      </w:r>
      <w:r w:rsidR="008C6FAB" w:rsidRPr="005E74F1">
        <w:rPr>
          <w:rFonts w:hint="eastAsia"/>
          <w:b w:val="0"/>
        </w:rPr>
        <w:t>聘任</w:t>
      </w:r>
      <w:r w:rsidR="003E6982" w:rsidRPr="005E74F1">
        <w:rPr>
          <w:rFonts w:hint="eastAsia"/>
          <w:b w:val="0"/>
        </w:rPr>
        <w:t>的</w:t>
      </w:r>
      <w:r w:rsidR="008C6FAB" w:rsidRPr="005E74F1">
        <w:rPr>
          <w:rFonts w:hint="eastAsia"/>
          <w:b w:val="0"/>
        </w:rPr>
        <w:t>受委派代表</w:t>
      </w:r>
      <w:r w:rsidR="003E6982" w:rsidRPr="005E74F1">
        <w:rPr>
          <w:rFonts w:hint="eastAsia"/>
          <w:b w:val="0"/>
        </w:rPr>
        <w:t>、代表或代理人具备足够知识、专业水平和经验处理子基金的相关投资。</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bookmarkStart w:id="724" w:name="_Ref263412064"/>
      <w:r w:rsidRPr="005122B2">
        <w:rPr>
          <w:rFonts w:ascii="Times New Roman" w:hAnsi="Times New Roman" w:cs="Times New Roman"/>
        </w:rPr>
        <w:t>受托人可将其在本</w:t>
      </w:r>
      <w:r w:rsidR="007F3822" w:rsidRPr="005122B2">
        <w:rPr>
          <w:rFonts w:ascii="Times New Roman" w:hAnsi="Times New Roman" w:cs="Times New Roman"/>
        </w:rPr>
        <w:t>契约</w:t>
      </w:r>
      <w:r w:rsidRPr="005122B2">
        <w:rPr>
          <w:rFonts w:ascii="Times New Roman" w:hAnsi="Times New Roman" w:cs="Times New Roman"/>
        </w:rPr>
        <w:t>任何条文下的任何或所有</w:t>
      </w:r>
      <w:r w:rsidR="003608BE" w:rsidRPr="005122B2">
        <w:rPr>
          <w:rFonts w:ascii="Times New Roman" w:hAnsi="Times New Roman" w:cs="Times New Roman"/>
        </w:rPr>
        <w:t>职责</w:t>
      </w:r>
      <w:r w:rsidRPr="005122B2">
        <w:rPr>
          <w:rFonts w:ascii="Times New Roman" w:hAnsi="Times New Roman" w:cs="Times New Roman"/>
        </w:rPr>
        <w:t>、权力及酌情权委派予任何其他人士或公司（包括受托人的关联人士），不论是否存在该等委派，受托人仍有权全额接收及留存</w:t>
      </w:r>
      <w:r w:rsidR="00E95788" w:rsidRPr="005122B2">
        <w:rPr>
          <w:rFonts w:ascii="Times New Roman" w:hAnsi="Times New Roman" w:cs="Times New Roman"/>
        </w:rPr>
        <w:t>受托人费用</w:t>
      </w:r>
      <w:r w:rsidRPr="005122B2">
        <w:rPr>
          <w:rFonts w:ascii="Times New Roman" w:hAnsi="Times New Roman" w:cs="Times New Roman"/>
        </w:rPr>
        <w:t>以及根据本</w:t>
      </w:r>
      <w:r w:rsidR="007F3822" w:rsidRPr="005122B2">
        <w:rPr>
          <w:rFonts w:ascii="Times New Roman" w:hAnsi="Times New Roman" w:cs="Times New Roman"/>
        </w:rPr>
        <w:t>契约</w:t>
      </w:r>
      <w:r w:rsidRPr="005122B2">
        <w:rPr>
          <w:rFonts w:ascii="Times New Roman" w:hAnsi="Times New Roman" w:cs="Times New Roman"/>
        </w:rPr>
        <w:t>的任何条文应付</w:t>
      </w:r>
      <w:r w:rsidR="00BE1861" w:rsidRPr="005122B2">
        <w:rPr>
          <w:rFonts w:ascii="Times New Roman" w:hAnsi="Times New Roman" w:cs="Times New Roman"/>
        </w:rPr>
        <w:t>受托人</w:t>
      </w:r>
      <w:r w:rsidRPr="005122B2">
        <w:rPr>
          <w:rFonts w:ascii="Times New Roman" w:hAnsi="Times New Roman" w:cs="Times New Roman"/>
        </w:rPr>
        <w:t>的所有其他费用。任何就任何子基金委任的</w:t>
      </w:r>
      <w:r w:rsidR="001349EA" w:rsidRPr="005122B2">
        <w:rPr>
          <w:rFonts w:ascii="Times New Roman" w:hAnsi="Times New Roman" w:cs="Times New Roman"/>
        </w:rPr>
        <w:t>获委派</w:t>
      </w:r>
      <w:r w:rsidRPr="005122B2">
        <w:rPr>
          <w:rFonts w:ascii="Times New Roman" w:hAnsi="Times New Roman" w:cs="Times New Roman"/>
        </w:rPr>
        <w:t>代表的费用及开支应由相关子基金承担。在不抵触第</w:t>
      </w:r>
      <w:fldSimple w:instr=" REF _Ref263412127 \r \h  \* MERGEFORMAT ">
        <w:r w:rsidR="00877138" w:rsidRPr="005122B2">
          <w:rPr>
            <w:rFonts w:ascii="Times New Roman" w:hAnsi="Times New Roman" w:cs="Times New Roman"/>
          </w:rPr>
          <w:t>20.</w:t>
        </w:r>
        <w:r w:rsidR="00877138">
          <w:rPr>
            <w:rFonts w:ascii="Times New Roman" w:hAnsi="Times New Roman" w:cs="Times New Roman"/>
            <w:lang w:val="en-US"/>
          </w:rPr>
          <w:t>7</w:t>
        </w:r>
      </w:fldSimple>
      <w:r w:rsidRPr="005122B2">
        <w:rPr>
          <w:rFonts w:ascii="Times New Roman" w:hAnsi="Times New Roman" w:cs="Times New Roman"/>
        </w:rPr>
        <w:t>条规定的前提下，受托人应：</w:t>
      </w:r>
    </w:p>
    <w:p w:rsidR="00BA03A1" w:rsidRPr="00CD0097" w:rsidRDefault="00BA03A1" w:rsidP="006B35D8">
      <w:pPr>
        <w:pStyle w:val="3"/>
        <w:spacing w:line="295" w:lineRule="auto"/>
        <w:rPr>
          <w:b w:val="0"/>
        </w:rPr>
      </w:pPr>
      <w:bookmarkStart w:id="725" w:name="_Ref309901655"/>
      <w:r w:rsidRPr="00CD0097">
        <w:rPr>
          <w:b w:val="0"/>
        </w:rPr>
        <w:lastRenderedPageBreak/>
        <w:t>在选择、任命及持续监控任何</w:t>
      </w:r>
      <w:r w:rsidR="00B778C1" w:rsidRPr="00CD0097">
        <w:rPr>
          <w:b w:val="0"/>
        </w:rPr>
        <w:t>获委派</w:t>
      </w:r>
      <w:r w:rsidRPr="00CD0097">
        <w:rPr>
          <w:b w:val="0"/>
        </w:rPr>
        <w:t>代表方面运用合理的谨慎</w:t>
      </w:r>
      <w:r w:rsidR="00877138" w:rsidRPr="00CD0097">
        <w:rPr>
          <w:rFonts w:hint="eastAsia"/>
          <w:b w:val="0"/>
        </w:rPr>
        <w:t>、技能</w:t>
      </w:r>
      <w:r w:rsidRPr="00CD0097">
        <w:rPr>
          <w:b w:val="0"/>
        </w:rPr>
        <w:t>及勤勉；</w:t>
      </w:r>
      <w:bookmarkEnd w:id="725"/>
    </w:p>
    <w:p w:rsidR="00877138" w:rsidRPr="0081254C" w:rsidRDefault="00BA03A1" w:rsidP="006B35D8">
      <w:pPr>
        <w:pStyle w:val="3"/>
        <w:spacing w:line="295" w:lineRule="auto"/>
        <w:rPr>
          <w:b w:val="0"/>
        </w:rPr>
      </w:pPr>
      <w:bookmarkStart w:id="726" w:name="_Ref309901657"/>
      <w:r w:rsidRPr="00CD0097">
        <w:rPr>
          <w:b w:val="0"/>
        </w:rPr>
        <w:t>确保该等</w:t>
      </w:r>
      <w:r w:rsidR="00B778C1" w:rsidRPr="00CD0097">
        <w:rPr>
          <w:b w:val="0"/>
        </w:rPr>
        <w:t>获委派</w:t>
      </w:r>
      <w:r w:rsidRPr="00CD0097">
        <w:rPr>
          <w:b w:val="0"/>
        </w:rPr>
        <w:t>代表</w:t>
      </w:r>
      <w:r w:rsidR="002809D7">
        <w:rPr>
          <w:rFonts w:hint="eastAsia"/>
          <w:b w:val="0"/>
        </w:rPr>
        <w:t>持续</w:t>
      </w:r>
      <w:r w:rsidRPr="00CD0097">
        <w:rPr>
          <w:b w:val="0"/>
        </w:rPr>
        <w:t>具有合适的资格及能力</w:t>
      </w:r>
      <w:r w:rsidRPr="0081254C">
        <w:rPr>
          <w:b w:val="0"/>
        </w:rPr>
        <w:t>，能够为信托或任何子基金提供相关服务</w:t>
      </w:r>
      <w:bookmarkEnd w:id="726"/>
      <w:r w:rsidR="00877138" w:rsidRPr="00CD0097">
        <w:rPr>
          <w:b w:val="0"/>
        </w:rPr>
        <w:t>；</w:t>
      </w:r>
      <w:r w:rsidR="00877138" w:rsidRPr="00877138">
        <w:rPr>
          <w:rFonts w:hint="eastAsia"/>
          <w:b w:val="0"/>
        </w:rPr>
        <w:t>及</w:t>
      </w:r>
    </w:p>
    <w:p w:rsidR="00BA03A1" w:rsidRPr="0081254C" w:rsidRDefault="008C6FAB" w:rsidP="006B35D8">
      <w:pPr>
        <w:pStyle w:val="3"/>
        <w:spacing w:line="295" w:lineRule="auto"/>
        <w:rPr>
          <w:b w:val="0"/>
        </w:rPr>
      </w:pPr>
      <w:r w:rsidRPr="005E74F1">
        <w:rPr>
          <w:rFonts w:ascii="Times New Roman" w:hAnsi="PMingLiU" w:hint="eastAsia"/>
          <w:b w:val="0"/>
        </w:rPr>
        <w:t>须就任何属于</w:t>
      </w:r>
      <w:r w:rsidRPr="005E74F1">
        <w:rPr>
          <w:rFonts w:ascii="Times New Roman" w:hAnsi="Times New Roman" w:hint="eastAsia"/>
          <w:b w:val="0"/>
        </w:rPr>
        <w:t>受托人</w:t>
      </w:r>
      <w:r w:rsidRPr="00D135D6">
        <w:rPr>
          <w:rFonts w:ascii="Times New Roman" w:hAnsi="Times New Roman" w:cs="Times New Roman"/>
          <w:b w:val="0"/>
        </w:rPr>
        <w:t>的</w:t>
      </w:r>
      <w:r w:rsidRPr="005E74F1">
        <w:rPr>
          <w:rFonts w:ascii="Times New Roman" w:hAnsi="Times New Roman" w:hint="eastAsia"/>
          <w:b w:val="0"/>
        </w:rPr>
        <w:t>关联人士的任何</w:t>
      </w:r>
      <w:r w:rsidR="006E731C">
        <w:rPr>
          <w:rFonts w:ascii="Times New Roman" w:hAnsi="Times New Roman" w:cs="Times New Roman"/>
          <w:b w:val="0"/>
        </w:rPr>
        <w:t>受委派代表</w:t>
      </w:r>
      <w:r w:rsidRPr="005E74F1">
        <w:rPr>
          <w:rFonts w:ascii="Times New Roman" w:hAnsi="Times New Roman" w:hint="eastAsia"/>
          <w:b w:val="0"/>
        </w:rPr>
        <w:t>的作为及不作为负责，</w:t>
      </w:r>
      <w:r w:rsidRPr="00D135D6">
        <w:rPr>
          <w:rFonts w:ascii="Times New Roman" w:hAnsi="Times New Roman" w:cs="Times New Roman"/>
          <w:b w:val="0"/>
        </w:rPr>
        <w:t>如同该等行为</w:t>
      </w:r>
      <w:r w:rsidRPr="005E74F1">
        <w:rPr>
          <w:rFonts w:ascii="Times New Roman" w:hAnsi="Times New Roman" w:hint="eastAsia"/>
          <w:b w:val="0"/>
        </w:rPr>
        <w:t>是受托人</w:t>
      </w:r>
      <w:r w:rsidRPr="005E74F1">
        <w:rPr>
          <w:rFonts w:ascii="Times New Roman" w:hAnsi="PMingLiU" w:hint="eastAsia"/>
          <w:b w:val="0"/>
        </w:rPr>
        <w:t>自身</w:t>
      </w:r>
      <w:r w:rsidRPr="005E74F1">
        <w:rPr>
          <w:rFonts w:ascii="Times New Roman" w:hAnsi="Times New Roman" w:hint="eastAsia"/>
          <w:b w:val="0"/>
        </w:rPr>
        <w:t>的作为</w:t>
      </w:r>
      <w:r w:rsidR="00877138" w:rsidRPr="00CD0097">
        <w:rPr>
          <w:rFonts w:hint="eastAsia"/>
          <w:b w:val="0"/>
        </w:rPr>
        <w:t>或</w:t>
      </w:r>
      <w:r w:rsidRPr="005E74F1">
        <w:rPr>
          <w:rFonts w:ascii="Times New Roman" w:hAnsi="Times New Roman" w:hint="eastAsia"/>
          <w:b w:val="0"/>
        </w:rPr>
        <w:t>不作为，</w:t>
      </w:r>
      <w:r w:rsidRPr="005E74F1">
        <w:rPr>
          <w:rFonts w:ascii="Times New Roman" w:hAnsi="PMingLiU" w:hint="eastAsia"/>
          <w:b w:val="0"/>
        </w:rPr>
        <w:t>但</w:t>
      </w:r>
      <w:r w:rsidRPr="00D135D6">
        <w:rPr>
          <w:rFonts w:ascii="Times New Roman" w:hAnsi="PMingLiU" w:hint="eastAsia"/>
          <w:b w:val="0"/>
        </w:rPr>
        <w:t>如果</w:t>
      </w:r>
      <w:r w:rsidRPr="005E74F1">
        <w:rPr>
          <w:rFonts w:ascii="Times New Roman" w:hAnsi="PMingLiU" w:hint="eastAsia"/>
          <w:b w:val="0"/>
        </w:rPr>
        <w:t>受托人已</w:t>
      </w:r>
      <w:r w:rsidRPr="00D135D6">
        <w:rPr>
          <w:rFonts w:ascii="Times New Roman" w:hAnsi="PMingLiU" w:hint="eastAsia"/>
          <w:b w:val="0"/>
        </w:rPr>
        <w:t>履行</w:t>
      </w:r>
      <w:r w:rsidRPr="005E74F1">
        <w:rPr>
          <w:rFonts w:ascii="Times New Roman" w:hAnsi="Times New Roman" w:hint="eastAsia"/>
          <w:b w:val="0"/>
        </w:rPr>
        <w:t>其</w:t>
      </w:r>
      <w:r w:rsidRPr="00D135D6">
        <w:rPr>
          <w:rFonts w:ascii="Times New Roman" w:hAnsi="Times New Roman" w:cs="Times New Roman"/>
          <w:b w:val="0"/>
        </w:rPr>
        <w:t>在</w:t>
      </w:r>
      <w:r w:rsidRPr="005E74F1">
        <w:rPr>
          <w:rFonts w:ascii="Times New Roman" w:hAnsi="Times New Roman" w:hint="eastAsia"/>
          <w:b w:val="0"/>
        </w:rPr>
        <w:t>上文</w:t>
      </w:r>
      <w:r w:rsidR="00FD5D6E">
        <w:rPr>
          <w:rFonts w:ascii="Times New Roman" w:hAnsi="Times New Roman" w:hint="eastAsia"/>
          <w:b w:val="0"/>
        </w:rPr>
        <w:t>第</w:t>
      </w:r>
      <w:fldSimple w:instr=" REF _Ref309901655 \w \h  \* MERGEFORMAT ">
        <w:r w:rsidRPr="00D135D6">
          <w:rPr>
            <w:b w:val="0"/>
          </w:rPr>
          <w:t>30.2(A)</w:t>
        </w:r>
      </w:fldSimple>
      <w:r w:rsidRPr="00D135D6">
        <w:rPr>
          <w:b w:val="0"/>
        </w:rPr>
        <w:t>和</w:t>
      </w:r>
      <w:fldSimple w:instr=" REF _Ref309901657 \w \h  \* MERGEFORMAT ">
        <w:r w:rsidRPr="00D135D6">
          <w:rPr>
            <w:b w:val="0"/>
          </w:rPr>
          <w:t>30.2(B)</w:t>
        </w:r>
      </w:fldSimple>
      <w:r w:rsidR="00FD5D6E">
        <w:rPr>
          <w:b w:val="0"/>
        </w:rPr>
        <w:t>条</w:t>
      </w:r>
      <w:r w:rsidRPr="00D135D6">
        <w:rPr>
          <w:b w:val="0"/>
        </w:rPr>
        <w:t>的</w:t>
      </w:r>
      <w:r w:rsidRPr="00D135D6">
        <w:rPr>
          <w:rFonts w:ascii="Times New Roman" w:hAnsi="Times New Roman" w:cs="Times New Roman"/>
          <w:b w:val="0"/>
        </w:rPr>
        <w:t>所载的义务</w:t>
      </w:r>
      <w:r w:rsidR="00FD5D6E">
        <w:rPr>
          <w:rFonts w:ascii="Times New Roman" w:hAnsi="Times New Roman" w:cs="Times New Roman"/>
          <w:b w:val="0"/>
        </w:rPr>
        <w:t>，</w:t>
      </w:r>
      <w:r w:rsidRPr="005E74F1">
        <w:rPr>
          <w:rFonts w:ascii="Times New Roman" w:hAnsi="Times New Roman" w:hint="eastAsia"/>
          <w:b w:val="0"/>
        </w:rPr>
        <w:t>受托人</w:t>
      </w:r>
      <w:r w:rsidRPr="00D135D6">
        <w:rPr>
          <w:rFonts w:ascii="Times New Roman" w:hAnsi="Times New Roman" w:cs="Times New Roman" w:hint="eastAsia"/>
          <w:b w:val="0"/>
        </w:rPr>
        <w:t>无须</w:t>
      </w:r>
      <w:r w:rsidRPr="00D135D6">
        <w:rPr>
          <w:rFonts w:ascii="Times New Roman" w:hAnsi="Times New Roman" w:cs="Times New Roman"/>
          <w:b w:val="0"/>
        </w:rPr>
        <w:t>对</w:t>
      </w:r>
      <w:r w:rsidRPr="00D135D6">
        <w:rPr>
          <w:rFonts w:ascii="Times New Roman" w:hAnsi="Times New Roman" w:cs="Times New Roman" w:hint="eastAsia"/>
          <w:b w:val="0"/>
        </w:rPr>
        <w:t>不属于</w:t>
      </w:r>
      <w:r w:rsidRPr="005E74F1">
        <w:rPr>
          <w:rFonts w:ascii="Times New Roman" w:hAnsi="Times New Roman" w:hint="eastAsia"/>
          <w:b w:val="0"/>
        </w:rPr>
        <w:t>受托人关联人士的</w:t>
      </w:r>
      <w:r w:rsidRPr="00D135D6">
        <w:rPr>
          <w:rFonts w:ascii="Times New Roman" w:hAnsi="Times New Roman" w:cs="Times New Roman"/>
          <w:b w:val="0"/>
        </w:rPr>
        <w:t>任何</w:t>
      </w:r>
      <w:r w:rsidR="004F1D5F">
        <w:rPr>
          <w:rFonts w:ascii="Times New Roman" w:hAnsi="Times New Roman" w:cs="Times New Roman" w:hint="eastAsia"/>
          <w:b w:val="0"/>
        </w:rPr>
        <w:t>受委派代表</w:t>
      </w:r>
      <w:r w:rsidRPr="005E74F1">
        <w:rPr>
          <w:rFonts w:ascii="Times New Roman" w:hAnsi="Times New Roman" w:hint="eastAsia"/>
          <w:b w:val="0"/>
        </w:rPr>
        <w:t>的任何作为、不作为、</w:t>
      </w:r>
      <w:r w:rsidR="00BA03A1" w:rsidRPr="0081254C">
        <w:rPr>
          <w:b w:val="0"/>
        </w:rPr>
        <w:t>清</w:t>
      </w:r>
      <w:r w:rsidR="000021A3" w:rsidRPr="0081254C">
        <w:rPr>
          <w:b w:val="0"/>
        </w:rPr>
        <w:t>算</w:t>
      </w:r>
      <w:r w:rsidR="00BA03A1" w:rsidRPr="0081254C">
        <w:rPr>
          <w:b w:val="0"/>
        </w:rPr>
        <w:t>、</w:t>
      </w:r>
      <w:r w:rsidR="00BA03A1" w:rsidRPr="00CD0097">
        <w:rPr>
          <w:b w:val="0"/>
        </w:rPr>
        <w:t>破产或</w:t>
      </w:r>
      <w:r w:rsidRPr="00AA1B9A">
        <w:rPr>
          <w:rFonts w:hint="eastAsia"/>
          <w:b w:val="0"/>
        </w:rPr>
        <w:t>资不抵债</w:t>
      </w:r>
      <w:r w:rsidRPr="005E74F1">
        <w:rPr>
          <w:rFonts w:ascii="Times New Roman" w:hAnsi="Times New Roman" w:hint="eastAsia"/>
          <w:b w:val="0"/>
        </w:rPr>
        <w:t>负责</w:t>
      </w:r>
      <w:r w:rsidR="00BA03A1" w:rsidRPr="00CD0097">
        <w:rPr>
          <w:b w:val="0"/>
        </w:rPr>
        <w:t>。</w:t>
      </w:r>
      <w:r w:rsidR="00BA03A1" w:rsidRPr="0081254C">
        <w:rPr>
          <w:b w:val="0"/>
        </w:rPr>
        <w:t xml:space="preserve">  </w:t>
      </w:r>
      <w:bookmarkEnd w:id="724"/>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受托人和</w:t>
      </w:r>
      <w:r w:rsidR="006C6F9E" w:rsidRPr="005122B2">
        <w:rPr>
          <w:rFonts w:ascii="Times New Roman" w:hAnsi="Times New Roman" w:cs="Times New Roman"/>
        </w:rPr>
        <w:t>基金管理人</w:t>
      </w:r>
      <w:r w:rsidRPr="005122B2">
        <w:rPr>
          <w:rFonts w:ascii="Times New Roman" w:hAnsi="Times New Roman" w:cs="Times New Roman"/>
        </w:rPr>
        <w:t>均可基于获自对方的任何建议或信息行事，受托人和</w:t>
      </w:r>
      <w:r w:rsidRPr="005122B2">
        <w:rPr>
          <w:rFonts w:ascii="Times New Roman" w:hAnsi="Times New Roman" w:cs="Times New Roman"/>
        </w:rPr>
        <w:t>/</w:t>
      </w:r>
      <w:r w:rsidRPr="005122B2">
        <w:rPr>
          <w:rFonts w:ascii="Times New Roman" w:hAnsi="Times New Roman" w:cs="Times New Roman"/>
        </w:rPr>
        <w:t>或</w:t>
      </w:r>
      <w:r w:rsidR="006C6F9E" w:rsidRPr="005122B2">
        <w:rPr>
          <w:rFonts w:ascii="Times New Roman" w:hAnsi="Times New Roman" w:cs="Times New Roman"/>
        </w:rPr>
        <w:t>基金管理人</w:t>
      </w:r>
      <w:r w:rsidRPr="005122B2">
        <w:rPr>
          <w:rFonts w:ascii="Times New Roman" w:hAnsi="Times New Roman" w:cs="Times New Roman"/>
        </w:rPr>
        <w:t>均可基于获自担任受托人或</w:t>
      </w:r>
      <w:r w:rsidR="006C6F9E" w:rsidRPr="005122B2">
        <w:rPr>
          <w:rFonts w:ascii="Times New Roman" w:hAnsi="Times New Roman" w:cs="Times New Roman"/>
        </w:rPr>
        <w:t>基金管理人</w:t>
      </w:r>
      <w:r w:rsidRPr="005122B2">
        <w:rPr>
          <w:rFonts w:ascii="Times New Roman" w:hAnsi="Times New Roman" w:cs="Times New Roman"/>
        </w:rPr>
        <w:t>的代理</w:t>
      </w:r>
      <w:r w:rsidR="00C01E39" w:rsidRPr="005122B2">
        <w:rPr>
          <w:rFonts w:ascii="Times New Roman" w:hAnsi="Times New Roman" w:cs="Times New Roman"/>
        </w:rPr>
        <w:t>人</w:t>
      </w:r>
      <w:r w:rsidRPr="005122B2">
        <w:rPr>
          <w:rFonts w:ascii="Times New Roman" w:hAnsi="Times New Roman" w:cs="Times New Roman"/>
        </w:rPr>
        <w:t>或顾问的任何</w:t>
      </w:r>
      <w:r w:rsidR="005122B2" w:rsidRPr="005122B2">
        <w:rPr>
          <w:rFonts w:ascii="Times New Roman" w:hAnsi="Times New Roman" w:cs="Times New Roman"/>
        </w:rPr>
        <w:t>被</w:t>
      </w:r>
      <w:r w:rsidR="00403CF8" w:rsidRPr="005122B2">
        <w:rPr>
          <w:rFonts w:ascii="Times New Roman" w:hAnsi="Times New Roman" w:cs="Times New Roman"/>
        </w:rPr>
        <w:t>授权人</w:t>
      </w:r>
      <w:r w:rsidRPr="005122B2">
        <w:rPr>
          <w:rFonts w:ascii="Times New Roman" w:hAnsi="Times New Roman" w:cs="Times New Roman"/>
        </w:rPr>
        <w:t>、律师、银行、会计师、</w:t>
      </w:r>
      <w:r w:rsidR="000D4F16">
        <w:rPr>
          <w:rFonts w:ascii="Times New Roman" w:hAnsi="Times New Roman" w:cs="Times New Roman"/>
        </w:rPr>
        <w:t>经纪商</w:t>
      </w:r>
      <w:r w:rsidRPr="005122B2">
        <w:rPr>
          <w:rFonts w:ascii="Times New Roman" w:hAnsi="Times New Roman" w:cs="Times New Roman"/>
        </w:rPr>
        <w:t>、代理</w:t>
      </w:r>
      <w:r w:rsidR="00C01E39" w:rsidRPr="005122B2">
        <w:rPr>
          <w:rFonts w:ascii="Times New Roman" w:hAnsi="Times New Roman" w:cs="Times New Roman"/>
        </w:rPr>
        <w:t>人</w:t>
      </w:r>
      <w:r w:rsidRPr="005122B2">
        <w:rPr>
          <w:rFonts w:ascii="Times New Roman" w:hAnsi="Times New Roman" w:cs="Times New Roman"/>
        </w:rPr>
        <w:t>或其他人士的建议或信息行事，该等建议或信息可通过信函、电报、电传讯息、海底电报、电子邮件、</w:t>
      </w:r>
      <w:r w:rsidR="007F79FD" w:rsidRPr="005122B2">
        <w:rPr>
          <w:rFonts w:ascii="Times New Roman" w:hAnsi="Times New Roman" w:cs="Times New Roman"/>
        </w:rPr>
        <w:t>交互</w:t>
      </w:r>
      <w:r w:rsidRPr="005122B2">
        <w:rPr>
          <w:rFonts w:ascii="Times New Roman" w:hAnsi="Times New Roman" w:cs="Times New Roman"/>
        </w:rPr>
        <w:t>通信文字处理系统或传真传输等方式获取或发送，对于</w:t>
      </w:r>
      <w:r w:rsidR="00B106B3" w:rsidRPr="005122B2">
        <w:rPr>
          <w:rFonts w:ascii="Times New Roman" w:hAnsi="Times New Roman" w:cs="Times New Roman"/>
        </w:rPr>
        <w:t>善意</w:t>
      </w:r>
      <w:r w:rsidRPr="005122B2">
        <w:rPr>
          <w:rFonts w:ascii="Times New Roman" w:hAnsi="Times New Roman" w:cs="Times New Roman"/>
        </w:rPr>
        <w:t>依据任何声称通过信函、电报、电传讯息、海底电报、电子邮件、</w:t>
      </w:r>
      <w:r w:rsidR="007F79FD" w:rsidRPr="005122B2">
        <w:rPr>
          <w:rFonts w:ascii="Times New Roman" w:hAnsi="Times New Roman" w:cs="Times New Roman"/>
        </w:rPr>
        <w:t>交互</w:t>
      </w:r>
      <w:r w:rsidRPr="005122B2">
        <w:rPr>
          <w:rFonts w:ascii="Times New Roman" w:hAnsi="Times New Roman" w:cs="Times New Roman"/>
        </w:rPr>
        <w:t>通信文字处理系统或传真传输等方式传递的建议或信息行事，受托人和</w:t>
      </w:r>
      <w:r w:rsidR="006C6F9E" w:rsidRPr="005122B2">
        <w:rPr>
          <w:rFonts w:ascii="Times New Roman" w:hAnsi="Times New Roman" w:cs="Times New Roman"/>
        </w:rPr>
        <w:t>基金管理人</w:t>
      </w:r>
      <w:r w:rsidRPr="005122B2">
        <w:rPr>
          <w:rFonts w:ascii="Times New Roman" w:hAnsi="Times New Roman" w:cs="Times New Roman"/>
        </w:rPr>
        <w:t>均无需承担任何责任，即使该等建议或信息含有错误或并非真实亦如是。受托人或</w:t>
      </w:r>
      <w:r w:rsidR="006C6F9E" w:rsidRPr="005122B2">
        <w:rPr>
          <w:rFonts w:ascii="Times New Roman" w:hAnsi="Times New Roman" w:cs="Times New Roman"/>
        </w:rPr>
        <w:t>基金管理人</w:t>
      </w:r>
      <w:r w:rsidRPr="005122B2">
        <w:rPr>
          <w:rFonts w:ascii="Times New Roman" w:hAnsi="Times New Roman" w:cs="Times New Roman"/>
        </w:rPr>
        <w:t>均无义务监督任何该等人士，亦无义务验证获自该等人士的建议或信息。</w:t>
      </w:r>
    </w:p>
    <w:p w:rsidR="00BA03A1" w:rsidRPr="005122B2" w:rsidRDefault="00BA03A1" w:rsidP="006B35D8">
      <w:pPr>
        <w:pStyle w:val="1"/>
        <w:spacing w:line="295" w:lineRule="auto"/>
        <w:ind w:left="709"/>
        <w:rPr>
          <w:rFonts w:ascii="Times New Roman" w:hAnsi="Times New Roman" w:cs="Times New Roman"/>
          <w:szCs w:val="22"/>
        </w:rPr>
      </w:pPr>
      <w:bookmarkStart w:id="727" w:name="_Ref260066292"/>
      <w:bookmarkStart w:id="728" w:name="_Toc272483920"/>
      <w:bookmarkStart w:id="729" w:name="_Toc272484219"/>
      <w:bookmarkStart w:id="730" w:name="_Toc272484314"/>
      <w:bookmarkStart w:id="731" w:name="_Toc274241177"/>
      <w:bookmarkStart w:id="732" w:name="_Toc274241297"/>
      <w:bookmarkStart w:id="733" w:name="_Toc274604031"/>
      <w:bookmarkStart w:id="734" w:name="_Toc274663749"/>
      <w:bookmarkStart w:id="735" w:name="_Toc274664478"/>
      <w:bookmarkStart w:id="736" w:name="_Toc274676505"/>
      <w:bookmarkStart w:id="737" w:name="_Toc274743345"/>
      <w:bookmarkStart w:id="738" w:name="_Toc288056493"/>
      <w:bookmarkStart w:id="739" w:name="_Toc288811560"/>
      <w:bookmarkStart w:id="740" w:name="_Toc288827114"/>
      <w:bookmarkStart w:id="741" w:name="_Toc288842144"/>
      <w:bookmarkStart w:id="742" w:name="_Toc289090355"/>
      <w:bookmarkStart w:id="743" w:name="_Toc289181498"/>
      <w:bookmarkStart w:id="744" w:name="_Toc289181592"/>
      <w:bookmarkStart w:id="745" w:name="_Toc292887533"/>
      <w:bookmarkStart w:id="746" w:name="_Toc313374538"/>
      <w:bookmarkStart w:id="747" w:name="_Toc485657252"/>
      <w:bookmarkStart w:id="748" w:name="_Toc518580587"/>
      <w:r w:rsidRPr="005122B2">
        <w:rPr>
          <w:rFonts w:ascii="Times New Roman" w:hAnsi="Times New Roman" w:cs="Times New Roman"/>
        </w:rPr>
        <w:t>将信托</w:t>
      </w:r>
      <w:r w:rsidR="009A5E38" w:rsidRPr="005122B2">
        <w:rPr>
          <w:rFonts w:ascii="Times New Roman" w:hAnsi="Times New Roman" w:cs="Times New Roman"/>
        </w:rPr>
        <w:t>迁册</w:t>
      </w:r>
      <w:r w:rsidRPr="005122B2">
        <w:rPr>
          <w:rFonts w:ascii="Times New Roman" w:hAnsi="Times New Roman" w:cs="Times New Roman"/>
        </w:rPr>
        <w:t>至其他</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sidR="002A7378" w:rsidRPr="005122B2">
        <w:rPr>
          <w:rFonts w:ascii="Times New Roman" w:hAnsi="Times New Roman" w:cs="Times New Roman"/>
        </w:rPr>
        <w:t>司法管辖区</w:t>
      </w:r>
      <w:bookmarkEnd w:id="748"/>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bookmarkStart w:id="749" w:name="_Ref261600288"/>
      <w:r w:rsidRPr="005122B2">
        <w:rPr>
          <w:rFonts w:ascii="Times New Roman" w:hAnsi="Times New Roman" w:cs="Times New Roman"/>
        </w:rPr>
        <w:t>不论本</w:t>
      </w:r>
      <w:r w:rsidR="007F3822" w:rsidRPr="005122B2">
        <w:rPr>
          <w:rFonts w:ascii="Times New Roman" w:hAnsi="Times New Roman" w:cs="Times New Roman"/>
        </w:rPr>
        <w:t>契约</w:t>
      </w:r>
      <w:r w:rsidRPr="005122B2">
        <w:rPr>
          <w:rFonts w:ascii="Times New Roman" w:hAnsi="Times New Roman" w:cs="Times New Roman"/>
        </w:rPr>
        <w:t>的其他任何条文有何规定，若受托人将信托</w:t>
      </w:r>
      <w:r w:rsidR="009A5E38" w:rsidRPr="005122B2">
        <w:rPr>
          <w:rFonts w:ascii="Times New Roman" w:hAnsi="Times New Roman" w:cs="Times New Roman"/>
        </w:rPr>
        <w:t>迁册</w:t>
      </w:r>
      <w:r w:rsidRPr="005122B2">
        <w:rPr>
          <w:rFonts w:ascii="Times New Roman" w:hAnsi="Times New Roman" w:cs="Times New Roman"/>
        </w:rPr>
        <w:t>至世界其他国家或地区的</w:t>
      </w:r>
      <w:r w:rsidR="002A7378" w:rsidRPr="005122B2">
        <w:rPr>
          <w:rFonts w:ascii="Times New Roman" w:hAnsi="Times New Roman" w:cs="Times New Roman"/>
        </w:rPr>
        <w:t>司法管辖区</w:t>
      </w:r>
      <w:r w:rsidRPr="005122B2">
        <w:rPr>
          <w:rFonts w:ascii="Times New Roman" w:hAnsi="Times New Roman" w:cs="Times New Roman"/>
        </w:rPr>
        <w:t>对持有人的</w:t>
      </w:r>
      <w:r w:rsidR="00615B50" w:rsidRPr="005122B2">
        <w:rPr>
          <w:rFonts w:ascii="Times New Roman" w:hAnsi="Times New Roman" w:cs="Times New Roman"/>
        </w:rPr>
        <w:t>利</w:t>
      </w:r>
      <w:r w:rsidRPr="005122B2">
        <w:rPr>
          <w:rFonts w:ascii="Times New Roman" w:hAnsi="Times New Roman" w:cs="Times New Roman"/>
        </w:rPr>
        <w:t>益有利，在满足第</w:t>
      </w:r>
      <w:fldSimple w:instr=" REF _Ref261600310 \r \h  \* MERGEFORMAT ">
        <w:r w:rsidRPr="005122B2">
          <w:rPr>
            <w:rFonts w:ascii="Times New Roman" w:hAnsi="Times New Roman" w:cs="Times New Roman"/>
          </w:rPr>
          <w:t>31.3</w:t>
        </w:r>
      </w:fldSimple>
      <w:r w:rsidRPr="005122B2">
        <w:rPr>
          <w:rFonts w:ascii="Times New Roman" w:hAnsi="Times New Roman" w:cs="Times New Roman"/>
        </w:rPr>
        <w:t>条所载条件的前提下，受托人可（但无义务）随时及不时通过</w:t>
      </w:r>
      <w:r w:rsidR="007F3822" w:rsidRPr="005122B2">
        <w:rPr>
          <w:rFonts w:ascii="Times New Roman" w:hAnsi="Times New Roman" w:cs="Times New Roman"/>
        </w:rPr>
        <w:t>契约</w:t>
      </w:r>
      <w:r w:rsidRPr="005122B2">
        <w:rPr>
          <w:rFonts w:ascii="Times New Roman" w:hAnsi="Times New Roman" w:cs="Times New Roman"/>
        </w:rPr>
        <w:t>宣布自相关声明指定日期起，该信托将依据该等其他国家或地区的法律生效，管理信托的审判地应为该等国家或地区的法院，该等国家或地区的法律应为信托的管辖法律。</w:t>
      </w:r>
      <w:r w:rsidRPr="005122B2">
        <w:rPr>
          <w:rFonts w:ascii="Times New Roman" w:hAnsi="Times New Roman" w:cs="Times New Roman"/>
        </w:rPr>
        <w:t xml:space="preserve"> </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受托人无需因其未能将信托</w:t>
      </w:r>
      <w:r w:rsidR="00615B50" w:rsidRPr="005122B2">
        <w:rPr>
          <w:rFonts w:ascii="Times New Roman" w:hAnsi="Times New Roman" w:cs="Times New Roman"/>
        </w:rPr>
        <w:t>迁册</w:t>
      </w:r>
      <w:r w:rsidRPr="005122B2">
        <w:rPr>
          <w:rFonts w:ascii="Times New Roman" w:hAnsi="Times New Roman" w:cs="Times New Roman"/>
        </w:rPr>
        <w:t>至其他</w:t>
      </w:r>
      <w:r w:rsidR="002A7378" w:rsidRPr="005122B2">
        <w:rPr>
          <w:rFonts w:ascii="Times New Roman" w:hAnsi="Times New Roman" w:cs="Times New Roman"/>
        </w:rPr>
        <w:t>司法管辖区</w:t>
      </w:r>
      <w:r w:rsidRPr="005122B2">
        <w:rPr>
          <w:rFonts w:ascii="Times New Roman" w:hAnsi="Times New Roman" w:cs="Times New Roman"/>
        </w:rPr>
        <w:t>而承担任何责任，即使证明该等</w:t>
      </w:r>
      <w:r w:rsidR="00615B50" w:rsidRPr="005122B2">
        <w:rPr>
          <w:rFonts w:ascii="Times New Roman" w:hAnsi="Times New Roman" w:cs="Times New Roman"/>
        </w:rPr>
        <w:t>迁册</w:t>
      </w:r>
      <w:r w:rsidRPr="005122B2">
        <w:rPr>
          <w:rFonts w:ascii="Times New Roman" w:hAnsi="Times New Roman" w:cs="Times New Roman"/>
        </w:rPr>
        <w:t>对信托以及持有人的</w:t>
      </w:r>
      <w:r w:rsidR="00615B50" w:rsidRPr="005122B2">
        <w:rPr>
          <w:rFonts w:ascii="Times New Roman" w:hAnsi="Times New Roman" w:cs="Times New Roman"/>
        </w:rPr>
        <w:t>利</w:t>
      </w:r>
      <w:r w:rsidRPr="005122B2">
        <w:rPr>
          <w:rFonts w:ascii="Times New Roman" w:hAnsi="Times New Roman" w:cs="Times New Roman"/>
        </w:rPr>
        <w:t>益有利。</w:t>
      </w:r>
      <w:bookmarkEnd w:id="749"/>
    </w:p>
    <w:p w:rsidR="00BA03A1" w:rsidRPr="005122B2" w:rsidRDefault="00BA03A1" w:rsidP="006B35D8">
      <w:pPr>
        <w:pStyle w:val="ssNoHeading2"/>
        <w:keepNext/>
        <w:tabs>
          <w:tab w:val="clear" w:pos="3139"/>
          <w:tab w:val="num" w:pos="720"/>
        </w:tabs>
        <w:spacing w:after="270" w:line="295" w:lineRule="auto"/>
        <w:ind w:left="720" w:hanging="720"/>
        <w:rPr>
          <w:rFonts w:ascii="Times New Roman" w:hAnsi="Times New Roman" w:cs="Times New Roman"/>
        </w:rPr>
      </w:pPr>
      <w:bookmarkStart w:id="750" w:name="_Ref261600310"/>
      <w:r w:rsidRPr="005122B2">
        <w:rPr>
          <w:rFonts w:ascii="Times New Roman" w:hAnsi="Times New Roman" w:cs="Times New Roman"/>
        </w:rPr>
        <w:t>受托人仅可在以下情况下行使第</w:t>
      </w:r>
      <w:fldSimple w:instr=" REF _Ref261600288 \r \h  \* MERGEFORMAT ">
        <w:r w:rsidRPr="005122B2">
          <w:rPr>
            <w:rFonts w:ascii="Times New Roman" w:hAnsi="Times New Roman" w:cs="Times New Roman"/>
          </w:rPr>
          <w:t>31.1</w:t>
        </w:r>
      </w:fldSimple>
      <w:r w:rsidRPr="005122B2">
        <w:rPr>
          <w:rFonts w:ascii="Times New Roman" w:hAnsi="Times New Roman" w:cs="Times New Roman"/>
        </w:rPr>
        <w:t>条所载的权力：</w:t>
      </w:r>
      <w:r w:rsidRPr="005122B2">
        <w:rPr>
          <w:rFonts w:ascii="Times New Roman" w:hAnsi="Times New Roman" w:cs="Times New Roman"/>
        </w:rPr>
        <w:t>-</w:t>
      </w:r>
      <w:bookmarkEnd w:id="750"/>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拟将信托管理迁</w:t>
      </w:r>
      <w:r w:rsidR="00945209" w:rsidRPr="005122B2">
        <w:rPr>
          <w:rFonts w:ascii="Times New Roman" w:hAnsi="Times New Roman" w:cs="Times New Roman"/>
        </w:rPr>
        <w:t>册</w:t>
      </w:r>
      <w:r w:rsidRPr="005122B2">
        <w:rPr>
          <w:rFonts w:ascii="Times New Roman" w:hAnsi="Times New Roman" w:cs="Times New Roman"/>
        </w:rPr>
        <w:t>至的国家或地区的法律承认信托的存在，且强制执行受益人在信托下的权利；及</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在该等其他国家或地区成立</w:t>
      </w:r>
      <w:r w:rsidR="00007EEF" w:rsidRPr="005122B2">
        <w:rPr>
          <w:rFonts w:ascii="Times New Roman" w:hAnsi="Times New Roman" w:cs="Times New Roman" w:hint="eastAsia"/>
        </w:rPr>
        <w:t>、</w:t>
      </w:r>
      <w:r w:rsidR="00007EEF" w:rsidRPr="005122B2">
        <w:rPr>
          <w:rFonts w:ascii="Times New Roman" w:hAnsi="Times New Roman" w:cs="Times New Roman"/>
        </w:rPr>
        <w:t>开展业务</w:t>
      </w:r>
      <w:r w:rsidRPr="005122B2">
        <w:rPr>
          <w:rFonts w:ascii="Times New Roman" w:hAnsi="Times New Roman" w:cs="Times New Roman"/>
        </w:rPr>
        <w:t>及根据该等其他国家或地区的</w:t>
      </w:r>
      <w:r w:rsidR="00007EEF" w:rsidRPr="005122B2">
        <w:rPr>
          <w:rFonts w:ascii="Times New Roman" w:hAnsi="Times New Roman" w:cs="Times New Roman"/>
        </w:rPr>
        <w:t>任何适用</w:t>
      </w:r>
      <w:r w:rsidRPr="005122B2">
        <w:rPr>
          <w:rFonts w:ascii="Times New Roman" w:hAnsi="Times New Roman" w:cs="Times New Roman"/>
        </w:rPr>
        <w:t>法律有资格担任受托人且经受托人为此目的许可的信托公司或机构受托人愿意获委任为受托人；</w:t>
      </w:r>
      <w:r w:rsidRPr="005122B2">
        <w:rPr>
          <w:rFonts w:ascii="Times New Roman" w:hAnsi="Times New Roman" w:cs="Times New Roman"/>
        </w:rPr>
        <w:t xml:space="preserve"> </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受托人已获得</w:t>
      </w:r>
      <w:r w:rsidR="006C6F9E" w:rsidRPr="005122B2">
        <w:rPr>
          <w:rFonts w:ascii="Times New Roman" w:hAnsi="Times New Roman" w:cs="Times New Roman"/>
        </w:rPr>
        <w:t>基金管理人</w:t>
      </w:r>
      <w:r w:rsidRPr="005122B2">
        <w:rPr>
          <w:rFonts w:ascii="Times New Roman" w:hAnsi="Times New Roman" w:cs="Times New Roman"/>
        </w:rPr>
        <w:t>的同意；及</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若为</w:t>
      </w:r>
      <w:r w:rsidR="00103AA1" w:rsidRPr="005122B2">
        <w:rPr>
          <w:rFonts w:ascii="Times New Roman" w:hAnsi="Times New Roman" w:cs="Times New Roman"/>
        </w:rPr>
        <w:t>获认可子基金</w:t>
      </w:r>
      <w:r w:rsidRPr="005122B2">
        <w:rPr>
          <w:rFonts w:ascii="Times New Roman" w:hAnsi="Times New Roman" w:cs="Times New Roman"/>
        </w:rPr>
        <w:t>，已获得</w:t>
      </w:r>
      <w:r w:rsidR="00EA06E2" w:rsidRPr="005122B2">
        <w:rPr>
          <w:rFonts w:ascii="Times New Roman" w:hAnsi="Times New Roman" w:cs="Times New Roman"/>
        </w:rPr>
        <w:t>香港证监会</w:t>
      </w:r>
      <w:r w:rsidRPr="005122B2">
        <w:rPr>
          <w:rFonts w:ascii="Times New Roman" w:hAnsi="Times New Roman" w:cs="Times New Roman"/>
        </w:rPr>
        <w:t>的事先同意，且已至少提前一个月通知持有人。</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lastRenderedPageBreak/>
        <w:t>在签署第</w:t>
      </w:r>
      <w:fldSimple w:instr=" REF _Ref261600288 \r \h  \* MERGEFORMAT ">
        <w:r w:rsidRPr="005122B2">
          <w:rPr>
            <w:rFonts w:ascii="Times New Roman" w:hAnsi="Times New Roman" w:cs="Times New Roman"/>
          </w:rPr>
          <w:t>31.1</w:t>
        </w:r>
      </w:fldSimple>
      <w:r w:rsidRPr="005122B2">
        <w:rPr>
          <w:rFonts w:ascii="Times New Roman" w:hAnsi="Times New Roman" w:cs="Times New Roman"/>
        </w:rPr>
        <w:t>条所述的声明后：</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经受托人认可的其他信托公司或机构应获委任为新受托人，并取代受托人，受托人应退</w:t>
      </w:r>
      <w:r w:rsidR="00945209" w:rsidRPr="005122B2">
        <w:rPr>
          <w:rFonts w:ascii="Times New Roman" w:hAnsi="Times New Roman" w:cs="Times New Roman"/>
        </w:rPr>
        <w:t>任</w:t>
      </w:r>
      <w:r w:rsidRPr="005122B2">
        <w:rPr>
          <w:rFonts w:ascii="Times New Roman" w:hAnsi="Times New Roman" w:cs="Times New Roman"/>
        </w:rPr>
        <w:t>并将</w:t>
      </w:r>
      <w:r w:rsidR="00535BAC" w:rsidRPr="005122B2">
        <w:rPr>
          <w:rFonts w:ascii="Times New Roman" w:hAnsi="Times New Roman" w:cs="Times New Roman"/>
        </w:rPr>
        <w:t>基金资产</w:t>
      </w:r>
      <w:r w:rsidRPr="005122B2">
        <w:rPr>
          <w:rFonts w:ascii="Times New Roman" w:hAnsi="Times New Roman" w:cs="Times New Roman"/>
        </w:rPr>
        <w:t>转让予新受托人及以</w:t>
      </w:r>
      <w:r w:rsidR="00535BAC" w:rsidRPr="005122B2">
        <w:rPr>
          <w:rFonts w:ascii="Times New Roman" w:hAnsi="Times New Roman" w:cs="Times New Roman"/>
        </w:rPr>
        <w:t>基金资产</w:t>
      </w:r>
      <w:r w:rsidRPr="005122B2">
        <w:rPr>
          <w:rFonts w:ascii="Times New Roman" w:hAnsi="Times New Roman" w:cs="Times New Roman"/>
        </w:rPr>
        <w:t>向该新受托人作出支付；及</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新受托人可随时在其后通过补充</w:t>
      </w:r>
      <w:r w:rsidR="007F3822" w:rsidRPr="005122B2">
        <w:rPr>
          <w:rFonts w:ascii="Times New Roman" w:hAnsi="Times New Roman" w:cs="Times New Roman"/>
        </w:rPr>
        <w:t>契约</w:t>
      </w:r>
      <w:r w:rsidRPr="005122B2">
        <w:rPr>
          <w:rFonts w:ascii="Times New Roman" w:hAnsi="Times New Roman" w:cs="Times New Roman"/>
        </w:rPr>
        <w:t>对本</w:t>
      </w:r>
      <w:r w:rsidR="007F3822" w:rsidRPr="005122B2">
        <w:rPr>
          <w:rFonts w:ascii="Times New Roman" w:hAnsi="Times New Roman" w:cs="Times New Roman"/>
        </w:rPr>
        <w:t>契约</w:t>
      </w:r>
      <w:r w:rsidRPr="005122B2">
        <w:rPr>
          <w:rFonts w:ascii="Times New Roman" w:hAnsi="Times New Roman" w:cs="Times New Roman"/>
        </w:rPr>
        <w:t>作出相应更改或添加，以便本</w:t>
      </w:r>
      <w:r w:rsidR="007F3822" w:rsidRPr="005122B2">
        <w:rPr>
          <w:rFonts w:ascii="Times New Roman" w:hAnsi="Times New Roman" w:cs="Times New Roman"/>
        </w:rPr>
        <w:t>契约</w:t>
      </w:r>
      <w:r w:rsidRPr="005122B2">
        <w:rPr>
          <w:rFonts w:ascii="Times New Roman" w:hAnsi="Times New Roman" w:cs="Times New Roman"/>
        </w:rPr>
        <w:t>的条文在加以必要的变通后保持生效，如同其在香港法律下生效一般。</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受托人及新受托人在确保本</w:t>
      </w:r>
      <w:r w:rsidR="007F3822" w:rsidRPr="005122B2">
        <w:rPr>
          <w:rFonts w:ascii="Times New Roman" w:hAnsi="Times New Roman" w:cs="Times New Roman"/>
        </w:rPr>
        <w:t>契约</w:t>
      </w:r>
      <w:r w:rsidRPr="005122B2">
        <w:rPr>
          <w:rFonts w:ascii="Times New Roman" w:hAnsi="Times New Roman" w:cs="Times New Roman"/>
        </w:rPr>
        <w:t>符合信托迁</w:t>
      </w:r>
      <w:r w:rsidR="00945209" w:rsidRPr="005122B2">
        <w:rPr>
          <w:rFonts w:ascii="Times New Roman" w:hAnsi="Times New Roman" w:cs="Times New Roman"/>
        </w:rPr>
        <w:t>册</w:t>
      </w:r>
      <w:r w:rsidRPr="005122B2">
        <w:rPr>
          <w:rFonts w:ascii="Times New Roman" w:hAnsi="Times New Roman" w:cs="Times New Roman"/>
        </w:rPr>
        <w:t>至的</w:t>
      </w:r>
      <w:r w:rsidR="002A7378" w:rsidRPr="005122B2">
        <w:rPr>
          <w:rFonts w:ascii="Times New Roman" w:hAnsi="Times New Roman" w:cs="Times New Roman"/>
        </w:rPr>
        <w:t>司法管辖区</w:t>
      </w:r>
      <w:r w:rsidRPr="005122B2">
        <w:rPr>
          <w:rFonts w:ascii="Times New Roman" w:hAnsi="Times New Roman" w:cs="Times New Roman"/>
        </w:rPr>
        <w:t>的法律时产生的所有成本、费用、印花税及其他收费应以</w:t>
      </w:r>
      <w:r w:rsidR="00535BAC" w:rsidRPr="005122B2">
        <w:rPr>
          <w:rFonts w:ascii="Times New Roman" w:hAnsi="Times New Roman" w:cs="Times New Roman"/>
        </w:rPr>
        <w:t>基金资产</w:t>
      </w:r>
      <w:r w:rsidRPr="005122B2">
        <w:rPr>
          <w:rFonts w:ascii="Times New Roman" w:hAnsi="Times New Roman" w:cs="Times New Roman"/>
        </w:rPr>
        <w:t>支付。</w:t>
      </w:r>
    </w:p>
    <w:p w:rsidR="00BA03A1" w:rsidRPr="005122B2" w:rsidRDefault="00BA03A1" w:rsidP="006B35D8">
      <w:pPr>
        <w:pStyle w:val="1"/>
        <w:spacing w:line="295" w:lineRule="auto"/>
        <w:ind w:left="709"/>
        <w:rPr>
          <w:rFonts w:ascii="Times New Roman" w:hAnsi="Times New Roman" w:cs="Times New Roman"/>
          <w:szCs w:val="22"/>
        </w:rPr>
      </w:pPr>
      <w:bookmarkStart w:id="751" w:name="_Toc272483921"/>
      <w:bookmarkStart w:id="752" w:name="_Toc272484220"/>
      <w:bookmarkStart w:id="753" w:name="_Toc272484315"/>
      <w:bookmarkStart w:id="754" w:name="_Toc274241178"/>
      <w:bookmarkStart w:id="755" w:name="_Toc274241298"/>
      <w:bookmarkStart w:id="756" w:name="_Toc274604032"/>
      <w:bookmarkStart w:id="757" w:name="_Toc274663750"/>
      <w:bookmarkStart w:id="758" w:name="_Toc274664479"/>
      <w:bookmarkStart w:id="759" w:name="_Toc274676506"/>
      <w:bookmarkStart w:id="760" w:name="_Toc274743346"/>
      <w:bookmarkStart w:id="761" w:name="_Toc288056494"/>
      <w:bookmarkStart w:id="762" w:name="_Toc288811561"/>
      <w:bookmarkStart w:id="763" w:name="_Toc288827115"/>
      <w:bookmarkStart w:id="764" w:name="_Toc288842145"/>
      <w:bookmarkStart w:id="765" w:name="_Toc289090356"/>
      <w:bookmarkStart w:id="766" w:name="_Toc289181499"/>
      <w:bookmarkStart w:id="767" w:name="_Toc289181593"/>
      <w:bookmarkStart w:id="768" w:name="_Toc292887534"/>
      <w:bookmarkStart w:id="769" w:name="_Toc313374539"/>
      <w:bookmarkStart w:id="770" w:name="_Toc485657253"/>
      <w:bookmarkStart w:id="771" w:name="_Toc518580588"/>
      <w:r w:rsidRPr="005122B2">
        <w:rPr>
          <w:rFonts w:ascii="Times New Roman" w:hAnsi="Times New Roman" w:cs="Times New Roman"/>
        </w:rPr>
        <w:t>账册、记录和文件</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rsidR="00BA03A1" w:rsidRPr="005122B2" w:rsidRDefault="003C4471" w:rsidP="006B35D8">
      <w:pPr>
        <w:pStyle w:val="ssNoHeading2"/>
        <w:tabs>
          <w:tab w:val="clear" w:pos="3139"/>
        </w:tabs>
        <w:spacing w:line="295" w:lineRule="auto"/>
        <w:ind w:left="720"/>
        <w:rPr>
          <w:rFonts w:ascii="Times New Roman" w:hAnsi="Times New Roman" w:cs="Times New Roman"/>
        </w:rPr>
      </w:pPr>
      <w:r>
        <w:rPr>
          <w:rFonts w:ascii="Times New Roman" w:hAnsi="Times New Roman" w:cs="Times New Roman"/>
          <w:noProof/>
          <w:lang w:val="en-US"/>
        </w:rPr>
        <w:pict>
          <v:shape id="文本框 25" o:spid="_x0000_s1051" type="#_x0000_t202" style="position:absolute;left:0;text-align:left;margin-left:478.5pt;margin-top:4.4pt;width:44pt;height:21.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p6lgIAABkFAAAOAAAAZHJzL2Uyb0RvYy54bWysVM2O0zAQviPxDpbv3fxs+pNo09V2lyKk&#10;5UdaeADXdhqLxDa222RBXOENOHHhznPtczB22m5ZQEKIHBzbM/48M983Pjvv2wZtubFCyRInJzFG&#10;XFLFhFyX+M3r5WiGkXVEMtIoyUt8yy0+nz9+dNbpgqeqVg3jBgGItEWnS1w7p4sosrTmLbEnSnMJ&#10;xkqZljhYmnXEDOkAvW2iNI4nUacM00ZRbi3sXg1GPA/4VcWpe1lVljvUlBhic2E0YVz5MZqfkWJt&#10;iK4F3YVB/iGKlggJlx6grogjaGPEL1CtoEZZVbkTqtpIVZWgPOQA2STxg2xuaqJ5yAWKY/WhTPb/&#10;wdIX21cGCVbidIyRJC1wdPfl893X73ffPiHYgwJ12hbgd6PB0/UL1QPRIVmrrxV9a5FUlzWRa35h&#10;jOpqThgEmPiT0dHRAcd6kFX3XDG4iGycCkB9ZVpfPagHAnQg6vZADu8dorA5Hs9mMVgomNLJ9PQ0&#10;xBaRYn9YG+uectUiPymxAe4DONleW+eDIcXexd9lVSPYUjRNWJj16rIxaEtAJ8vwhfgfuDXSO0vl&#10;jw2Iww7ECHd4m4828P4hT9IsXqT5aDmZTUfZMhuP8mk8G8VJvsgncZZnV8uPPsAkK2rBGJfXQvK9&#10;BpPs7zjedcOgnqBC1JU4HwNzIa8/JhmH73dJtsJBSzaiLTEUHD7vRArP6xPJwtwR0Qzz6OfwQ5Wh&#10;Bvt/qEpQgSd+kIDrV/1ecYDmJbJS7BZ0YRTwBhTDewKTWpn3GHXQmyW27zbEcIyaZxK0lSdZ5ps5&#10;LLLxNIWFObasji1EUoAqscNomF664QHYaCPWNdw0qFmqC9BjJYJW7qPaqRj6LyS1eyt8gx+vg9f9&#10;izb/AQAA//8DAFBLAwQUAAYACAAAACEAadT4it0AAAAJAQAADwAAAGRycy9kb3ducmV2LnhtbEyP&#10;wU7DMAyG70i8Q2QkLogloHVdS9MJkIa4buwB0sZrKxqnarK1e/t5Jzjav/X7+4rN7HpxxjF0njS8&#10;LBQIpNrbjhoNh5/t8xpEiIas6T2hhgsG2JT3d4XJrZ9oh+d9bASXUMiNhjbGIZcy1C06ExZ+QOLs&#10;6EdnIo9jI+1oJi53vXxVaiWd6Yg/tGbAzxbr3/3JaTh+T09JNlVf8ZDulqsP06WVv2j9+DC/v4GI&#10;OMe/Y7jhMzqUzFT5E9kgeg1ZkrJL1LBmg1uulgkvKg2JykCWhfxvUF4BAAD//wMAUEsBAi0AFAAG&#10;AAgAAAAhALaDOJL+AAAA4QEAABMAAAAAAAAAAAAAAAAAAAAAAFtDb250ZW50X1R5cGVzXS54bWxQ&#10;SwECLQAUAAYACAAAACEAOP0h/9YAAACUAQAACwAAAAAAAAAAAAAAAAAvAQAAX3JlbHMvLnJlbHNQ&#10;SwECLQAUAAYACAAAACEA2bZKepYCAAAZBQAADgAAAAAAAAAAAAAAAAAuAgAAZHJzL2Uyb0RvYy54&#10;bWxQSwECLQAUAAYACAAAACEAadT4it0AAAAJAQAADwAAAAAAAAAAAAAAAADwBAAAZHJzL2Rvd25y&#10;ZXYueG1sUEsFBgAAAAAEAAQA8wAAAPoFAAAAAA==&#10;" stroked="f">
            <v:textbox>
              <w:txbxContent>
                <w:p w:rsidR="002E4402" w:rsidRPr="006265B8" w:rsidRDefault="002E4402" w:rsidP="00BA03A1">
                  <w:pPr>
                    <w:rPr>
                      <w:sz w:val="18"/>
                      <w:szCs w:val="18"/>
                    </w:rPr>
                  </w:pPr>
                </w:p>
              </w:txbxContent>
            </v:textbox>
          </v:shape>
        </w:pict>
      </w:r>
      <w:r w:rsidR="006C6F9E" w:rsidRPr="005122B2">
        <w:rPr>
          <w:rFonts w:ascii="Times New Roman" w:hAnsi="Times New Roman" w:cs="Times New Roman"/>
        </w:rPr>
        <w:t>基金管理人</w:t>
      </w:r>
      <w:r w:rsidR="00BA03A1" w:rsidRPr="005122B2">
        <w:rPr>
          <w:rFonts w:ascii="Times New Roman" w:hAnsi="Times New Roman" w:cs="Times New Roman"/>
        </w:rPr>
        <w:t>应保留或促使保留适当的账册及记录，在该等账册及记录中应载列</w:t>
      </w:r>
      <w:r w:rsidR="006C6F9E" w:rsidRPr="005122B2">
        <w:rPr>
          <w:rFonts w:ascii="Times New Roman" w:hAnsi="Times New Roman" w:cs="Times New Roman"/>
        </w:rPr>
        <w:t>基金管理人</w:t>
      </w:r>
      <w:r w:rsidR="00BA03A1" w:rsidRPr="005122B2">
        <w:rPr>
          <w:rFonts w:ascii="Times New Roman" w:hAnsi="Times New Roman" w:cs="Times New Roman"/>
        </w:rPr>
        <w:t>为信托及每个子基金执行的所有交易，并应允许受托人不时按需查阅及复制或摘录任何该等记录。</w:t>
      </w:r>
      <w:r w:rsidR="00BA03A1" w:rsidRPr="005122B2">
        <w:rPr>
          <w:rFonts w:ascii="Times New Roman" w:hAnsi="Times New Roman" w:cs="Times New Roman"/>
        </w:rPr>
        <w:t xml:space="preserve">  </w:t>
      </w:r>
    </w:p>
    <w:p w:rsidR="00BA03A1" w:rsidRPr="0081254C" w:rsidRDefault="00BA03A1" w:rsidP="006B35D8">
      <w:pPr>
        <w:pStyle w:val="ssNoHeading2"/>
        <w:tabs>
          <w:tab w:val="clear" w:pos="3139"/>
        </w:tabs>
        <w:spacing w:line="295" w:lineRule="auto"/>
        <w:ind w:left="720"/>
      </w:pPr>
      <w:r w:rsidRPr="0081254C">
        <w:t>受托人应保留或促使保留与信托有关的适当的账册及记录，以确保可编制第</w:t>
      </w:r>
      <w:fldSimple w:instr=" REF _Ref260068308 \n \h  \* MERGEFORMAT ">
        <w:r w:rsidRPr="0081254C">
          <w:t>24</w:t>
        </w:r>
      </w:fldSimple>
      <w:r w:rsidRPr="005122B2">
        <w:t>条所述的</w:t>
      </w:r>
      <w:r w:rsidR="006244AD" w:rsidRPr="006244AD">
        <w:rPr>
          <w:rFonts w:ascii="Times New Roman" w:hAnsi="Times New Roman" w:cs="Times New Roman" w:hint="eastAsia"/>
        </w:rPr>
        <w:t>财务报告</w:t>
      </w:r>
      <w:r w:rsidRPr="0081254C">
        <w:t>。</w:t>
      </w:r>
      <w:r w:rsidRPr="0081254C">
        <w:t xml:space="preserve"> </w:t>
      </w:r>
    </w:p>
    <w:p w:rsidR="00BA03A1" w:rsidRPr="005122B2" w:rsidRDefault="003C4471" w:rsidP="006B35D8">
      <w:pPr>
        <w:pStyle w:val="ssNoHeading2"/>
        <w:tabs>
          <w:tab w:val="clear" w:pos="3139"/>
        </w:tabs>
        <w:spacing w:line="295" w:lineRule="auto"/>
        <w:ind w:left="720"/>
        <w:rPr>
          <w:rFonts w:ascii="Times New Roman" w:hAnsi="Times New Roman" w:cs="Times New Roman"/>
        </w:rPr>
      </w:pPr>
      <w:r>
        <w:rPr>
          <w:rFonts w:ascii="Times New Roman" w:hAnsi="Times New Roman" w:cs="Times New Roman"/>
          <w:noProof/>
          <w:lang w:val="en-US"/>
        </w:rPr>
        <w:pict>
          <v:shape id="文本框 24" o:spid="_x0000_s1052" type="#_x0000_t202" style="position:absolute;left:0;text-align:left;margin-left:484pt;margin-top:4.55pt;width:44pt;height:32.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r8lQIAABkFAAAOAAAAZHJzL2Uyb0RvYy54bWysVEtu2zAQ3RfoHQjuHX0gOZYQOYiTuiiQ&#10;foC0B6BJyiIqkSxJW0qLbtsbdNVN9z1XztEhZTtOP0BRVAuK5AwfZ+a94dn50LVoy40VSlY4OYkx&#10;4pIqJuS6wm9eLyczjKwjkpFWSV7hW27x+fzxo7NelzxVjWoZNwhApC17XeHGOV1GkaUN74g9UZpL&#10;MNbKdMTB0qwjZkgP6F0bpXE8jXplmDaKcmth92o04nnAr2tO3cu6ttyhtsIQmwujCePKj9H8jJRr&#10;Q3Qj6C4M8g9RdERIuPQAdUUcQRsjfoHqBDXKqtqdUNVFqq4F5SEHyCaJf8rmpiGah1ygOFYfymT/&#10;Hyx9sX1lkGAVTjOMJOmAo7svn+++fr/79gnBHhSo17YEvxsNnm5YqAGIDslafa3oW4ukumyIXPML&#10;Y1TfcMIgwMSfjI6OjjjWg6z654rBRWTjVAAaatP56kE9EKADUbcHcvjgEIXNPJ/NYrBQMGVJPMvy&#10;cAMp94e1se4pVx3ykwob4D6Ak+21dT4YUu5d/F1WtYItRduGhVmvLluDtgR0sgzfDv2BWyu9s1T+&#10;2Ig47kCMcIe3+WgD7x+KJM3iRVpMltPZ6SRbZvmkOI1nkzgpFsU0zorsavnRB5hkZSMY4/JaSL7X&#10;YJL9Hce7bhjVE1SI+goXeZqPDP0xyTh8v0uyEw5ashVdhaHg8HknUnpen0gW5o6IdpxHD8MPVYYa&#10;7P+hKkEFnvhRAm5YDaPiph7ZS2Sl2C3owijgDSiG9wQmjTLvMeqhNyts322I4Ri1z6TXlo8Lmjks&#10;svw0hYU5tqyOLURSgKqww2icXrrxAdhoI9YN3DSqWaoL0GMtglbuo9qpGPovJLV7K3yDH6+D1/2L&#10;Nv8BAAD//wMAUEsDBBQABgAIAAAAIQD25yiw3gAAAAkBAAAPAAAAZHJzL2Rvd25yZXYueG1sTI9B&#10;T4QwEIXvJv6HZky8uQVRZJGy2TXRxL2JmnichRFQOiVtYfHf2z3pbWbey5vvFZtFD2Im63rDCuJV&#10;BIK4Nk3PrYK318erDITzyA0OhknBDznYlOdnBeaNOfILzZVvRQhhl6OCzvsxl9LVHWl0KzMSB+3T&#10;WI0+rLaVjcVjCNeDvI6iVGrsOXzocKSHjurvatIKdh82eYrX5svs3pObqXre63mLSl1eLNt7EJ4W&#10;/2eGE35AhzIwHczEjRODgnWahS4+DDGIkx7dpuFwUHCXZCDLQv5vUP4CAAD//wMAUEsBAi0AFAAG&#10;AAgAAAAhALaDOJL+AAAA4QEAABMAAAAAAAAAAAAAAAAAAAAAAFtDb250ZW50X1R5cGVzXS54bWxQ&#10;SwECLQAUAAYACAAAACEAOP0h/9YAAACUAQAACwAAAAAAAAAAAAAAAAAvAQAAX3JlbHMvLnJlbHNQ&#10;SwECLQAUAAYACAAAACEAfdj6/JUCAAAZBQAADgAAAAAAAAAAAAAAAAAuAgAAZHJzL2Uyb0RvYy54&#10;bWxQSwECLQAUAAYACAAAACEA9ucosN4AAAAJAQAADwAAAAAAAAAAAAAAAADvBAAAZHJzL2Rvd25y&#10;ZXYueG1sUEsFBgAAAAAEAAQA8wAAAPoFAAAAAA==&#10;" o:allowincell="f" stroked="f">
            <v:textbox inset=".5mm,,.5mm">
              <w:txbxContent>
                <w:p w:rsidR="002E4402" w:rsidRPr="00385E8E" w:rsidRDefault="002E4402" w:rsidP="00BA03A1">
                  <w:pPr>
                    <w:rPr>
                      <w:sz w:val="16"/>
                      <w:szCs w:val="16"/>
                    </w:rPr>
                  </w:pPr>
                </w:p>
              </w:txbxContent>
            </v:textbox>
          </v:shape>
        </w:pict>
      </w:r>
      <w:r w:rsidR="00BA03A1" w:rsidRPr="005122B2">
        <w:rPr>
          <w:rFonts w:ascii="Times New Roman" w:hAnsi="Times New Roman" w:cs="Times New Roman"/>
        </w:rPr>
        <w:t>本</w:t>
      </w:r>
      <w:r w:rsidR="007F3822" w:rsidRPr="005122B2">
        <w:rPr>
          <w:rFonts w:ascii="Times New Roman" w:hAnsi="Times New Roman" w:cs="Times New Roman"/>
        </w:rPr>
        <w:t>契约</w:t>
      </w:r>
      <w:r w:rsidR="00BA03A1" w:rsidRPr="005122B2">
        <w:rPr>
          <w:rFonts w:ascii="Times New Roman" w:hAnsi="Times New Roman" w:cs="Times New Roman"/>
        </w:rPr>
        <w:t>以及任何补充</w:t>
      </w:r>
      <w:r w:rsidR="007F3822" w:rsidRPr="005122B2">
        <w:rPr>
          <w:rFonts w:ascii="Times New Roman" w:hAnsi="Times New Roman" w:cs="Times New Roman"/>
        </w:rPr>
        <w:t>契约</w:t>
      </w:r>
      <w:r w:rsidR="00BA03A1" w:rsidRPr="005122B2">
        <w:rPr>
          <w:rFonts w:ascii="Times New Roman" w:hAnsi="Times New Roman" w:cs="Times New Roman"/>
        </w:rPr>
        <w:t>的副本应存置于</w:t>
      </w:r>
      <w:r w:rsidR="006C6F9E" w:rsidRPr="005122B2">
        <w:rPr>
          <w:rFonts w:ascii="Times New Roman" w:hAnsi="Times New Roman" w:cs="Times New Roman"/>
        </w:rPr>
        <w:t>基金管理人</w:t>
      </w:r>
      <w:r w:rsidR="00BA03A1" w:rsidRPr="005122B2">
        <w:rPr>
          <w:rFonts w:ascii="Times New Roman" w:hAnsi="Times New Roman" w:cs="Times New Roman"/>
        </w:rPr>
        <w:t>位于香港的营业场所以及受托人的指定办事处，以便在各营业日的正常办公时间内供免费查阅，</w:t>
      </w:r>
      <w:r w:rsidR="006C6F9E" w:rsidRPr="005122B2">
        <w:rPr>
          <w:rFonts w:ascii="Times New Roman" w:hAnsi="Times New Roman" w:cs="Times New Roman"/>
        </w:rPr>
        <w:t>基金管理人</w:t>
      </w:r>
      <w:r w:rsidR="00BA03A1" w:rsidRPr="005122B2">
        <w:rPr>
          <w:rFonts w:ascii="Times New Roman" w:hAnsi="Times New Roman" w:cs="Times New Roman"/>
        </w:rPr>
        <w:t>应向任何持有人以及任何人士（须申请及缴纳</w:t>
      </w:r>
      <w:r w:rsidR="006C6F9E" w:rsidRPr="005122B2">
        <w:rPr>
          <w:rFonts w:ascii="Times New Roman" w:hAnsi="Times New Roman" w:cs="Times New Roman"/>
        </w:rPr>
        <w:t>基金管理人</w:t>
      </w:r>
      <w:r w:rsidR="00BA03A1" w:rsidRPr="005122B2">
        <w:rPr>
          <w:rFonts w:ascii="Times New Roman" w:hAnsi="Times New Roman" w:cs="Times New Roman"/>
        </w:rPr>
        <w:t>和受托人不时</w:t>
      </w:r>
      <w:r w:rsidR="007D1960" w:rsidRPr="005122B2">
        <w:rPr>
          <w:rFonts w:ascii="Times New Roman" w:hAnsi="Times New Roman" w:cs="Times New Roman"/>
        </w:rPr>
        <w:t>决定</w:t>
      </w:r>
      <w:r w:rsidR="00BA03A1" w:rsidRPr="005122B2">
        <w:rPr>
          <w:rFonts w:ascii="Times New Roman" w:hAnsi="Times New Roman" w:cs="Times New Roman"/>
        </w:rPr>
        <w:t>的合理费用）提供相关副本。</w:t>
      </w:r>
      <w:r w:rsidR="00BA03A1" w:rsidRPr="005122B2">
        <w:rPr>
          <w:rFonts w:ascii="Times New Roman" w:hAnsi="Times New Roman" w:cs="Times New Roman"/>
        </w:rPr>
        <w:t xml:space="preserve"> </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受托人（</w:t>
      </w:r>
      <w:r w:rsidR="009C4BA6" w:rsidRPr="005122B2">
        <w:rPr>
          <w:rFonts w:ascii="Times New Roman" w:hAnsi="Times New Roman" w:cs="Times New Roman"/>
        </w:rPr>
        <w:t>或</w:t>
      </w:r>
      <w:r w:rsidRPr="005122B2">
        <w:rPr>
          <w:rFonts w:ascii="Times New Roman" w:hAnsi="Times New Roman" w:cs="Times New Roman"/>
        </w:rPr>
        <w:t>经受托人许可的其他任何人士）应有权制作及保留任何及所有文件的副本（不论作为电脑记录或其他），包括但不限于以下类别的文件：</w:t>
      </w:r>
    </w:p>
    <w:p w:rsidR="00BA03A1" w:rsidRPr="005122B2" w:rsidRDefault="006459BF" w:rsidP="006B35D8">
      <w:pPr>
        <w:pStyle w:val="ssNoHeading3"/>
        <w:spacing w:line="295" w:lineRule="auto"/>
        <w:rPr>
          <w:rFonts w:ascii="Times New Roman" w:hAnsi="Times New Roman" w:cs="Times New Roman"/>
        </w:rPr>
      </w:pPr>
      <w:r w:rsidRPr="005122B2">
        <w:rPr>
          <w:rFonts w:ascii="Times New Roman" w:hAnsi="Times New Roman" w:cs="Times New Roman"/>
        </w:rPr>
        <w:t>基金份额</w:t>
      </w:r>
      <w:r w:rsidR="00BA03A1" w:rsidRPr="005122B2">
        <w:rPr>
          <w:rFonts w:ascii="Times New Roman" w:hAnsi="Times New Roman" w:cs="Times New Roman"/>
        </w:rPr>
        <w:t>申请表、赎回申请及转换申请；</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已登记的转让文书；及</w:t>
      </w:r>
    </w:p>
    <w:p w:rsidR="00BA03A1" w:rsidRPr="005122B2" w:rsidRDefault="00E34758" w:rsidP="006B35D8">
      <w:pPr>
        <w:pStyle w:val="ssNoHeading3"/>
        <w:spacing w:line="295" w:lineRule="auto"/>
        <w:rPr>
          <w:rFonts w:ascii="Times New Roman" w:hAnsi="Times New Roman" w:cs="Times New Roman"/>
        </w:rPr>
      </w:pPr>
      <w:r w:rsidRPr="005122B2">
        <w:rPr>
          <w:rFonts w:ascii="Times New Roman" w:hAnsi="Times New Roman" w:cs="Times New Roman"/>
        </w:rPr>
        <w:t>收益分配</w:t>
      </w:r>
      <w:r w:rsidR="00BA03A1" w:rsidRPr="005122B2">
        <w:rPr>
          <w:rFonts w:ascii="Times New Roman" w:hAnsi="Times New Roman" w:cs="Times New Roman"/>
        </w:rPr>
        <w:t>再投资授权、有关任何持有人</w:t>
      </w:r>
      <w:r w:rsidR="004B0FE1" w:rsidRPr="005122B2">
        <w:rPr>
          <w:rFonts w:ascii="Times New Roman" w:hAnsi="Times New Roman" w:cs="Times New Roman"/>
        </w:rPr>
        <w:t>大会</w:t>
      </w:r>
      <w:r w:rsidR="00BA03A1" w:rsidRPr="005122B2">
        <w:rPr>
          <w:rFonts w:ascii="Times New Roman" w:hAnsi="Times New Roman" w:cs="Times New Roman"/>
        </w:rPr>
        <w:t>的地址变更通知和表决权委托书。</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bookmarkStart w:id="772" w:name="_Ref262453483"/>
      <w:r w:rsidRPr="005122B2">
        <w:rPr>
          <w:rFonts w:ascii="Times New Roman" w:hAnsi="Times New Roman" w:cs="Times New Roman"/>
        </w:rPr>
        <w:t>在不抵触下文</w:t>
      </w:r>
      <w:fldSimple w:instr=" REF _Ref272940504 \r \h  \* MERGEFORMAT ">
        <w:r w:rsidRPr="005122B2">
          <w:rPr>
            <w:rFonts w:ascii="Times New Roman" w:hAnsi="Times New Roman" w:cs="Times New Roman"/>
          </w:rPr>
          <w:t>(A)</w:t>
        </w:r>
      </w:fldSimple>
      <w:r w:rsidRPr="005122B2">
        <w:rPr>
          <w:rFonts w:ascii="Times New Roman" w:hAnsi="Times New Roman" w:cs="Times New Roman"/>
        </w:rPr>
        <w:t>至</w:t>
      </w:r>
      <w:fldSimple w:instr=" REF _Ref272940516 \r \h  \* MERGEFORMAT ">
        <w:r w:rsidRPr="005122B2">
          <w:rPr>
            <w:rFonts w:ascii="Times New Roman" w:hAnsi="Times New Roman" w:cs="Times New Roman"/>
          </w:rPr>
          <w:t>(E)</w:t>
        </w:r>
      </w:fldSimple>
      <w:r w:rsidRPr="005122B2">
        <w:rPr>
          <w:rFonts w:ascii="Times New Roman" w:hAnsi="Times New Roman" w:cs="Times New Roman"/>
        </w:rPr>
        <w:t>规定的前提下，自文件相关的</w:t>
      </w:r>
      <w:r w:rsidR="006459BF" w:rsidRPr="005122B2">
        <w:rPr>
          <w:rFonts w:ascii="Times New Roman" w:hAnsi="Times New Roman" w:cs="Times New Roman"/>
        </w:rPr>
        <w:t>基金份额</w:t>
      </w:r>
      <w:r w:rsidRPr="005122B2">
        <w:rPr>
          <w:rFonts w:ascii="Times New Roman" w:hAnsi="Times New Roman" w:cs="Times New Roman"/>
        </w:rPr>
        <w:t>登记、创建或注销（视情况而定）之日起</w:t>
      </w:r>
      <w:r w:rsidRPr="005122B2">
        <w:rPr>
          <w:rFonts w:ascii="Times New Roman" w:hAnsi="Times New Roman" w:cs="Times New Roman"/>
        </w:rPr>
        <w:t>1</w:t>
      </w:r>
      <w:r w:rsidRPr="005122B2">
        <w:rPr>
          <w:rFonts w:ascii="Times New Roman" w:hAnsi="Times New Roman" w:cs="Times New Roman"/>
        </w:rPr>
        <w:t>年期满后任何时间内，受托人或</w:t>
      </w:r>
      <w:r w:rsidR="00C272AC" w:rsidRPr="005122B2">
        <w:rPr>
          <w:rFonts w:ascii="Times New Roman" w:hAnsi="Times New Roman" w:cs="Times New Roman"/>
        </w:rPr>
        <w:t>基金登记机构</w:t>
      </w:r>
      <w:r w:rsidRPr="005122B2">
        <w:rPr>
          <w:rFonts w:ascii="Times New Roman" w:hAnsi="Times New Roman" w:cs="Times New Roman"/>
        </w:rPr>
        <w:t>应有权销毁其先前已制作及保留副本（不论作为电脑记录或其他）的任何该等文件。此外，受托人或</w:t>
      </w:r>
      <w:r w:rsidR="00C272AC" w:rsidRPr="005122B2">
        <w:rPr>
          <w:rFonts w:ascii="Times New Roman" w:hAnsi="Times New Roman" w:cs="Times New Roman"/>
        </w:rPr>
        <w:t>基金登记机构</w:t>
      </w:r>
      <w:r w:rsidRPr="005122B2">
        <w:rPr>
          <w:rFonts w:ascii="Times New Roman" w:hAnsi="Times New Roman" w:cs="Times New Roman"/>
        </w:rPr>
        <w:t>应有权：</w:t>
      </w:r>
      <w:bookmarkEnd w:id="772"/>
    </w:p>
    <w:p w:rsidR="00BA03A1" w:rsidRPr="005122B2" w:rsidRDefault="00BA03A1" w:rsidP="006B35D8">
      <w:pPr>
        <w:pStyle w:val="ssNoHeading3"/>
        <w:spacing w:line="295" w:lineRule="auto"/>
        <w:rPr>
          <w:rFonts w:ascii="Times New Roman" w:hAnsi="Times New Roman" w:cs="Times New Roman"/>
          <w:szCs w:val="22"/>
        </w:rPr>
      </w:pPr>
      <w:bookmarkStart w:id="773" w:name="_Ref272940504"/>
      <w:r w:rsidRPr="005122B2">
        <w:rPr>
          <w:rFonts w:ascii="Times New Roman" w:hAnsi="Times New Roman" w:cs="Times New Roman"/>
        </w:rPr>
        <w:t>在自登记日起</w:t>
      </w:r>
      <w:r w:rsidRPr="005122B2">
        <w:rPr>
          <w:rFonts w:ascii="Times New Roman" w:hAnsi="Times New Roman" w:cs="Times New Roman"/>
        </w:rPr>
        <w:t>6</w:t>
      </w:r>
      <w:r w:rsidRPr="005122B2">
        <w:rPr>
          <w:rFonts w:ascii="Times New Roman" w:hAnsi="Times New Roman" w:cs="Times New Roman"/>
        </w:rPr>
        <w:t>年期满之后任何时间内销毁已登记的所有转让文书；</w:t>
      </w:r>
      <w:bookmarkEnd w:id="773"/>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在自记录日起</w:t>
      </w:r>
      <w:r w:rsidRPr="005122B2">
        <w:rPr>
          <w:rFonts w:ascii="Times New Roman" w:hAnsi="Times New Roman" w:cs="Times New Roman"/>
        </w:rPr>
        <w:t>3</w:t>
      </w:r>
      <w:r w:rsidRPr="005122B2">
        <w:rPr>
          <w:rFonts w:ascii="Times New Roman" w:hAnsi="Times New Roman" w:cs="Times New Roman"/>
        </w:rPr>
        <w:t>年期满之后任何时间内销毁所有地址变更通知；</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在使用相关表决权委托书的持有人</w:t>
      </w:r>
      <w:r w:rsidR="004B0FE1" w:rsidRPr="005122B2">
        <w:rPr>
          <w:rFonts w:ascii="Times New Roman" w:hAnsi="Times New Roman" w:cs="Times New Roman"/>
        </w:rPr>
        <w:t>大会</w:t>
      </w:r>
      <w:r w:rsidRPr="005122B2">
        <w:rPr>
          <w:rFonts w:ascii="Times New Roman" w:hAnsi="Times New Roman" w:cs="Times New Roman"/>
        </w:rPr>
        <w:t>日期起</w:t>
      </w:r>
      <w:r w:rsidRPr="005122B2">
        <w:rPr>
          <w:rFonts w:ascii="Times New Roman" w:hAnsi="Times New Roman" w:cs="Times New Roman"/>
        </w:rPr>
        <w:t>3</w:t>
      </w:r>
      <w:r w:rsidRPr="005122B2">
        <w:rPr>
          <w:rFonts w:ascii="Times New Roman" w:hAnsi="Times New Roman" w:cs="Times New Roman"/>
        </w:rPr>
        <w:t>年期满之后任何时间内销毁所有相关表决权委托书；</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lastRenderedPageBreak/>
        <w:t>自信托或子基金（视情况而定）终止之日起</w:t>
      </w:r>
      <w:r w:rsidRPr="005122B2">
        <w:rPr>
          <w:rFonts w:ascii="Times New Roman" w:hAnsi="Times New Roman" w:cs="Times New Roman"/>
        </w:rPr>
        <w:t>6</w:t>
      </w:r>
      <w:r w:rsidRPr="005122B2">
        <w:rPr>
          <w:rFonts w:ascii="Times New Roman" w:hAnsi="Times New Roman" w:cs="Times New Roman"/>
        </w:rPr>
        <w:t>年期满之后任何时间内销毁与信托或子基金有关的所有</w:t>
      </w:r>
      <w:r w:rsidR="00FE0947" w:rsidRPr="005122B2">
        <w:rPr>
          <w:rFonts w:ascii="Times New Roman" w:hAnsi="Times New Roman" w:cs="Times New Roman"/>
        </w:rPr>
        <w:t>名册</w:t>
      </w:r>
      <w:r w:rsidRPr="005122B2">
        <w:rPr>
          <w:rFonts w:ascii="Times New Roman" w:hAnsi="Times New Roman" w:cs="Times New Roman"/>
        </w:rPr>
        <w:t>、声明及其他记录和文件；及</w:t>
      </w:r>
    </w:p>
    <w:p w:rsidR="00BA03A1" w:rsidRPr="005122B2" w:rsidRDefault="00BA03A1" w:rsidP="006B35D8">
      <w:pPr>
        <w:pStyle w:val="ssNoHeading3"/>
        <w:spacing w:line="295" w:lineRule="auto"/>
        <w:rPr>
          <w:rFonts w:ascii="Times New Roman" w:hAnsi="Times New Roman" w:cs="Times New Roman"/>
          <w:szCs w:val="22"/>
        </w:rPr>
      </w:pPr>
      <w:bookmarkStart w:id="774" w:name="_Ref272940516"/>
      <w:r w:rsidRPr="005122B2">
        <w:rPr>
          <w:rFonts w:ascii="Times New Roman" w:hAnsi="Times New Roman" w:cs="Times New Roman"/>
        </w:rPr>
        <w:t>在自取消或失效日起</w:t>
      </w:r>
      <w:r w:rsidRPr="005122B2">
        <w:rPr>
          <w:rFonts w:ascii="Times New Roman" w:hAnsi="Times New Roman" w:cs="Times New Roman"/>
        </w:rPr>
        <w:t>3</w:t>
      </w:r>
      <w:r w:rsidRPr="005122B2">
        <w:rPr>
          <w:rFonts w:ascii="Times New Roman" w:hAnsi="Times New Roman" w:cs="Times New Roman"/>
        </w:rPr>
        <w:t>年期满之后任何时间内销毁已取消或失效的所有</w:t>
      </w:r>
      <w:r w:rsidR="00E34758" w:rsidRPr="005122B2">
        <w:rPr>
          <w:rFonts w:ascii="Times New Roman" w:hAnsi="Times New Roman" w:cs="Times New Roman"/>
        </w:rPr>
        <w:t>收益分配</w:t>
      </w:r>
      <w:r w:rsidRPr="005122B2">
        <w:rPr>
          <w:rFonts w:ascii="Times New Roman" w:hAnsi="Times New Roman" w:cs="Times New Roman"/>
        </w:rPr>
        <w:t>再投资授权。</w:t>
      </w:r>
      <w:bookmarkEnd w:id="774"/>
    </w:p>
    <w:p w:rsidR="00BA03A1" w:rsidRPr="0081254C" w:rsidRDefault="006244AD" w:rsidP="006B35D8">
      <w:pPr>
        <w:pStyle w:val="ssNoHeading2"/>
        <w:tabs>
          <w:tab w:val="clear" w:pos="3139"/>
        </w:tabs>
        <w:spacing w:line="295" w:lineRule="auto"/>
        <w:ind w:left="720"/>
      </w:pPr>
      <w:r w:rsidRPr="006244AD">
        <w:rPr>
          <w:rFonts w:ascii="Times New Roman" w:hAnsi="Times New Roman" w:cs="Times New Roman" w:hint="eastAsia"/>
        </w:rPr>
        <w:t>于遵守适用法律和</w:t>
      </w:r>
      <w:r w:rsidR="002809D7">
        <w:rPr>
          <w:rFonts w:ascii="Times New Roman" w:hAnsi="Times New Roman" w:cs="Times New Roman" w:hint="eastAsia"/>
        </w:rPr>
        <w:t>监管</w:t>
      </w:r>
      <w:r w:rsidRPr="006244AD">
        <w:rPr>
          <w:rFonts w:ascii="Times New Roman" w:hAnsi="Times New Roman" w:cs="Times New Roman" w:hint="eastAsia"/>
        </w:rPr>
        <w:t>要求的前提下，</w:t>
      </w:r>
      <w:r w:rsidR="00BA03A1" w:rsidRPr="0081254C">
        <w:t>受托人或</w:t>
      </w:r>
      <w:r w:rsidR="00C272AC" w:rsidRPr="0081254C">
        <w:t>基金登记机构</w:t>
      </w:r>
      <w:r w:rsidR="00BA03A1" w:rsidRPr="0081254C">
        <w:t>均无需对根据第</w:t>
      </w:r>
      <w:fldSimple w:instr=" REF _Ref262453483 \n \h  \* MERGEFORMAT ">
        <w:r w:rsidR="00BA03A1" w:rsidRPr="0081254C">
          <w:t>32.5</w:t>
        </w:r>
      </w:fldSimple>
      <w:r w:rsidR="00BA03A1" w:rsidRPr="0081254C">
        <w:t>条销毁任何文件的任何后果负责，除非存在相反证明，否则，如此销毁的每份转让文书应视为已妥为注册的有效文书，如此销毁的前述其他任何文件应根据所记录的相关明细视为有效的文件，</w:t>
      </w:r>
      <w:r w:rsidR="008F7D09" w:rsidRPr="0081254C">
        <w:t>前提是</w:t>
      </w:r>
      <w:r w:rsidR="00BA03A1" w:rsidRPr="0081254C">
        <w:t>：</w:t>
      </w:r>
      <w:r w:rsidR="00BA03A1" w:rsidRPr="0081254C">
        <w:t xml:space="preserve"> </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本条及第</w:t>
      </w:r>
      <w:fldSimple w:instr=" REF _Ref262453483 \n \h  \* MERGEFORMAT ">
        <w:r w:rsidRPr="005122B2">
          <w:rPr>
            <w:rFonts w:ascii="Times New Roman" w:hAnsi="Times New Roman" w:cs="Times New Roman"/>
          </w:rPr>
          <w:t>32.5</w:t>
        </w:r>
      </w:fldSimple>
      <w:r w:rsidRPr="005122B2">
        <w:rPr>
          <w:rFonts w:ascii="Times New Roman" w:hAnsi="Times New Roman" w:cs="Times New Roman"/>
        </w:rPr>
        <w:t>条的规定应仅适用于</w:t>
      </w:r>
      <w:r w:rsidR="00B106B3" w:rsidRPr="005122B2">
        <w:rPr>
          <w:rFonts w:ascii="Times New Roman" w:hAnsi="Times New Roman" w:cs="Times New Roman"/>
        </w:rPr>
        <w:t>善意</w:t>
      </w:r>
      <w:r w:rsidRPr="005122B2">
        <w:rPr>
          <w:rFonts w:ascii="Times New Roman" w:hAnsi="Times New Roman" w:cs="Times New Roman"/>
        </w:rPr>
        <w:t>销毁在销毁前并无任何相关申索通知（不论相关方为何）的文件；及</w:t>
      </w:r>
    </w:p>
    <w:p w:rsidR="00BA03A1" w:rsidRPr="005122B2" w:rsidRDefault="00BA03A1" w:rsidP="006B35D8">
      <w:pPr>
        <w:pStyle w:val="ssNoHeading3"/>
        <w:widowControl w:val="0"/>
        <w:spacing w:line="295" w:lineRule="auto"/>
        <w:rPr>
          <w:rFonts w:ascii="Times New Roman" w:hAnsi="Times New Roman" w:cs="Times New Roman"/>
          <w:szCs w:val="22"/>
        </w:rPr>
      </w:pPr>
      <w:r w:rsidRPr="005122B2">
        <w:rPr>
          <w:rFonts w:ascii="Times New Roman" w:hAnsi="Times New Roman" w:cs="Times New Roman"/>
        </w:rPr>
        <w:t>本条及第</w:t>
      </w:r>
      <w:fldSimple w:instr=" REF _Ref262453483 \n \h  \* MERGEFORMAT ">
        <w:r w:rsidRPr="005122B2">
          <w:rPr>
            <w:rFonts w:ascii="Times New Roman" w:hAnsi="Times New Roman" w:cs="Times New Roman"/>
          </w:rPr>
          <w:t>32.5</w:t>
        </w:r>
      </w:fldSimple>
      <w:r w:rsidRPr="005122B2">
        <w:rPr>
          <w:rFonts w:ascii="Times New Roman" w:hAnsi="Times New Roman" w:cs="Times New Roman"/>
        </w:rPr>
        <w:t>条的规定不适用于</w:t>
      </w:r>
      <w:r w:rsidR="006C6F9E" w:rsidRPr="005122B2">
        <w:rPr>
          <w:rFonts w:ascii="Times New Roman" w:hAnsi="Times New Roman" w:cs="Times New Roman"/>
        </w:rPr>
        <w:t>基金管理人</w:t>
      </w:r>
      <w:r w:rsidRPr="005122B2">
        <w:rPr>
          <w:rFonts w:ascii="Times New Roman" w:hAnsi="Times New Roman" w:cs="Times New Roman"/>
        </w:rPr>
        <w:t>书面通知受托人明确排除的任何文件。</w:t>
      </w:r>
      <w:r w:rsidRPr="005122B2">
        <w:rPr>
          <w:rFonts w:ascii="Times New Roman" w:hAnsi="Times New Roman" w:cs="Times New Roman"/>
        </w:rPr>
        <w:t xml:space="preserve"> </w:t>
      </w:r>
    </w:p>
    <w:p w:rsidR="00BA03A1" w:rsidRPr="005122B2" w:rsidRDefault="00BA03A1" w:rsidP="006B35D8">
      <w:pPr>
        <w:pStyle w:val="1"/>
        <w:spacing w:line="295" w:lineRule="auto"/>
        <w:ind w:left="709"/>
        <w:rPr>
          <w:rFonts w:ascii="Times New Roman" w:hAnsi="Times New Roman" w:cs="Times New Roman"/>
          <w:szCs w:val="22"/>
        </w:rPr>
      </w:pPr>
      <w:bookmarkStart w:id="775" w:name="_Ref258508491"/>
      <w:bookmarkStart w:id="776" w:name="_Ref262466416"/>
      <w:bookmarkStart w:id="777" w:name="_Toc272483922"/>
      <w:bookmarkStart w:id="778" w:name="_Toc272484221"/>
      <w:bookmarkStart w:id="779" w:name="_Toc272484316"/>
      <w:bookmarkStart w:id="780" w:name="_Toc274241179"/>
      <w:bookmarkStart w:id="781" w:name="_Toc274241299"/>
      <w:bookmarkStart w:id="782" w:name="_Toc274604033"/>
      <w:bookmarkStart w:id="783" w:name="_Toc274663751"/>
      <w:bookmarkStart w:id="784" w:name="_Toc274664480"/>
      <w:bookmarkStart w:id="785" w:name="_Toc274676507"/>
      <w:bookmarkStart w:id="786" w:name="_Toc274743347"/>
      <w:bookmarkStart w:id="787" w:name="_Toc288056495"/>
      <w:bookmarkStart w:id="788" w:name="_Toc288811562"/>
      <w:bookmarkStart w:id="789" w:name="_Toc288827116"/>
      <w:bookmarkStart w:id="790" w:name="_Toc288842146"/>
      <w:bookmarkStart w:id="791" w:name="_Toc289090357"/>
      <w:bookmarkStart w:id="792" w:name="_Toc289181500"/>
      <w:bookmarkStart w:id="793" w:name="_Toc289181594"/>
      <w:bookmarkStart w:id="794" w:name="_Toc292887535"/>
      <w:bookmarkStart w:id="795" w:name="_Toc313374540"/>
      <w:bookmarkStart w:id="796" w:name="_Toc485657254"/>
      <w:bookmarkStart w:id="797" w:name="_Toc518580589"/>
      <w:r w:rsidRPr="005122B2">
        <w:rPr>
          <w:rFonts w:ascii="Times New Roman" w:hAnsi="Times New Roman" w:cs="Times New Roman"/>
        </w:rPr>
        <w:t>受托人的退</w:t>
      </w:r>
      <w:r w:rsidR="008F7D09" w:rsidRPr="005122B2">
        <w:rPr>
          <w:rFonts w:ascii="Times New Roman" w:hAnsi="Times New Roman" w:cs="Times New Roman"/>
        </w:rPr>
        <w:t>任</w:t>
      </w:r>
      <w:r w:rsidRPr="005122B2">
        <w:rPr>
          <w:rFonts w:ascii="Times New Roman" w:hAnsi="Times New Roman" w:cs="Times New Roman"/>
        </w:rPr>
        <w:t>或罢免</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rsidR="00BA03A1" w:rsidRPr="005122B2" w:rsidRDefault="00BA03A1" w:rsidP="006B35D8">
      <w:pPr>
        <w:pStyle w:val="ssNoHeading2"/>
        <w:widowControl w:val="0"/>
        <w:tabs>
          <w:tab w:val="clear" w:pos="3139"/>
          <w:tab w:val="num" w:pos="720"/>
        </w:tabs>
        <w:spacing w:after="270" w:line="295" w:lineRule="auto"/>
        <w:ind w:left="720" w:hanging="720"/>
        <w:rPr>
          <w:rFonts w:ascii="Times New Roman" w:hAnsi="Times New Roman" w:cs="Times New Roman"/>
        </w:rPr>
      </w:pPr>
      <w:bookmarkStart w:id="798" w:name="_Ref272940053"/>
      <w:bookmarkStart w:id="799" w:name="_Ref262453902"/>
      <w:r w:rsidRPr="005122B2">
        <w:rPr>
          <w:rFonts w:ascii="Times New Roman" w:hAnsi="Times New Roman" w:cs="Times New Roman"/>
        </w:rPr>
        <w:t>若出现以下情况，即：</w:t>
      </w:r>
      <w:r w:rsidRPr="005122B2">
        <w:rPr>
          <w:rFonts w:ascii="Times New Roman" w:hAnsi="Times New Roman" w:cs="Times New Roman"/>
        </w:rPr>
        <w:t>-</w:t>
      </w:r>
      <w:bookmarkEnd w:id="798"/>
    </w:p>
    <w:p w:rsidR="00BA03A1" w:rsidRPr="005122B2" w:rsidRDefault="00BA03A1" w:rsidP="006B35D8">
      <w:pPr>
        <w:pStyle w:val="ssNoHeading2"/>
        <w:widowControl w:val="0"/>
        <w:numPr>
          <w:ilvl w:val="0"/>
          <w:numId w:val="0"/>
        </w:numPr>
        <w:spacing w:after="270" w:line="295" w:lineRule="auto"/>
        <w:ind w:left="1440" w:hanging="720"/>
        <w:rPr>
          <w:rFonts w:ascii="Times New Roman" w:hAnsi="Times New Roman" w:cs="Times New Roman"/>
        </w:rPr>
      </w:pPr>
      <w:r w:rsidRPr="005122B2">
        <w:rPr>
          <w:rFonts w:ascii="Times New Roman" w:hAnsi="Times New Roman" w:cs="Times New Roman"/>
        </w:rPr>
        <w:t>(A)</w:t>
      </w:r>
      <w:r w:rsidRPr="005122B2">
        <w:rPr>
          <w:rFonts w:ascii="Times New Roman" w:hAnsi="Times New Roman" w:cs="Times New Roman"/>
        </w:rPr>
        <w:tab/>
      </w:r>
      <w:r w:rsidRPr="005122B2">
        <w:rPr>
          <w:rFonts w:ascii="Times New Roman" w:hAnsi="Times New Roman" w:cs="Times New Roman"/>
        </w:rPr>
        <w:t>受托人清</w:t>
      </w:r>
      <w:r w:rsidR="000021A3" w:rsidRPr="005122B2">
        <w:rPr>
          <w:rFonts w:ascii="Times New Roman" w:hAnsi="Times New Roman" w:cs="Times New Roman"/>
        </w:rPr>
        <w:t>算</w:t>
      </w:r>
      <w:r w:rsidRPr="005122B2">
        <w:rPr>
          <w:rFonts w:ascii="Times New Roman" w:hAnsi="Times New Roman" w:cs="Times New Roman"/>
        </w:rPr>
        <w:t>（为重组或合并目的基于受托人事先书面同意的条款自愿进行的清</w:t>
      </w:r>
      <w:r w:rsidR="000021A3" w:rsidRPr="005122B2">
        <w:rPr>
          <w:rFonts w:ascii="Times New Roman" w:hAnsi="Times New Roman" w:cs="Times New Roman"/>
        </w:rPr>
        <w:t>算</w:t>
      </w:r>
      <w:r w:rsidRPr="005122B2">
        <w:rPr>
          <w:rFonts w:ascii="Times New Roman" w:hAnsi="Times New Roman" w:cs="Times New Roman"/>
        </w:rPr>
        <w:t>除外）或已就其任何资产委任接管人且该委任并未在</w:t>
      </w:r>
      <w:r w:rsidRPr="005122B2">
        <w:rPr>
          <w:rFonts w:ascii="Times New Roman" w:hAnsi="Times New Roman" w:cs="Times New Roman"/>
        </w:rPr>
        <w:t>60</w:t>
      </w:r>
      <w:r w:rsidRPr="005122B2">
        <w:rPr>
          <w:rFonts w:ascii="Times New Roman" w:hAnsi="Times New Roman" w:cs="Times New Roman"/>
        </w:rPr>
        <w:t>天内解除；或</w:t>
      </w:r>
    </w:p>
    <w:p w:rsidR="00BA03A1" w:rsidRPr="005122B2" w:rsidRDefault="00BA03A1" w:rsidP="006B35D8">
      <w:pPr>
        <w:pStyle w:val="ssNoHeading2"/>
        <w:widowControl w:val="0"/>
        <w:numPr>
          <w:ilvl w:val="0"/>
          <w:numId w:val="0"/>
        </w:numPr>
        <w:spacing w:after="270" w:line="295" w:lineRule="auto"/>
        <w:ind w:firstLine="720"/>
        <w:rPr>
          <w:rFonts w:ascii="Times New Roman" w:hAnsi="Times New Roman" w:cs="Times New Roman"/>
        </w:rPr>
      </w:pPr>
      <w:r w:rsidRPr="005122B2">
        <w:rPr>
          <w:rFonts w:ascii="Times New Roman" w:hAnsi="Times New Roman" w:cs="Times New Roman"/>
        </w:rPr>
        <w:t>(B)</w:t>
      </w:r>
      <w:r w:rsidRPr="005122B2">
        <w:rPr>
          <w:rFonts w:ascii="Times New Roman" w:hAnsi="Times New Roman" w:cs="Times New Roman"/>
        </w:rPr>
        <w:tab/>
      </w:r>
      <w:r w:rsidR="00EA06E2" w:rsidRPr="005122B2">
        <w:rPr>
          <w:rFonts w:ascii="Times New Roman" w:hAnsi="Times New Roman" w:cs="Times New Roman"/>
        </w:rPr>
        <w:t>香港证监会</w:t>
      </w:r>
      <w:r w:rsidRPr="005122B2">
        <w:rPr>
          <w:rFonts w:ascii="Times New Roman" w:hAnsi="Times New Roman" w:cs="Times New Roman"/>
        </w:rPr>
        <w:t>撤回认可受托人担任信托的受托人的批</w:t>
      </w:r>
      <w:r w:rsidR="00B3012C" w:rsidRPr="005122B2">
        <w:rPr>
          <w:rFonts w:ascii="Times New Roman" w:hAnsi="Times New Roman" w:cs="Times New Roman"/>
        </w:rPr>
        <w:t>准</w:t>
      </w:r>
      <w:r w:rsidRPr="005122B2">
        <w:rPr>
          <w:rFonts w:ascii="Times New Roman" w:hAnsi="Times New Roman" w:cs="Times New Roman"/>
        </w:rPr>
        <w:t>，</w:t>
      </w:r>
    </w:p>
    <w:p w:rsidR="00BA03A1" w:rsidRPr="005122B2" w:rsidRDefault="006C6F9E" w:rsidP="006B35D8">
      <w:pPr>
        <w:pStyle w:val="ssNoHeading2"/>
        <w:keepNext/>
        <w:numPr>
          <w:ilvl w:val="0"/>
          <w:numId w:val="0"/>
        </w:numPr>
        <w:spacing w:after="270" w:line="295" w:lineRule="auto"/>
        <w:ind w:left="709"/>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可通过书面通知受托人，罢免受托人。该罢免应自将合资格的公司委任为新受托人的行为根据补充</w:t>
      </w:r>
      <w:r w:rsidR="007F3822" w:rsidRPr="005122B2">
        <w:rPr>
          <w:rFonts w:ascii="Times New Roman" w:hAnsi="Times New Roman" w:cs="Times New Roman"/>
        </w:rPr>
        <w:t>契约</w:t>
      </w:r>
      <w:r w:rsidR="00BA03A1" w:rsidRPr="005122B2">
        <w:rPr>
          <w:rFonts w:ascii="Times New Roman" w:hAnsi="Times New Roman" w:cs="Times New Roman"/>
        </w:rPr>
        <w:t>生效（须获得</w:t>
      </w:r>
      <w:r w:rsidR="00EA06E2" w:rsidRPr="005122B2">
        <w:rPr>
          <w:rFonts w:ascii="Times New Roman" w:hAnsi="Times New Roman" w:cs="Times New Roman"/>
        </w:rPr>
        <w:t>香港证监会</w:t>
      </w:r>
      <w:r w:rsidR="00B3012C" w:rsidRPr="005122B2">
        <w:rPr>
          <w:rFonts w:ascii="Times New Roman" w:hAnsi="Times New Roman" w:cs="Times New Roman"/>
        </w:rPr>
        <w:t>批准</w:t>
      </w:r>
      <w:r w:rsidR="00BA03A1" w:rsidRPr="005122B2">
        <w:rPr>
          <w:rFonts w:ascii="Times New Roman" w:hAnsi="Times New Roman" w:cs="Times New Roman"/>
        </w:rPr>
        <w:t>）之日起生效。在获得</w:t>
      </w:r>
      <w:r w:rsidR="00EA06E2" w:rsidRPr="005122B2">
        <w:rPr>
          <w:rFonts w:ascii="Times New Roman" w:hAnsi="Times New Roman" w:cs="Times New Roman"/>
        </w:rPr>
        <w:t>香港证监会</w:t>
      </w:r>
      <w:r w:rsidR="00BA03A1" w:rsidRPr="005122B2">
        <w:rPr>
          <w:rFonts w:ascii="Times New Roman" w:hAnsi="Times New Roman" w:cs="Times New Roman"/>
        </w:rPr>
        <w:t>事先书面</w:t>
      </w:r>
      <w:r w:rsidR="00B3012C" w:rsidRPr="005122B2">
        <w:rPr>
          <w:rFonts w:ascii="Times New Roman" w:hAnsi="Times New Roman" w:cs="Times New Roman"/>
        </w:rPr>
        <w:t>批准</w:t>
      </w:r>
      <w:r w:rsidR="00BA03A1" w:rsidRPr="005122B2">
        <w:rPr>
          <w:rFonts w:ascii="Times New Roman" w:hAnsi="Times New Roman" w:cs="Times New Roman"/>
        </w:rPr>
        <w:t>的情况下，</w:t>
      </w:r>
      <w:r w:rsidRPr="005122B2">
        <w:rPr>
          <w:rFonts w:ascii="Times New Roman" w:hAnsi="Times New Roman" w:cs="Times New Roman"/>
        </w:rPr>
        <w:t>基金管理人</w:t>
      </w:r>
      <w:r w:rsidR="00BA03A1" w:rsidRPr="005122B2">
        <w:rPr>
          <w:rFonts w:ascii="Times New Roman" w:hAnsi="Times New Roman" w:cs="Times New Roman"/>
        </w:rPr>
        <w:t>亦可通过提前至少</w:t>
      </w:r>
      <w:r w:rsidR="00BA03A1" w:rsidRPr="005122B2">
        <w:rPr>
          <w:rFonts w:ascii="Times New Roman" w:hAnsi="Times New Roman" w:cs="Times New Roman"/>
        </w:rPr>
        <w:t>90</w:t>
      </w:r>
      <w:r w:rsidR="00BA03A1" w:rsidRPr="005122B2">
        <w:rPr>
          <w:rFonts w:ascii="Times New Roman" w:hAnsi="Times New Roman" w:cs="Times New Roman"/>
        </w:rPr>
        <w:t>天（或</w:t>
      </w:r>
      <w:r w:rsidR="00EA06E2" w:rsidRPr="005122B2">
        <w:rPr>
          <w:rFonts w:ascii="Times New Roman" w:hAnsi="Times New Roman" w:cs="Times New Roman"/>
        </w:rPr>
        <w:t>香港证监会</w:t>
      </w:r>
      <w:r w:rsidR="00BA03A1" w:rsidRPr="005122B2">
        <w:rPr>
          <w:rFonts w:ascii="Times New Roman" w:hAnsi="Times New Roman" w:cs="Times New Roman"/>
        </w:rPr>
        <w:t>可能同意的较短通知期）书面通知受托人，罢免受托人的信托托管职位，根据</w:t>
      </w:r>
      <w:r w:rsidRPr="005122B2">
        <w:rPr>
          <w:rFonts w:ascii="Times New Roman" w:hAnsi="Times New Roman" w:cs="Times New Roman"/>
        </w:rPr>
        <w:t>基金管理人</w:t>
      </w:r>
      <w:r w:rsidR="00BA03A1" w:rsidRPr="005122B2">
        <w:rPr>
          <w:rFonts w:ascii="Times New Roman" w:hAnsi="Times New Roman" w:cs="Times New Roman"/>
        </w:rPr>
        <w:t>与新受托人签订的</w:t>
      </w:r>
      <w:r w:rsidR="007F3822" w:rsidRPr="005122B2">
        <w:rPr>
          <w:rFonts w:ascii="Times New Roman" w:hAnsi="Times New Roman" w:cs="Times New Roman"/>
        </w:rPr>
        <w:t>契约</w:t>
      </w:r>
      <w:r w:rsidR="00BA03A1" w:rsidRPr="005122B2">
        <w:rPr>
          <w:rFonts w:ascii="Times New Roman" w:hAnsi="Times New Roman" w:cs="Times New Roman"/>
        </w:rPr>
        <w:t>，委任根据适当的信托法律有资格担任受托人的其他任何公司代替受托人的职位。受托人的罢免与其继任者的任命应同时生效。</w:t>
      </w:r>
      <w:r w:rsidR="00B3012C" w:rsidRPr="005122B2">
        <w:rPr>
          <w:rFonts w:ascii="Times New Roman" w:hAnsi="Times New Roman" w:cs="Times New Roman"/>
        </w:rPr>
        <w:t>退</w:t>
      </w:r>
      <w:r w:rsidR="00BA03A1" w:rsidRPr="005122B2">
        <w:rPr>
          <w:rFonts w:ascii="Times New Roman" w:hAnsi="Times New Roman" w:cs="Times New Roman"/>
        </w:rPr>
        <w:t>任受托人应签署对将</w:t>
      </w:r>
      <w:r w:rsidR="00535BAC" w:rsidRPr="005122B2">
        <w:rPr>
          <w:rFonts w:ascii="Times New Roman" w:hAnsi="Times New Roman" w:cs="Times New Roman"/>
        </w:rPr>
        <w:t>基金资产</w:t>
      </w:r>
      <w:r w:rsidR="00BA03A1" w:rsidRPr="005122B2">
        <w:rPr>
          <w:rFonts w:ascii="Times New Roman" w:hAnsi="Times New Roman" w:cs="Times New Roman"/>
        </w:rPr>
        <w:t>转让予新受托人属必需但无损</w:t>
      </w:r>
      <w:r w:rsidR="00B3012C" w:rsidRPr="005122B2">
        <w:rPr>
          <w:rFonts w:ascii="Times New Roman" w:hAnsi="Times New Roman" w:cs="Times New Roman"/>
        </w:rPr>
        <w:t>退</w:t>
      </w:r>
      <w:r w:rsidR="00BA03A1" w:rsidRPr="005122B2">
        <w:rPr>
          <w:rFonts w:ascii="Times New Roman" w:hAnsi="Times New Roman" w:cs="Times New Roman"/>
        </w:rPr>
        <w:t>任受托人在适当的信托法律下的</w:t>
      </w:r>
      <w:r w:rsidR="00267E25" w:rsidRPr="005122B2">
        <w:rPr>
          <w:rFonts w:ascii="Times New Roman" w:hAnsi="Times New Roman" w:cs="Times New Roman"/>
        </w:rPr>
        <w:t>获</w:t>
      </w:r>
      <w:r w:rsidR="00267E25" w:rsidRPr="005122B2">
        <w:rPr>
          <w:rFonts w:ascii="Times New Roman" w:hAnsi="Times New Roman" w:cs="Times New Roman" w:hint="eastAsia"/>
        </w:rPr>
        <w:t>赔偿</w:t>
      </w:r>
      <w:r w:rsidR="00BA03A1" w:rsidRPr="005122B2">
        <w:rPr>
          <w:rFonts w:ascii="Times New Roman" w:hAnsi="Times New Roman" w:cs="Times New Roman"/>
        </w:rPr>
        <w:t>权（若有）的</w:t>
      </w:r>
      <w:r w:rsidR="007F3822" w:rsidRPr="005122B2">
        <w:rPr>
          <w:rFonts w:ascii="Times New Roman" w:hAnsi="Times New Roman" w:cs="Times New Roman"/>
        </w:rPr>
        <w:t>契约</w:t>
      </w:r>
      <w:r w:rsidR="00BA03A1" w:rsidRPr="005122B2">
        <w:rPr>
          <w:rFonts w:ascii="Times New Roman" w:hAnsi="Times New Roman" w:cs="Times New Roman"/>
        </w:rPr>
        <w:t>及文件。</w:t>
      </w:r>
      <w:r w:rsidR="00BA03A1" w:rsidRPr="005122B2">
        <w:rPr>
          <w:rFonts w:ascii="Times New Roman" w:hAnsi="Times New Roman" w:cs="Times New Roman"/>
        </w:rPr>
        <w:t xml:space="preserve"> </w:t>
      </w:r>
      <w:bookmarkEnd w:id="799"/>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bookmarkStart w:id="800" w:name="_Ref262453892"/>
      <w:r w:rsidRPr="005122B2">
        <w:rPr>
          <w:rFonts w:ascii="Times New Roman" w:hAnsi="Times New Roman" w:cs="Times New Roman"/>
        </w:rPr>
        <w:t>在根据第</w:t>
      </w:r>
      <w:fldSimple w:instr=" REF _Ref262455063 \n \h  \* MERGEFORMAT ">
        <w:r w:rsidRPr="005122B2">
          <w:rPr>
            <w:rFonts w:ascii="Times New Roman" w:hAnsi="Times New Roman" w:cs="Times New Roman"/>
          </w:rPr>
          <w:t>33.3</w:t>
        </w:r>
      </w:fldSimple>
      <w:r w:rsidRPr="005122B2">
        <w:rPr>
          <w:rFonts w:ascii="Times New Roman" w:hAnsi="Times New Roman" w:cs="Times New Roman"/>
        </w:rPr>
        <w:t>条规定以及</w:t>
      </w:r>
      <w:r w:rsidR="00EA06E2" w:rsidRPr="005122B2">
        <w:rPr>
          <w:rFonts w:ascii="Times New Roman" w:hAnsi="Times New Roman" w:cs="Times New Roman"/>
        </w:rPr>
        <w:t>香港证监会</w:t>
      </w:r>
      <w:r w:rsidRPr="005122B2">
        <w:rPr>
          <w:rFonts w:ascii="Times New Roman" w:hAnsi="Times New Roman" w:cs="Times New Roman"/>
        </w:rPr>
        <w:t>的事先</w:t>
      </w:r>
      <w:r w:rsidR="00EB3C1D" w:rsidRPr="005122B2">
        <w:rPr>
          <w:rFonts w:ascii="Times New Roman" w:hAnsi="Times New Roman" w:cs="Times New Roman"/>
        </w:rPr>
        <w:t>批准</w:t>
      </w:r>
      <w:r w:rsidRPr="005122B2">
        <w:rPr>
          <w:rFonts w:ascii="Times New Roman" w:hAnsi="Times New Roman" w:cs="Times New Roman"/>
        </w:rPr>
        <w:t>委任替任受托人后，受托人应</w:t>
      </w:r>
      <w:r w:rsidR="00EB3C1D" w:rsidRPr="005122B2">
        <w:rPr>
          <w:rFonts w:ascii="Times New Roman" w:hAnsi="Times New Roman" w:cs="Times New Roman"/>
        </w:rPr>
        <w:t>有权</w:t>
      </w:r>
      <w:r w:rsidRPr="005122B2">
        <w:rPr>
          <w:rFonts w:ascii="Times New Roman" w:hAnsi="Times New Roman" w:cs="Times New Roman"/>
        </w:rPr>
        <w:t>提前</w:t>
      </w:r>
      <w:r w:rsidRPr="005122B2">
        <w:rPr>
          <w:rFonts w:ascii="Times New Roman" w:hAnsi="Times New Roman" w:cs="Times New Roman"/>
        </w:rPr>
        <w:t>90</w:t>
      </w:r>
      <w:r w:rsidRPr="005122B2">
        <w:rPr>
          <w:rFonts w:ascii="Times New Roman" w:hAnsi="Times New Roman" w:cs="Times New Roman"/>
        </w:rPr>
        <w:t>天（或</w:t>
      </w:r>
      <w:r w:rsidR="006C6F9E" w:rsidRPr="005122B2">
        <w:rPr>
          <w:rFonts w:ascii="Times New Roman" w:hAnsi="Times New Roman" w:cs="Times New Roman"/>
        </w:rPr>
        <w:t>基金管理人</w:t>
      </w:r>
      <w:r w:rsidRPr="005122B2">
        <w:rPr>
          <w:rFonts w:ascii="Times New Roman" w:hAnsi="Times New Roman" w:cs="Times New Roman"/>
        </w:rPr>
        <w:t>同意的较短期限）书面通知</w:t>
      </w:r>
      <w:r w:rsidR="006C6F9E" w:rsidRPr="005122B2">
        <w:rPr>
          <w:rFonts w:ascii="Times New Roman" w:hAnsi="Times New Roman" w:cs="Times New Roman"/>
        </w:rPr>
        <w:t>基金管理人</w:t>
      </w:r>
      <w:r w:rsidRPr="005122B2">
        <w:rPr>
          <w:rFonts w:ascii="Times New Roman" w:hAnsi="Times New Roman" w:cs="Times New Roman"/>
        </w:rPr>
        <w:t>及持有人，自愿退</w:t>
      </w:r>
      <w:r w:rsidR="00EB3C1D" w:rsidRPr="005122B2">
        <w:rPr>
          <w:rFonts w:ascii="Times New Roman" w:hAnsi="Times New Roman" w:cs="Times New Roman"/>
        </w:rPr>
        <w:t>任</w:t>
      </w:r>
      <w:r w:rsidRPr="005122B2">
        <w:rPr>
          <w:rFonts w:ascii="Times New Roman" w:hAnsi="Times New Roman" w:cs="Times New Roman"/>
        </w:rPr>
        <w:t>。</w:t>
      </w:r>
      <w:bookmarkEnd w:id="800"/>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bookmarkStart w:id="801" w:name="_Ref262455063"/>
      <w:r w:rsidRPr="005122B2">
        <w:rPr>
          <w:rFonts w:ascii="Times New Roman" w:hAnsi="Times New Roman" w:cs="Times New Roman"/>
        </w:rPr>
        <w:t>在根据第</w:t>
      </w:r>
      <w:fldSimple w:instr=" REF _Ref262453902 \n \h  \* MERGEFORMAT ">
        <w:r w:rsidRPr="005122B2">
          <w:rPr>
            <w:rFonts w:ascii="Times New Roman" w:hAnsi="Times New Roman" w:cs="Times New Roman"/>
          </w:rPr>
          <w:t>33.1</w:t>
        </w:r>
      </w:fldSimple>
      <w:r w:rsidRPr="005122B2">
        <w:rPr>
          <w:rFonts w:ascii="Times New Roman" w:hAnsi="Times New Roman" w:cs="Times New Roman"/>
        </w:rPr>
        <w:t>条规定发出罢免受托人的通知或受托人根据第</w:t>
      </w:r>
      <w:fldSimple w:instr=" REF _Ref262453892 \n \h  \* MERGEFORMAT ">
        <w:r w:rsidRPr="005122B2">
          <w:rPr>
            <w:rFonts w:ascii="Times New Roman" w:hAnsi="Times New Roman" w:cs="Times New Roman"/>
          </w:rPr>
          <w:t>33.2</w:t>
        </w:r>
      </w:fldSimple>
      <w:r w:rsidRPr="005122B2">
        <w:rPr>
          <w:rFonts w:ascii="Times New Roman" w:hAnsi="Times New Roman" w:cs="Times New Roman"/>
        </w:rPr>
        <w:t>条规定发出表明其退</w:t>
      </w:r>
      <w:r w:rsidR="00EB3C1D" w:rsidRPr="005122B2">
        <w:rPr>
          <w:rFonts w:ascii="Times New Roman" w:hAnsi="Times New Roman" w:cs="Times New Roman"/>
        </w:rPr>
        <w:t>任</w:t>
      </w:r>
      <w:r w:rsidRPr="005122B2">
        <w:rPr>
          <w:rFonts w:ascii="Times New Roman" w:hAnsi="Times New Roman" w:cs="Times New Roman"/>
        </w:rPr>
        <w:t>意图的通知后：</w:t>
      </w:r>
      <w:bookmarkEnd w:id="801"/>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受托人和</w:t>
      </w:r>
      <w:r w:rsidR="006C6F9E" w:rsidRPr="005122B2">
        <w:rPr>
          <w:rFonts w:ascii="Times New Roman" w:hAnsi="Times New Roman" w:cs="Times New Roman"/>
        </w:rPr>
        <w:t>基金管理人</w:t>
      </w:r>
      <w:r w:rsidRPr="005122B2">
        <w:rPr>
          <w:rFonts w:ascii="Times New Roman" w:hAnsi="Times New Roman" w:cs="Times New Roman"/>
        </w:rPr>
        <w:t>应尽快以其合理努力寻找根据任何适用法律有资格担任受托人的公司担任替任受托人；</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lastRenderedPageBreak/>
        <w:t>在</w:t>
      </w:r>
      <w:bookmarkStart w:id="802" w:name="OLE_LINK3"/>
      <w:bookmarkStart w:id="803" w:name="OLE_LINK4"/>
      <w:r w:rsidRPr="005122B2">
        <w:rPr>
          <w:rFonts w:ascii="Times New Roman" w:hAnsi="Times New Roman" w:cs="Times New Roman"/>
        </w:rPr>
        <w:t>获得任何相关监管机构</w:t>
      </w:r>
      <w:bookmarkEnd w:id="802"/>
      <w:bookmarkEnd w:id="803"/>
      <w:r w:rsidRPr="005122B2">
        <w:rPr>
          <w:rFonts w:ascii="Times New Roman" w:hAnsi="Times New Roman" w:cs="Times New Roman"/>
        </w:rPr>
        <w:t>（包括</w:t>
      </w:r>
      <w:r w:rsidR="00EB3C1D" w:rsidRPr="005122B2">
        <w:rPr>
          <w:rFonts w:ascii="Times New Roman" w:hAnsi="Times New Roman" w:cs="Times New Roman" w:hint="eastAsia"/>
        </w:rPr>
        <w:t>，</w:t>
      </w:r>
      <w:r w:rsidRPr="005122B2">
        <w:rPr>
          <w:rFonts w:ascii="Times New Roman" w:hAnsi="Times New Roman" w:cs="Times New Roman"/>
        </w:rPr>
        <w:t>若为</w:t>
      </w:r>
      <w:r w:rsidR="00103AA1" w:rsidRPr="005122B2">
        <w:rPr>
          <w:rFonts w:ascii="Times New Roman" w:hAnsi="Times New Roman" w:cs="Times New Roman"/>
        </w:rPr>
        <w:t>获认可子基金</w:t>
      </w:r>
      <w:r w:rsidR="00EB3C1D" w:rsidRPr="005122B2">
        <w:rPr>
          <w:rFonts w:ascii="Times New Roman" w:hAnsi="Times New Roman" w:cs="Times New Roman" w:hint="eastAsia"/>
        </w:rPr>
        <w:t>，</w:t>
      </w:r>
      <w:r w:rsidR="00EB3C1D" w:rsidRPr="005122B2">
        <w:rPr>
          <w:rFonts w:ascii="Times New Roman" w:hAnsi="Times New Roman" w:cs="Times New Roman"/>
        </w:rPr>
        <w:t>则为</w:t>
      </w:r>
      <w:r w:rsidR="00EA06E2" w:rsidRPr="005122B2">
        <w:rPr>
          <w:rFonts w:ascii="Times New Roman" w:hAnsi="Times New Roman" w:cs="Times New Roman"/>
        </w:rPr>
        <w:t>香港证监会</w:t>
      </w:r>
      <w:r w:rsidRPr="005122B2">
        <w:rPr>
          <w:rFonts w:ascii="Times New Roman" w:hAnsi="Times New Roman" w:cs="Times New Roman"/>
        </w:rPr>
        <w:t>）的任何必要同意的情况下，</w:t>
      </w:r>
      <w:r w:rsidR="006C6F9E" w:rsidRPr="005122B2">
        <w:rPr>
          <w:rFonts w:ascii="Times New Roman" w:hAnsi="Times New Roman" w:cs="Times New Roman"/>
        </w:rPr>
        <w:t>基金管理人</w:t>
      </w:r>
      <w:r w:rsidRPr="005122B2">
        <w:rPr>
          <w:rFonts w:ascii="Times New Roman" w:hAnsi="Times New Roman" w:cs="Times New Roman"/>
        </w:rPr>
        <w:t>应通过本</w:t>
      </w:r>
      <w:r w:rsidR="007F3822" w:rsidRPr="005122B2">
        <w:rPr>
          <w:rFonts w:ascii="Times New Roman" w:hAnsi="Times New Roman" w:cs="Times New Roman"/>
        </w:rPr>
        <w:t>契约</w:t>
      </w:r>
      <w:r w:rsidRPr="005122B2">
        <w:rPr>
          <w:rFonts w:ascii="Times New Roman" w:hAnsi="Times New Roman" w:cs="Times New Roman"/>
        </w:rPr>
        <w:t>的补充</w:t>
      </w:r>
      <w:r w:rsidR="007F3822" w:rsidRPr="005122B2">
        <w:rPr>
          <w:rFonts w:ascii="Times New Roman" w:hAnsi="Times New Roman" w:cs="Times New Roman"/>
        </w:rPr>
        <w:t>契约</w:t>
      </w:r>
      <w:r w:rsidRPr="005122B2">
        <w:rPr>
          <w:rFonts w:ascii="Times New Roman" w:hAnsi="Times New Roman" w:cs="Times New Roman"/>
        </w:rPr>
        <w:t>委任该替任受托人担任受托人，取代</w:t>
      </w:r>
      <w:r w:rsidR="00741DE0" w:rsidRPr="005122B2">
        <w:rPr>
          <w:rFonts w:ascii="Times New Roman" w:hAnsi="Times New Roman" w:cs="Times New Roman"/>
        </w:rPr>
        <w:t>退任</w:t>
      </w:r>
      <w:r w:rsidRPr="005122B2">
        <w:rPr>
          <w:rFonts w:ascii="Times New Roman" w:hAnsi="Times New Roman" w:cs="Times New Roman"/>
        </w:rPr>
        <w:t>受托人；</w:t>
      </w:r>
      <w:r w:rsidRPr="005122B2">
        <w:rPr>
          <w:rFonts w:ascii="Times New Roman" w:hAnsi="Times New Roman" w:cs="Times New Roman"/>
        </w:rPr>
        <w:t xml:space="preserve"> </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替任受托人应自其任命生效日起，承担及履行根据本</w:t>
      </w:r>
      <w:r w:rsidR="007F3822" w:rsidRPr="005122B2">
        <w:rPr>
          <w:rFonts w:ascii="Times New Roman" w:hAnsi="Times New Roman" w:cs="Times New Roman"/>
        </w:rPr>
        <w:t>契约</w:t>
      </w:r>
      <w:r w:rsidRPr="005122B2">
        <w:rPr>
          <w:rFonts w:ascii="Times New Roman" w:hAnsi="Times New Roman" w:cs="Times New Roman"/>
        </w:rPr>
        <w:t>作为受托人的所有</w:t>
      </w:r>
      <w:r w:rsidR="00EB3C1D" w:rsidRPr="005122B2">
        <w:rPr>
          <w:rFonts w:ascii="Times New Roman" w:hAnsi="Times New Roman" w:cs="Times New Roman"/>
        </w:rPr>
        <w:t>职责</w:t>
      </w:r>
      <w:r w:rsidRPr="005122B2">
        <w:rPr>
          <w:rFonts w:ascii="Times New Roman" w:hAnsi="Times New Roman" w:cs="Times New Roman"/>
        </w:rPr>
        <w:t>，并有权获得作为受托人的所有权利和</w:t>
      </w:r>
      <w:r w:rsidR="00EB3C1D" w:rsidRPr="005122B2">
        <w:rPr>
          <w:rFonts w:ascii="Times New Roman" w:hAnsi="Times New Roman" w:cs="Times New Roman"/>
        </w:rPr>
        <w:t>报</w:t>
      </w:r>
      <w:r w:rsidRPr="005122B2">
        <w:rPr>
          <w:rFonts w:ascii="Times New Roman" w:hAnsi="Times New Roman" w:cs="Times New Roman"/>
        </w:rPr>
        <w:t>酬，但</w:t>
      </w:r>
      <w:r w:rsidR="00332032" w:rsidRPr="005122B2">
        <w:rPr>
          <w:rFonts w:ascii="Times New Roman" w:hAnsi="Times New Roman" w:cs="Times New Roman"/>
        </w:rPr>
        <w:t>无义务</w:t>
      </w:r>
      <w:r w:rsidRPr="005122B2">
        <w:rPr>
          <w:rFonts w:ascii="Times New Roman" w:hAnsi="Times New Roman" w:cs="Times New Roman"/>
        </w:rPr>
        <w:t>对</w:t>
      </w:r>
      <w:r w:rsidR="00741DE0" w:rsidRPr="005122B2">
        <w:rPr>
          <w:rFonts w:ascii="Times New Roman" w:hAnsi="Times New Roman" w:cs="Times New Roman"/>
        </w:rPr>
        <w:t>退任</w:t>
      </w:r>
      <w:r w:rsidRPr="005122B2">
        <w:rPr>
          <w:rFonts w:ascii="Times New Roman" w:hAnsi="Times New Roman" w:cs="Times New Roman"/>
        </w:rPr>
        <w:t>受托人的作为或不作为负责；</w:t>
      </w:r>
    </w:p>
    <w:p w:rsidR="00BA03A1" w:rsidRPr="005122B2" w:rsidRDefault="00741DE0" w:rsidP="006B35D8">
      <w:pPr>
        <w:pStyle w:val="ssNoHeading3"/>
        <w:spacing w:line="295" w:lineRule="auto"/>
        <w:rPr>
          <w:rFonts w:ascii="Times New Roman" w:hAnsi="Times New Roman" w:cs="Times New Roman"/>
        </w:rPr>
      </w:pPr>
      <w:r w:rsidRPr="005122B2">
        <w:rPr>
          <w:rFonts w:ascii="Times New Roman" w:hAnsi="Times New Roman" w:cs="Times New Roman"/>
        </w:rPr>
        <w:t>退任</w:t>
      </w:r>
      <w:r w:rsidR="00BA03A1" w:rsidRPr="005122B2">
        <w:rPr>
          <w:rFonts w:ascii="Times New Roman" w:hAnsi="Times New Roman" w:cs="Times New Roman"/>
        </w:rPr>
        <w:t>受托人应以其合理努力，基于替任受托人及</w:t>
      </w:r>
      <w:r w:rsidR="006C6F9E" w:rsidRPr="005122B2">
        <w:rPr>
          <w:rFonts w:ascii="Times New Roman" w:hAnsi="Times New Roman" w:cs="Times New Roman"/>
        </w:rPr>
        <w:t>基金管理人</w:t>
      </w:r>
      <w:r w:rsidR="00BA03A1" w:rsidRPr="005122B2">
        <w:rPr>
          <w:rFonts w:ascii="Times New Roman" w:hAnsi="Times New Roman" w:cs="Times New Roman"/>
        </w:rPr>
        <w:t>合理可接受的条款（及获得相关对手方的同意），向替任受托人转让及更替其作为受托人属于其中一方的与信托有关的所有协议；及</w:t>
      </w:r>
      <w:r w:rsidR="00BA03A1" w:rsidRPr="005122B2">
        <w:rPr>
          <w:rFonts w:ascii="Times New Roman" w:hAnsi="Times New Roman" w:cs="Times New Roman"/>
        </w:rPr>
        <w:t xml:space="preserve"> </w:t>
      </w:r>
    </w:p>
    <w:p w:rsidR="00BA03A1" w:rsidRPr="005122B2" w:rsidRDefault="00741DE0" w:rsidP="006B35D8">
      <w:pPr>
        <w:pStyle w:val="ssNoHeading3"/>
        <w:spacing w:line="295" w:lineRule="auto"/>
        <w:rPr>
          <w:rFonts w:ascii="Times New Roman" w:hAnsi="Times New Roman" w:cs="Times New Roman"/>
        </w:rPr>
      </w:pPr>
      <w:r w:rsidRPr="005122B2">
        <w:rPr>
          <w:rFonts w:ascii="Times New Roman" w:hAnsi="Times New Roman" w:cs="Times New Roman"/>
        </w:rPr>
        <w:t>退任</w:t>
      </w:r>
      <w:r w:rsidR="00BA03A1" w:rsidRPr="005122B2">
        <w:rPr>
          <w:rFonts w:ascii="Times New Roman" w:hAnsi="Times New Roman" w:cs="Times New Roman"/>
        </w:rPr>
        <w:t>受托人的退</w:t>
      </w:r>
      <w:r w:rsidR="007A3F44" w:rsidRPr="005122B2">
        <w:rPr>
          <w:rFonts w:ascii="Times New Roman" w:hAnsi="Times New Roman" w:cs="Times New Roman"/>
        </w:rPr>
        <w:t>任</w:t>
      </w:r>
      <w:r w:rsidR="00BA03A1" w:rsidRPr="005122B2">
        <w:rPr>
          <w:rFonts w:ascii="Times New Roman" w:hAnsi="Times New Roman" w:cs="Times New Roman"/>
        </w:rPr>
        <w:t>或罢免应与替任受托人的委任同时生效。</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受托人应有权接收根据本</w:t>
      </w:r>
      <w:r w:rsidR="007F3822" w:rsidRPr="005122B2">
        <w:rPr>
          <w:rFonts w:ascii="Times New Roman" w:hAnsi="Times New Roman" w:cs="Times New Roman"/>
        </w:rPr>
        <w:t>契约</w:t>
      </w:r>
      <w:r w:rsidRPr="005122B2">
        <w:rPr>
          <w:rFonts w:ascii="Times New Roman" w:hAnsi="Times New Roman" w:cs="Times New Roman"/>
        </w:rPr>
        <w:t>应付受托人，基于</w:t>
      </w:r>
      <w:r w:rsidR="00013AF3" w:rsidRPr="005122B2">
        <w:rPr>
          <w:rFonts w:ascii="Times New Roman" w:hAnsi="Times New Roman" w:cs="Times New Roman"/>
        </w:rPr>
        <w:t>当时</w:t>
      </w:r>
      <w:r w:rsidRPr="005122B2">
        <w:rPr>
          <w:rFonts w:ascii="Times New Roman" w:hAnsi="Times New Roman" w:cs="Times New Roman"/>
        </w:rPr>
        <w:t>付款期直至其退</w:t>
      </w:r>
      <w:r w:rsidR="00F475E2" w:rsidRPr="005122B2">
        <w:rPr>
          <w:rFonts w:ascii="Times New Roman" w:hAnsi="Times New Roman" w:cs="Times New Roman"/>
        </w:rPr>
        <w:t>任</w:t>
      </w:r>
      <w:r w:rsidRPr="005122B2">
        <w:rPr>
          <w:rFonts w:ascii="Times New Roman" w:hAnsi="Times New Roman" w:cs="Times New Roman"/>
        </w:rPr>
        <w:t>或罢免日期的天数计算的所有款项。</w:t>
      </w:r>
      <w:r w:rsidRPr="005122B2">
        <w:rPr>
          <w:rFonts w:ascii="Times New Roman" w:hAnsi="Times New Roman" w:cs="Times New Roman"/>
        </w:rPr>
        <w:t xml:space="preserve"> </w:t>
      </w:r>
    </w:p>
    <w:p w:rsidR="00BA03A1" w:rsidRPr="005122B2" w:rsidRDefault="006C6F9E"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应在委任替任受托人后在可行的情况下尽快向持有人发出通知，指明替任受托人的名称及办事处地址。</w:t>
      </w:r>
      <w:r w:rsidR="00BA03A1" w:rsidRPr="005122B2">
        <w:rPr>
          <w:rFonts w:ascii="Times New Roman" w:hAnsi="Times New Roman" w:cs="Times New Roman"/>
        </w:rPr>
        <w:t xml:space="preserve"> </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受托人的退</w:t>
      </w:r>
      <w:r w:rsidR="00E306F9" w:rsidRPr="005122B2">
        <w:rPr>
          <w:rFonts w:ascii="Times New Roman" w:hAnsi="Times New Roman" w:cs="Times New Roman"/>
        </w:rPr>
        <w:t>任</w:t>
      </w:r>
      <w:r w:rsidRPr="005122B2">
        <w:rPr>
          <w:rFonts w:ascii="Times New Roman" w:hAnsi="Times New Roman" w:cs="Times New Roman"/>
        </w:rPr>
        <w:t>或罢免生效后，</w:t>
      </w:r>
      <w:r w:rsidR="00741DE0" w:rsidRPr="005122B2">
        <w:rPr>
          <w:rFonts w:ascii="Times New Roman" w:hAnsi="Times New Roman" w:cs="Times New Roman"/>
        </w:rPr>
        <w:t>退任</w:t>
      </w:r>
      <w:r w:rsidRPr="005122B2">
        <w:rPr>
          <w:rFonts w:ascii="Times New Roman" w:hAnsi="Times New Roman" w:cs="Times New Roman"/>
        </w:rPr>
        <w:t>受托人应解除其在本</w:t>
      </w:r>
      <w:r w:rsidR="007F3822" w:rsidRPr="005122B2">
        <w:rPr>
          <w:rFonts w:ascii="Times New Roman" w:hAnsi="Times New Roman" w:cs="Times New Roman"/>
        </w:rPr>
        <w:t>契约</w:t>
      </w:r>
      <w:r w:rsidRPr="005122B2">
        <w:rPr>
          <w:rFonts w:ascii="Times New Roman" w:hAnsi="Times New Roman" w:cs="Times New Roman"/>
        </w:rPr>
        <w:t>下的所有义务，且并无任何进一步的义务，</w:t>
      </w:r>
      <w:r w:rsidR="00E306F9" w:rsidRPr="005122B2">
        <w:rPr>
          <w:rFonts w:ascii="Times New Roman" w:hAnsi="Times New Roman" w:cs="Times New Roman" w:hint="eastAsia"/>
        </w:rPr>
        <w:t>但</w:t>
      </w:r>
      <w:r w:rsidRPr="005122B2">
        <w:rPr>
          <w:rFonts w:ascii="Times New Roman" w:hAnsi="Times New Roman" w:cs="Times New Roman"/>
        </w:rPr>
        <w:t>与其在退</w:t>
      </w:r>
      <w:r w:rsidR="00E306F9" w:rsidRPr="005122B2">
        <w:rPr>
          <w:rFonts w:ascii="Times New Roman" w:hAnsi="Times New Roman" w:cs="Times New Roman"/>
        </w:rPr>
        <w:t>任</w:t>
      </w:r>
      <w:r w:rsidRPr="005122B2">
        <w:rPr>
          <w:rFonts w:ascii="Times New Roman" w:hAnsi="Times New Roman" w:cs="Times New Roman"/>
        </w:rPr>
        <w:t>或罢免前作出欺诈、</w:t>
      </w:r>
      <w:r w:rsidR="002478B5" w:rsidRPr="005122B2">
        <w:rPr>
          <w:rFonts w:ascii="Times New Roman" w:hAnsi="Times New Roman" w:cs="Times New Roman"/>
        </w:rPr>
        <w:t>故意</w:t>
      </w:r>
      <w:r w:rsidRPr="005122B2">
        <w:rPr>
          <w:rFonts w:ascii="Times New Roman" w:hAnsi="Times New Roman" w:cs="Times New Roman"/>
        </w:rPr>
        <w:t>违约或疏忽行为有关的义务除外。除法律赋予</w:t>
      </w:r>
      <w:r w:rsidR="00741DE0" w:rsidRPr="005122B2">
        <w:rPr>
          <w:rFonts w:ascii="Times New Roman" w:hAnsi="Times New Roman" w:cs="Times New Roman"/>
        </w:rPr>
        <w:t>退任</w:t>
      </w:r>
      <w:r w:rsidRPr="005122B2">
        <w:rPr>
          <w:rFonts w:ascii="Times New Roman" w:hAnsi="Times New Roman" w:cs="Times New Roman"/>
        </w:rPr>
        <w:t>受托人的</w:t>
      </w:r>
      <w:r w:rsidR="00267E25" w:rsidRPr="005122B2">
        <w:rPr>
          <w:rFonts w:ascii="Times New Roman" w:hAnsi="Times New Roman" w:cs="Times New Roman"/>
        </w:rPr>
        <w:t>获</w:t>
      </w:r>
      <w:r w:rsidR="00267E25" w:rsidRPr="005122B2">
        <w:rPr>
          <w:rFonts w:ascii="Times New Roman" w:hAnsi="Times New Roman" w:cs="Times New Roman" w:hint="eastAsia"/>
        </w:rPr>
        <w:t>赔偿</w:t>
      </w:r>
      <w:r w:rsidRPr="005122B2">
        <w:rPr>
          <w:rFonts w:ascii="Times New Roman" w:hAnsi="Times New Roman" w:cs="Times New Roman"/>
        </w:rPr>
        <w:t>、权力、特权及追索权外，从受托人职位退</w:t>
      </w:r>
      <w:r w:rsidR="00E306F9" w:rsidRPr="005122B2">
        <w:rPr>
          <w:rFonts w:ascii="Times New Roman" w:hAnsi="Times New Roman" w:cs="Times New Roman"/>
        </w:rPr>
        <w:t>任</w:t>
      </w:r>
      <w:r w:rsidRPr="005122B2">
        <w:rPr>
          <w:rFonts w:ascii="Times New Roman" w:hAnsi="Times New Roman" w:cs="Times New Roman"/>
        </w:rPr>
        <w:t>或被罢免的任何受托人还应就其</w:t>
      </w:r>
      <w:r w:rsidRPr="00457B5F">
        <w:rPr>
          <w:rFonts w:ascii="Times New Roman" w:hAnsi="Times New Roman" w:cs="Times New Roman"/>
        </w:rPr>
        <w:t>托管信托</w:t>
      </w:r>
      <w:r w:rsidRPr="005122B2">
        <w:rPr>
          <w:rFonts w:ascii="Times New Roman" w:hAnsi="Times New Roman" w:cs="Times New Roman"/>
        </w:rPr>
        <w:t>期间（不论其是否应已退</w:t>
      </w:r>
      <w:r w:rsidR="00E306F9" w:rsidRPr="005122B2">
        <w:rPr>
          <w:rFonts w:ascii="Times New Roman" w:hAnsi="Times New Roman" w:cs="Times New Roman"/>
        </w:rPr>
        <w:t>任</w:t>
      </w:r>
      <w:r w:rsidRPr="005122B2">
        <w:rPr>
          <w:rFonts w:ascii="Times New Roman" w:hAnsi="Times New Roman" w:cs="Times New Roman"/>
        </w:rPr>
        <w:t>或罢免）继续享有根据本</w:t>
      </w:r>
      <w:r w:rsidR="007F3822" w:rsidRPr="005122B2">
        <w:rPr>
          <w:rFonts w:ascii="Times New Roman" w:hAnsi="Times New Roman" w:cs="Times New Roman"/>
        </w:rPr>
        <w:t>契约</w:t>
      </w:r>
      <w:r w:rsidRPr="005122B2">
        <w:rPr>
          <w:rFonts w:ascii="Times New Roman" w:hAnsi="Times New Roman" w:cs="Times New Roman"/>
        </w:rPr>
        <w:t>规定以子基金的</w:t>
      </w:r>
      <w:r w:rsidR="00535BAC" w:rsidRPr="005122B2">
        <w:rPr>
          <w:rFonts w:ascii="Times New Roman" w:hAnsi="Times New Roman" w:cs="Times New Roman"/>
        </w:rPr>
        <w:t>基金资产</w:t>
      </w:r>
      <w:r w:rsidRPr="005122B2">
        <w:rPr>
          <w:rFonts w:ascii="Times New Roman" w:hAnsi="Times New Roman" w:cs="Times New Roman"/>
        </w:rPr>
        <w:t>在托管期间向受托人提供的所有</w:t>
      </w:r>
      <w:r w:rsidR="00267E25" w:rsidRPr="005122B2">
        <w:rPr>
          <w:rFonts w:ascii="Times New Roman" w:hAnsi="Times New Roman" w:cs="Times New Roman" w:hint="eastAsia"/>
        </w:rPr>
        <w:t>赔偿</w:t>
      </w:r>
      <w:r w:rsidRPr="005122B2">
        <w:rPr>
          <w:rFonts w:ascii="Times New Roman" w:hAnsi="Times New Roman" w:cs="Times New Roman"/>
        </w:rPr>
        <w:t>、权力、特权及追索权。</w:t>
      </w:r>
    </w:p>
    <w:p w:rsidR="00BA03A1" w:rsidRPr="005122B2" w:rsidRDefault="006C6F9E" w:rsidP="006B35D8">
      <w:pPr>
        <w:pStyle w:val="1"/>
        <w:spacing w:line="295" w:lineRule="auto"/>
        <w:ind w:left="709"/>
        <w:rPr>
          <w:rFonts w:ascii="Times New Roman" w:hAnsi="Times New Roman" w:cs="Times New Roman"/>
          <w:szCs w:val="22"/>
        </w:rPr>
      </w:pPr>
      <w:bookmarkStart w:id="804" w:name="_Ref259196088"/>
      <w:bookmarkStart w:id="805" w:name="_Ref259439176"/>
      <w:bookmarkStart w:id="806" w:name="_Ref262455836"/>
      <w:bookmarkStart w:id="807" w:name="_Ref262466310"/>
      <w:bookmarkStart w:id="808" w:name="_Toc272483923"/>
      <w:bookmarkStart w:id="809" w:name="_Toc272484222"/>
      <w:bookmarkStart w:id="810" w:name="_Toc272484317"/>
      <w:bookmarkStart w:id="811" w:name="_Toc274241180"/>
      <w:bookmarkStart w:id="812" w:name="_Toc274241300"/>
      <w:bookmarkStart w:id="813" w:name="_Toc274604034"/>
      <w:bookmarkStart w:id="814" w:name="_Toc274663752"/>
      <w:bookmarkStart w:id="815" w:name="_Toc274664481"/>
      <w:bookmarkStart w:id="816" w:name="_Toc274676508"/>
      <w:bookmarkStart w:id="817" w:name="_Toc274743348"/>
      <w:bookmarkStart w:id="818" w:name="_Toc288056496"/>
      <w:bookmarkStart w:id="819" w:name="_Toc288811563"/>
      <w:bookmarkStart w:id="820" w:name="_Toc288827117"/>
      <w:bookmarkStart w:id="821" w:name="_Toc288842147"/>
      <w:bookmarkStart w:id="822" w:name="_Toc289090358"/>
      <w:bookmarkStart w:id="823" w:name="_Toc289181501"/>
      <w:bookmarkStart w:id="824" w:name="_Toc289181595"/>
      <w:bookmarkStart w:id="825" w:name="_Toc292887536"/>
      <w:bookmarkStart w:id="826" w:name="_Toc313374541"/>
      <w:bookmarkStart w:id="827" w:name="_Toc485657255"/>
      <w:bookmarkStart w:id="828" w:name="_Toc518580590"/>
      <w:r w:rsidRPr="005122B2">
        <w:rPr>
          <w:rFonts w:ascii="Times New Roman" w:hAnsi="Times New Roman" w:cs="Times New Roman"/>
        </w:rPr>
        <w:t>基金管理人</w:t>
      </w:r>
      <w:r w:rsidR="00BA03A1" w:rsidRPr="005122B2">
        <w:rPr>
          <w:rFonts w:ascii="Times New Roman" w:hAnsi="Times New Roman" w:cs="Times New Roman"/>
        </w:rPr>
        <w:t>的退</w:t>
      </w:r>
      <w:r w:rsidR="00AE09B8" w:rsidRPr="005122B2">
        <w:rPr>
          <w:rFonts w:ascii="Times New Roman" w:hAnsi="Times New Roman" w:cs="Times New Roman"/>
        </w:rPr>
        <w:t>任</w:t>
      </w:r>
      <w:r w:rsidR="00BA03A1" w:rsidRPr="005122B2">
        <w:rPr>
          <w:rFonts w:ascii="Times New Roman" w:hAnsi="Times New Roman" w:cs="Times New Roman"/>
        </w:rPr>
        <w:t>或罢免</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bookmarkStart w:id="829" w:name="_Ref272939897"/>
      <w:bookmarkStart w:id="830" w:name="_Ref262453842"/>
      <w:r w:rsidRPr="005122B2">
        <w:rPr>
          <w:rFonts w:ascii="Times New Roman" w:hAnsi="Times New Roman" w:cs="Times New Roman"/>
        </w:rPr>
        <w:t>若出现以下事件，即：</w:t>
      </w:r>
      <w:bookmarkEnd w:id="829"/>
    </w:p>
    <w:p w:rsidR="00BA03A1" w:rsidRPr="005122B2" w:rsidRDefault="006C6F9E" w:rsidP="006B35D8">
      <w:pPr>
        <w:pStyle w:val="ssNoHeading3"/>
        <w:spacing w:line="295" w:lineRule="auto"/>
        <w:rPr>
          <w:rFonts w:ascii="Times New Roman" w:hAnsi="Times New Roman" w:cs="Times New Roman"/>
        </w:rPr>
      </w:pPr>
      <w:bookmarkStart w:id="831" w:name="_Ref272940345"/>
      <w:r w:rsidRPr="005122B2">
        <w:rPr>
          <w:rFonts w:ascii="Times New Roman" w:hAnsi="Times New Roman" w:cs="Times New Roman"/>
        </w:rPr>
        <w:t>基金管理人</w:t>
      </w:r>
      <w:r w:rsidR="00BA03A1" w:rsidRPr="005122B2">
        <w:rPr>
          <w:rFonts w:ascii="Times New Roman" w:hAnsi="Times New Roman" w:cs="Times New Roman"/>
        </w:rPr>
        <w:t>清</w:t>
      </w:r>
      <w:r w:rsidR="000021A3" w:rsidRPr="005122B2">
        <w:rPr>
          <w:rFonts w:ascii="Times New Roman" w:hAnsi="Times New Roman" w:cs="Times New Roman"/>
        </w:rPr>
        <w:t>算</w:t>
      </w:r>
      <w:r w:rsidR="00BA03A1" w:rsidRPr="005122B2">
        <w:rPr>
          <w:rFonts w:ascii="Times New Roman" w:hAnsi="Times New Roman" w:cs="Times New Roman"/>
        </w:rPr>
        <w:t>（为重组或合并目的基于受托人事先书面同意的条款自愿进行的清</w:t>
      </w:r>
      <w:r w:rsidR="000021A3" w:rsidRPr="005122B2">
        <w:rPr>
          <w:rFonts w:ascii="Times New Roman" w:hAnsi="Times New Roman" w:cs="Times New Roman"/>
        </w:rPr>
        <w:t>算</w:t>
      </w:r>
      <w:r w:rsidR="00BA03A1" w:rsidRPr="005122B2">
        <w:rPr>
          <w:rFonts w:ascii="Times New Roman" w:hAnsi="Times New Roman" w:cs="Times New Roman"/>
        </w:rPr>
        <w:t>除外）或已就其任何资产委任接管人且该委任并未在</w:t>
      </w:r>
      <w:r w:rsidR="00BA03A1" w:rsidRPr="005122B2">
        <w:rPr>
          <w:rFonts w:ascii="Times New Roman" w:hAnsi="Times New Roman" w:cs="Times New Roman"/>
        </w:rPr>
        <w:t>60</w:t>
      </w:r>
      <w:r w:rsidR="00BA03A1" w:rsidRPr="005122B2">
        <w:rPr>
          <w:rFonts w:ascii="Times New Roman" w:hAnsi="Times New Roman" w:cs="Times New Roman"/>
        </w:rPr>
        <w:t>天内解除；或</w:t>
      </w:r>
      <w:bookmarkEnd w:id="831"/>
    </w:p>
    <w:p w:rsidR="00BA03A1" w:rsidRPr="005122B2" w:rsidRDefault="00BA03A1" w:rsidP="006B35D8">
      <w:pPr>
        <w:pStyle w:val="ssNoHeading3"/>
        <w:spacing w:line="295" w:lineRule="auto"/>
        <w:rPr>
          <w:rFonts w:ascii="Times New Roman" w:hAnsi="Times New Roman" w:cs="Times New Roman"/>
        </w:rPr>
      </w:pPr>
      <w:bookmarkStart w:id="832" w:name="_Ref272940358"/>
      <w:r w:rsidRPr="005122B2">
        <w:rPr>
          <w:rFonts w:ascii="Times New Roman" w:hAnsi="Times New Roman" w:cs="Times New Roman"/>
        </w:rPr>
        <w:t>由于适当及充分的理由，受托人认为及书面通知</w:t>
      </w:r>
      <w:r w:rsidR="006C6F9E" w:rsidRPr="005122B2">
        <w:rPr>
          <w:rFonts w:ascii="Times New Roman" w:hAnsi="Times New Roman" w:cs="Times New Roman"/>
        </w:rPr>
        <w:t>基金管理人</w:t>
      </w:r>
      <w:r w:rsidRPr="005122B2">
        <w:rPr>
          <w:rFonts w:ascii="Times New Roman" w:hAnsi="Times New Roman" w:cs="Times New Roman"/>
        </w:rPr>
        <w:t>，更换</w:t>
      </w:r>
      <w:r w:rsidR="006C6F9E" w:rsidRPr="005122B2">
        <w:rPr>
          <w:rFonts w:ascii="Times New Roman" w:hAnsi="Times New Roman" w:cs="Times New Roman"/>
        </w:rPr>
        <w:t>基金管理人</w:t>
      </w:r>
      <w:r w:rsidRPr="005122B2">
        <w:rPr>
          <w:rFonts w:ascii="Times New Roman" w:hAnsi="Times New Roman" w:cs="Times New Roman"/>
        </w:rPr>
        <w:t>符合持有人的利益；或</w:t>
      </w:r>
      <w:bookmarkEnd w:id="832"/>
    </w:p>
    <w:p w:rsidR="00BA03A1" w:rsidRPr="005122B2" w:rsidRDefault="00BA03A1" w:rsidP="006B35D8">
      <w:pPr>
        <w:pStyle w:val="ssNoHeading3"/>
        <w:spacing w:line="295" w:lineRule="auto"/>
        <w:rPr>
          <w:rFonts w:ascii="Times New Roman" w:hAnsi="Times New Roman" w:cs="Times New Roman"/>
        </w:rPr>
      </w:pPr>
      <w:bookmarkStart w:id="833" w:name="_Ref272940368"/>
      <w:r w:rsidRPr="005122B2">
        <w:rPr>
          <w:rFonts w:ascii="Times New Roman" w:hAnsi="Times New Roman" w:cs="Times New Roman"/>
        </w:rPr>
        <w:t>不少于</w:t>
      </w:r>
      <w:r w:rsidR="00013AF3" w:rsidRPr="005122B2">
        <w:rPr>
          <w:rFonts w:ascii="Times New Roman" w:hAnsi="Times New Roman" w:cs="Times New Roman"/>
        </w:rPr>
        <w:t>当时</w:t>
      </w:r>
      <w:r w:rsidRPr="005122B2">
        <w:rPr>
          <w:rFonts w:ascii="Times New Roman" w:hAnsi="Times New Roman" w:cs="Times New Roman"/>
        </w:rPr>
        <w:t>发行在外的</w:t>
      </w:r>
      <w:r w:rsidR="006459BF" w:rsidRPr="005122B2">
        <w:rPr>
          <w:rFonts w:ascii="Times New Roman" w:hAnsi="Times New Roman" w:cs="Times New Roman"/>
        </w:rPr>
        <w:t>基金份额</w:t>
      </w:r>
      <w:r w:rsidRPr="005122B2">
        <w:rPr>
          <w:rFonts w:ascii="Times New Roman" w:hAnsi="Times New Roman" w:cs="Times New Roman"/>
        </w:rPr>
        <w:t>价值</w:t>
      </w:r>
      <w:r w:rsidRPr="005122B2">
        <w:rPr>
          <w:rFonts w:ascii="Times New Roman" w:hAnsi="Times New Roman" w:cs="Times New Roman"/>
        </w:rPr>
        <w:t>50%</w:t>
      </w:r>
      <w:r w:rsidRPr="005122B2">
        <w:rPr>
          <w:rFonts w:ascii="Times New Roman" w:hAnsi="Times New Roman" w:cs="Times New Roman"/>
        </w:rPr>
        <w:t>的持有人（为此目的，由或视为由</w:t>
      </w:r>
      <w:r w:rsidR="006C6F9E" w:rsidRPr="005122B2">
        <w:rPr>
          <w:rFonts w:ascii="Times New Roman" w:hAnsi="Times New Roman" w:cs="Times New Roman"/>
        </w:rPr>
        <w:t>基金管理人</w:t>
      </w:r>
      <w:r w:rsidRPr="005122B2">
        <w:rPr>
          <w:rFonts w:ascii="Times New Roman" w:hAnsi="Times New Roman" w:cs="Times New Roman"/>
        </w:rPr>
        <w:t>或参与交易商持有的</w:t>
      </w:r>
      <w:r w:rsidR="006459BF" w:rsidRPr="005122B2">
        <w:rPr>
          <w:rFonts w:ascii="Times New Roman" w:hAnsi="Times New Roman" w:cs="Times New Roman"/>
        </w:rPr>
        <w:t>基金份额</w:t>
      </w:r>
      <w:r w:rsidRPr="005122B2">
        <w:rPr>
          <w:rFonts w:ascii="Times New Roman" w:hAnsi="Times New Roman" w:cs="Times New Roman"/>
        </w:rPr>
        <w:t>不得视为发行在外）向受托人提出书面申请，要求</w:t>
      </w:r>
      <w:r w:rsidR="006C6F9E" w:rsidRPr="005122B2">
        <w:rPr>
          <w:rFonts w:ascii="Times New Roman" w:hAnsi="Times New Roman" w:cs="Times New Roman"/>
        </w:rPr>
        <w:t>基金管理人</w:t>
      </w:r>
      <w:r w:rsidRPr="005122B2">
        <w:rPr>
          <w:rFonts w:ascii="Times New Roman" w:hAnsi="Times New Roman" w:cs="Times New Roman"/>
        </w:rPr>
        <w:t>退</w:t>
      </w:r>
      <w:r w:rsidR="00766E11" w:rsidRPr="005122B2">
        <w:rPr>
          <w:rFonts w:ascii="Times New Roman" w:hAnsi="Times New Roman" w:cs="Times New Roman"/>
        </w:rPr>
        <w:t>任</w:t>
      </w:r>
      <w:r w:rsidRPr="005122B2">
        <w:rPr>
          <w:rFonts w:ascii="Times New Roman" w:hAnsi="Times New Roman" w:cs="Times New Roman"/>
        </w:rPr>
        <w:t>；或</w:t>
      </w:r>
      <w:bookmarkEnd w:id="833"/>
    </w:p>
    <w:p w:rsidR="00BA03A1" w:rsidRPr="005122B2" w:rsidRDefault="00EA06E2" w:rsidP="006B35D8">
      <w:pPr>
        <w:pStyle w:val="ssNoHeading3"/>
        <w:spacing w:line="295" w:lineRule="auto"/>
        <w:rPr>
          <w:rFonts w:ascii="Times New Roman" w:hAnsi="Times New Roman" w:cs="Times New Roman"/>
        </w:rPr>
      </w:pPr>
      <w:r w:rsidRPr="005122B2">
        <w:rPr>
          <w:rFonts w:ascii="Times New Roman" w:hAnsi="Times New Roman" w:cs="Times New Roman"/>
        </w:rPr>
        <w:t>香港证监会</w:t>
      </w:r>
      <w:r w:rsidR="00BA03A1" w:rsidRPr="005122B2">
        <w:rPr>
          <w:rFonts w:ascii="Times New Roman" w:hAnsi="Times New Roman" w:cs="Times New Roman"/>
        </w:rPr>
        <w:t>撤回认可</w:t>
      </w:r>
      <w:r w:rsidR="006C6F9E" w:rsidRPr="005122B2">
        <w:rPr>
          <w:rFonts w:ascii="Times New Roman" w:hAnsi="Times New Roman" w:cs="Times New Roman"/>
        </w:rPr>
        <w:t>基金管理人</w:t>
      </w:r>
      <w:r w:rsidR="00BA03A1" w:rsidRPr="005122B2">
        <w:rPr>
          <w:rFonts w:ascii="Times New Roman" w:hAnsi="Times New Roman" w:cs="Times New Roman"/>
        </w:rPr>
        <w:t>担任信托的</w:t>
      </w:r>
      <w:r w:rsidR="006C6F9E" w:rsidRPr="005122B2">
        <w:rPr>
          <w:rFonts w:ascii="Times New Roman" w:hAnsi="Times New Roman" w:cs="Times New Roman"/>
        </w:rPr>
        <w:t>基金管理人</w:t>
      </w:r>
      <w:r w:rsidR="00BA03A1" w:rsidRPr="005122B2">
        <w:rPr>
          <w:rFonts w:ascii="Times New Roman" w:hAnsi="Times New Roman" w:cs="Times New Roman"/>
        </w:rPr>
        <w:t>的批</w:t>
      </w:r>
      <w:r w:rsidR="00766E11" w:rsidRPr="005122B2">
        <w:rPr>
          <w:rFonts w:ascii="Times New Roman" w:hAnsi="Times New Roman" w:cs="Times New Roman"/>
        </w:rPr>
        <w:t>准</w:t>
      </w:r>
      <w:r w:rsidR="00BA03A1" w:rsidRPr="005122B2">
        <w:rPr>
          <w:rFonts w:ascii="Times New Roman" w:hAnsi="Times New Roman" w:cs="Times New Roman"/>
        </w:rPr>
        <w:t>，</w:t>
      </w:r>
    </w:p>
    <w:p w:rsidR="00BA03A1" w:rsidRPr="005122B2" w:rsidRDefault="00BA03A1" w:rsidP="006B35D8">
      <w:pPr>
        <w:pStyle w:val="ssNoHeading2"/>
        <w:numPr>
          <w:ilvl w:val="0"/>
          <w:numId w:val="0"/>
        </w:numPr>
        <w:spacing w:line="295" w:lineRule="auto"/>
        <w:ind w:left="709"/>
        <w:rPr>
          <w:rFonts w:ascii="Times New Roman" w:hAnsi="Times New Roman" w:cs="Times New Roman"/>
        </w:rPr>
      </w:pPr>
      <w:r w:rsidRPr="005122B2">
        <w:rPr>
          <w:rFonts w:ascii="Times New Roman" w:hAnsi="Times New Roman" w:cs="Times New Roman"/>
        </w:rPr>
        <w:lastRenderedPageBreak/>
        <w:t>受托人可（若为第</w:t>
      </w:r>
      <w:fldSimple w:instr=" REF _Ref272940345 \w \h  \* MERGEFORMAT ">
        <w:r w:rsidRPr="005122B2">
          <w:rPr>
            <w:rFonts w:ascii="Times New Roman" w:hAnsi="Times New Roman" w:cs="Times New Roman"/>
          </w:rPr>
          <w:t>34.1(A)</w:t>
        </w:r>
      </w:fldSimple>
      <w:r w:rsidRPr="005122B2">
        <w:rPr>
          <w:rFonts w:ascii="Times New Roman" w:hAnsi="Times New Roman" w:cs="Times New Roman"/>
        </w:rPr>
        <w:t>条规定的情况）书面通知</w:t>
      </w:r>
      <w:r w:rsidR="006C6F9E" w:rsidRPr="005122B2">
        <w:rPr>
          <w:rFonts w:ascii="Times New Roman" w:hAnsi="Times New Roman" w:cs="Times New Roman"/>
        </w:rPr>
        <w:t>基金管理人</w:t>
      </w:r>
      <w:r w:rsidRPr="005122B2">
        <w:rPr>
          <w:rFonts w:ascii="Times New Roman" w:hAnsi="Times New Roman" w:cs="Times New Roman"/>
        </w:rPr>
        <w:t>，及（若为第</w:t>
      </w:r>
      <w:fldSimple w:instr=" REF _Ref272940358 \w \h  \* MERGEFORMAT ">
        <w:r w:rsidRPr="005122B2">
          <w:rPr>
            <w:rFonts w:ascii="Times New Roman" w:hAnsi="Times New Roman" w:cs="Times New Roman"/>
          </w:rPr>
          <w:t>34.1(B)</w:t>
        </w:r>
      </w:fldSimple>
      <w:r w:rsidRPr="005122B2">
        <w:rPr>
          <w:rFonts w:ascii="Times New Roman" w:hAnsi="Times New Roman" w:cs="Times New Roman"/>
        </w:rPr>
        <w:t>和</w:t>
      </w:r>
      <w:fldSimple w:instr=" REF _Ref272940368 \w \h  \* MERGEFORMAT ">
        <w:r w:rsidRPr="005122B2">
          <w:rPr>
            <w:rFonts w:ascii="Times New Roman" w:hAnsi="Times New Roman" w:cs="Times New Roman"/>
          </w:rPr>
          <w:t>34.1(C)</w:t>
        </w:r>
      </w:fldSimple>
      <w:r w:rsidRPr="005122B2">
        <w:rPr>
          <w:rFonts w:ascii="Times New Roman" w:hAnsi="Times New Roman" w:cs="Times New Roman"/>
        </w:rPr>
        <w:t>条规定的情况）提前至少</w:t>
      </w:r>
      <w:r w:rsidRPr="005122B2">
        <w:rPr>
          <w:rFonts w:ascii="Times New Roman" w:hAnsi="Times New Roman" w:cs="Times New Roman"/>
        </w:rPr>
        <w:t>3</w:t>
      </w:r>
      <w:r w:rsidRPr="005122B2">
        <w:rPr>
          <w:rFonts w:ascii="Times New Roman" w:hAnsi="Times New Roman" w:cs="Times New Roman"/>
        </w:rPr>
        <w:t>个月书面通知</w:t>
      </w:r>
      <w:r w:rsidR="006C6F9E" w:rsidRPr="005122B2">
        <w:rPr>
          <w:rFonts w:ascii="Times New Roman" w:hAnsi="Times New Roman" w:cs="Times New Roman"/>
        </w:rPr>
        <w:t>基金管理人</w:t>
      </w:r>
      <w:r w:rsidRPr="005122B2">
        <w:rPr>
          <w:rFonts w:ascii="Times New Roman" w:hAnsi="Times New Roman" w:cs="Times New Roman"/>
        </w:rPr>
        <w:t>，罢免</w:t>
      </w:r>
      <w:r w:rsidR="006C6F9E" w:rsidRPr="005122B2">
        <w:rPr>
          <w:rFonts w:ascii="Times New Roman" w:hAnsi="Times New Roman" w:cs="Times New Roman"/>
        </w:rPr>
        <w:t>基金管理人</w:t>
      </w:r>
      <w:r w:rsidRPr="005122B2">
        <w:rPr>
          <w:rFonts w:ascii="Times New Roman" w:hAnsi="Times New Roman" w:cs="Times New Roman"/>
        </w:rPr>
        <w:t>的职位，在该等通知送达或通知期满时（视情况而定），</w:t>
      </w:r>
      <w:r w:rsidR="006C6F9E" w:rsidRPr="005122B2">
        <w:rPr>
          <w:rFonts w:ascii="Times New Roman" w:hAnsi="Times New Roman" w:cs="Times New Roman"/>
        </w:rPr>
        <w:t>基金管理人</w:t>
      </w:r>
      <w:r w:rsidRPr="005122B2">
        <w:rPr>
          <w:rFonts w:ascii="Times New Roman" w:hAnsi="Times New Roman" w:cs="Times New Roman"/>
        </w:rPr>
        <w:t>不再为</w:t>
      </w:r>
      <w:r w:rsidR="006C6F9E" w:rsidRPr="005122B2">
        <w:rPr>
          <w:rFonts w:ascii="Times New Roman" w:hAnsi="Times New Roman" w:cs="Times New Roman"/>
        </w:rPr>
        <w:t>基金管理人</w:t>
      </w:r>
      <w:r w:rsidRPr="005122B2">
        <w:rPr>
          <w:rFonts w:ascii="Times New Roman" w:hAnsi="Times New Roman" w:cs="Times New Roman"/>
        </w:rPr>
        <w:t>。</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bookmarkStart w:id="834" w:name="_Ref262453846"/>
      <w:bookmarkEnd w:id="830"/>
      <w:r w:rsidRPr="005122B2">
        <w:rPr>
          <w:rFonts w:ascii="Times New Roman" w:hAnsi="Times New Roman" w:cs="Times New Roman"/>
        </w:rPr>
        <w:t>若</w:t>
      </w:r>
      <w:r w:rsidR="006C6F9E" w:rsidRPr="005122B2">
        <w:rPr>
          <w:rFonts w:ascii="Times New Roman" w:hAnsi="Times New Roman" w:cs="Times New Roman"/>
        </w:rPr>
        <w:t>基金管理人</w:t>
      </w:r>
      <w:r w:rsidRPr="005122B2">
        <w:rPr>
          <w:rFonts w:ascii="Times New Roman" w:hAnsi="Times New Roman" w:cs="Times New Roman"/>
        </w:rPr>
        <w:t>担任信托投资</w:t>
      </w:r>
      <w:r w:rsidR="006C6F9E" w:rsidRPr="005122B2">
        <w:rPr>
          <w:rFonts w:ascii="Times New Roman" w:hAnsi="Times New Roman" w:cs="Times New Roman"/>
        </w:rPr>
        <w:t>管理人</w:t>
      </w:r>
      <w:r w:rsidRPr="005122B2">
        <w:rPr>
          <w:rFonts w:ascii="Times New Roman" w:hAnsi="Times New Roman" w:cs="Times New Roman"/>
        </w:rPr>
        <w:t>的</w:t>
      </w:r>
      <w:r w:rsidR="00367AE0" w:rsidRPr="005122B2">
        <w:rPr>
          <w:rFonts w:ascii="Times New Roman" w:hAnsi="Times New Roman" w:cs="Times New Roman"/>
        </w:rPr>
        <w:t>许可</w:t>
      </w:r>
      <w:r w:rsidRPr="005122B2">
        <w:rPr>
          <w:rFonts w:ascii="Times New Roman" w:hAnsi="Times New Roman" w:cs="Times New Roman"/>
        </w:rPr>
        <w:t>被</w:t>
      </w:r>
      <w:r w:rsidR="00EA06E2" w:rsidRPr="005122B2">
        <w:rPr>
          <w:rFonts w:ascii="Times New Roman" w:hAnsi="Times New Roman" w:cs="Times New Roman"/>
        </w:rPr>
        <w:t>香港证监会</w:t>
      </w:r>
      <w:r w:rsidRPr="005122B2">
        <w:rPr>
          <w:rFonts w:ascii="Times New Roman" w:hAnsi="Times New Roman" w:cs="Times New Roman"/>
        </w:rPr>
        <w:t>撤回，</w:t>
      </w:r>
      <w:r w:rsidR="006C6F9E" w:rsidRPr="005122B2">
        <w:rPr>
          <w:rFonts w:ascii="Times New Roman" w:hAnsi="Times New Roman" w:cs="Times New Roman"/>
        </w:rPr>
        <w:t>基金管理人</w:t>
      </w:r>
      <w:r w:rsidRPr="005122B2">
        <w:rPr>
          <w:rFonts w:ascii="Times New Roman" w:hAnsi="Times New Roman" w:cs="Times New Roman"/>
        </w:rPr>
        <w:t>在本</w:t>
      </w:r>
      <w:r w:rsidR="007F3822" w:rsidRPr="005122B2">
        <w:rPr>
          <w:rFonts w:ascii="Times New Roman" w:hAnsi="Times New Roman" w:cs="Times New Roman"/>
        </w:rPr>
        <w:t>契约</w:t>
      </w:r>
      <w:r w:rsidRPr="005122B2">
        <w:rPr>
          <w:rFonts w:ascii="Times New Roman" w:hAnsi="Times New Roman" w:cs="Times New Roman"/>
        </w:rPr>
        <w:t>下的</w:t>
      </w:r>
      <w:r w:rsidR="00367AE0" w:rsidRPr="005122B2">
        <w:rPr>
          <w:rFonts w:ascii="Times New Roman" w:hAnsi="Times New Roman" w:cs="Times New Roman"/>
        </w:rPr>
        <w:t>委任</w:t>
      </w:r>
      <w:r w:rsidRPr="005122B2">
        <w:rPr>
          <w:rFonts w:ascii="Times New Roman" w:hAnsi="Times New Roman" w:cs="Times New Roman"/>
        </w:rPr>
        <w:t>应自</w:t>
      </w:r>
      <w:r w:rsidR="00EA06E2" w:rsidRPr="005122B2">
        <w:rPr>
          <w:rFonts w:ascii="Times New Roman" w:hAnsi="Times New Roman" w:cs="Times New Roman"/>
        </w:rPr>
        <w:t>香港证监会</w:t>
      </w:r>
      <w:r w:rsidRPr="005122B2">
        <w:rPr>
          <w:rFonts w:ascii="Times New Roman" w:hAnsi="Times New Roman" w:cs="Times New Roman"/>
        </w:rPr>
        <w:t>撤回</w:t>
      </w:r>
      <w:r w:rsidR="00367AE0" w:rsidRPr="005122B2">
        <w:rPr>
          <w:rFonts w:ascii="Times New Roman" w:hAnsi="Times New Roman" w:cs="Times New Roman"/>
        </w:rPr>
        <w:t>许可</w:t>
      </w:r>
      <w:r w:rsidRPr="005122B2">
        <w:rPr>
          <w:rFonts w:ascii="Times New Roman" w:hAnsi="Times New Roman" w:cs="Times New Roman"/>
        </w:rPr>
        <w:t>生效之日起终止。若</w:t>
      </w:r>
      <w:r w:rsidR="006C6F9E" w:rsidRPr="005122B2">
        <w:rPr>
          <w:rFonts w:ascii="Times New Roman" w:hAnsi="Times New Roman" w:cs="Times New Roman"/>
        </w:rPr>
        <w:t>基金管理人</w:t>
      </w:r>
      <w:r w:rsidRPr="005122B2">
        <w:rPr>
          <w:rFonts w:ascii="Times New Roman" w:hAnsi="Times New Roman" w:cs="Times New Roman"/>
        </w:rPr>
        <w:t>被受托人罢免，受托人应在</w:t>
      </w:r>
      <w:r w:rsidR="00EA06E2" w:rsidRPr="005122B2">
        <w:rPr>
          <w:rFonts w:ascii="Times New Roman" w:hAnsi="Times New Roman" w:cs="Times New Roman"/>
        </w:rPr>
        <w:t>香港证监会</w:t>
      </w:r>
      <w:r w:rsidRPr="005122B2">
        <w:rPr>
          <w:rFonts w:ascii="Times New Roman" w:hAnsi="Times New Roman" w:cs="Times New Roman"/>
        </w:rPr>
        <w:t>的同意下委任新</w:t>
      </w:r>
      <w:r w:rsidR="006C6F9E" w:rsidRPr="005122B2">
        <w:rPr>
          <w:rFonts w:ascii="Times New Roman" w:hAnsi="Times New Roman" w:cs="Times New Roman"/>
        </w:rPr>
        <w:t>基金管理人</w:t>
      </w:r>
      <w:r w:rsidRPr="005122B2">
        <w:rPr>
          <w:rFonts w:ascii="Times New Roman" w:hAnsi="Times New Roman" w:cs="Times New Roman"/>
        </w:rPr>
        <w:t>。</w:t>
      </w:r>
    </w:p>
    <w:p w:rsidR="00BA03A1" w:rsidRPr="005122B2" w:rsidRDefault="006C6F9E" w:rsidP="006B35D8">
      <w:pPr>
        <w:pStyle w:val="ssNoHeading2"/>
        <w:tabs>
          <w:tab w:val="clear" w:pos="3139"/>
          <w:tab w:val="num" w:pos="720"/>
        </w:tabs>
        <w:spacing w:line="295" w:lineRule="auto"/>
        <w:ind w:left="720"/>
        <w:rPr>
          <w:rFonts w:ascii="Times New Roman" w:hAnsi="Times New Roman" w:cs="Times New Roman"/>
        </w:rPr>
      </w:pPr>
      <w:bookmarkStart w:id="835" w:name="_Ref272895909"/>
      <w:r w:rsidRPr="005122B2">
        <w:rPr>
          <w:rFonts w:ascii="Times New Roman" w:hAnsi="Times New Roman" w:cs="Times New Roman"/>
        </w:rPr>
        <w:t>基金管理人</w:t>
      </w:r>
      <w:r w:rsidR="00BA03A1" w:rsidRPr="005122B2">
        <w:rPr>
          <w:rFonts w:ascii="Times New Roman" w:hAnsi="Times New Roman" w:cs="Times New Roman"/>
        </w:rPr>
        <w:t>应有权提前</w:t>
      </w:r>
      <w:r w:rsidR="00BA03A1" w:rsidRPr="005122B2">
        <w:rPr>
          <w:rFonts w:ascii="Times New Roman" w:hAnsi="Times New Roman" w:cs="Times New Roman"/>
        </w:rPr>
        <w:t>3</w:t>
      </w:r>
      <w:r w:rsidR="00BA03A1" w:rsidRPr="005122B2">
        <w:rPr>
          <w:rFonts w:ascii="Times New Roman" w:hAnsi="Times New Roman" w:cs="Times New Roman"/>
        </w:rPr>
        <w:t>个月（或受托人同意的较短期限）书面通知受托人及持有人，自愿退</w:t>
      </w:r>
      <w:r w:rsidR="00367AE0" w:rsidRPr="005122B2">
        <w:rPr>
          <w:rFonts w:ascii="Times New Roman" w:hAnsi="Times New Roman" w:cs="Times New Roman"/>
        </w:rPr>
        <w:t>任</w:t>
      </w:r>
      <w:r w:rsidR="00BA03A1" w:rsidRPr="005122B2">
        <w:rPr>
          <w:rFonts w:ascii="Times New Roman" w:hAnsi="Times New Roman" w:cs="Times New Roman"/>
        </w:rPr>
        <w:t>。</w:t>
      </w:r>
      <w:bookmarkEnd w:id="835"/>
      <w:r w:rsidR="00BA03A1" w:rsidRPr="005122B2">
        <w:rPr>
          <w:rFonts w:ascii="Times New Roman" w:hAnsi="Times New Roman" w:cs="Times New Roman"/>
        </w:rPr>
        <w:t xml:space="preserve">  </w:t>
      </w:r>
      <w:bookmarkEnd w:id="834"/>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bookmarkStart w:id="836" w:name="_Ref262453818"/>
      <w:r w:rsidRPr="005122B2">
        <w:rPr>
          <w:rFonts w:ascii="Times New Roman" w:hAnsi="Times New Roman" w:cs="Times New Roman"/>
        </w:rPr>
        <w:t>在根据第</w:t>
      </w:r>
      <w:fldSimple w:instr=" REF _Ref262453842 \n \h  \* MERGEFORMAT ">
        <w:r w:rsidRPr="005122B2">
          <w:rPr>
            <w:rFonts w:ascii="Times New Roman" w:hAnsi="Times New Roman" w:cs="Times New Roman"/>
          </w:rPr>
          <w:t>34.1</w:t>
        </w:r>
      </w:fldSimple>
      <w:r w:rsidRPr="005122B2">
        <w:rPr>
          <w:rFonts w:ascii="Times New Roman" w:hAnsi="Times New Roman" w:cs="Times New Roman"/>
        </w:rPr>
        <w:t>条规定发出罢免</w:t>
      </w:r>
      <w:r w:rsidR="006C6F9E" w:rsidRPr="005122B2">
        <w:rPr>
          <w:rFonts w:ascii="Times New Roman" w:hAnsi="Times New Roman" w:cs="Times New Roman"/>
        </w:rPr>
        <w:t>基金管理人</w:t>
      </w:r>
      <w:r w:rsidRPr="005122B2">
        <w:rPr>
          <w:rFonts w:ascii="Times New Roman" w:hAnsi="Times New Roman" w:cs="Times New Roman"/>
        </w:rPr>
        <w:t>的通知或</w:t>
      </w:r>
      <w:r w:rsidR="006C6F9E" w:rsidRPr="005122B2">
        <w:rPr>
          <w:rFonts w:ascii="Times New Roman" w:hAnsi="Times New Roman" w:cs="Times New Roman"/>
        </w:rPr>
        <w:t>基金管理人</w:t>
      </w:r>
      <w:r w:rsidRPr="005122B2">
        <w:rPr>
          <w:rFonts w:ascii="Times New Roman" w:hAnsi="Times New Roman" w:cs="Times New Roman"/>
        </w:rPr>
        <w:t>根据第</w:t>
      </w:r>
      <w:fldSimple w:instr=" REF _Ref272895909 \r \h  \* MERGEFORMAT ">
        <w:r w:rsidRPr="005122B2">
          <w:rPr>
            <w:rFonts w:ascii="Times New Roman" w:hAnsi="Times New Roman" w:cs="Times New Roman"/>
          </w:rPr>
          <w:t>34.3</w:t>
        </w:r>
      </w:fldSimple>
      <w:r w:rsidRPr="005122B2">
        <w:rPr>
          <w:rFonts w:ascii="Times New Roman" w:hAnsi="Times New Roman" w:cs="Times New Roman"/>
        </w:rPr>
        <w:t>条规定发出表明其退</w:t>
      </w:r>
      <w:r w:rsidR="0029164C" w:rsidRPr="005122B2">
        <w:rPr>
          <w:rFonts w:ascii="Times New Roman" w:hAnsi="Times New Roman" w:cs="Times New Roman"/>
        </w:rPr>
        <w:t>任</w:t>
      </w:r>
      <w:r w:rsidRPr="005122B2">
        <w:rPr>
          <w:rFonts w:ascii="Times New Roman" w:hAnsi="Times New Roman" w:cs="Times New Roman"/>
        </w:rPr>
        <w:t>意图的通知后：</w:t>
      </w:r>
      <w:bookmarkEnd w:id="836"/>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受托人应</w:t>
      </w:r>
      <w:r w:rsidR="0029164C" w:rsidRPr="005122B2">
        <w:rPr>
          <w:rFonts w:ascii="Times New Roman" w:hAnsi="Times New Roman" w:cs="Times New Roman"/>
        </w:rPr>
        <w:t>召集</w:t>
      </w:r>
      <w:r w:rsidRPr="005122B2">
        <w:rPr>
          <w:rFonts w:ascii="Times New Roman" w:hAnsi="Times New Roman" w:cs="Times New Roman"/>
        </w:rPr>
        <w:t>持有人</w:t>
      </w:r>
      <w:r w:rsidR="004B0FE1" w:rsidRPr="005122B2">
        <w:rPr>
          <w:rFonts w:ascii="Times New Roman" w:hAnsi="Times New Roman" w:cs="Times New Roman"/>
        </w:rPr>
        <w:t>大会</w:t>
      </w:r>
      <w:r w:rsidRPr="005122B2">
        <w:rPr>
          <w:rFonts w:ascii="Times New Roman" w:hAnsi="Times New Roman" w:cs="Times New Roman"/>
        </w:rPr>
        <w:t>，审议批准受托人</w:t>
      </w:r>
      <w:r w:rsidR="00FB00E5" w:rsidRPr="005122B2">
        <w:rPr>
          <w:rFonts w:ascii="Times New Roman" w:hAnsi="Times New Roman" w:cs="Times New Roman"/>
        </w:rPr>
        <w:t>认为</w:t>
      </w:r>
      <w:r w:rsidRPr="005122B2">
        <w:rPr>
          <w:rFonts w:ascii="Times New Roman" w:hAnsi="Times New Roman" w:cs="Times New Roman"/>
        </w:rPr>
        <w:t>合</w:t>
      </w:r>
      <w:r w:rsidR="008672AB" w:rsidRPr="005122B2">
        <w:rPr>
          <w:rFonts w:ascii="Times New Roman" w:hAnsi="Times New Roman" w:cs="Times New Roman"/>
        </w:rPr>
        <w:t>资格</w:t>
      </w:r>
      <w:r w:rsidRPr="005122B2">
        <w:rPr>
          <w:rFonts w:ascii="Times New Roman" w:hAnsi="Times New Roman" w:cs="Times New Roman"/>
        </w:rPr>
        <w:t>担任</w:t>
      </w:r>
      <w:r w:rsidR="006C6F9E" w:rsidRPr="005122B2">
        <w:rPr>
          <w:rFonts w:ascii="Times New Roman" w:hAnsi="Times New Roman" w:cs="Times New Roman"/>
        </w:rPr>
        <w:t>基金管理人</w:t>
      </w:r>
      <w:r w:rsidRPr="005122B2">
        <w:rPr>
          <w:rFonts w:ascii="Times New Roman" w:hAnsi="Times New Roman" w:cs="Times New Roman"/>
        </w:rPr>
        <w:t>的其他人士的特别决议；</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在</w:t>
      </w:r>
      <w:r w:rsidRPr="005122B2">
        <w:rPr>
          <w:rFonts w:ascii="Times New Roman" w:hAnsi="Times New Roman" w:cs="Times New Roman"/>
        </w:rPr>
        <w:t>(i)</w:t>
      </w:r>
      <w:r w:rsidRPr="005122B2">
        <w:rPr>
          <w:rFonts w:ascii="Times New Roman" w:hAnsi="Times New Roman" w:cs="Times New Roman"/>
        </w:rPr>
        <w:t>该人士获特别决议批准为新</w:t>
      </w:r>
      <w:r w:rsidR="006C6F9E" w:rsidRPr="005122B2">
        <w:rPr>
          <w:rFonts w:ascii="Times New Roman" w:hAnsi="Times New Roman" w:cs="Times New Roman"/>
        </w:rPr>
        <w:t>基金管理人</w:t>
      </w:r>
      <w:r w:rsidRPr="005122B2">
        <w:rPr>
          <w:rFonts w:ascii="Times New Roman" w:hAnsi="Times New Roman" w:cs="Times New Roman"/>
        </w:rPr>
        <w:t>，</w:t>
      </w:r>
      <w:r w:rsidRPr="005122B2">
        <w:rPr>
          <w:rFonts w:ascii="Times New Roman" w:hAnsi="Times New Roman" w:cs="Times New Roman"/>
        </w:rPr>
        <w:t>(ii)</w:t>
      </w:r>
      <w:r w:rsidRPr="005122B2">
        <w:rPr>
          <w:rFonts w:ascii="Times New Roman" w:hAnsi="Times New Roman" w:cs="Times New Roman"/>
        </w:rPr>
        <w:t>获得任何相关监管机构的任何必要同意，及</w:t>
      </w:r>
      <w:r w:rsidRPr="005122B2">
        <w:rPr>
          <w:rFonts w:ascii="Times New Roman" w:hAnsi="Times New Roman" w:cs="Times New Roman"/>
        </w:rPr>
        <w:t>(iii)</w:t>
      </w:r>
      <w:r w:rsidRPr="005122B2">
        <w:rPr>
          <w:rFonts w:ascii="Times New Roman" w:hAnsi="Times New Roman" w:cs="Times New Roman"/>
        </w:rPr>
        <w:t>该人士签订受托人认为对确保该人士履行其作为</w:t>
      </w:r>
      <w:r w:rsidR="006C6F9E" w:rsidRPr="005122B2">
        <w:rPr>
          <w:rFonts w:ascii="Times New Roman" w:hAnsi="Times New Roman" w:cs="Times New Roman"/>
        </w:rPr>
        <w:t>基金管理人</w:t>
      </w:r>
      <w:r w:rsidRPr="005122B2">
        <w:rPr>
          <w:rFonts w:ascii="Times New Roman" w:hAnsi="Times New Roman" w:cs="Times New Roman"/>
        </w:rPr>
        <w:t>的</w:t>
      </w:r>
      <w:r w:rsidR="008672AB" w:rsidRPr="005122B2">
        <w:rPr>
          <w:rFonts w:ascii="Times New Roman" w:hAnsi="Times New Roman" w:cs="Times New Roman"/>
        </w:rPr>
        <w:t>职责</w:t>
      </w:r>
      <w:r w:rsidRPr="005122B2">
        <w:rPr>
          <w:rFonts w:ascii="Times New Roman" w:hAnsi="Times New Roman" w:cs="Times New Roman"/>
        </w:rPr>
        <w:t>属必需或适宜的</w:t>
      </w:r>
      <w:r w:rsidR="007F3822" w:rsidRPr="005122B2">
        <w:rPr>
          <w:rFonts w:ascii="Times New Roman" w:hAnsi="Times New Roman" w:cs="Times New Roman"/>
        </w:rPr>
        <w:t>契约</w:t>
      </w:r>
      <w:r w:rsidRPr="005122B2">
        <w:rPr>
          <w:rFonts w:ascii="Times New Roman" w:hAnsi="Times New Roman" w:cs="Times New Roman"/>
        </w:rPr>
        <w:t>后，受托人应通过本</w:t>
      </w:r>
      <w:r w:rsidR="007F3822" w:rsidRPr="005122B2">
        <w:rPr>
          <w:rFonts w:ascii="Times New Roman" w:hAnsi="Times New Roman" w:cs="Times New Roman"/>
        </w:rPr>
        <w:t>契约</w:t>
      </w:r>
      <w:r w:rsidRPr="005122B2">
        <w:rPr>
          <w:rFonts w:ascii="Times New Roman" w:hAnsi="Times New Roman" w:cs="Times New Roman"/>
        </w:rPr>
        <w:t>的补充</w:t>
      </w:r>
      <w:r w:rsidR="007F3822" w:rsidRPr="005122B2">
        <w:rPr>
          <w:rFonts w:ascii="Times New Roman" w:hAnsi="Times New Roman" w:cs="Times New Roman"/>
        </w:rPr>
        <w:t>契约</w:t>
      </w:r>
      <w:r w:rsidRPr="005122B2">
        <w:rPr>
          <w:rFonts w:ascii="Times New Roman" w:hAnsi="Times New Roman" w:cs="Times New Roman"/>
        </w:rPr>
        <w:t>，委任该人士为新</w:t>
      </w:r>
      <w:r w:rsidR="006C6F9E" w:rsidRPr="005122B2">
        <w:rPr>
          <w:rFonts w:ascii="Times New Roman" w:hAnsi="Times New Roman" w:cs="Times New Roman"/>
        </w:rPr>
        <w:t>基金管理人</w:t>
      </w:r>
      <w:r w:rsidRPr="005122B2">
        <w:rPr>
          <w:rFonts w:ascii="Times New Roman" w:hAnsi="Times New Roman" w:cs="Times New Roman"/>
        </w:rPr>
        <w:t>；</w:t>
      </w:r>
      <w:r w:rsidRPr="005122B2">
        <w:rPr>
          <w:rFonts w:ascii="Times New Roman" w:hAnsi="Times New Roman" w:cs="Times New Roman"/>
        </w:rPr>
        <w:t xml:space="preserve"> </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受托人应向</w:t>
      </w:r>
      <w:r w:rsidR="00741DE0" w:rsidRPr="005122B2">
        <w:rPr>
          <w:rFonts w:ascii="Times New Roman" w:hAnsi="Times New Roman" w:cs="Times New Roman"/>
        </w:rPr>
        <w:t>退任</w:t>
      </w:r>
      <w:r w:rsidR="006C6F9E" w:rsidRPr="005122B2">
        <w:rPr>
          <w:rFonts w:ascii="Times New Roman" w:hAnsi="Times New Roman" w:cs="Times New Roman"/>
        </w:rPr>
        <w:t>基金管理人</w:t>
      </w:r>
      <w:r w:rsidRPr="005122B2">
        <w:rPr>
          <w:rFonts w:ascii="Times New Roman" w:hAnsi="Times New Roman" w:cs="Times New Roman"/>
        </w:rPr>
        <w:t>支付根据本</w:t>
      </w:r>
      <w:r w:rsidR="007F3822" w:rsidRPr="005122B2">
        <w:rPr>
          <w:rFonts w:ascii="Times New Roman" w:hAnsi="Times New Roman" w:cs="Times New Roman"/>
        </w:rPr>
        <w:t>契约</w:t>
      </w:r>
      <w:r w:rsidRPr="005122B2">
        <w:rPr>
          <w:rFonts w:ascii="Times New Roman" w:hAnsi="Times New Roman" w:cs="Times New Roman"/>
        </w:rPr>
        <w:t>应付</w:t>
      </w:r>
      <w:r w:rsidR="00741DE0" w:rsidRPr="005122B2">
        <w:rPr>
          <w:rFonts w:ascii="Times New Roman" w:hAnsi="Times New Roman" w:cs="Times New Roman"/>
        </w:rPr>
        <w:t>退任</w:t>
      </w:r>
      <w:r w:rsidR="006C6F9E" w:rsidRPr="005122B2">
        <w:rPr>
          <w:rFonts w:ascii="Times New Roman" w:hAnsi="Times New Roman" w:cs="Times New Roman"/>
        </w:rPr>
        <w:t>基金管理人</w:t>
      </w:r>
      <w:r w:rsidRPr="005122B2">
        <w:rPr>
          <w:rFonts w:ascii="Times New Roman" w:hAnsi="Times New Roman" w:cs="Times New Roman"/>
        </w:rPr>
        <w:t>、基于</w:t>
      </w:r>
      <w:r w:rsidR="00013AF3" w:rsidRPr="005122B2">
        <w:rPr>
          <w:rFonts w:ascii="Times New Roman" w:hAnsi="Times New Roman" w:cs="Times New Roman"/>
        </w:rPr>
        <w:t>当时</w:t>
      </w:r>
      <w:r w:rsidRPr="005122B2">
        <w:rPr>
          <w:rFonts w:ascii="Times New Roman" w:hAnsi="Times New Roman" w:cs="Times New Roman"/>
        </w:rPr>
        <w:t>付款期直至其退</w:t>
      </w:r>
      <w:r w:rsidR="008F281D" w:rsidRPr="005122B2">
        <w:rPr>
          <w:rFonts w:ascii="Times New Roman" w:hAnsi="Times New Roman" w:cs="Times New Roman"/>
        </w:rPr>
        <w:t>任</w:t>
      </w:r>
      <w:r w:rsidRPr="005122B2">
        <w:rPr>
          <w:rFonts w:ascii="Times New Roman" w:hAnsi="Times New Roman" w:cs="Times New Roman"/>
        </w:rPr>
        <w:t>或罢免日期的天数计算的所有款项。</w:t>
      </w:r>
    </w:p>
    <w:p w:rsidR="00BA03A1" w:rsidRPr="005122B2" w:rsidRDefault="00741DE0" w:rsidP="006B35D8">
      <w:pPr>
        <w:pStyle w:val="ssNoHeading3"/>
        <w:spacing w:line="295" w:lineRule="auto"/>
        <w:rPr>
          <w:rFonts w:ascii="Times New Roman" w:hAnsi="Times New Roman" w:cs="Times New Roman"/>
        </w:rPr>
      </w:pPr>
      <w:r w:rsidRPr="005122B2">
        <w:rPr>
          <w:rFonts w:ascii="Times New Roman" w:hAnsi="Times New Roman" w:cs="Times New Roman"/>
        </w:rPr>
        <w:t>退任</w:t>
      </w:r>
      <w:r w:rsidR="00562E85" w:rsidRPr="005122B2">
        <w:rPr>
          <w:rFonts w:ascii="Times New Roman" w:hAnsi="Times New Roman" w:cs="Times New Roman"/>
        </w:rPr>
        <w:t>基金管理人</w:t>
      </w:r>
      <w:r w:rsidR="00BA03A1" w:rsidRPr="005122B2">
        <w:rPr>
          <w:rFonts w:ascii="Times New Roman" w:hAnsi="Times New Roman" w:cs="Times New Roman"/>
        </w:rPr>
        <w:t>应签署合理所需的文件，采取合理所需的行动，以其合理努力，基于新</w:t>
      </w:r>
      <w:r w:rsidR="006C6F9E" w:rsidRPr="005122B2">
        <w:rPr>
          <w:rFonts w:ascii="Times New Roman" w:hAnsi="Times New Roman" w:cs="Times New Roman"/>
        </w:rPr>
        <w:t>基金管理人</w:t>
      </w:r>
      <w:r w:rsidR="00BA03A1" w:rsidRPr="005122B2">
        <w:rPr>
          <w:rFonts w:ascii="Times New Roman" w:hAnsi="Times New Roman" w:cs="Times New Roman"/>
        </w:rPr>
        <w:t>合理可接受的条款（及获得相关对手方的同意），向替任</w:t>
      </w:r>
      <w:r w:rsidR="006C6F9E" w:rsidRPr="005122B2">
        <w:rPr>
          <w:rFonts w:ascii="Times New Roman" w:hAnsi="Times New Roman" w:cs="Times New Roman"/>
        </w:rPr>
        <w:t>基金管理人</w:t>
      </w:r>
      <w:r w:rsidR="00BA03A1" w:rsidRPr="005122B2">
        <w:rPr>
          <w:rFonts w:ascii="Times New Roman" w:hAnsi="Times New Roman" w:cs="Times New Roman"/>
        </w:rPr>
        <w:t>转让及更替其作为</w:t>
      </w:r>
      <w:r w:rsidR="006C6F9E" w:rsidRPr="005122B2">
        <w:rPr>
          <w:rFonts w:ascii="Times New Roman" w:hAnsi="Times New Roman" w:cs="Times New Roman"/>
        </w:rPr>
        <w:t>基金管理人</w:t>
      </w:r>
      <w:r w:rsidR="00BA03A1" w:rsidRPr="005122B2">
        <w:rPr>
          <w:rFonts w:ascii="Times New Roman" w:hAnsi="Times New Roman" w:cs="Times New Roman"/>
        </w:rPr>
        <w:t>属于其中一方的与信托有关的所有协议；</w:t>
      </w:r>
      <w:r w:rsidR="00BA03A1" w:rsidRPr="005122B2">
        <w:rPr>
          <w:rFonts w:ascii="Times New Roman" w:hAnsi="Times New Roman" w:cs="Times New Roman"/>
        </w:rPr>
        <w:t xml:space="preserve"> </w:t>
      </w:r>
    </w:p>
    <w:p w:rsidR="00BA03A1" w:rsidRPr="005122B2" w:rsidRDefault="00741DE0" w:rsidP="006B35D8">
      <w:pPr>
        <w:pStyle w:val="ssNoHeading3"/>
        <w:spacing w:line="295" w:lineRule="auto"/>
        <w:rPr>
          <w:rFonts w:ascii="Times New Roman" w:hAnsi="Times New Roman" w:cs="Times New Roman"/>
        </w:rPr>
      </w:pPr>
      <w:r w:rsidRPr="005122B2">
        <w:rPr>
          <w:rFonts w:ascii="Times New Roman" w:hAnsi="Times New Roman" w:cs="Times New Roman"/>
        </w:rPr>
        <w:t>退任</w:t>
      </w:r>
      <w:r w:rsidR="006C6F9E" w:rsidRPr="005122B2">
        <w:rPr>
          <w:rFonts w:ascii="Times New Roman" w:hAnsi="Times New Roman" w:cs="Times New Roman"/>
        </w:rPr>
        <w:t>基金管理人</w:t>
      </w:r>
      <w:r w:rsidR="00BA03A1" w:rsidRPr="005122B2">
        <w:rPr>
          <w:rFonts w:ascii="Times New Roman" w:hAnsi="Times New Roman" w:cs="Times New Roman"/>
        </w:rPr>
        <w:t>应向受托人交付或根据受托人的指示交付所有与信托事务有关且处于</w:t>
      </w:r>
      <w:r w:rsidR="006C6F9E" w:rsidRPr="005122B2">
        <w:rPr>
          <w:rFonts w:ascii="Times New Roman" w:hAnsi="Times New Roman" w:cs="Times New Roman"/>
        </w:rPr>
        <w:t>基金管理人</w:t>
      </w:r>
      <w:r w:rsidR="00BA03A1" w:rsidRPr="005122B2">
        <w:rPr>
          <w:rFonts w:ascii="Times New Roman" w:hAnsi="Times New Roman" w:cs="Times New Roman"/>
        </w:rPr>
        <w:t>掌管及控制之下的账册、记录、</w:t>
      </w:r>
      <w:r w:rsidR="00FE0947" w:rsidRPr="005122B2">
        <w:rPr>
          <w:rFonts w:ascii="Times New Roman" w:hAnsi="Times New Roman" w:cs="Times New Roman"/>
        </w:rPr>
        <w:t>名册</w:t>
      </w:r>
      <w:r w:rsidR="00BA03A1" w:rsidRPr="005122B2">
        <w:rPr>
          <w:rFonts w:ascii="Times New Roman" w:hAnsi="Times New Roman" w:cs="Times New Roman"/>
        </w:rPr>
        <w:t>、通信及文件和资产，并应采取所有</w:t>
      </w:r>
      <w:r w:rsidR="00CD650E" w:rsidRPr="005122B2">
        <w:rPr>
          <w:rFonts w:ascii="Times New Roman" w:hAnsi="Times New Roman" w:cs="Times New Roman"/>
        </w:rPr>
        <w:t>必要</w:t>
      </w:r>
      <w:r w:rsidR="00BA03A1" w:rsidRPr="005122B2">
        <w:rPr>
          <w:rFonts w:ascii="Times New Roman" w:hAnsi="Times New Roman" w:cs="Times New Roman"/>
        </w:rPr>
        <w:t>的措施，将先前以</w:t>
      </w:r>
      <w:r w:rsidR="006C6F9E" w:rsidRPr="005122B2">
        <w:rPr>
          <w:rFonts w:ascii="Times New Roman" w:hAnsi="Times New Roman" w:cs="Times New Roman"/>
        </w:rPr>
        <w:t>基金管理人</w:t>
      </w:r>
      <w:r w:rsidR="00BA03A1" w:rsidRPr="005122B2">
        <w:rPr>
          <w:rFonts w:ascii="Times New Roman" w:hAnsi="Times New Roman" w:cs="Times New Roman"/>
        </w:rPr>
        <w:t>名义或根据</w:t>
      </w:r>
      <w:r w:rsidR="006C6F9E" w:rsidRPr="005122B2">
        <w:rPr>
          <w:rFonts w:ascii="Times New Roman" w:hAnsi="Times New Roman" w:cs="Times New Roman"/>
        </w:rPr>
        <w:t>基金管理人</w:t>
      </w:r>
      <w:r w:rsidR="00BA03A1" w:rsidRPr="005122B2">
        <w:rPr>
          <w:rFonts w:ascii="Times New Roman" w:hAnsi="Times New Roman" w:cs="Times New Roman"/>
        </w:rPr>
        <w:t>指示持有的关于信托的任何资产归属于受托人；及</w:t>
      </w:r>
      <w:r w:rsidR="00BA03A1" w:rsidRPr="005122B2">
        <w:rPr>
          <w:rFonts w:ascii="Times New Roman" w:hAnsi="Times New Roman" w:cs="Times New Roman"/>
        </w:rPr>
        <w:t xml:space="preserve"> </w:t>
      </w:r>
    </w:p>
    <w:p w:rsidR="00BA03A1" w:rsidRPr="005122B2" w:rsidRDefault="00741DE0" w:rsidP="006B35D8">
      <w:pPr>
        <w:pStyle w:val="ssNoHeading3"/>
        <w:spacing w:line="295" w:lineRule="auto"/>
        <w:rPr>
          <w:rFonts w:ascii="Times New Roman" w:hAnsi="Times New Roman" w:cs="Times New Roman"/>
        </w:rPr>
      </w:pPr>
      <w:r w:rsidRPr="005122B2">
        <w:rPr>
          <w:rFonts w:ascii="Times New Roman" w:hAnsi="Times New Roman" w:cs="Times New Roman"/>
        </w:rPr>
        <w:t>退任</w:t>
      </w:r>
      <w:r w:rsidR="006C6F9E" w:rsidRPr="005122B2">
        <w:rPr>
          <w:rFonts w:ascii="Times New Roman" w:hAnsi="Times New Roman" w:cs="Times New Roman"/>
        </w:rPr>
        <w:t>基金管理人</w:t>
      </w:r>
      <w:r w:rsidR="00BA03A1" w:rsidRPr="005122B2">
        <w:rPr>
          <w:rFonts w:ascii="Times New Roman" w:hAnsi="Times New Roman" w:cs="Times New Roman"/>
        </w:rPr>
        <w:t>应解除其在本</w:t>
      </w:r>
      <w:r w:rsidR="007F3822" w:rsidRPr="005122B2">
        <w:rPr>
          <w:rFonts w:ascii="Times New Roman" w:hAnsi="Times New Roman" w:cs="Times New Roman"/>
        </w:rPr>
        <w:t>契约</w:t>
      </w:r>
      <w:r w:rsidR="00BA03A1" w:rsidRPr="005122B2">
        <w:rPr>
          <w:rFonts w:ascii="Times New Roman" w:hAnsi="Times New Roman" w:cs="Times New Roman"/>
        </w:rPr>
        <w:t>下的所有进一步义务，但无损受托人或任何持有人或其他人士就该</w:t>
      </w:r>
      <w:r w:rsidR="006C6F9E" w:rsidRPr="005122B2">
        <w:rPr>
          <w:rFonts w:ascii="Times New Roman" w:hAnsi="Times New Roman" w:cs="Times New Roman"/>
        </w:rPr>
        <w:t>基金管理人</w:t>
      </w:r>
      <w:r w:rsidR="00BA03A1" w:rsidRPr="005122B2">
        <w:rPr>
          <w:rFonts w:ascii="Times New Roman" w:hAnsi="Times New Roman" w:cs="Times New Roman"/>
        </w:rPr>
        <w:t>在其退</w:t>
      </w:r>
      <w:r w:rsidR="00596297" w:rsidRPr="005122B2">
        <w:rPr>
          <w:rFonts w:ascii="Times New Roman" w:hAnsi="Times New Roman" w:cs="Times New Roman"/>
        </w:rPr>
        <w:t>任</w:t>
      </w:r>
      <w:r w:rsidR="00BA03A1" w:rsidRPr="005122B2">
        <w:rPr>
          <w:rFonts w:ascii="Times New Roman" w:hAnsi="Times New Roman" w:cs="Times New Roman"/>
        </w:rPr>
        <w:t>或罢免前的任何作为或不作为享有的权利。</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受托人应在根据第</w:t>
      </w:r>
      <w:fldSimple w:instr=" REF _Ref262453818 \n \h  \* MERGEFORMAT ">
        <w:r w:rsidRPr="005122B2">
          <w:rPr>
            <w:rFonts w:ascii="Times New Roman" w:hAnsi="Times New Roman" w:cs="Times New Roman"/>
          </w:rPr>
          <w:t>34.4</w:t>
        </w:r>
      </w:fldSimple>
      <w:r w:rsidRPr="005122B2">
        <w:rPr>
          <w:rFonts w:ascii="Times New Roman" w:hAnsi="Times New Roman" w:cs="Times New Roman"/>
        </w:rPr>
        <w:t>条委任新</w:t>
      </w:r>
      <w:r w:rsidR="006C6F9E" w:rsidRPr="005122B2">
        <w:rPr>
          <w:rFonts w:ascii="Times New Roman" w:hAnsi="Times New Roman" w:cs="Times New Roman"/>
        </w:rPr>
        <w:t>基金管理人</w:t>
      </w:r>
      <w:r w:rsidRPr="005122B2">
        <w:rPr>
          <w:rFonts w:ascii="Times New Roman" w:hAnsi="Times New Roman" w:cs="Times New Roman"/>
        </w:rPr>
        <w:t>后在可行的情况下尽快通知持有人，指明新</w:t>
      </w:r>
      <w:r w:rsidR="006C6F9E" w:rsidRPr="005122B2">
        <w:rPr>
          <w:rFonts w:ascii="Times New Roman" w:hAnsi="Times New Roman" w:cs="Times New Roman"/>
        </w:rPr>
        <w:t>基金管理人</w:t>
      </w:r>
      <w:r w:rsidRPr="005122B2">
        <w:rPr>
          <w:rFonts w:ascii="Times New Roman" w:hAnsi="Times New Roman" w:cs="Times New Roman"/>
        </w:rPr>
        <w:t>的名称及其办事处的地址。</w:t>
      </w:r>
    </w:p>
    <w:p w:rsidR="00BA03A1" w:rsidRPr="005122B2" w:rsidRDefault="003C4471" w:rsidP="006B35D8">
      <w:pPr>
        <w:pStyle w:val="ssNoHeading2"/>
        <w:tabs>
          <w:tab w:val="clear" w:pos="3139"/>
          <w:tab w:val="num" w:pos="720"/>
        </w:tabs>
        <w:spacing w:line="295" w:lineRule="auto"/>
        <w:ind w:left="720"/>
        <w:rPr>
          <w:rFonts w:ascii="Times New Roman" w:hAnsi="Times New Roman" w:cs="Times New Roman"/>
        </w:rPr>
      </w:pPr>
      <w:bookmarkStart w:id="837" w:name="_Ref260066579"/>
      <w:r>
        <w:rPr>
          <w:rFonts w:ascii="Times New Roman" w:hAnsi="Times New Roman" w:cs="Times New Roman"/>
          <w:noProof/>
          <w:lang w:val="en-US"/>
        </w:rPr>
        <w:pict>
          <v:shape id="文本框 20" o:spid="_x0000_s1053" type="#_x0000_t202" style="position:absolute;left:0;text-align:left;margin-left:478.5pt;margin-top:56.45pt;width:38.5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nlQIAABkFAAAOAAAAZHJzL2Uyb0RvYy54bWysVM2O0zAQviPxDpbv3fwobZNo09X+UIS0&#10;/EgLD+DaTmPh2MF2myxor/AGnLhw57n2ORg7bSkLSAiRg2N7xp+/mfnGp2dDK9GWGyu0qnByEmPE&#10;FdVMqHWF37xeTnKMrCOKEakVr/Att/hs8fjRad+VPNWNlowbBCDKln1X4ca5rowiSxveEnuiO67A&#10;WGvTEgdLs46YIT2gtzJK43gW9dqwzmjKrYXdq9GIFwG/rjl1L+vacodkhYGbC6MJ48qP0eKUlGtD&#10;ukbQHQ3yDyxaIhRceoC6Io6gjRG/QLWCGm117U6obiNd14LyEANEk8QPorlpSMdDLJAc2x3SZP8f&#10;LH2xfWWQYBVOIT2KtFCj+8+f7r98u//6EcEeJKjvbAl+Nx14uuFCD1DoEKztrjV9a5HSlw1Ra35u&#10;jO4bThgQTPzJ6OjoiGM9yKp/rhlcRDZOB6ChNq3PHuQDATowuT0Uhw8OUdjM8ryYgoWCKU3zWRy4&#10;RaTcH+6MdU+5bpGfVNhA7QM42V5b58mQcu/i77JaCrYUUoaFWa8upUFbAjpZhi/wf+AmlXdW2h8b&#10;Eccd4Ah3eJtnG+r+oUjSLL5Ii8lyls8n2TKbTop5nE/ipLgoZnFWZFfLO08wycpGMMbVtVB8r8Ek&#10;+7sa77phVE9QIeorXEzT6VihPwYZh+93QbbCQUtK0VY4PziR0tf1iWIQNikdEXKcRz/TD1mGHOz/&#10;IStBBb7wowTcsBpGxc336lppdgu6MBrqBiWG9wQmjTbvMeqhNyts322I4RjJZwq0VSRZBm4uLLLp&#10;3EvXHFtWxxaiKEBV2GE0Ti/d+ABsOiPWDdw0qlnpc9BjLYJWvHBHVjsVQ/+FoHZvhW/w43Xw+vGi&#10;Lb4DAAD//wMAUEsDBBQABgAIAAAAIQActuWD4AAAAAwBAAAPAAAAZHJzL2Rvd25yZXYueG1sTI/B&#10;bsIwEETvlfoP1iL1UhUHGghJ46C2UqteoXzAJl6SiNiOYkPC33c5ldvuzmj2Tb6dTCcuNPjWWQWL&#10;eQSCbOV0a2sFh9+vlw0IH9Bq7JwlBVfysC0eH3LMtBvtji77UAsOsT5DBU0IfSalrxoy6OeuJ8va&#10;0Q0GA69DLfWAI4ebTi6jaC0NtpY/NNjTZ0PVaX82Co4/4/MqHcvvcEh28foD26R0V6WeZtP7G4hA&#10;U/g3ww2f0aFgptKdrfaiU5CuEu4SWFgsUxA3R/Qa86nkKd6kIItc3pco/gAAAP//AwBQSwECLQAU&#10;AAYACAAAACEAtoM4kv4AAADhAQAAEwAAAAAAAAAAAAAAAAAAAAAAW0NvbnRlbnRfVHlwZXNdLnht&#10;bFBLAQItABQABgAIAAAAIQA4/SH/1gAAAJQBAAALAAAAAAAAAAAAAAAAAC8BAABfcmVscy8ucmVs&#10;c1BLAQItABQABgAIAAAAIQCA/4HnlQIAABkFAAAOAAAAAAAAAAAAAAAAAC4CAABkcnMvZTJvRG9j&#10;LnhtbFBLAQItABQABgAIAAAAIQActuWD4AAAAAwBAAAPAAAAAAAAAAAAAAAAAO8EAABkcnMvZG93&#10;bnJldi54bWxQSwUGAAAAAAQABADzAAAA/AUAAAAA&#10;" stroked="f">
            <v:textbox>
              <w:txbxContent>
                <w:p w:rsidR="002E4402" w:rsidRPr="006265B8" w:rsidRDefault="002E4402" w:rsidP="00BA03A1">
                  <w:pPr>
                    <w:rPr>
                      <w:sz w:val="18"/>
                      <w:szCs w:val="18"/>
                    </w:rPr>
                  </w:pPr>
                </w:p>
              </w:txbxContent>
            </v:textbox>
          </v:shape>
        </w:pict>
      </w:r>
      <w:r w:rsidR="00BA03A1" w:rsidRPr="005122B2">
        <w:rPr>
          <w:rFonts w:ascii="Times New Roman" w:hAnsi="Times New Roman" w:cs="Times New Roman"/>
        </w:rPr>
        <w:t>在委任新</w:t>
      </w:r>
      <w:r w:rsidR="006C6F9E" w:rsidRPr="005122B2">
        <w:rPr>
          <w:rFonts w:ascii="Times New Roman" w:hAnsi="Times New Roman" w:cs="Times New Roman"/>
        </w:rPr>
        <w:t>基金管理人</w:t>
      </w:r>
      <w:r w:rsidR="00BA03A1" w:rsidRPr="005122B2">
        <w:rPr>
          <w:rFonts w:ascii="Times New Roman" w:hAnsi="Times New Roman" w:cs="Times New Roman"/>
        </w:rPr>
        <w:t>时，除非博时基金（国际）有限公司通过向受托人交付的书面确认另行同意，否则，</w:t>
      </w:r>
      <w:r w:rsidR="00013AF3" w:rsidRPr="005122B2">
        <w:rPr>
          <w:rFonts w:ascii="Times New Roman" w:hAnsi="Times New Roman" w:cs="Times New Roman"/>
        </w:rPr>
        <w:t>当时</w:t>
      </w:r>
      <w:r w:rsidR="00BA03A1" w:rsidRPr="005122B2">
        <w:rPr>
          <w:rFonts w:ascii="Times New Roman" w:hAnsi="Times New Roman" w:cs="Times New Roman"/>
        </w:rPr>
        <w:t>的新</w:t>
      </w:r>
      <w:r w:rsidR="006C6F9E" w:rsidRPr="005122B2">
        <w:rPr>
          <w:rFonts w:ascii="Times New Roman" w:hAnsi="Times New Roman" w:cs="Times New Roman"/>
        </w:rPr>
        <w:t>基金管理人</w:t>
      </w:r>
      <w:r w:rsidR="00BA03A1" w:rsidRPr="005122B2">
        <w:rPr>
          <w:rFonts w:ascii="Times New Roman" w:hAnsi="Times New Roman" w:cs="Times New Roman"/>
        </w:rPr>
        <w:t>及</w:t>
      </w:r>
      <w:r w:rsidR="00BA03A1" w:rsidRPr="005122B2">
        <w:rPr>
          <w:rFonts w:ascii="Times New Roman" w:hAnsi="Times New Roman" w:cs="Times New Roman"/>
        </w:rPr>
        <w:t>/</w:t>
      </w:r>
      <w:r w:rsidR="00BA03A1" w:rsidRPr="005122B2">
        <w:rPr>
          <w:rFonts w:ascii="Times New Roman" w:hAnsi="Times New Roman" w:cs="Times New Roman"/>
        </w:rPr>
        <w:t>或</w:t>
      </w:r>
      <w:r w:rsidR="00013AF3" w:rsidRPr="005122B2">
        <w:rPr>
          <w:rFonts w:ascii="Times New Roman" w:hAnsi="Times New Roman" w:cs="Times New Roman"/>
        </w:rPr>
        <w:t>当时</w:t>
      </w:r>
      <w:r w:rsidR="00BA03A1" w:rsidRPr="005122B2">
        <w:rPr>
          <w:rFonts w:ascii="Times New Roman" w:hAnsi="Times New Roman" w:cs="Times New Roman"/>
        </w:rPr>
        <w:t>的受托人应更改信托的名称，使其不包含</w:t>
      </w:r>
      <w:r w:rsidR="00BA03A1" w:rsidRPr="005122B2">
        <w:rPr>
          <w:rFonts w:ascii="Times New Roman" w:hAnsi="Times New Roman" w:cs="Times New Roman"/>
        </w:rPr>
        <w:t>“</w:t>
      </w:r>
      <w:r w:rsidR="00BA03A1" w:rsidRPr="005122B2">
        <w:rPr>
          <w:rFonts w:ascii="Times New Roman" w:hAnsi="Times New Roman" w:cs="Times New Roman"/>
        </w:rPr>
        <w:t>博时</w:t>
      </w:r>
      <w:r w:rsidR="00BA03A1" w:rsidRPr="005122B2">
        <w:rPr>
          <w:rFonts w:ascii="Times New Roman" w:hAnsi="Times New Roman" w:cs="Times New Roman"/>
        </w:rPr>
        <w:t>”</w:t>
      </w:r>
      <w:r w:rsidR="00BA03A1" w:rsidRPr="005122B2">
        <w:rPr>
          <w:rFonts w:ascii="Times New Roman" w:hAnsi="Times New Roman" w:cs="Times New Roman"/>
        </w:rPr>
        <w:t>一词。</w:t>
      </w:r>
      <w:bookmarkEnd w:id="837"/>
    </w:p>
    <w:p w:rsidR="00BA03A1" w:rsidRPr="005122B2" w:rsidRDefault="00BA03A1" w:rsidP="006B35D8">
      <w:pPr>
        <w:pStyle w:val="1"/>
        <w:spacing w:line="295" w:lineRule="auto"/>
        <w:ind w:left="709"/>
        <w:rPr>
          <w:rFonts w:ascii="Times New Roman" w:hAnsi="Times New Roman" w:cs="Times New Roman"/>
          <w:szCs w:val="22"/>
        </w:rPr>
      </w:pPr>
      <w:bookmarkStart w:id="838" w:name="_Ref262456251"/>
      <w:bookmarkStart w:id="839" w:name="_Toc272483924"/>
      <w:bookmarkStart w:id="840" w:name="_Toc272484223"/>
      <w:bookmarkStart w:id="841" w:name="_Toc272484318"/>
      <w:bookmarkStart w:id="842" w:name="_Toc274241181"/>
      <w:bookmarkStart w:id="843" w:name="_Toc274241301"/>
      <w:bookmarkStart w:id="844" w:name="_Toc274604035"/>
      <w:bookmarkStart w:id="845" w:name="_Toc274663753"/>
      <w:bookmarkStart w:id="846" w:name="_Toc274664482"/>
      <w:bookmarkStart w:id="847" w:name="_Toc274676509"/>
      <w:bookmarkStart w:id="848" w:name="_Toc274743349"/>
      <w:bookmarkStart w:id="849" w:name="_Toc288056497"/>
      <w:bookmarkStart w:id="850" w:name="_Toc288811564"/>
      <w:bookmarkStart w:id="851" w:name="_Toc288827118"/>
      <w:bookmarkStart w:id="852" w:name="_Toc288842148"/>
      <w:bookmarkStart w:id="853" w:name="_Toc289090359"/>
      <w:bookmarkStart w:id="854" w:name="_Toc289181502"/>
      <w:bookmarkStart w:id="855" w:name="_Toc289181596"/>
      <w:bookmarkStart w:id="856" w:name="_Toc292887537"/>
      <w:bookmarkStart w:id="857" w:name="_Toc313374542"/>
      <w:bookmarkStart w:id="858" w:name="_Toc485657256"/>
      <w:bookmarkStart w:id="859" w:name="_Toc518580591"/>
      <w:r w:rsidRPr="005122B2">
        <w:rPr>
          <w:rFonts w:ascii="Times New Roman" w:hAnsi="Times New Roman" w:cs="Times New Roman"/>
        </w:rPr>
        <w:lastRenderedPageBreak/>
        <w:t>终止</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rsidR="00BA03A1" w:rsidRPr="005122B2" w:rsidRDefault="00BA03A1" w:rsidP="006B35D8">
      <w:pPr>
        <w:pStyle w:val="ssNoHeading2"/>
        <w:numPr>
          <w:ilvl w:val="0"/>
          <w:numId w:val="0"/>
        </w:numPr>
        <w:spacing w:line="295" w:lineRule="auto"/>
        <w:ind w:firstLine="709"/>
        <w:rPr>
          <w:rFonts w:ascii="Times New Roman" w:hAnsi="Times New Roman" w:cs="Times New Roman"/>
          <w:b/>
          <w:bCs w:val="0"/>
        </w:rPr>
      </w:pPr>
      <w:bookmarkStart w:id="860" w:name="_Ref262453769"/>
      <w:r w:rsidRPr="005122B2">
        <w:rPr>
          <w:rFonts w:ascii="Times New Roman" w:hAnsi="Times New Roman" w:cs="Times New Roman"/>
          <w:b/>
          <w:bCs w:val="0"/>
        </w:rPr>
        <w:t>信托</w:t>
      </w:r>
      <w:r w:rsidR="00B11978" w:rsidRPr="005122B2">
        <w:rPr>
          <w:rFonts w:ascii="Times New Roman" w:hAnsi="Times New Roman" w:cs="Times New Roman"/>
          <w:b/>
          <w:bCs w:val="0"/>
        </w:rPr>
        <w:t>将</w:t>
      </w:r>
      <w:r w:rsidRPr="005122B2">
        <w:rPr>
          <w:rFonts w:ascii="Times New Roman" w:hAnsi="Times New Roman" w:cs="Times New Roman"/>
          <w:b/>
          <w:bCs w:val="0"/>
        </w:rPr>
        <w:t>持续</w:t>
      </w:r>
      <w:r w:rsidR="00B11978" w:rsidRPr="005122B2">
        <w:rPr>
          <w:rFonts w:ascii="Times New Roman" w:hAnsi="Times New Roman" w:cs="Times New Roman"/>
          <w:b/>
          <w:bCs w:val="0"/>
        </w:rPr>
        <w:t>有效</w:t>
      </w:r>
      <w:r w:rsidR="00B11978" w:rsidRPr="005122B2">
        <w:rPr>
          <w:rFonts w:ascii="Times New Roman" w:hAnsi="Times New Roman" w:cs="Times New Roman" w:hint="eastAsia"/>
          <w:b/>
          <w:bCs w:val="0"/>
        </w:rPr>
        <w:t>，</w:t>
      </w:r>
      <w:r w:rsidR="00B11978" w:rsidRPr="005122B2">
        <w:rPr>
          <w:rFonts w:ascii="Times New Roman" w:hAnsi="Times New Roman" w:cs="Times New Roman"/>
          <w:b/>
          <w:bCs w:val="0"/>
        </w:rPr>
        <w:t>直</w:t>
      </w:r>
      <w:r w:rsidRPr="005122B2">
        <w:rPr>
          <w:rFonts w:ascii="Times New Roman" w:hAnsi="Times New Roman" w:cs="Times New Roman"/>
          <w:b/>
          <w:bCs w:val="0"/>
        </w:rPr>
        <w:t>至</w:t>
      </w:r>
      <w:r w:rsidR="00B11978" w:rsidRPr="005122B2">
        <w:rPr>
          <w:rFonts w:ascii="Times New Roman" w:hAnsi="Times New Roman" w:cs="Times New Roman"/>
          <w:b/>
          <w:bCs w:val="0"/>
        </w:rPr>
        <w:t>被</w:t>
      </w:r>
      <w:r w:rsidRPr="005122B2">
        <w:rPr>
          <w:rFonts w:ascii="Times New Roman" w:hAnsi="Times New Roman" w:cs="Times New Roman"/>
          <w:b/>
          <w:bCs w:val="0"/>
        </w:rPr>
        <w:t>终止</w:t>
      </w:r>
    </w:p>
    <w:p w:rsidR="00BA03A1" w:rsidRPr="005122B2" w:rsidRDefault="00BA03A1" w:rsidP="006B35D8">
      <w:pPr>
        <w:pStyle w:val="ssNoHeading2"/>
        <w:tabs>
          <w:tab w:val="clear" w:pos="3139"/>
        </w:tabs>
        <w:spacing w:line="295" w:lineRule="auto"/>
        <w:ind w:left="810"/>
        <w:rPr>
          <w:rFonts w:ascii="Times New Roman" w:hAnsi="Times New Roman" w:cs="Times New Roman"/>
        </w:rPr>
      </w:pPr>
      <w:r w:rsidRPr="005122B2">
        <w:rPr>
          <w:rFonts w:ascii="Times New Roman" w:hAnsi="Times New Roman" w:cs="Times New Roman"/>
        </w:rPr>
        <w:tab/>
      </w:r>
      <w:r w:rsidRPr="005122B2">
        <w:rPr>
          <w:rFonts w:ascii="Times New Roman" w:hAnsi="Times New Roman" w:cs="Times New Roman"/>
        </w:rPr>
        <w:t>信托应持续</w:t>
      </w:r>
      <w:r w:rsidR="00BF1399" w:rsidRPr="005122B2">
        <w:rPr>
          <w:rFonts w:ascii="Times New Roman" w:hAnsi="Times New Roman" w:cs="Times New Roman"/>
        </w:rPr>
        <w:t>有效</w:t>
      </w:r>
      <w:r w:rsidRPr="005122B2">
        <w:rPr>
          <w:rFonts w:ascii="Times New Roman" w:hAnsi="Times New Roman" w:cs="Times New Roman"/>
        </w:rPr>
        <w:t>，除非通过本条规定的其中一种方式终止。</w:t>
      </w:r>
    </w:p>
    <w:p w:rsidR="00BA03A1" w:rsidRPr="005122B2" w:rsidRDefault="00BA03A1" w:rsidP="006B35D8">
      <w:pPr>
        <w:pStyle w:val="ssNoHeading2"/>
        <w:tabs>
          <w:tab w:val="clear" w:pos="3139"/>
        </w:tabs>
        <w:spacing w:line="295" w:lineRule="auto"/>
        <w:ind w:left="810"/>
        <w:rPr>
          <w:rFonts w:ascii="Times New Roman" w:hAnsi="Times New Roman" w:cs="Times New Roman"/>
        </w:rPr>
      </w:pPr>
      <w:r w:rsidRPr="005122B2">
        <w:rPr>
          <w:rFonts w:ascii="Times New Roman" w:hAnsi="Times New Roman" w:cs="Times New Roman"/>
        </w:rPr>
        <w:tab/>
      </w:r>
      <w:r w:rsidRPr="005122B2">
        <w:rPr>
          <w:rFonts w:ascii="Times New Roman" w:hAnsi="Times New Roman" w:cs="Times New Roman"/>
        </w:rPr>
        <w:t>除非根据本条的其他规定提前终止，否则，信托应在本</w:t>
      </w:r>
      <w:r w:rsidR="007F3822" w:rsidRPr="005122B2">
        <w:rPr>
          <w:rFonts w:ascii="Times New Roman" w:hAnsi="Times New Roman" w:cs="Times New Roman"/>
        </w:rPr>
        <w:t>契约</w:t>
      </w:r>
      <w:r w:rsidRPr="005122B2">
        <w:rPr>
          <w:rFonts w:ascii="Times New Roman" w:hAnsi="Times New Roman" w:cs="Times New Roman"/>
        </w:rPr>
        <w:t>日期起计</w:t>
      </w:r>
      <w:r w:rsidRPr="005122B2">
        <w:rPr>
          <w:rFonts w:ascii="Times New Roman" w:hAnsi="Times New Roman" w:cs="Times New Roman"/>
        </w:rPr>
        <w:t>80</w:t>
      </w:r>
      <w:r w:rsidRPr="005122B2">
        <w:rPr>
          <w:rFonts w:ascii="Times New Roman" w:hAnsi="Times New Roman" w:cs="Times New Roman"/>
        </w:rPr>
        <w:t>年期满时终止。</w:t>
      </w:r>
    </w:p>
    <w:p w:rsidR="00BA03A1" w:rsidRPr="005122B2" w:rsidRDefault="00BA03A1" w:rsidP="006B35D8">
      <w:pPr>
        <w:pStyle w:val="ssNoHeading2"/>
        <w:numPr>
          <w:ilvl w:val="0"/>
          <w:numId w:val="0"/>
        </w:numPr>
        <w:spacing w:line="295" w:lineRule="auto"/>
        <w:ind w:firstLine="709"/>
        <w:rPr>
          <w:rFonts w:ascii="Times New Roman" w:hAnsi="Times New Roman" w:cs="Times New Roman"/>
          <w:b/>
          <w:bCs w:val="0"/>
        </w:rPr>
      </w:pPr>
      <w:r w:rsidRPr="005122B2">
        <w:rPr>
          <w:rFonts w:ascii="Times New Roman" w:hAnsi="Times New Roman" w:cs="Times New Roman"/>
          <w:b/>
          <w:bCs w:val="0"/>
        </w:rPr>
        <w:t>由受托人终止</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bookmarkStart w:id="861" w:name="_Ref272940010"/>
      <w:r w:rsidRPr="005122B2">
        <w:rPr>
          <w:rFonts w:ascii="Times New Roman" w:hAnsi="Times New Roman" w:cs="Times New Roman"/>
        </w:rPr>
        <w:t>若发生以下任何事件</w:t>
      </w:r>
      <w:r w:rsidR="00BF1399" w:rsidRPr="005122B2">
        <w:rPr>
          <w:rFonts w:ascii="Times New Roman" w:hAnsi="Times New Roman" w:cs="Times New Roman"/>
        </w:rPr>
        <w:t>之一</w:t>
      </w:r>
      <w:r w:rsidRPr="005122B2">
        <w:rPr>
          <w:rFonts w:ascii="Times New Roman" w:hAnsi="Times New Roman" w:cs="Times New Roman"/>
        </w:rPr>
        <w:t>，受托人可通过提前书面通知</w:t>
      </w:r>
      <w:r w:rsidR="006C6F9E" w:rsidRPr="005122B2">
        <w:rPr>
          <w:rFonts w:ascii="Times New Roman" w:hAnsi="Times New Roman" w:cs="Times New Roman"/>
        </w:rPr>
        <w:t>基金管理人</w:t>
      </w:r>
      <w:r w:rsidRPr="005122B2">
        <w:rPr>
          <w:rFonts w:ascii="Times New Roman" w:hAnsi="Times New Roman" w:cs="Times New Roman"/>
        </w:rPr>
        <w:t>及持有人，终止信托，即：</w:t>
      </w:r>
      <w:r w:rsidRPr="005122B2">
        <w:rPr>
          <w:rFonts w:ascii="Times New Roman" w:hAnsi="Times New Roman" w:cs="Times New Roman"/>
        </w:rPr>
        <w:t>-</w:t>
      </w:r>
      <w:bookmarkEnd w:id="861"/>
    </w:p>
    <w:p w:rsidR="00BA03A1" w:rsidRPr="005122B2" w:rsidRDefault="006C6F9E" w:rsidP="006B35D8">
      <w:pPr>
        <w:pStyle w:val="ssNoHeading3"/>
        <w:spacing w:line="295" w:lineRule="auto"/>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清</w:t>
      </w:r>
      <w:r w:rsidR="000021A3" w:rsidRPr="005122B2">
        <w:rPr>
          <w:rFonts w:ascii="Times New Roman" w:hAnsi="Times New Roman" w:cs="Times New Roman"/>
        </w:rPr>
        <w:t>算</w:t>
      </w:r>
      <w:r w:rsidR="00BA03A1" w:rsidRPr="005122B2">
        <w:rPr>
          <w:rFonts w:ascii="Times New Roman" w:hAnsi="Times New Roman" w:cs="Times New Roman"/>
        </w:rPr>
        <w:t>（为重组或合并目的基于受托人事先书面同意的条款自愿进行的清</w:t>
      </w:r>
      <w:r w:rsidR="000021A3" w:rsidRPr="005122B2">
        <w:rPr>
          <w:rFonts w:ascii="Times New Roman" w:hAnsi="Times New Roman" w:cs="Times New Roman"/>
        </w:rPr>
        <w:t>算</w:t>
      </w:r>
      <w:r w:rsidR="00BA03A1" w:rsidRPr="005122B2">
        <w:rPr>
          <w:rFonts w:ascii="Times New Roman" w:hAnsi="Times New Roman" w:cs="Times New Roman"/>
        </w:rPr>
        <w:t>除外）或已就其任何资产委任接管人且该委任并未在</w:t>
      </w:r>
      <w:r w:rsidR="00BA03A1" w:rsidRPr="005122B2">
        <w:rPr>
          <w:rFonts w:ascii="Times New Roman" w:hAnsi="Times New Roman" w:cs="Times New Roman"/>
        </w:rPr>
        <w:t>60</w:t>
      </w:r>
      <w:r w:rsidR="00BA03A1" w:rsidRPr="005122B2">
        <w:rPr>
          <w:rFonts w:ascii="Times New Roman" w:hAnsi="Times New Roman" w:cs="Times New Roman"/>
        </w:rPr>
        <w:t>天内解除；或</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由于适当及充分的理由，受托人认为及书面通知</w:t>
      </w:r>
      <w:r w:rsidR="006C6F9E" w:rsidRPr="005122B2">
        <w:rPr>
          <w:rFonts w:ascii="Times New Roman" w:hAnsi="Times New Roman" w:cs="Times New Roman"/>
        </w:rPr>
        <w:t>基金管理人</w:t>
      </w:r>
      <w:r w:rsidRPr="005122B2">
        <w:rPr>
          <w:rFonts w:ascii="Times New Roman" w:hAnsi="Times New Roman" w:cs="Times New Roman"/>
        </w:rPr>
        <w:t>，</w:t>
      </w:r>
      <w:r w:rsidR="006C6F9E" w:rsidRPr="005122B2">
        <w:rPr>
          <w:rFonts w:ascii="Times New Roman" w:hAnsi="Times New Roman" w:cs="Times New Roman"/>
        </w:rPr>
        <w:t>基金管理人</w:t>
      </w:r>
      <w:r w:rsidRPr="005122B2">
        <w:rPr>
          <w:rFonts w:ascii="Times New Roman" w:hAnsi="Times New Roman" w:cs="Times New Roman"/>
        </w:rPr>
        <w:t>无法以令人满意的方式履行其在本</w:t>
      </w:r>
      <w:r w:rsidR="007F3822" w:rsidRPr="005122B2">
        <w:rPr>
          <w:rFonts w:ascii="Times New Roman" w:hAnsi="Times New Roman" w:cs="Times New Roman"/>
        </w:rPr>
        <w:t>契约</w:t>
      </w:r>
      <w:r w:rsidRPr="005122B2">
        <w:rPr>
          <w:rFonts w:ascii="Times New Roman" w:hAnsi="Times New Roman" w:cs="Times New Roman"/>
        </w:rPr>
        <w:t>下的</w:t>
      </w:r>
      <w:r w:rsidR="00BF1399" w:rsidRPr="005122B2">
        <w:rPr>
          <w:rFonts w:ascii="Times New Roman" w:hAnsi="Times New Roman" w:cs="Times New Roman"/>
        </w:rPr>
        <w:t>职责</w:t>
      </w:r>
      <w:r w:rsidRPr="005122B2">
        <w:rPr>
          <w:rFonts w:ascii="Times New Roman" w:hAnsi="Times New Roman" w:cs="Times New Roman"/>
        </w:rPr>
        <w:t>；或</w:t>
      </w:r>
    </w:p>
    <w:p w:rsidR="00BA03A1" w:rsidRPr="005122B2" w:rsidRDefault="006C6F9E" w:rsidP="006B35D8">
      <w:pPr>
        <w:pStyle w:val="ssNoHeading3"/>
        <w:spacing w:line="295" w:lineRule="auto"/>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未能以令人满意的方式履行其在本</w:t>
      </w:r>
      <w:r w:rsidR="007F3822" w:rsidRPr="005122B2">
        <w:rPr>
          <w:rFonts w:ascii="Times New Roman" w:hAnsi="Times New Roman" w:cs="Times New Roman"/>
        </w:rPr>
        <w:t>契约</w:t>
      </w:r>
      <w:r w:rsidR="00BA03A1" w:rsidRPr="005122B2">
        <w:rPr>
          <w:rFonts w:ascii="Times New Roman" w:hAnsi="Times New Roman" w:cs="Times New Roman"/>
        </w:rPr>
        <w:t>下的</w:t>
      </w:r>
      <w:r w:rsidR="00BF1399" w:rsidRPr="005122B2">
        <w:rPr>
          <w:rFonts w:ascii="Times New Roman" w:hAnsi="Times New Roman" w:cs="Times New Roman"/>
        </w:rPr>
        <w:t>职责</w:t>
      </w:r>
      <w:r w:rsidR="00BA03A1" w:rsidRPr="005122B2">
        <w:rPr>
          <w:rFonts w:ascii="Times New Roman" w:hAnsi="Times New Roman" w:cs="Times New Roman"/>
        </w:rPr>
        <w:t>或已作出其他受托人认为会使信托卷入争议或有损持有人利益的行为；或</w:t>
      </w:r>
    </w:p>
    <w:p w:rsidR="00BA03A1" w:rsidRPr="005122B2" w:rsidRDefault="00BF1399" w:rsidP="006B35D8">
      <w:pPr>
        <w:pStyle w:val="ssNoHeading3"/>
        <w:spacing w:line="295" w:lineRule="auto"/>
        <w:rPr>
          <w:rFonts w:ascii="Times New Roman" w:hAnsi="Times New Roman" w:cs="Times New Roman"/>
        </w:rPr>
      </w:pPr>
      <w:r w:rsidRPr="005122B2">
        <w:rPr>
          <w:rFonts w:ascii="Times New Roman" w:hAnsi="Times New Roman" w:cs="Times New Roman"/>
        </w:rPr>
        <w:t>获</w:t>
      </w:r>
      <w:r w:rsidR="00BA03A1" w:rsidRPr="005122B2">
        <w:rPr>
          <w:rFonts w:ascii="Times New Roman" w:hAnsi="Times New Roman" w:cs="Times New Roman"/>
        </w:rPr>
        <w:t>通过</w:t>
      </w:r>
      <w:r w:rsidRPr="005122B2">
        <w:rPr>
          <w:rFonts w:ascii="Times New Roman" w:hAnsi="Times New Roman" w:cs="Times New Roman"/>
        </w:rPr>
        <w:t>的</w:t>
      </w:r>
      <w:r w:rsidR="00BA03A1" w:rsidRPr="005122B2">
        <w:rPr>
          <w:rFonts w:ascii="Times New Roman" w:hAnsi="Times New Roman" w:cs="Times New Roman"/>
        </w:rPr>
        <w:t>任何法律使继续维持信托变得非法，或受托人认为继续维持信托不可行或不</w:t>
      </w:r>
      <w:r w:rsidRPr="005122B2">
        <w:rPr>
          <w:rFonts w:ascii="Times New Roman" w:hAnsi="Times New Roman" w:cs="Times New Roman"/>
        </w:rPr>
        <w:t>可取</w:t>
      </w:r>
      <w:r w:rsidR="00BA03A1" w:rsidRPr="005122B2">
        <w:rPr>
          <w:rFonts w:ascii="Times New Roman" w:hAnsi="Times New Roman" w:cs="Times New Roman"/>
        </w:rPr>
        <w:t>；或</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受托人无法在根据第</w:t>
      </w:r>
      <w:fldSimple w:instr=" REF _Ref272939897 \r \h  \* MERGEFORMAT ">
        <w:r w:rsidRPr="005122B2">
          <w:rPr>
            <w:rFonts w:ascii="Times New Roman" w:hAnsi="Times New Roman" w:cs="Times New Roman"/>
          </w:rPr>
          <w:t>34.1</w:t>
        </w:r>
      </w:fldSimple>
      <w:r w:rsidRPr="005122B2">
        <w:rPr>
          <w:rFonts w:ascii="Times New Roman" w:hAnsi="Times New Roman" w:cs="Times New Roman"/>
        </w:rPr>
        <w:t>条罢免</w:t>
      </w:r>
      <w:r w:rsidR="00013AF3" w:rsidRPr="005122B2">
        <w:rPr>
          <w:rFonts w:ascii="Times New Roman" w:hAnsi="Times New Roman" w:cs="Times New Roman"/>
        </w:rPr>
        <w:t>当时</w:t>
      </w:r>
      <w:r w:rsidRPr="005122B2">
        <w:rPr>
          <w:rFonts w:ascii="Times New Roman" w:hAnsi="Times New Roman" w:cs="Times New Roman"/>
        </w:rPr>
        <w:t>的</w:t>
      </w:r>
      <w:r w:rsidR="006C6F9E" w:rsidRPr="005122B2">
        <w:rPr>
          <w:rFonts w:ascii="Times New Roman" w:hAnsi="Times New Roman" w:cs="Times New Roman"/>
        </w:rPr>
        <w:t>基金管理人</w:t>
      </w:r>
      <w:r w:rsidRPr="005122B2">
        <w:rPr>
          <w:rFonts w:ascii="Times New Roman" w:hAnsi="Times New Roman" w:cs="Times New Roman"/>
        </w:rPr>
        <w:t>后</w:t>
      </w:r>
      <w:r w:rsidRPr="005122B2">
        <w:rPr>
          <w:rFonts w:ascii="Times New Roman" w:hAnsi="Times New Roman" w:cs="Times New Roman"/>
        </w:rPr>
        <w:t>30</w:t>
      </w:r>
      <w:r w:rsidRPr="005122B2">
        <w:rPr>
          <w:rFonts w:ascii="Times New Roman" w:hAnsi="Times New Roman" w:cs="Times New Roman"/>
        </w:rPr>
        <w:t>天内找到受托人认可的人士担任新</w:t>
      </w:r>
      <w:r w:rsidR="006C6F9E" w:rsidRPr="005122B2">
        <w:rPr>
          <w:rFonts w:ascii="Times New Roman" w:hAnsi="Times New Roman" w:cs="Times New Roman"/>
        </w:rPr>
        <w:t>基金管理人</w:t>
      </w:r>
      <w:r w:rsidRPr="005122B2">
        <w:rPr>
          <w:rFonts w:ascii="Times New Roman" w:hAnsi="Times New Roman" w:cs="Times New Roman"/>
        </w:rPr>
        <w:t>，或受托人提名的人士未能获得特别决议批准；或</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受托人已决定退</w:t>
      </w:r>
      <w:r w:rsidR="00AE09B8" w:rsidRPr="005122B2">
        <w:rPr>
          <w:rFonts w:ascii="Times New Roman" w:hAnsi="Times New Roman" w:cs="Times New Roman"/>
        </w:rPr>
        <w:t>任</w:t>
      </w:r>
      <w:r w:rsidRPr="005122B2">
        <w:rPr>
          <w:rFonts w:ascii="Times New Roman" w:hAnsi="Times New Roman" w:cs="Times New Roman"/>
        </w:rPr>
        <w:t>，但在受托人将其退</w:t>
      </w:r>
      <w:r w:rsidR="00AE09B8" w:rsidRPr="005122B2">
        <w:rPr>
          <w:rFonts w:ascii="Times New Roman" w:hAnsi="Times New Roman" w:cs="Times New Roman"/>
        </w:rPr>
        <w:t>任</w:t>
      </w:r>
      <w:r w:rsidRPr="005122B2">
        <w:rPr>
          <w:rFonts w:ascii="Times New Roman" w:hAnsi="Times New Roman" w:cs="Times New Roman"/>
        </w:rPr>
        <w:t>意图通知</w:t>
      </w:r>
      <w:r w:rsidR="006C6F9E" w:rsidRPr="005122B2">
        <w:rPr>
          <w:rFonts w:ascii="Times New Roman" w:hAnsi="Times New Roman" w:cs="Times New Roman"/>
        </w:rPr>
        <w:t>基金管理人</w:t>
      </w:r>
      <w:r w:rsidRPr="005122B2">
        <w:rPr>
          <w:rFonts w:ascii="Times New Roman" w:hAnsi="Times New Roman" w:cs="Times New Roman"/>
        </w:rPr>
        <w:t>后</w:t>
      </w:r>
      <w:r w:rsidRPr="005122B2">
        <w:rPr>
          <w:rFonts w:ascii="Times New Roman" w:hAnsi="Times New Roman" w:cs="Times New Roman"/>
        </w:rPr>
        <w:t>30</w:t>
      </w:r>
      <w:r w:rsidRPr="005122B2">
        <w:rPr>
          <w:rFonts w:ascii="Times New Roman" w:hAnsi="Times New Roman" w:cs="Times New Roman"/>
        </w:rPr>
        <w:t>天内，</w:t>
      </w:r>
      <w:r w:rsidR="006C6F9E" w:rsidRPr="005122B2">
        <w:rPr>
          <w:rFonts w:ascii="Times New Roman" w:hAnsi="Times New Roman" w:cs="Times New Roman"/>
        </w:rPr>
        <w:t>基金管理人</w:t>
      </w:r>
      <w:r w:rsidRPr="005122B2">
        <w:rPr>
          <w:rFonts w:ascii="Times New Roman" w:hAnsi="Times New Roman" w:cs="Times New Roman"/>
        </w:rPr>
        <w:t>无法找到愿意担任受托人的合适人士。</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受托人有关第</w:t>
      </w:r>
      <w:fldSimple w:instr=" REF _Ref272940010 \r \h  \* MERGEFORMAT ">
        <w:r w:rsidRPr="005122B2">
          <w:rPr>
            <w:rFonts w:ascii="Times New Roman" w:hAnsi="Times New Roman" w:cs="Times New Roman"/>
          </w:rPr>
          <w:t>35.3</w:t>
        </w:r>
      </w:fldSimple>
      <w:r w:rsidRPr="005122B2">
        <w:rPr>
          <w:rFonts w:ascii="Times New Roman" w:hAnsi="Times New Roman" w:cs="Times New Roman"/>
        </w:rPr>
        <w:t>条所述的任何事件是否已发生的决定应为最终决定，并对受托人、</w:t>
      </w:r>
      <w:r w:rsidR="006C6F9E" w:rsidRPr="005122B2">
        <w:rPr>
          <w:rFonts w:ascii="Times New Roman" w:hAnsi="Times New Roman" w:cs="Times New Roman"/>
        </w:rPr>
        <w:t>基金管理人</w:t>
      </w:r>
      <w:r w:rsidRPr="005122B2">
        <w:rPr>
          <w:rFonts w:ascii="Times New Roman" w:hAnsi="Times New Roman" w:cs="Times New Roman"/>
        </w:rPr>
        <w:t>、</w:t>
      </w:r>
      <w:r w:rsidR="00C272AC" w:rsidRPr="005122B2">
        <w:rPr>
          <w:rFonts w:ascii="Times New Roman" w:hAnsi="Times New Roman" w:cs="Times New Roman"/>
        </w:rPr>
        <w:t>基金登记机构</w:t>
      </w:r>
      <w:r w:rsidRPr="005122B2">
        <w:rPr>
          <w:rFonts w:ascii="Times New Roman" w:hAnsi="Times New Roman" w:cs="Times New Roman"/>
        </w:rPr>
        <w:t>、持有人以及所有通过持有人主张权利的人士具有约束力，受托人无需因根据本第</w:t>
      </w:r>
      <w:fldSimple w:instr=" REF _Ref262456251 \r \h  \* MERGEFORMAT ">
        <w:r w:rsidRPr="005122B2">
          <w:rPr>
            <w:rFonts w:ascii="Times New Roman" w:hAnsi="Times New Roman" w:cs="Times New Roman"/>
          </w:rPr>
          <w:t>35</w:t>
        </w:r>
      </w:fldSimple>
      <w:r w:rsidRPr="005122B2">
        <w:rPr>
          <w:rFonts w:ascii="Times New Roman" w:hAnsi="Times New Roman" w:cs="Times New Roman"/>
        </w:rPr>
        <w:t>条或其他规定终止信托的决定或未能终止信托而对任何人士负责。</w:t>
      </w:r>
      <w:r w:rsidR="006C6F9E" w:rsidRPr="005122B2">
        <w:rPr>
          <w:rFonts w:ascii="Times New Roman" w:hAnsi="Times New Roman" w:cs="Times New Roman"/>
        </w:rPr>
        <w:t>基金管理人</w:t>
      </w:r>
      <w:r w:rsidRPr="005122B2">
        <w:rPr>
          <w:rFonts w:ascii="Times New Roman" w:hAnsi="Times New Roman" w:cs="Times New Roman"/>
        </w:rPr>
        <w:t>应接受受托人的决定</w:t>
      </w:r>
      <w:r w:rsidR="00E958A4" w:rsidRPr="005122B2">
        <w:rPr>
          <w:rFonts w:ascii="Times New Roman" w:hAnsi="Times New Roman" w:cs="Times New Roman"/>
        </w:rPr>
        <w:t>并免除受托人对基金管理人负有的任何责任</w:t>
      </w:r>
      <w:r w:rsidR="00E958A4" w:rsidRPr="005122B2">
        <w:rPr>
          <w:rFonts w:ascii="Times New Roman" w:hAnsi="Times New Roman" w:cs="Times New Roman" w:hint="eastAsia"/>
        </w:rPr>
        <w:t>，</w:t>
      </w:r>
      <w:r w:rsidRPr="005122B2">
        <w:rPr>
          <w:rFonts w:ascii="Times New Roman" w:hAnsi="Times New Roman" w:cs="Times New Roman"/>
        </w:rPr>
        <w:t>并就</w:t>
      </w:r>
      <w:r w:rsidR="006C6F9E" w:rsidRPr="005122B2">
        <w:rPr>
          <w:rFonts w:ascii="Times New Roman" w:hAnsi="Times New Roman" w:cs="Times New Roman"/>
        </w:rPr>
        <w:t>基金管理人</w:t>
      </w:r>
      <w:r w:rsidRPr="005122B2">
        <w:rPr>
          <w:rFonts w:ascii="Times New Roman" w:hAnsi="Times New Roman" w:cs="Times New Roman"/>
        </w:rPr>
        <w:t>或</w:t>
      </w:r>
      <w:r w:rsidR="00C272AC" w:rsidRPr="005122B2">
        <w:rPr>
          <w:rFonts w:ascii="Times New Roman" w:hAnsi="Times New Roman" w:cs="Times New Roman"/>
        </w:rPr>
        <w:t>基金登记机构</w:t>
      </w:r>
      <w:r w:rsidRPr="005122B2">
        <w:rPr>
          <w:rFonts w:ascii="Times New Roman" w:hAnsi="Times New Roman" w:cs="Times New Roman"/>
        </w:rPr>
        <w:t>或任何持有人或任何通过持有人主张权利的人士提出的有关损害赔偿及其他任何补救的申索，令</w:t>
      </w:r>
      <w:r w:rsidR="00E958A4" w:rsidRPr="005122B2">
        <w:rPr>
          <w:rFonts w:ascii="Times New Roman" w:hAnsi="Times New Roman" w:cs="Times New Roman"/>
        </w:rPr>
        <w:t>受托人</w:t>
      </w:r>
      <w:r w:rsidRPr="005122B2">
        <w:rPr>
          <w:rFonts w:ascii="Times New Roman" w:hAnsi="Times New Roman" w:cs="Times New Roman"/>
        </w:rPr>
        <w:t>免受损害。</w:t>
      </w:r>
    </w:p>
    <w:p w:rsidR="00BA03A1" w:rsidRPr="005122B2" w:rsidRDefault="00BA03A1" w:rsidP="006B35D8">
      <w:pPr>
        <w:pStyle w:val="ssNoHeading2"/>
        <w:numPr>
          <w:ilvl w:val="0"/>
          <w:numId w:val="0"/>
        </w:numPr>
        <w:spacing w:line="295" w:lineRule="auto"/>
        <w:ind w:firstLine="709"/>
        <w:rPr>
          <w:rFonts w:ascii="Times New Roman" w:hAnsi="Times New Roman" w:cs="Times New Roman"/>
          <w:b/>
          <w:bCs w:val="0"/>
        </w:rPr>
      </w:pPr>
      <w:r w:rsidRPr="005122B2">
        <w:rPr>
          <w:rFonts w:ascii="Times New Roman" w:hAnsi="Times New Roman" w:cs="Times New Roman"/>
          <w:b/>
          <w:bCs w:val="0"/>
        </w:rPr>
        <w:t>由</w:t>
      </w:r>
      <w:r w:rsidR="006C6F9E" w:rsidRPr="005122B2">
        <w:rPr>
          <w:rFonts w:ascii="Times New Roman" w:hAnsi="Times New Roman" w:cs="Times New Roman"/>
          <w:b/>
          <w:bCs w:val="0"/>
        </w:rPr>
        <w:t>基金管理人</w:t>
      </w:r>
      <w:r w:rsidRPr="005122B2">
        <w:rPr>
          <w:rFonts w:ascii="Times New Roman" w:hAnsi="Times New Roman" w:cs="Times New Roman"/>
          <w:b/>
          <w:bCs w:val="0"/>
        </w:rPr>
        <w:t>终止</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bookmarkStart w:id="862" w:name="_Ref272940460"/>
      <w:r w:rsidRPr="005122B2">
        <w:rPr>
          <w:rFonts w:ascii="Times New Roman" w:hAnsi="Times New Roman" w:cs="Times New Roman"/>
        </w:rPr>
        <w:t>对于以下情况，信托（或对于下文第</w:t>
      </w:r>
      <w:fldSimple w:instr=" REF _Ref272940408 \r \h  \* MERGEFORMAT ">
        <w:r w:rsidRPr="005122B2">
          <w:rPr>
            <w:rFonts w:ascii="Times New Roman" w:hAnsi="Times New Roman" w:cs="Times New Roman"/>
          </w:rPr>
          <w:t>(A)</w:t>
        </w:r>
      </w:fldSimple>
      <w:r w:rsidRPr="005122B2">
        <w:rPr>
          <w:rFonts w:ascii="Times New Roman" w:hAnsi="Times New Roman" w:cs="Times New Roman"/>
        </w:rPr>
        <w:t>、</w:t>
      </w:r>
      <w:fldSimple w:instr=" REF _Ref272940435 \r \h  \* MERGEFORMAT ">
        <w:r w:rsidRPr="005122B2">
          <w:rPr>
            <w:rFonts w:ascii="Times New Roman" w:hAnsi="Times New Roman" w:cs="Times New Roman"/>
          </w:rPr>
          <w:t>(B)</w:t>
        </w:r>
      </w:fldSimple>
      <w:r w:rsidRPr="005122B2">
        <w:rPr>
          <w:rFonts w:ascii="Times New Roman" w:hAnsi="Times New Roman" w:cs="Times New Roman"/>
        </w:rPr>
        <w:t>和</w:t>
      </w:r>
      <w:fldSimple w:instr=" REF _Ref301166934 \r \h  \* MERGEFORMAT ">
        <w:r w:rsidRPr="005122B2">
          <w:rPr>
            <w:rFonts w:ascii="Times New Roman" w:hAnsi="Times New Roman" w:cs="Times New Roman"/>
          </w:rPr>
          <w:t>(D)</w:t>
        </w:r>
      </w:fldSimple>
      <w:r w:rsidRPr="005122B2">
        <w:rPr>
          <w:rFonts w:ascii="Times New Roman" w:hAnsi="Times New Roman" w:cs="Times New Roman"/>
        </w:rPr>
        <w:t>项所述的情况，一或多个子基金）可由</w:t>
      </w:r>
      <w:r w:rsidR="006C6F9E" w:rsidRPr="005122B2">
        <w:rPr>
          <w:rFonts w:ascii="Times New Roman" w:hAnsi="Times New Roman" w:cs="Times New Roman"/>
        </w:rPr>
        <w:t>基金管理人</w:t>
      </w:r>
      <w:r w:rsidRPr="005122B2">
        <w:rPr>
          <w:rFonts w:ascii="Times New Roman" w:hAnsi="Times New Roman" w:cs="Times New Roman"/>
        </w:rPr>
        <w:t>以其绝对酌情</w:t>
      </w:r>
      <w:r w:rsidR="00315673" w:rsidRPr="005122B2">
        <w:rPr>
          <w:rFonts w:ascii="Times New Roman" w:hAnsi="Times New Roman" w:cs="Times New Roman"/>
        </w:rPr>
        <w:t>权</w:t>
      </w:r>
      <w:r w:rsidRPr="005122B2">
        <w:rPr>
          <w:rFonts w:ascii="Times New Roman" w:hAnsi="Times New Roman" w:cs="Times New Roman"/>
        </w:rPr>
        <w:t>书面通知受托人终止：</w:t>
      </w:r>
      <w:r w:rsidRPr="005122B2">
        <w:rPr>
          <w:rFonts w:ascii="Times New Roman" w:hAnsi="Times New Roman" w:cs="Times New Roman"/>
        </w:rPr>
        <w:t>-</w:t>
      </w:r>
      <w:bookmarkEnd w:id="862"/>
    </w:p>
    <w:p w:rsidR="00BA03A1" w:rsidRPr="005122B2" w:rsidRDefault="00BA03A1" w:rsidP="006B35D8">
      <w:pPr>
        <w:pStyle w:val="ssNoHeading3"/>
        <w:spacing w:line="295" w:lineRule="auto"/>
        <w:rPr>
          <w:rFonts w:ascii="Times New Roman" w:hAnsi="Times New Roman" w:cs="Times New Roman"/>
        </w:rPr>
      </w:pPr>
      <w:bookmarkStart w:id="863" w:name="_Ref272940408"/>
      <w:r w:rsidRPr="005122B2">
        <w:rPr>
          <w:rFonts w:ascii="Times New Roman" w:hAnsi="Times New Roman" w:cs="Times New Roman"/>
        </w:rPr>
        <w:lastRenderedPageBreak/>
        <w:t>发行在外的所有子基金的资产净值总额或任何子基金的资产净值少于人民币</w:t>
      </w:r>
      <w:r w:rsidRPr="005122B2">
        <w:rPr>
          <w:rFonts w:ascii="Times New Roman" w:hAnsi="Times New Roman" w:cs="Times New Roman"/>
        </w:rPr>
        <w:t>5000</w:t>
      </w:r>
      <w:r w:rsidRPr="005122B2">
        <w:rPr>
          <w:rFonts w:ascii="Times New Roman" w:hAnsi="Times New Roman" w:cs="Times New Roman"/>
        </w:rPr>
        <w:t>万元；或</w:t>
      </w:r>
      <w:bookmarkEnd w:id="863"/>
    </w:p>
    <w:p w:rsidR="00BA03A1" w:rsidRPr="005122B2" w:rsidRDefault="00952DE3" w:rsidP="006B35D8">
      <w:pPr>
        <w:pStyle w:val="ssNoHeading3"/>
        <w:spacing w:line="295" w:lineRule="auto"/>
        <w:rPr>
          <w:rFonts w:ascii="Times New Roman" w:hAnsi="Times New Roman" w:cs="Times New Roman"/>
        </w:rPr>
      </w:pPr>
      <w:bookmarkStart w:id="864" w:name="_Ref272940435"/>
      <w:r w:rsidRPr="005122B2">
        <w:rPr>
          <w:rFonts w:ascii="Times New Roman" w:hAnsi="Times New Roman" w:cs="Times New Roman"/>
        </w:rPr>
        <w:t>获</w:t>
      </w:r>
      <w:r w:rsidR="00BA03A1" w:rsidRPr="005122B2">
        <w:rPr>
          <w:rFonts w:ascii="Times New Roman" w:hAnsi="Times New Roman" w:cs="Times New Roman"/>
        </w:rPr>
        <w:t>通过或修订</w:t>
      </w:r>
      <w:r w:rsidRPr="005122B2">
        <w:rPr>
          <w:rFonts w:ascii="Times New Roman" w:hAnsi="Times New Roman" w:cs="Times New Roman"/>
        </w:rPr>
        <w:t>的</w:t>
      </w:r>
      <w:r w:rsidR="00BA03A1" w:rsidRPr="005122B2">
        <w:rPr>
          <w:rFonts w:ascii="Times New Roman" w:hAnsi="Times New Roman" w:cs="Times New Roman"/>
        </w:rPr>
        <w:t>任何法律或法规，或</w:t>
      </w:r>
      <w:r w:rsidRPr="005122B2">
        <w:rPr>
          <w:rFonts w:ascii="Times New Roman" w:hAnsi="Times New Roman" w:cs="Times New Roman"/>
        </w:rPr>
        <w:t>获</w:t>
      </w:r>
      <w:r w:rsidR="00BA03A1" w:rsidRPr="005122B2">
        <w:rPr>
          <w:rFonts w:ascii="Times New Roman" w:hAnsi="Times New Roman" w:cs="Times New Roman"/>
        </w:rPr>
        <w:t>签发</w:t>
      </w:r>
      <w:r w:rsidRPr="005122B2">
        <w:rPr>
          <w:rFonts w:ascii="Times New Roman" w:hAnsi="Times New Roman" w:cs="Times New Roman"/>
        </w:rPr>
        <w:t>的</w:t>
      </w:r>
      <w:r w:rsidR="00BA03A1" w:rsidRPr="005122B2">
        <w:rPr>
          <w:rFonts w:ascii="Times New Roman" w:hAnsi="Times New Roman" w:cs="Times New Roman"/>
        </w:rPr>
        <w:t>任何监管指令或命令，影响信托或任何子基金，使继续维持信托或该等子基金变得非法，或</w:t>
      </w:r>
      <w:r w:rsidR="006C6F9E" w:rsidRPr="005122B2">
        <w:rPr>
          <w:rFonts w:ascii="Times New Roman" w:hAnsi="Times New Roman" w:cs="Times New Roman"/>
        </w:rPr>
        <w:t>基金管理人</w:t>
      </w:r>
      <w:r w:rsidR="00B106B3" w:rsidRPr="005122B2">
        <w:rPr>
          <w:rFonts w:ascii="Times New Roman" w:hAnsi="Times New Roman" w:cs="Times New Roman"/>
        </w:rPr>
        <w:t>基于善意</w:t>
      </w:r>
      <w:r w:rsidR="00BA03A1" w:rsidRPr="005122B2">
        <w:rPr>
          <w:rFonts w:ascii="Times New Roman" w:hAnsi="Times New Roman" w:cs="Times New Roman"/>
        </w:rPr>
        <w:t>认为继续维持信托或该等子基金不可行或不</w:t>
      </w:r>
      <w:r w:rsidR="00315673" w:rsidRPr="005122B2">
        <w:rPr>
          <w:rFonts w:ascii="Times New Roman" w:hAnsi="Times New Roman" w:cs="Times New Roman"/>
        </w:rPr>
        <w:t>可取</w:t>
      </w:r>
      <w:r w:rsidR="00BA03A1" w:rsidRPr="005122B2">
        <w:rPr>
          <w:rFonts w:ascii="Times New Roman" w:hAnsi="Times New Roman" w:cs="Times New Roman"/>
        </w:rPr>
        <w:t>；或</w:t>
      </w:r>
      <w:bookmarkEnd w:id="864"/>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在决定根据第</w:t>
      </w:r>
      <w:fldSimple w:instr=" REF _Ref272940053 \r \h  \* MERGEFORMAT ">
        <w:r w:rsidRPr="005122B2">
          <w:rPr>
            <w:rFonts w:ascii="Times New Roman" w:hAnsi="Times New Roman" w:cs="Times New Roman"/>
          </w:rPr>
          <w:t>33.1</w:t>
        </w:r>
      </w:fldSimple>
      <w:r w:rsidRPr="005122B2">
        <w:rPr>
          <w:rFonts w:ascii="Times New Roman" w:hAnsi="Times New Roman" w:cs="Times New Roman"/>
        </w:rPr>
        <w:t>条规定罢免</w:t>
      </w:r>
      <w:r w:rsidR="00013AF3" w:rsidRPr="005122B2">
        <w:rPr>
          <w:rFonts w:ascii="Times New Roman" w:hAnsi="Times New Roman" w:cs="Times New Roman"/>
        </w:rPr>
        <w:t>当时</w:t>
      </w:r>
      <w:r w:rsidRPr="005122B2">
        <w:rPr>
          <w:rFonts w:ascii="Times New Roman" w:hAnsi="Times New Roman" w:cs="Times New Roman"/>
        </w:rPr>
        <w:t>的受托人后，</w:t>
      </w:r>
      <w:r w:rsidR="006C6F9E" w:rsidRPr="005122B2">
        <w:rPr>
          <w:rFonts w:ascii="Times New Roman" w:hAnsi="Times New Roman" w:cs="Times New Roman"/>
        </w:rPr>
        <w:t>基金管理人</w:t>
      </w:r>
      <w:r w:rsidRPr="005122B2">
        <w:rPr>
          <w:rFonts w:ascii="Times New Roman" w:hAnsi="Times New Roman" w:cs="Times New Roman"/>
        </w:rPr>
        <w:t>在合理时间内以合理的</w:t>
      </w:r>
      <w:r w:rsidR="00315673" w:rsidRPr="005122B2">
        <w:rPr>
          <w:rFonts w:ascii="Times New Roman" w:hAnsi="Times New Roman" w:cs="Times New Roman"/>
        </w:rPr>
        <w:t>商业</w:t>
      </w:r>
      <w:r w:rsidRPr="005122B2">
        <w:rPr>
          <w:rFonts w:ascii="Times New Roman" w:hAnsi="Times New Roman" w:cs="Times New Roman"/>
        </w:rPr>
        <w:t>努力无法找到</w:t>
      </w:r>
      <w:r w:rsidR="006C6F9E" w:rsidRPr="005122B2">
        <w:rPr>
          <w:rFonts w:ascii="Times New Roman" w:hAnsi="Times New Roman" w:cs="Times New Roman"/>
        </w:rPr>
        <w:t>基金管理人</w:t>
      </w:r>
      <w:r w:rsidRPr="005122B2">
        <w:rPr>
          <w:rFonts w:ascii="Times New Roman" w:hAnsi="Times New Roman" w:cs="Times New Roman"/>
        </w:rPr>
        <w:t>认可的可担任新受托人的人士；或</w:t>
      </w:r>
      <w:r w:rsidRPr="005122B2">
        <w:rPr>
          <w:rFonts w:ascii="Times New Roman" w:hAnsi="Times New Roman" w:cs="Times New Roman"/>
        </w:rPr>
        <w:t xml:space="preserve"> </w:t>
      </w:r>
    </w:p>
    <w:p w:rsidR="00BA03A1" w:rsidRPr="005122B2" w:rsidRDefault="006C6F9E" w:rsidP="006B35D8">
      <w:pPr>
        <w:pStyle w:val="ssNoHeading3"/>
        <w:spacing w:line="295" w:lineRule="auto"/>
        <w:rPr>
          <w:rFonts w:ascii="Times New Roman" w:hAnsi="Times New Roman" w:cs="Times New Roman"/>
        </w:rPr>
      </w:pPr>
      <w:bookmarkStart w:id="865" w:name="_Ref301166934"/>
      <w:r w:rsidRPr="005122B2">
        <w:rPr>
          <w:rFonts w:ascii="Times New Roman" w:hAnsi="Times New Roman" w:cs="Times New Roman"/>
        </w:rPr>
        <w:t>基金管理人</w:t>
      </w:r>
      <w:r w:rsidR="00BA03A1" w:rsidRPr="005122B2">
        <w:rPr>
          <w:rFonts w:ascii="Times New Roman" w:hAnsi="Times New Roman" w:cs="Times New Roman"/>
        </w:rPr>
        <w:t>无法就所有子基金或任何</w:t>
      </w:r>
      <w:r w:rsidR="00315673" w:rsidRPr="005122B2">
        <w:rPr>
          <w:rFonts w:ascii="Times New Roman" w:hAnsi="Times New Roman" w:cs="Times New Roman"/>
        </w:rPr>
        <w:t>子基金</w:t>
      </w:r>
      <w:r w:rsidR="00BA03A1" w:rsidRPr="005122B2">
        <w:rPr>
          <w:rFonts w:ascii="Times New Roman" w:hAnsi="Times New Roman" w:cs="Times New Roman"/>
        </w:rPr>
        <w:t>实施其投资策略。</w:t>
      </w:r>
      <w:bookmarkEnd w:id="865"/>
    </w:p>
    <w:p w:rsidR="00BA03A1" w:rsidRPr="005122B2" w:rsidRDefault="006C6F9E"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有关第</w:t>
      </w:r>
      <w:fldSimple w:instr=" REF _Ref272940460 \r \h  \* MERGEFORMAT ">
        <w:r w:rsidR="00BA03A1" w:rsidRPr="005122B2">
          <w:rPr>
            <w:rFonts w:ascii="Times New Roman" w:hAnsi="Times New Roman" w:cs="Times New Roman"/>
          </w:rPr>
          <w:t>35.5</w:t>
        </w:r>
      </w:fldSimple>
      <w:r w:rsidR="00BA03A1" w:rsidRPr="005122B2">
        <w:rPr>
          <w:rFonts w:ascii="Times New Roman" w:hAnsi="Times New Roman" w:cs="Times New Roman"/>
        </w:rPr>
        <w:t>条所述的任何事件是否已发生的决定应为最终决定，并对</w:t>
      </w:r>
      <w:r w:rsidRPr="005122B2">
        <w:rPr>
          <w:rFonts w:ascii="Times New Roman" w:hAnsi="Times New Roman" w:cs="Times New Roman"/>
        </w:rPr>
        <w:t>基金管理人</w:t>
      </w:r>
      <w:r w:rsidR="00BA03A1" w:rsidRPr="005122B2">
        <w:rPr>
          <w:rFonts w:ascii="Times New Roman" w:hAnsi="Times New Roman" w:cs="Times New Roman"/>
        </w:rPr>
        <w:t>、受托人、</w:t>
      </w:r>
      <w:r w:rsidR="00C272AC" w:rsidRPr="005122B2">
        <w:rPr>
          <w:rFonts w:ascii="Times New Roman" w:hAnsi="Times New Roman" w:cs="Times New Roman"/>
        </w:rPr>
        <w:t>基金登记机构</w:t>
      </w:r>
      <w:r w:rsidR="00BA03A1" w:rsidRPr="005122B2">
        <w:rPr>
          <w:rFonts w:ascii="Times New Roman" w:hAnsi="Times New Roman" w:cs="Times New Roman"/>
        </w:rPr>
        <w:t>、持有人以及所有通过持有人主张权利的人士具有约束力，</w:t>
      </w:r>
      <w:r w:rsidRPr="005122B2">
        <w:rPr>
          <w:rFonts w:ascii="Times New Roman" w:hAnsi="Times New Roman" w:cs="Times New Roman"/>
        </w:rPr>
        <w:t>基金管理人</w:t>
      </w:r>
      <w:r w:rsidR="00BA03A1" w:rsidRPr="005122B2">
        <w:rPr>
          <w:rFonts w:ascii="Times New Roman" w:hAnsi="Times New Roman" w:cs="Times New Roman"/>
        </w:rPr>
        <w:t>无需因根据本第</w:t>
      </w:r>
      <w:fldSimple w:instr=" REF _Ref262456251 \r \h  \* MERGEFORMAT ">
        <w:r w:rsidR="00BA03A1" w:rsidRPr="005122B2">
          <w:rPr>
            <w:rFonts w:ascii="Times New Roman" w:hAnsi="Times New Roman" w:cs="Times New Roman"/>
          </w:rPr>
          <w:t>35</w:t>
        </w:r>
      </w:fldSimple>
      <w:r w:rsidR="00BA03A1" w:rsidRPr="005122B2">
        <w:rPr>
          <w:rFonts w:ascii="Times New Roman" w:hAnsi="Times New Roman" w:cs="Times New Roman"/>
        </w:rPr>
        <w:t>条或其他规定终止信托的决定或未能终止信托而对任何人士负责。</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bookmarkStart w:id="866" w:name="_Ref274664496"/>
      <w:r w:rsidRPr="005122B2">
        <w:rPr>
          <w:rFonts w:ascii="Times New Roman" w:hAnsi="Times New Roman" w:cs="Times New Roman"/>
        </w:rPr>
        <w:t>信托应自本</w:t>
      </w:r>
      <w:r w:rsidR="007F3822" w:rsidRPr="005122B2">
        <w:rPr>
          <w:rFonts w:ascii="Times New Roman" w:hAnsi="Times New Roman" w:cs="Times New Roman"/>
        </w:rPr>
        <w:t>契约</w:t>
      </w:r>
      <w:r w:rsidRPr="005122B2">
        <w:rPr>
          <w:rFonts w:ascii="Times New Roman" w:hAnsi="Times New Roman" w:cs="Times New Roman"/>
        </w:rPr>
        <w:t>日期起持续</w:t>
      </w:r>
      <w:r w:rsidRPr="005122B2">
        <w:rPr>
          <w:rFonts w:ascii="Times New Roman" w:hAnsi="Times New Roman" w:cs="Times New Roman"/>
        </w:rPr>
        <w:t>80</w:t>
      </w:r>
      <w:r w:rsidRPr="005122B2">
        <w:rPr>
          <w:rFonts w:ascii="Times New Roman" w:hAnsi="Times New Roman" w:cs="Times New Roman"/>
        </w:rPr>
        <w:t>年（每个子基金，除非就一或多个子基金出现下文第</w:t>
      </w:r>
      <w:fldSimple w:instr=" REF _Ref289089903 \r \h  \* MERGEFORMAT ">
        <w:r w:rsidRPr="005122B2">
          <w:rPr>
            <w:rFonts w:ascii="Times New Roman" w:hAnsi="Times New Roman" w:cs="Times New Roman"/>
          </w:rPr>
          <w:t>(A)</w:t>
        </w:r>
      </w:fldSimple>
      <w:r w:rsidRPr="005122B2">
        <w:rPr>
          <w:rFonts w:ascii="Times New Roman" w:hAnsi="Times New Roman" w:cs="Times New Roman"/>
        </w:rPr>
        <w:t>、</w:t>
      </w:r>
      <w:fldSimple w:instr=" REF _Ref289089906 \r \h  \* MERGEFORMAT ">
        <w:r w:rsidRPr="005122B2">
          <w:rPr>
            <w:rFonts w:ascii="Times New Roman" w:hAnsi="Times New Roman" w:cs="Times New Roman"/>
          </w:rPr>
          <w:t>(D)</w:t>
        </w:r>
      </w:fldSimple>
      <w:r w:rsidRPr="005122B2">
        <w:rPr>
          <w:rFonts w:ascii="Times New Roman" w:hAnsi="Times New Roman" w:cs="Times New Roman"/>
        </w:rPr>
        <w:t>或</w:t>
      </w:r>
      <w:fldSimple w:instr=" REF _Ref259440281 \r \h  \* MERGEFORMAT ">
        <w:r w:rsidRPr="005122B2">
          <w:rPr>
            <w:rFonts w:ascii="Times New Roman" w:hAnsi="Times New Roman" w:cs="Times New Roman"/>
          </w:rPr>
          <w:t>(E)</w:t>
        </w:r>
      </w:fldSimple>
      <w:r w:rsidRPr="005122B2">
        <w:rPr>
          <w:rFonts w:ascii="Times New Roman" w:hAnsi="Times New Roman" w:cs="Times New Roman"/>
        </w:rPr>
        <w:t>项所述的情况，应</w:t>
      </w:r>
      <w:r w:rsidR="00952DE3" w:rsidRPr="005122B2">
        <w:rPr>
          <w:rFonts w:ascii="Times New Roman" w:hAnsi="Times New Roman" w:cs="Times New Roman"/>
        </w:rPr>
        <w:t>从</w:t>
      </w:r>
      <w:r w:rsidRPr="005122B2">
        <w:rPr>
          <w:rFonts w:ascii="Times New Roman" w:hAnsi="Times New Roman" w:cs="Times New Roman"/>
        </w:rPr>
        <w:t>创建日起至</w:t>
      </w:r>
      <w:r w:rsidR="00952DE3" w:rsidRPr="005122B2">
        <w:rPr>
          <w:rFonts w:ascii="Times New Roman" w:hAnsi="Times New Roman" w:cs="Times New Roman"/>
        </w:rPr>
        <w:t>自</w:t>
      </w:r>
      <w:r w:rsidRPr="005122B2">
        <w:rPr>
          <w:rFonts w:ascii="Times New Roman" w:hAnsi="Times New Roman" w:cs="Times New Roman"/>
        </w:rPr>
        <w:t>本</w:t>
      </w:r>
      <w:r w:rsidR="007F3822" w:rsidRPr="005122B2">
        <w:rPr>
          <w:rFonts w:ascii="Times New Roman" w:hAnsi="Times New Roman" w:cs="Times New Roman"/>
        </w:rPr>
        <w:t>契约</w:t>
      </w:r>
      <w:r w:rsidRPr="005122B2">
        <w:rPr>
          <w:rFonts w:ascii="Times New Roman" w:hAnsi="Times New Roman" w:cs="Times New Roman"/>
        </w:rPr>
        <w:t>日期</w:t>
      </w:r>
      <w:r w:rsidR="00952DE3" w:rsidRPr="005122B2">
        <w:rPr>
          <w:rFonts w:ascii="Times New Roman" w:hAnsi="Times New Roman" w:cs="Times New Roman"/>
        </w:rPr>
        <w:t>已满</w:t>
      </w:r>
      <w:r w:rsidRPr="005122B2">
        <w:rPr>
          <w:rFonts w:ascii="Times New Roman" w:hAnsi="Times New Roman" w:cs="Times New Roman"/>
        </w:rPr>
        <w:t>80</w:t>
      </w:r>
      <w:r w:rsidRPr="005122B2">
        <w:rPr>
          <w:rFonts w:ascii="Times New Roman" w:hAnsi="Times New Roman" w:cs="Times New Roman"/>
        </w:rPr>
        <w:t>年的期限），除非发生以下事件，即：</w:t>
      </w:r>
      <w:bookmarkEnd w:id="860"/>
      <w:bookmarkEnd w:id="866"/>
      <w:r w:rsidRPr="005122B2">
        <w:rPr>
          <w:rFonts w:ascii="Times New Roman" w:hAnsi="Times New Roman" w:cs="Times New Roman"/>
        </w:rPr>
        <w:t xml:space="preserve"> </w:t>
      </w:r>
    </w:p>
    <w:p w:rsidR="00BA03A1" w:rsidRPr="005122B2" w:rsidRDefault="00952DE3" w:rsidP="006B35D8">
      <w:pPr>
        <w:pStyle w:val="ssNoHeading3"/>
        <w:spacing w:line="295" w:lineRule="auto"/>
        <w:rPr>
          <w:rFonts w:ascii="Times New Roman" w:hAnsi="Times New Roman" w:cs="Times New Roman"/>
          <w:szCs w:val="22"/>
        </w:rPr>
      </w:pPr>
      <w:bookmarkStart w:id="867" w:name="_Ref289089903"/>
      <w:r w:rsidRPr="005122B2">
        <w:rPr>
          <w:rFonts w:ascii="Times New Roman" w:hAnsi="Times New Roman" w:cs="Times New Roman"/>
        </w:rPr>
        <w:t>获</w:t>
      </w:r>
      <w:r w:rsidR="00BA03A1" w:rsidRPr="005122B2">
        <w:rPr>
          <w:rFonts w:ascii="Times New Roman" w:hAnsi="Times New Roman" w:cs="Times New Roman"/>
        </w:rPr>
        <w:t>通过</w:t>
      </w:r>
      <w:r w:rsidRPr="005122B2">
        <w:rPr>
          <w:rFonts w:ascii="Times New Roman" w:hAnsi="Times New Roman" w:cs="Times New Roman"/>
        </w:rPr>
        <w:t>的</w:t>
      </w:r>
      <w:r w:rsidR="00BA03A1" w:rsidRPr="005122B2">
        <w:rPr>
          <w:rFonts w:ascii="Times New Roman" w:hAnsi="Times New Roman" w:cs="Times New Roman"/>
        </w:rPr>
        <w:t>任何法律，使继续维持信托及</w:t>
      </w:r>
      <w:r w:rsidR="00BA03A1" w:rsidRPr="005122B2">
        <w:rPr>
          <w:rFonts w:ascii="Times New Roman" w:hAnsi="Times New Roman" w:cs="Times New Roman"/>
        </w:rPr>
        <w:t>/</w:t>
      </w:r>
      <w:r w:rsidR="00BA03A1" w:rsidRPr="005122B2">
        <w:rPr>
          <w:rFonts w:ascii="Times New Roman" w:hAnsi="Times New Roman" w:cs="Times New Roman"/>
        </w:rPr>
        <w:t>或任何子基金（视情况而定）变得非法，或受托人或</w:t>
      </w:r>
      <w:r w:rsidR="006C6F9E" w:rsidRPr="005122B2">
        <w:rPr>
          <w:rFonts w:ascii="Times New Roman" w:hAnsi="Times New Roman" w:cs="Times New Roman"/>
        </w:rPr>
        <w:t>基金管理人</w:t>
      </w:r>
      <w:r w:rsidR="00BA03A1" w:rsidRPr="005122B2">
        <w:rPr>
          <w:rFonts w:ascii="Times New Roman" w:hAnsi="Times New Roman" w:cs="Times New Roman"/>
        </w:rPr>
        <w:t>认为继续维持信托及</w:t>
      </w:r>
      <w:r w:rsidR="00BA03A1" w:rsidRPr="005122B2">
        <w:rPr>
          <w:rFonts w:ascii="Times New Roman" w:hAnsi="Times New Roman" w:cs="Times New Roman"/>
        </w:rPr>
        <w:t>/</w:t>
      </w:r>
      <w:r w:rsidR="00BA03A1" w:rsidRPr="005122B2">
        <w:rPr>
          <w:rFonts w:ascii="Times New Roman" w:hAnsi="Times New Roman" w:cs="Times New Roman"/>
        </w:rPr>
        <w:t>或任何子基金（视情况而定）不可行或不</w:t>
      </w:r>
      <w:r w:rsidRPr="005122B2">
        <w:rPr>
          <w:rFonts w:ascii="Times New Roman" w:hAnsi="Times New Roman" w:cs="Times New Roman" w:hint="eastAsia"/>
        </w:rPr>
        <w:t>可取</w:t>
      </w:r>
      <w:r w:rsidR="00BA03A1" w:rsidRPr="005122B2">
        <w:rPr>
          <w:rFonts w:ascii="Times New Roman" w:hAnsi="Times New Roman" w:cs="Times New Roman"/>
        </w:rPr>
        <w:t>；</w:t>
      </w:r>
      <w:bookmarkEnd w:id="867"/>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受托人无法在根据第</w:t>
      </w:r>
      <w:fldSimple w:instr=" REF _Ref259439176 \r \h  \* MERGEFORMAT ">
        <w:r w:rsidRPr="005122B2">
          <w:rPr>
            <w:rFonts w:ascii="Times New Roman" w:hAnsi="Times New Roman" w:cs="Times New Roman"/>
            <w:szCs w:val="22"/>
          </w:rPr>
          <w:t>34</w:t>
        </w:r>
      </w:fldSimple>
      <w:r w:rsidRPr="005122B2">
        <w:rPr>
          <w:rFonts w:ascii="Times New Roman" w:hAnsi="Times New Roman" w:cs="Times New Roman"/>
        </w:rPr>
        <w:t>条罢免</w:t>
      </w:r>
      <w:r w:rsidR="00013AF3" w:rsidRPr="005122B2">
        <w:rPr>
          <w:rFonts w:ascii="Times New Roman" w:hAnsi="Times New Roman" w:cs="Times New Roman"/>
        </w:rPr>
        <w:t>当时</w:t>
      </w:r>
      <w:r w:rsidRPr="005122B2">
        <w:rPr>
          <w:rFonts w:ascii="Times New Roman" w:hAnsi="Times New Roman" w:cs="Times New Roman"/>
        </w:rPr>
        <w:t>的</w:t>
      </w:r>
      <w:r w:rsidR="006C6F9E" w:rsidRPr="005122B2">
        <w:rPr>
          <w:rFonts w:ascii="Times New Roman" w:hAnsi="Times New Roman" w:cs="Times New Roman"/>
        </w:rPr>
        <w:t>基金管理人</w:t>
      </w:r>
      <w:r w:rsidR="00952DE3" w:rsidRPr="00457B5F">
        <w:rPr>
          <w:rFonts w:ascii="Times New Roman" w:hAnsi="Times New Roman" w:cs="Times New Roman"/>
        </w:rPr>
        <w:t>或当时的基金管理人退任</w:t>
      </w:r>
      <w:r w:rsidRPr="005122B2">
        <w:rPr>
          <w:rFonts w:ascii="Times New Roman" w:hAnsi="Times New Roman" w:cs="Times New Roman"/>
        </w:rPr>
        <w:t>后</w:t>
      </w:r>
      <w:r w:rsidRPr="005122B2">
        <w:rPr>
          <w:rFonts w:ascii="Times New Roman" w:hAnsi="Times New Roman" w:cs="Times New Roman"/>
        </w:rPr>
        <w:t>30</w:t>
      </w:r>
      <w:r w:rsidRPr="005122B2">
        <w:rPr>
          <w:rFonts w:ascii="Times New Roman" w:hAnsi="Times New Roman" w:cs="Times New Roman"/>
        </w:rPr>
        <w:t>天内找到受托人认可的人士担任新</w:t>
      </w:r>
      <w:r w:rsidR="006C6F9E" w:rsidRPr="005122B2">
        <w:rPr>
          <w:rFonts w:ascii="Times New Roman" w:hAnsi="Times New Roman" w:cs="Times New Roman"/>
        </w:rPr>
        <w:t>基金管理人</w:t>
      </w:r>
      <w:r w:rsidRPr="005122B2">
        <w:rPr>
          <w:rFonts w:ascii="Times New Roman" w:hAnsi="Times New Roman" w:cs="Times New Roman"/>
        </w:rPr>
        <w:t>；</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受托人已决定退</w:t>
      </w:r>
      <w:r w:rsidR="00AE09B8" w:rsidRPr="005122B2">
        <w:rPr>
          <w:rFonts w:ascii="Times New Roman" w:hAnsi="Times New Roman" w:cs="Times New Roman"/>
        </w:rPr>
        <w:t>任</w:t>
      </w:r>
      <w:r w:rsidRPr="005122B2">
        <w:rPr>
          <w:rFonts w:ascii="Times New Roman" w:hAnsi="Times New Roman" w:cs="Times New Roman"/>
        </w:rPr>
        <w:t>，但在受托人将其退</w:t>
      </w:r>
      <w:r w:rsidR="00AE09B8" w:rsidRPr="005122B2">
        <w:rPr>
          <w:rFonts w:ascii="Times New Roman" w:hAnsi="Times New Roman" w:cs="Times New Roman"/>
        </w:rPr>
        <w:t>任</w:t>
      </w:r>
      <w:r w:rsidRPr="005122B2">
        <w:rPr>
          <w:rFonts w:ascii="Times New Roman" w:hAnsi="Times New Roman" w:cs="Times New Roman"/>
        </w:rPr>
        <w:t>意图书面通知</w:t>
      </w:r>
      <w:r w:rsidR="006C6F9E" w:rsidRPr="005122B2">
        <w:rPr>
          <w:rFonts w:ascii="Times New Roman" w:hAnsi="Times New Roman" w:cs="Times New Roman"/>
        </w:rPr>
        <w:t>基金管理人</w:t>
      </w:r>
      <w:r w:rsidRPr="005122B2">
        <w:rPr>
          <w:rFonts w:ascii="Times New Roman" w:hAnsi="Times New Roman" w:cs="Times New Roman"/>
        </w:rPr>
        <w:t>后</w:t>
      </w:r>
      <w:r w:rsidRPr="005122B2">
        <w:rPr>
          <w:rFonts w:ascii="Times New Roman" w:hAnsi="Times New Roman" w:cs="Times New Roman"/>
        </w:rPr>
        <w:t>3</w:t>
      </w:r>
      <w:r w:rsidRPr="005122B2">
        <w:rPr>
          <w:rFonts w:ascii="Times New Roman" w:hAnsi="Times New Roman" w:cs="Times New Roman"/>
        </w:rPr>
        <w:t>个月内，</w:t>
      </w:r>
      <w:r w:rsidR="006C6F9E" w:rsidRPr="005122B2">
        <w:rPr>
          <w:rFonts w:ascii="Times New Roman" w:hAnsi="Times New Roman" w:cs="Times New Roman"/>
        </w:rPr>
        <w:t>基金管理人</w:t>
      </w:r>
      <w:r w:rsidRPr="005122B2">
        <w:rPr>
          <w:rFonts w:ascii="Times New Roman" w:hAnsi="Times New Roman" w:cs="Times New Roman"/>
        </w:rPr>
        <w:t>无法找到愿意担任受托人的合适人士；</w:t>
      </w:r>
    </w:p>
    <w:p w:rsidR="00BA03A1" w:rsidRPr="005122B2" w:rsidRDefault="00BA03A1" w:rsidP="006B35D8">
      <w:pPr>
        <w:pStyle w:val="ssNoHeading3"/>
        <w:spacing w:line="295" w:lineRule="auto"/>
        <w:rPr>
          <w:rFonts w:ascii="Times New Roman" w:hAnsi="Times New Roman" w:cs="Times New Roman"/>
        </w:rPr>
      </w:pPr>
      <w:bookmarkStart w:id="868" w:name="_Ref289089906"/>
      <w:r w:rsidRPr="005122B2">
        <w:rPr>
          <w:rFonts w:ascii="Times New Roman" w:hAnsi="Times New Roman" w:cs="Times New Roman"/>
        </w:rPr>
        <w:t>受托人和</w:t>
      </w:r>
      <w:r w:rsidR="006C6F9E" w:rsidRPr="005122B2">
        <w:rPr>
          <w:rFonts w:ascii="Times New Roman" w:hAnsi="Times New Roman" w:cs="Times New Roman"/>
        </w:rPr>
        <w:t>基金管理人</w:t>
      </w:r>
      <w:r w:rsidRPr="005122B2">
        <w:rPr>
          <w:rFonts w:ascii="Times New Roman" w:hAnsi="Times New Roman" w:cs="Times New Roman"/>
        </w:rPr>
        <w:t>一致认为，继续维持信托及</w:t>
      </w:r>
      <w:r w:rsidRPr="005122B2">
        <w:rPr>
          <w:rFonts w:ascii="Times New Roman" w:hAnsi="Times New Roman" w:cs="Times New Roman"/>
        </w:rPr>
        <w:t>/</w:t>
      </w:r>
      <w:r w:rsidRPr="005122B2">
        <w:rPr>
          <w:rFonts w:ascii="Times New Roman" w:hAnsi="Times New Roman" w:cs="Times New Roman"/>
        </w:rPr>
        <w:t>或任何子基金（视情况而定）不可取，且受影响的持有人通过特别决议同意终止；或</w:t>
      </w:r>
      <w:bookmarkEnd w:id="868"/>
    </w:p>
    <w:p w:rsidR="00BA03A1" w:rsidRPr="005122B2" w:rsidRDefault="00BA03A1" w:rsidP="006B35D8">
      <w:pPr>
        <w:pStyle w:val="ssNoHeading3"/>
        <w:spacing w:line="295" w:lineRule="auto"/>
        <w:rPr>
          <w:rFonts w:ascii="Times New Roman" w:hAnsi="Times New Roman" w:cs="Times New Roman"/>
        </w:rPr>
      </w:pPr>
      <w:bookmarkStart w:id="869" w:name="_Ref259440281"/>
      <w:r w:rsidRPr="005122B2">
        <w:rPr>
          <w:rFonts w:ascii="Times New Roman" w:hAnsi="Times New Roman" w:cs="Times New Roman"/>
        </w:rPr>
        <w:t>受影响的持有人通过特别决议决定应终止信托及</w:t>
      </w:r>
      <w:r w:rsidRPr="005122B2">
        <w:rPr>
          <w:rFonts w:ascii="Times New Roman" w:hAnsi="Times New Roman" w:cs="Times New Roman"/>
        </w:rPr>
        <w:t>/</w:t>
      </w:r>
      <w:r w:rsidRPr="005122B2">
        <w:rPr>
          <w:rFonts w:ascii="Times New Roman" w:hAnsi="Times New Roman" w:cs="Times New Roman"/>
        </w:rPr>
        <w:t>或任何子基金（视情况而定）（在这种情况下，该等终止应自该特别决议通过之日或特别决议可能规定的稍后日期（若有）生效）。</w:t>
      </w:r>
      <w:bookmarkEnd w:id="869"/>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受托人或</w:t>
      </w:r>
      <w:r w:rsidR="006C6F9E" w:rsidRPr="005122B2">
        <w:rPr>
          <w:rFonts w:ascii="Times New Roman" w:hAnsi="Times New Roman" w:cs="Times New Roman"/>
        </w:rPr>
        <w:t>基金管理人</w:t>
      </w:r>
      <w:r w:rsidRPr="005122B2">
        <w:rPr>
          <w:rFonts w:ascii="Times New Roman" w:hAnsi="Times New Roman" w:cs="Times New Roman"/>
        </w:rPr>
        <w:t>（根据彼此之间的</w:t>
      </w:r>
      <w:r w:rsidR="00FD1406" w:rsidRPr="005122B2">
        <w:rPr>
          <w:rFonts w:ascii="Times New Roman" w:hAnsi="Times New Roman" w:cs="Times New Roman"/>
        </w:rPr>
        <w:t>约定</w:t>
      </w:r>
      <w:r w:rsidRPr="005122B2">
        <w:rPr>
          <w:rFonts w:ascii="Times New Roman" w:hAnsi="Times New Roman" w:cs="Times New Roman"/>
        </w:rPr>
        <w:t>）应向或促使向相关持有人提供有关终止信托或子基金（视情况而定）的书面通知，并通过该等通知确定终止的生效日期（若信托是因维持信托属非法的原因而终止则除外，在这种情况下，终止应立即生效，无需事先通知持有人）。</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即使信托或子基金（视情况而定）终止，若任何</w:t>
      </w:r>
      <w:r w:rsidR="006459BF" w:rsidRPr="005122B2">
        <w:rPr>
          <w:rFonts w:ascii="Times New Roman" w:hAnsi="Times New Roman" w:cs="Times New Roman"/>
        </w:rPr>
        <w:t>基金份额</w:t>
      </w:r>
      <w:r w:rsidRPr="005122B2">
        <w:rPr>
          <w:rFonts w:ascii="Times New Roman" w:hAnsi="Times New Roman" w:cs="Times New Roman"/>
        </w:rPr>
        <w:t>持有人有任何款项仍未支付，该持有人仍须负责支付该等款项，直至受托人根据第</w:t>
      </w:r>
      <w:fldSimple w:instr=" REF _Ref262466801 \r \h  \* MERGEFORMAT ">
        <w:r w:rsidRPr="005122B2">
          <w:rPr>
            <w:rFonts w:ascii="Times New Roman" w:hAnsi="Times New Roman" w:cs="Times New Roman"/>
          </w:rPr>
          <w:t>36</w:t>
        </w:r>
      </w:fldSimple>
      <w:r w:rsidRPr="005122B2">
        <w:rPr>
          <w:rFonts w:ascii="Times New Roman" w:hAnsi="Times New Roman" w:cs="Times New Roman"/>
        </w:rPr>
        <w:t>条向该持有人支付最终</w:t>
      </w:r>
      <w:r w:rsidR="00E34758" w:rsidRPr="005122B2">
        <w:rPr>
          <w:rFonts w:ascii="Times New Roman" w:hAnsi="Times New Roman" w:cs="Times New Roman"/>
        </w:rPr>
        <w:t>分配</w:t>
      </w:r>
      <w:r w:rsidRPr="005122B2">
        <w:rPr>
          <w:rFonts w:ascii="Times New Roman" w:hAnsi="Times New Roman" w:cs="Times New Roman"/>
        </w:rPr>
        <w:t>。</w:t>
      </w:r>
    </w:p>
    <w:p w:rsidR="00BA03A1" w:rsidRPr="005122B2" w:rsidRDefault="00BA03A1" w:rsidP="006B35D8">
      <w:pPr>
        <w:pStyle w:val="1"/>
        <w:spacing w:line="295" w:lineRule="auto"/>
        <w:ind w:left="709"/>
        <w:rPr>
          <w:rFonts w:ascii="Times New Roman" w:hAnsi="Times New Roman" w:cs="Times New Roman"/>
          <w:szCs w:val="22"/>
        </w:rPr>
      </w:pPr>
      <w:bookmarkStart w:id="870" w:name="_Ref262466801"/>
      <w:bookmarkStart w:id="871" w:name="_Toc272483925"/>
      <w:bookmarkStart w:id="872" w:name="_Toc272484224"/>
      <w:bookmarkStart w:id="873" w:name="_Toc272484319"/>
      <w:bookmarkStart w:id="874" w:name="_Toc274241182"/>
      <w:bookmarkStart w:id="875" w:name="_Toc274241302"/>
      <w:bookmarkStart w:id="876" w:name="_Toc274604036"/>
      <w:bookmarkStart w:id="877" w:name="_Toc274663754"/>
      <w:bookmarkStart w:id="878" w:name="_Toc274664483"/>
      <w:bookmarkStart w:id="879" w:name="_Toc274676510"/>
      <w:bookmarkStart w:id="880" w:name="_Toc274743350"/>
      <w:bookmarkStart w:id="881" w:name="_Toc288056498"/>
      <w:bookmarkStart w:id="882" w:name="_Toc288811565"/>
      <w:bookmarkStart w:id="883" w:name="_Toc288827119"/>
      <w:bookmarkStart w:id="884" w:name="_Toc288842149"/>
      <w:bookmarkStart w:id="885" w:name="_Toc289090360"/>
      <w:bookmarkStart w:id="886" w:name="_Toc289181503"/>
      <w:bookmarkStart w:id="887" w:name="_Toc289181597"/>
      <w:bookmarkStart w:id="888" w:name="_Toc292887538"/>
      <w:bookmarkStart w:id="889" w:name="_Toc313374543"/>
      <w:bookmarkStart w:id="890" w:name="_Toc485657257"/>
      <w:bookmarkStart w:id="891" w:name="_Toc518580592"/>
      <w:r w:rsidRPr="005122B2">
        <w:rPr>
          <w:rFonts w:ascii="Times New Roman" w:hAnsi="Times New Roman" w:cs="Times New Roman"/>
        </w:rPr>
        <w:lastRenderedPageBreak/>
        <w:t>终止时的程序</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5122B2">
        <w:rPr>
          <w:rFonts w:ascii="Times New Roman" w:hAnsi="Times New Roman" w:cs="Times New Roman"/>
        </w:rPr>
        <w:t xml:space="preserve"> </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bookmarkStart w:id="892" w:name="_Ref262456739"/>
      <w:r w:rsidRPr="005122B2">
        <w:rPr>
          <w:rFonts w:ascii="Times New Roman" w:hAnsi="Times New Roman" w:cs="Times New Roman"/>
        </w:rPr>
        <w:t>自信托终止之日起：</w:t>
      </w:r>
      <w:bookmarkEnd w:id="892"/>
      <w:r w:rsidRPr="005122B2">
        <w:rPr>
          <w:rFonts w:ascii="Times New Roman" w:hAnsi="Times New Roman" w:cs="Times New Roman"/>
        </w:rPr>
        <w:t xml:space="preserve"> </w:t>
      </w:r>
    </w:p>
    <w:p w:rsidR="00BA03A1" w:rsidRPr="005122B2" w:rsidRDefault="006C6F9E"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基金管理人</w:t>
      </w:r>
      <w:r w:rsidR="00BA03A1" w:rsidRPr="005122B2">
        <w:rPr>
          <w:rFonts w:ascii="Times New Roman" w:hAnsi="Times New Roman" w:cs="Times New Roman"/>
        </w:rPr>
        <w:t>不得再发行或出售任何</w:t>
      </w:r>
      <w:r w:rsidR="006459BF" w:rsidRPr="005122B2">
        <w:rPr>
          <w:rFonts w:ascii="Times New Roman" w:hAnsi="Times New Roman" w:cs="Times New Roman"/>
        </w:rPr>
        <w:t>基金份额</w:t>
      </w:r>
      <w:r w:rsidR="00BA03A1" w:rsidRPr="005122B2">
        <w:rPr>
          <w:rFonts w:ascii="Times New Roman" w:hAnsi="Times New Roman" w:cs="Times New Roman"/>
        </w:rPr>
        <w:t>，</w:t>
      </w:r>
      <w:r w:rsidRPr="005122B2">
        <w:rPr>
          <w:rFonts w:ascii="Times New Roman" w:hAnsi="Times New Roman" w:cs="Times New Roman"/>
        </w:rPr>
        <w:t>基金管理人</w:t>
      </w:r>
      <w:r w:rsidR="00BA03A1" w:rsidRPr="005122B2">
        <w:rPr>
          <w:rFonts w:ascii="Times New Roman" w:hAnsi="Times New Roman" w:cs="Times New Roman"/>
        </w:rPr>
        <w:t>或任何持有人均无权要求注销或赎回任何</w:t>
      </w:r>
      <w:r w:rsidR="006459BF" w:rsidRPr="005122B2">
        <w:rPr>
          <w:rFonts w:ascii="Times New Roman" w:hAnsi="Times New Roman" w:cs="Times New Roman"/>
        </w:rPr>
        <w:t>基金份额</w:t>
      </w:r>
      <w:r w:rsidR="00BA03A1" w:rsidRPr="005122B2">
        <w:rPr>
          <w:rFonts w:ascii="Times New Roman" w:hAnsi="Times New Roman" w:cs="Times New Roman"/>
        </w:rPr>
        <w:t>；</w:t>
      </w:r>
      <w:r w:rsidR="00BA03A1" w:rsidRPr="005122B2">
        <w:rPr>
          <w:rFonts w:ascii="Times New Roman" w:hAnsi="Times New Roman" w:cs="Times New Roman"/>
        </w:rPr>
        <w:t xml:space="preserve"> </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受托人及</w:t>
      </w:r>
      <w:r w:rsidR="006C6F9E" w:rsidRPr="005122B2">
        <w:rPr>
          <w:rFonts w:ascii="Times New Roman" w:hAnsi="Times New Roman" w:cs="Times New Roman"/>
        </w:rPr>
        <w:t>基金管理人</w:t>
      </w:r>
      <w:r w:rsidRPr="005122B2">
        <w:rPr>
          <w:rFonts w:ascii="Times New Roman" w:hAnsi="Times New Roman" w:cs="Times New Roman"/>
        </w:rPr>
        <w:t>应变现构成</w:t>
      </w:r>
      <w:r w:rsidR="00535BAC" w:rsidRPr="005122B2">
        <w:rPr>
          <w:rFonts w:ascii="Times New Roman" w:hAnsi="Times New Roman" w:cs="Times New Roman"/>
        </w:rPr>
        <w:t>基金资产</w:t>
      </w:r>
      <w:r w:rsidRPr="005122B2">
        <w:rPr>
          <w:rFonts w:ascii="Times New Roman" w:hAnsi="Times New Roman" w:cs="Times New Roman"/>
        </w:rPr>
        <w:t>的所有资产或</w:t>
      </w:r>
      <w:r w:rsidR="006C6F9E" w:rsidRPr="005122B2">
        <w:rPr>
          <w:rFonts w:ascii="Times New Roman" w:hAnsi="Times New Roman" w:cs="Times New Roman"/>
        </w:rPr>
        <w:t>基金管理人</w:t>
      </w:r>
      <w:r w:rsidRPr="005122B2">
        <w:rPr>
          <w:rFonts w:ascii="Times New Roman" w:hAnsi="Times New Roman" w:cs="Times New Roman"/>
        </w:rPr>
        <w:t>认为合适的任何部分（该变现应在信托或子基金（视情况而定）终止后在</w:t>
      </w:r>
      <w:r w:rsidR="006C6F9E" w:rsidRPr="005122B2">
        <w:rPr>
          <w:rFonts w:ascii="Times New Roman" w:hAnsi="Times New Roman" w:cs="Times New Roman"/>
        </w:rPr>
        <w:t>基金管理人</w:t>
      </w:r>
      <w:r w:rsidRPr="005122B2">
        <w:rPr>
          <w:rFonts w:ascii="Times New Roman" w:hAnsi="Times New Roman" w:cs="Times New Roman"/>
        </w:rPr>
        <w:t>认为适宜的期间以</w:t>
      </w:r>
      <w:r w:rsidR="006C6F9E" w:rsidRPr="005122B2">
        <w:rPr>
          <w:rFonts w:ascii="Times New Roman" w:hAnsi="Times New Roman" w:cs="Times New Roman"/>
        </w:rPr>
        <w:t>基金管理人</w:t>
      </w:r>
      <w:r w:rsidRPr="005122B2">
        <w:rPr>
          <w:rFonts w:ascii="Times New Roman" w:hAnsi="Times New Roman" w:cs="Times New Roman"/>
        </w:rPr>
        <w:t>认为适宜的方式执行及完成），并清偿受托人就信托作出的任何借款（以及任何应计但仍未支付的利息）。若仅变现</w:t>
      </w:r>
      <w:r w:rsidR="00535BAC" w:rsidRPr="005122B2">
        <w:rPr>
          <w:rFonts w:ascii="Times New Roman" w:hAnsi="Times New Roman" w:cs="Times New Roman"/>
        </w:rPr>
        <w:t>基金资产</w:t>
      </w:r>
      <w:r w:rsidRPr="005122B2">
        <w:rPr>
          <w:rFonts w:ascii="Times New Roman" w:hAnsi="Times New Roman" w:cs="Times New Roman"/>
        </w:rPr>
        <w:t>所包含资产的一部分，该部分应足以提供受托人和</w:t>
      </w:r>
      <w:r w:rsidR="006C6F9E" w:rsidRPr="005122B2">
        <w:rPr>
          <w:rFonts w:ascii="Times New Roman" w:hAnsi="Times New Roman" w:cs="Times New Roman"/>
        </w:rPr>
        <w:t>基金管理人</w:t>
      </w:r>
      <w:r w:rsidRPr="005122B2">
        <w:rPr>
          <w:rFonts w:ascii="Times New Roman" w:hAnsi="Times New Roman" w:cs="Times New Roman"/>
        </w:rPr>
        <w:t>认为就下文第</w:t>
      </w:r>
      <w:fldSimple w:instr=" REF _Ref272940230 \r \h  \* MERGEFORMAT ">
        <w:r w:rsidRPr="005122B2">
          <w:rPr>
            <w:rFonts w:ascii="Times New Roman" w:hAnsi="Times New Roman" w:cs="Times New Roman"/>
            <w:szCs w:val="22"/>
          </w:rPr>
          <w:t>(C)</w:t>
        </w:r>
      </w:fldSimple>
      <w:r w:rsidRPr="005122B2">
        <w:rPr>
          <w:rFonts w:ascii="Times New Roman" w:hAnsi="Times New Roman" w:cs="Times New Roman"/>
        </w:rPr>
        <w:t>项所述的所有成本、收费、开支、申索及诉求作出足额拨备所需的金额；及</w:t>
      </w:r>
      <w:r w:rsidRPr="005122B2">
        <w:rPr>
          <w:rFonts w:ascii="Times New Roman" w:hAnsi="Times New Roman" w:cs="Times New Roman"/>
        </w:rPr>
        <w:t xml:space="preserve"> </w:t>
      </w:r>
    </w:p>
    <w:p w:rsidR="00BA03A1" w:rsidRPr="005122B2" w:rsidRDefault="00BA03A1" w:rsidP="006B35D8">
      <w:pPr>
        <w:pStyle w:val="ssNoHeading3"/>
        <w:spacing w:line="295" w:lineRule="auto"/>
        <w:rPr>
          <w:rFonts w:ascii="Times New Roman" w:hAnsi="Times New Roman" w:cs="Times New Roman"/>
          <w:szCs w:val="22"/>
        </w:rPr>
      </w:pPr>
      <w:bookmarkStart w:id="893" w:name="_Ref272940230"/>
      <w:r w:rsidRPr="005122B2">
        <w:rPr>
          <w:rFonts w:ascii="Times New Roman" w:hAnsi="Times New Roman" w:cs="Times New Roman"/>
        </w:rPr>
        <w:t>受托人应不时基于持有人各自的</w:t>
      </w:r>
      <w:r w:rsidR="006459BF" w:rsidRPr="005122B2">
        <w:rPr>
          <w:rFonts w:ascii="Times New Roman" w:hAnsi="Times New Roman" w:cs="Times New Roman"/>
        </w:rPr>
        <w:t>基金份额</w:t>
      </w:r>
      <w:r w:rsidRPr="005122B2">
        <w:rPr>
          <w:rFonts w:ascii="Times New Roman" w:hAnsi="Times New Roman" w:cs="Times New Roman"/>
        </w:rPr>
        <w:t>持有比例向持有人</w:t>
      </w:r>
      <w:r w:rsidR="00E34758" w:rsidRPr="005122B2">
        <w:rPr>
          <w:rFonts w:ascii="Times New Roman" w:hAnsi="Times New Roman" w:cs="Times New Roman"/>
        </w:rPr>
        <w:t>分配</w:t>
      </w:r>
      <w:r w:rsidRPr="005122B2">
        <w:rPr>
          <w:rFonts w:ascii="Times New Roman" w:hAnsi="Times New Roman" w:cs="Times New Roman"/>
        </w:rPr>
        <w:t>源自</w:t>
      </w:r>
      <w:r w:rsidR="00535BAC" w:rsidRPr="005122B2">
        <w:rPr>
          <w:rFonts w:ascii="Times New Roman" w:hAnsi="Times New Roman" w:cs="Times New Roman"/>
        </w:rPr>
        <w:t>基金资产</w:t>
      </w:r>
      <w:r w:rsidR="00E673D9" w:rsidRPr="005122B2">
        <w:rPr>
          <w:rFonts w:ascii="Times New Roman" w:hAnsi="Times New Roman" w:cs="Times New Roman"/>
        </w:rPr>
        <w:t>的</w:t>
      </w:r>
      <w:r w:rsidRPr="005122B2">
        <w:rPr>
          <w:rFonts w:ascii="Times New Roman" w:hAnsi="Times New Roman" w:cs="Times New Roman"/>
        </w:rPr>
        <w:t>资产变现且可供用于该等</w:t>
      </w:r>
      <w:r w:rsidR="00E34758" w:rsidRPr="005122B2">
        <w:rPr>
          <w:rFonts w:ascii="Times New Roman" w:hAnsi="Times New Roman" w:cs="Times New Roman"/>
        </w:rPr>
        <w:t>分配</w:t>
      </w:r>
      <w:r w:rsidRPr="005122B2">
        <w:rPr>
          <w:rFonts w:ascii="Times New Roman" w:hAnsi="Times New Roman" w:cs="Times New Roman"/>
        </w:rPr>
        <w:t>的所有净现金收益，</w:t>
      </w:r>
      <w:r w:rsidR="00E673D9" w:rsidRPr="005122B2">
        <w:rPr>
          <w:rFonts w:ascii="Times New Roman" w:hAnsi="Times New Roman" w:cs="Times New Roman"/>
        </w:rPr>
        <w:t>但</w:t>
      </w:r>
      <w:r w:rsidRPr="005122B2">
        <w:rPr>
          <w:rFonts w:ascii="Times New Roman" w:hAnsi="Times New Roman" w:cs="Times New Roman"/>
        </w:rPr>
        <w:t>受托人应有权自其掌管的属于</w:t>
      </w:r>
      <w:r w:rsidR="00535BAC" w:rsidRPr="005122B2">
        <w:rPr>
          <w:rFonts w:ascii="Times New Roman" w:hAnsi="Times New Roman" w:cs="Times New Roman"/>
        </w:rPr>
        <w:t>基金资产</w:t>
      </w:r>
      <w:r w:rsidRPr="005122B2">
        <w:rPr>
          <w:rFonts w:ascii="Times New Roman" w:hAnsi="Times New Roman" w:cs="Times New Roman"/>
        </w:rPr>
        <w:t>一部分的资金中留出针对受托人或</w:t>
      </w:r>
      <w:r w:rsidR="006C6F9E" w:rsidRPr="005122B2">
        <w:rPr>
          <w:rFonts w:ascii="Times New Roman" w:hAnsi="Times New Roman" w:cs="Times New Roman"/>
        </w:rPr>
        <w:t>基金管理人</w:t>
      </w:r>
      <w:r w:rsidRPr="005122B2">
        <w:rPr>
          <w:rFonts w:ascii="Times New Roman" w:hAnsi="Times New Roman" w:cs="Times New Roman"/>
        </w:rPr>
        <w:t>就</w:t>
      </w:r>
      <w:r w:rsidR="00E673D9" w:rsidRPr="005122B2">
        <w:rPr>
          <w:rFonts w:ascii="Times New Roman" w:hAnsi="Times New Roman" w:cs="Times New Roman"/>
        </w:rPr>
        <w:t>与</w:t>
      </w:r>
      <w:r w:rsidRPr="005122B2">
        <w:rPr>
          <w:rFonts w:ascii="Times New Roman" w:hAnsi="Times New Roman" w:cs="Times New Roman"/>
        </w:rPr>
        <w:t>信托</w:t>
      </w:r>
      <w:r w:rsidR="00E673D9" w:rsidRPr="005122B2">
        <w:rPr>
          <w:rFonts w:ascii="Times New Roman" w:hAnsi="Times New Roman" w:cs="Times New Roman"/>
        </w:rPr>
        <w:t>终止有关或源于信托终止而</w:t>
      </w:r>
      <w:r w:rsidRPr="005122B2">
        <w:rPr>
          <w:rFonts w:ascii="Times New Roman" w:hAnsi="Times New Roman" w:cs="Times New Roman"/>
        </w:rPr>
        <w:t>招致、作出或承担的所有成本、收费、开支、申索及诉求</w:t>
      </w:r>
      <w:r w:rsidR="00CC2701" w:rsidRPr="005122B2">
        <w:rPr>
          <w:rFonts w:ascii="Times New Roman" w:hAnsi="Times New Roman" w:cs="Times New Roman"/>
        </w:rPr>
        <w:t>的</w:t>
      </w:r>
      <w:r w:rsidRPr="005122B2">
        <w:rPr>
          <w:rFonts w:ascii="Times New Roman" w:hAnsi="Times New Roman" w:cs="Times New Roman"/>
        </w:rPr>
        <w:t>足额拨备，并以如此留出的资金就该等成本、收费、开支、申索及诉求获得</w:t>
      </w:r>
      <w:r w:rsidR="00267E25" w:rsidRPr="005122B2">
        <w:rPr>
          <w:rFonts w:ascii="Times New Roman" w:hAnsi="Times New Roman" w:cs="Times New Roman" w:hint="eastAsia"/>
        </w:rPr>
        <w:t>赔偿</w:t>
      </w:r>
      <w:r w:rsidRPr="005122B2">
        <w:rPr>
          <w:rFonts w:ascii="Times New Roman" w:hAnsi="Times New Roman" w:cs="Times New Roman"/>
        </w:rPr>
        <w:t>及免受损害。任何根据本第</w:t>
      </w:r>
      <w:fldSimple w:instr=" REF _Ref262456739 \n \h  \* MERGEFORMAT ">
        <w:r w:rsidRPr="005122B2">
          <w:rPr>
            <w:rFonts w:ascii="Times New Roman" w:hAnsi="Times New Roman" w:cs="Times New Roman"/>
            <w:szCs w:val="22"/>
          </w:rPr>
          <w:t>36.1</w:t>
        </w:r>
      </w:fldSimple>
      <w:r w:rsidRPr="005122B2">
        <w:rPr>
          <w:rFonts w:ascii="Times New Roman" w:hAnsi="Times New Roman" w:cs="Times New Roman"/>
        </w:rPr>
        <w:t>条规定未领取的由受托人持有的收益或其他现金可在自该等款项应付之日起</w:t>
      </w:r>
      <w:r w:rsidRPr="005122B2">
        <w:rPr>
          <w:rFonts w:ascii="Times New Roman" w:hAnsi="Times New Roman" w:cs="Times New Roman"/>
        </w:rPr>
        <w:t>12</w:t>
      </w:r>
      <w:r w:rsidRPr="005122B2">
        <w:rPr>
          <w:rFonts w:ascii="Times New Roman" w:hAnsi="Times New Roman" w:cs="Times New Roman"/>
        </w:rPr>
        <w:t>个月期限届满后支付予法院，</w:t>
      </w:r>
      <w:r w:rsidR="00E958A4" w:rsidRPr="005122B2">
        <w:rPr>
          <w:rFonts w:ascii="Times New Roman" w:hAnsi="Times New Roman" w:cs="Times New Roman"/>
        </w:rPr>
        <w:t>但</w:t>
      </w:r>
      <w:r w:rsidRPr="005122B2">
        <w:rPr>
          <w:rFonts w:ascii="Times New Roman" w:hAnsi="Times New Roman" w:cs="Times New Roman"/>
        </w:rPr>
        <w:t>受托人有权从中扣除与作出该支付有关的任何费用。</w:t>
      </w:r>
      <w:bookmarkEnd w:id="893"/>
      <w:r w:rsidRPr="005122B2">
        <w:rPr>
          <w:rFonts w:ascii="Times New Roman" w:hAnsi="Times New Roman" w:cs="Times New Roman"/>
        </w:rPr>
        <w:t xml:space="preserve"> </w:t>
      </w:r>
    </w:p>
    <w:p w:rsidR="00BA03A1" w:rsidRPr="005122B2" w:rsidRDefault="00BA03A1" w:rsidP="006B35D8">
      <w:pPr>
        <w:pStyle w:val="ssNoHeading2"/>
        <w:keepNext/>
        <w:tabs>
          <w:tab w:val="clear" w:pos="3139"/>
          <w:tab w:val="num" w:pos="720"/>
        </w:tabs>
        <w:spacing w:after="270" w:line="295" w:lineRule="auto"/>
        <w:ind w:left="720" w:hanging="720"/>
        <w:rPr>
          <w:rFonts w:ascii="Times New Roman" w:hAnsi="Times New Roman" w:cs="Times New Roman"/>
        </w:rPr>
      </w:pPr>
      <w:bookmarkStart w:id="894" w:name="_Ref262453700"/>
      <w:r w:rsidRPr="005122B2">
        <w:rPr>
          <w:rFonts w:ascii="Times New Roman" w:hAnsi="Times New Roman" w:cs="Times New Roman"/>
        </w:rPr>
        <w:t>即使信托终止：</w:t>
      </w:r>
      <w:bookmarkEnd w:id="894"/>
      <w:r w:rsidRPr="005122B2">
        <w:rPr>
          <w:rFonts w:ascii="Times New Roman" w:hAnsi="Times New Roman" w:cs="Times New Roman"/>
        </w:rPr>
        <w:t xml:space="preserve"> </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受托人仍可行使其在本</w:t>
      </w:r>
      <w:r w:rsidR="007F3822" w:rsidRPr="005122B2">
        <w:rPr>
          <w:rFonts w:ascii="Times New Roman" w:hAnsi="Times New Roman" w:cs="Times New Roman"/>
        </w:rPr>
        <w:t>契约</w:t>
      </w:r>
      <w:r w:rsidRPr="005122B2">
        <w:rPr>
          <w:rFonts w:ascii="Times New Roman" w:hAnsi="Times New Roman" w:cs="Times New Roman"/>
        </w:rPr>
        <w:t>下的权力，履行其在本</w:t>
      </w:r>
      <w:r w:rsidR="007F3822" w:rsidRPr="005122B2">
        <w:rPr>
          <w:rFonts w:ascii="Times New Roman" w:hAnsi="Times New Roman" w:cs="Times New Roman"/>
        </w:rPr>
        <w:t>契约</w:t>
      </w:r>
      <w:r w:rsidRPr="005122B2">
        <w:rPr>
          <w:rFonts w:ascii="Times New Roman" w:hAnsi="Times New Roman" w:cs="Times New Roman"/>
        </w:rPr>
        <w:t>下的</w:t>
      </w:r>
      <w:r w:rsidR="00B16EA1" w:rsidRPr="005122B2">
        <w:rPr>
          <w:rFonts w:ascii="Times New Roman" w:hAnsi="Times New Roman" w:cs="Times New Roman"/>
        </w:rPr>
        <w:t>职责</w:t>
      </w:r>
      <w:r w:rsidRPr="005122B2">
        <w:rPr>
          <w:rFonts w:ascii="Times New Roman" w:hAnsi="Times New Roman" w:cs="Times New Roman"/>
        </w:rPr>
        <w:t>，并可另行继续享有本</w:t>
      </w:r>
      <w:r w:rsidR="007F3822" w:rsidRPr="005122B2">
        <w:rPr>
          <w:rFonts w:ascii="Times New Roman" w:hAnsi="Times New Roman" w:cs="Times New Roman"/>
        </w:rPr>
        <w:t>契约</w:t>
      </w:r>
      <w:r w:rsidRPr="005122B2">
        <w:rPr>
          <w:rFonts w:ascii="Times New Roman" w:hAnsi="Times New Roman" w:cs="Times New Roman"/>
        </w:rPr>
        <w:t>条文下的利益，受本</w:t>
      </w:r>
      <w:r w:rsidR="007F3822" w:rsidRPr="005122B2">
        <w:rPr>
          <w:rFonts w:ascii="Times New Roman" w:hAnsi="Times New Roman" w:cs="Times New Roman"/>
        </w:rPr>
        <w:t>契约</w:t>
      </w:r>
      <w:r w:rsidRPr="005122B2">
        <w:rPr>
          <w:rFonts w:ascii="Times New Roman" w:hAnsi="Times New Roman" w:cs="Times New Roman"/>
        </w:rPr>
        <w:t>条文规限（尤其是但不限于，以受托人为受益人的任何</w:t>
      </w:r>
      <w:r w:rsidR="00267E25" w:rsidRPr="005122B2">
        <w:rPr>
          <w:rFonts w:ascii="Times New Roman" w:hAnsi="Times New Roman" w:cs="Times New Roman" w:hint="eastAsia"/>
        </w:rPr>
        <w:t>赔偿</w:t>
      </w:r>
      <w:r w:rsidRPr="005122B2">
        <w:rPr>
          <w:rFonts w:ascii="Times New Roman" w:hAnsi="Times New Roman" w:cs="Times New Roman"/>
        </w:rPr>
        <w:t>），有权行使本文载列的所有权力、权利、</w:t>
      </w:r>
      <w:r w:rsidR="00B16EA1" w:rsidRPr="005122B2">
        <w:rPr>
          <w:rFonts w:ascii="Times New Roman" w:hAnsi="Times New Roman" w:cs="Times New Roman"/>
        </w:rPr>
        <w:t>职责</w:t>
      </w:r>
      <w:r w:rsidRPr="005122B2">
        <w:rPr>
          <w:rFonts w:ascii="Times New Roman" w:hAnsi="Times New Roman" w:cs="Times New Roman"/>
        </w:rPr>
        <w:t>、权限及酌情权，直至所有</w:t>
      </w:r>
      <w:r w:rsidR="00535BAC" w:rsidRPr="005122B2">
        <w:rPr>
          <w:rFonts w:ascii="Times New Roman" w:hAnsi="Times New Roman" w:cs="Times New Roman"/>
        </w:rPr>
        <w:t>基金资产</w:t>
      </w:r>
      <w:r w:rsidRPr="005122B2">
        <w:rPr>
          <w:rFonts w:ascii="Times New Roman" w:hAnsi="Times New Roman" w:cs="Times New Roman"/>
        </w:rPr>
        <w:t>已</w:t>
      </w:r>
      <w:r w:rsidR="00E34758" w:rsidRPr="005122B2">
        <w:rPr>
          <w:rFonts w:ascii="Times New Roman" w:hAnsi="Times New Roman" w:cs="Times New Roman"/>
        </w:rPr>
        <w:t>分配</w:t>
      </w:r>
      <w:r w:rsidRPr="005122B2">
        <w:rPr>
          <w:rFonts w:ascii="Times New Roman" w:hAnsi="Times New Roman" w:cs="Times New Roman"/>
        </w:rPr>
        <w:t>至持有人或任何未领取的</w:t>
      </w:r>
      <w:r w:rsidR="00B16EA1" w:rsidRPr="005122B2">
        <w:rPr>
          <w:rFonts w:ascii="Times New Roman" w:hAnsi="Times New Roman" w:cs="Times New Roman"/>
        </w:rPr>
        <w:t>净</w:t>
      </w:r>
      <w:r w:rsidRPr="005122B2">
        <w:rPr>
          <w:rFonts w:ascii="Times New Roman" w:hAnsi="Times New Roman" w:cs="Times New Roman"/>
        </w:rPr>
        <w:t>收益或其他现金已根据第</w:t>
      </w:r>
      <w:fldSimple w:instr=" REF _Ref262456739 \n \h  \* MERGEFORMAT ">
        <w:r w:rsidRPr="005122B2">
          <w:rPr>
            <w:rFonts w:ascii="Times New Roman" w:hAnsi="Times New Roman" w:cs="Times New Roman"/>
          </w:rPr>
          <w:t>36.1</w:t>
        </w:r>
      </w:fldSimple>
      <w:r w:rsidRPr="005122B2">
        <w:rPr>
          <w:rFonts w:ascii="Times New Roman" w:hAnsi="Times New Roman" w:cs="Times New Roman"/>
        </w:rPr>
        <w:t>条支付予法院（以较晚者为准）；及</w:t>
      </w:r>
    </w:p>
    <w:p w:rsidR="00BA03A1" w:rsidRPr="005122B2" w:rsidRDefault="006C6F9E"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基金管理人</w:t>
      </w:r>
      <w:r w:rsidR="00BA03A1" w:rsidRPr="005122B2">
        <w:rPr>
          <w:rFonts w:ascii="Times New Roman" w:hAnsi="Times New Roman" w:cs="Times New Roman"/>
        </w:rPr>
        <w:t>应继续享有本</w:t>
      </w:r>
      <w:r w:rsidR="007F3822" w:rsidRPr="005122B2">
        <w:rPr>
          <w:rFonts w:ascii="Times New Roman" w:hAnsi="Times New Roman" w:cs="Times New Roman"/>
        </w:rPr>
        <w:t>契约</w:t>
      </w:r>
      <w:r w:rsidR="00BA03A1" w:rsidRPr="005122B2">
        <w:rPr>
          <w:rFonts w:ascii="Times New Roman" w:hAnsi="Times New Roman" w:cs="Times New Roman"/>
        </w:rPr>
        <w:t>条文下的利益，受本</w:t>
      </w:r>
      <w:r w:rsidR="007F3822" w:rsidRPr="005122B2">
        <w:rPr>
          <w:rFonts w:ascii="Times New Roman" w:hAnsi="Times New Roman" w:cs="Times New Roman"/>
        </w:rPr>
        <w:t>契约</w:t>
      </w:r>
      <w:r w:rsidR="00BA03A1" w:rsidRPr="005122B2">
        <w:rPr>
          <w:rFonts w:ascii="Times New Roman" w:hAnsi="Times New Roman" w:cs="Times New Roman"/>
        </w:rPr>
        <w:t>条文规限（尤其是但不限于，以</w:t>
      </w:r>
      <w:r w:rsidRPr="005122B2">
        <w:rPr>
          <w:rFonts w:ascii="Times New Roman" w:hAnsi="Times New Roman" w:cs="Times New Roman"/>
        </w:rPr>
        <w:t>基金管理人</w:t>
      </w:r>
      <w:r w:rsidR="00BA03A1" w:rsidRPr="005122B2">
        <w:rPr>
          <w:rFonts w:ascii="Times New Roman" w:hAnsi="Times New Roman" w:cs="Times New Roman"/>
        </w:rPr>
        <w:t>为受益人的任何</w:t>
      </w:r>
      <w:r w:rsidR="00267E25" w:rsidRPr="005122B2">
        <w:rPr>
          <w:rFonts w:ascii="Times New Roman" w:hAnsi="Times New Roman" w:cs="Times New Roman" w:hint="eastAsia"/>
        </w:rPr>
        <w:t>赔偿</w:t>
      </w:r>
      <w:r w:rsidR="00BA03A1" w:rsidRPr="005122B2">
        <w:rPr>
          <w:rFonts w:ascii="Times New Roman" w:hAnsi="Times New Roman" w:cs="Times New Roman"/>
        </w:rPr>
        <w:t>），其在本文载列的所有权力、权</w:t>
      </w:r>
      <w:r w:rsidR="00B16EA1" w:rsidRPr="005122B2">
        <w:rPr>
          <w:rFonts w:ascii="Times New Roman" w:hAnsi="Times New Roman" w:cs="Times New Roman"/>
        </w:rPr>
        <w:t>限</w:t>
      </w:r>
      <w:r w:rsidR="00BA03A1" w:rsidRPr="005122B2">
        <w:rPr>
          <w:rFonts w:ascii="Times New Roman" w:hAnsi="Times New Roman" w:cs="Times New Roman"/>
        </w:rPr>
        <w:t>、</w:t>
      </w:r>
      <w:r w:rsidR="00B16EA1" w:rsidRPr="005122B2">
        <w:rPr>
          <w:rFonts w:ascii="Times New Roman" w:hAnsi="Times New Roman" w:cs="Times New Roman" w:hint="eastAsia"/>
        </w:rPr>
        <w:t>职责</w:t>
      </w:r>
      <w:r w:rsidR="00BA03A1" w:rsidRPr="005122B2">
        <w:rPr>
          <w:rFonts w:ascii="Times New Roman" w:hAnsi="Times New Roman" w:cs="Times New Roman"/>
        </w:rPr>
        <w:t>及酌情权并未停止，而应保持完全的效力，直至所有</w:t>
      </w:r>
      <w:r w:rsidR="00535BAC" w:rsidRPr="005122B2">
        <w:rPr>
          <w:rFonts w:ascii="Times New Roman" w:hAnsi="Times New Roman" w:cs="Times New Roman"/>
        </w:rPr>
        <w:t>基金资产</w:t>
      </w:r>
      <w:r w:rsidR="00BA03A1" w:rsidRPr="005122B2">
        <w:rPr>
          <w:rFonts w:ascii="Times New Roman" w:hAnsi="Times New Roman" w:cs="Times New Roman"/>
        </w:rPr>
        <w:t>已</w:t>
      </w:r>
      <w:r w:rsidR="00E34758" w:rsidRPr="005122B2">
        <w:rPr>
          <w:rFonts w:ascii="Times New Roman" w:hAnsi="Times New Roman" w:cs="Times New Roman"/>
        </w:rPr>
        <w:t>分配</w:t>
      </w:r>
      <w:r w:rsidR="00BA03A1" w:rsidRPr="005122B2">
        <w:rPr>
          <w:rFonts w:ascii="Times New Roman" w:hAnsi="Times New Roman" w:cs="Times New Roman"/>
        </w:rPr>
        <w:t>至持有人或任何未领取的</w:t>
      </w:r>
      <w:r w:rsidR="004C6987" w:rsidRPr="005122B2">
        <w:rPr>
          <w:rFonts w:ascii="Times New Roman" w:hAnsi="Times New Roman" w:cs="Times New Roman"/>
        </w:rPr>
        <w:t>净</w:t>
      </w:r>
      <w:r w:rsidR="00BA03A1" w:rsidRPr="005122B2">
        <w:rPr>
          <w:rFonts w:ascii="Times New Roman" w:hAnsi="Times New Roman" w:cs="Times New Roman"/>
        </w:rPr>
        <w:t>收益或其他现金已根据第</w:t>
      </w:r>
      <w:fldSimple w:instr=" REF _Ref262456739 \n \h  \* MERGEFORMAT ">
        <w:r w:rsidR="00BA03A1" w:rsidRPr="005122B2">
          <w:rPr>
            <w:rFonts w:ascii="Times New Roman" w:hAnsi="Times New Roman" w:cs="Times New Roman"/>
          </w:rPr>
          <w:t>36.1</w:t>
        </w:r>
      </w:fldSimple>
      <w:r w:rsidR="00BA03A1" w:rsidRPr="005122B2">
        <w:rPr>
          <w:rFonts w:ascii="Times New Roman" w:hAnsi="Times New Roman" w:cs="Times New Roman"/>
        </w:rPr>
        <w:t>条支付予法院（以较晚者为准）。</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若子基金终止，第</w:t>
      </w:r>
      <w:fldSimple w:instr=" REF _Ref262456739 \n \h  \* MERGEFORMAT ">
        <w:r w:rsidRPr="005122B2">
          <w:rPr>
            <w:rFonts w:ascii="Times New Roman" w:hAnsi="Times New Roman" w:cs="Times New Roman"/>
          </w:rPr>
          <w:t>36.1</w:t>
        </w:r>
      </w:fldSimple>
      <w:r w:rsidRPr="005122B2">
        <w:rPr>
          <w:rFonts w:ascii="Times New Roman" w:hAnsi="Times New Roman" w:cs="Times New Roman"/>
        </w:rPr>
        <w:t>和</w:t>
      </w:r>
      <w:fldSimple w:instr=" REF _Ref262453700 \n \h  \* MERGEFORMAT ">
        <w:r w:rsidRPr="005122B2">
          <w:rPr>
            <w:rFonts w:ascii="Times New Roman" w:hAnsi="Times New Roman" w:cs="Times New Roman"/>
          </w:rPr>
          <w:t>36.2</w:t>
        </w:r>
      </w:fldSimple>
      <w:r w:rsidRPr="005122B2">
        <w:rPr>
          <w:rFonts w:ascii="Times New Roman" w:hAnsi="Times New Roman" w:cs="Times New Roman"/>
        </w:rPr>
        <w:t>条的规定应加以必要的变通适用，如同提述信托即为提述子基金，提述</w:t>
      </w:r>
      <w:r w:rsidR="006459BF" w:rsidRPr="005122B2">
        <w:rPr>
          <w:rFonts w:ascii="Times New Roman" w:hAnsi="Times New Roman" w:cs="Times New Roman"/>
        </w:rPr>
        <w:t>基金份额</w:t>
      </w:r>
      <w:r w:rsidRPr="005122B2">
        <w:rPr>
          <w:rFonts w:ascii="Times New Roman" w:hAnsi="Times New Roman" w:cs="Times New Roman"/>
        </w:rPr>
        <w:t>即为提述与相关子基金有关的</w:t>
      </w:r>
      <w:r w:rsidR="006459BF" w:rsidRPr="005122B2">
        <w:rPr>
          <w:rFonts w:ascii="Times New Roman" w:hAnsi="Times New Roman" w:cs="Times New Roman"/>
        </w:rPr>
        <w:t>基金份额</w:t>
      </w:r>
      <w:r w:rsidRPr="005122B2">
        <w:rPr>
          <w:rFonts w:ascii="Times New Roman" w:hAnsi="Times New Roman" w:cs="Times New Roman"/>
        </w:rPr>
        <w:t>，提述</w:t>
      </w:r>
      <w:r w:rsidR="00535BAC" w:rsidRPr="005122B2">
        <w:rPr>
          <w:rFonts w:ascii="Times New Roman" w:hAnsi="Times New Roman" w:cs="Times New Roman"/>
        </w:rPr>
        <w:t>基金资产</w:t>
      </w:r>
      <w:r w:rsidRPr="005122B2">
        <w:rPr>
          <w:rFonts w:ascii="Times New Roman" w:hAnsi="Times New Roman" w:cs="Times New Roman"/>
        </w:rPr>
        <w:t>即为提</w:t>
      </w:r>
      <w:r w:rsidR="004C6987" w:rsidRPr="005122B2">
        <w:rPr>
          <w:rFonts w:ascii="Times New Roman" w:hAnsi="Times New Roman" w:cs="Times New Roman"/>
        </w:rPr>
        <w:t>述</w:t>
      </w:r>
      <w:r w:rsidRPr="005122B2">
        <w:rPr>
          <w:rFonts w:ascii="Times New Roman" w:hAnsi="Times New Roman" w:cs="Times New Roman"/>
        </w:rPr>
        <w:t>构成相关子基金的投资、资产及其他</w:t>
      </w:r>
      <w:r w:rsidR="00F010B3" w:rsidRPr="005122B2">
        <w:rPr>
          <w:rFonts w:ascii="Times New Roman" w:hAnsi="Times New Roman" w:cs="Times New Roman"/>
        </w:rPr>
        <w:t>财产</w:t>
      </w:r>
      <w:r w:rsidRPr="005122B2">
        <w:rPr>
          <w:rFonts w:ascii="Times New Roman" w:hAnsi="Times New Roman" w:cs="Times New Roman"/>
        </w:rPr>
        <w:t>，提述持有人即为提述相关子基金的持有人一般。</w:t>
      </w:r>
    </w:p>
    <w:p w:rsidR="00BA03A1" w:rsidRPr="005122B2" w:rsidRDefault="00BA03A1" w:rsidP="006B35D8">
      <w:pPr>
        <w:pStyle w:val="1"/>
        <w:spacing w:line="295" w:lineRule="auto"/>
        <w:ind w:left="709"/>
        <w:rPr>
          <w:rFonts w:ascii="Times New Roman" w:hAnsi="Times New Roman" w:cs="Times New Roman"/>
        </w:rPr>
      </w:pPr>
      <w:bookmarkStart w:id="895" w:name="_Toc272483926"/>
      <w:bookmarkStart w:id="896" w:name="_Toc272484225"/>
      <w:bookmarkStart w:id="897" w:name="_Toc272484320"/>
      <w:bookmarkStart w:id="898" w:name="_Toc274241183"/>
      <w:bookmarkStart w:id="899" w:name="_Toc274241303"/>
      <w:bookmarkStart w:id="900" w:name="_Toc274604037"/>
      <w:bookmarkStart w:id="901" w:name="_Toc274663755"/>
      <w:bookmarkStart w:id="902" w:name="_Toc274664484"/>
      <w:bookmarkStart w:id="903" w:name="_Toc274676511"/>
      <w:bookmarkStart w:id="904" w:name="_Toc274743351"/>
      <w:bookmarkStart w:id="905" w:name="_Toc288056499"/>
      <w:bookmarkStart w:id="906" w:name="_Toc288811566"/>
      <w:bookmarkStart w:id="907" w:name="_Toc288827120"/>
      <w:bookmarkStart w:id="908" w:name="_Toc288842150"/>
      <w:bookmarkStart w:id="909" w:name="_Toc289090361"/>
      <w:bookmarkStart w:id="910" w:name="_Toc289181504"/>
      <w:bookmarkStart w:id="911" w:name="_Toc289181598"/>
      <w:bookmarkStart w:id="912" w:name="_Toc292887539"/>
      <w:bookmarkStart w:id="913" w:name="_Toc313374544"/>
      <w:bookmarkStart w:id="914" w:name="_Toc485657258"/>
      <w:bookmarkStart w:id="915" w:name="_Toc518580593"/>
      <w:bookmarkStart w:id="916" w:name="_Ref260068618"/>
      <w:r w:rsidRPr="005122B2">
        <w:rPr>
          <w:rFonts w:ascii="Times New Roman" w:hAnsi="Times New Roman" w:cs="Times New Roman"/>
        </w:rPr>
        <w:t>合并安排</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rsidR="00BA03A1" w:rsidRPr="005122B2" w:rsidRDefault="006C6F9E"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可随时及不时提出将子基金与任何一</w:t>
      </w:r>
      <w:r w:rsidR="00F717F0" w:rsidRPr="005122B2">
        <w:rPr>
          <w:rFonts w:ascii="Times New Roman" w:hAnsi="Times New Roman" w:cs="Times New Roman"/>
        </w:rPr>
        <w:t>个</w:t>
      </w:r>
      <w:r w:rsidR="00BA03A1" w:rsidRPr="005122B2">
        <w:rPr>
          <w:rFonts w:ascii="Times New Roman" w:hAnsi="Times New Roman" w:cs="Times New Roman"/>
        </w:rPr>
        <w:t>或多个其他</w:t>
      </w:r>
      <w:r w:rsidR="00E7654F" w:rsidRPr="005122B2">
        <w:rPr>
          <w:rFonts w:ascii="Times New Roman" w:hAnsi="Times New Roman" w:cs="Times New Roman"/>
        </w:rPr>
        <w:t>集合投资计划</w:t>
      </w:r>
      <w:r w:rsidR="00BA03A1" w:rsidRPr="005122B2">
        <w:rPr>
          <w:rFonts w:ascii="Times New Roman" w:hAnsi="Times New Roman" w:cs="Times New Roman"/>
        </w:rPr>
        <w:t>（包括任何一或多个其他子基金）合并的安排（下文简称</w:t>
      </w:r>
      <w:r w:rsidR="00BA03A1" w:rsidRPr="005122B2">
        <w:rPr>
          <w:rFonts w:ascii="Times New Roman" w:hAnsi="Times New Roman" w:cs="Times New Roman"/>
        </w:rPr>
        <w:t>“</w:t>
      </w:r>
      <w:r w:rsidR="00BA03A1" w:rsidRPr="005122B2">
        <w:rPr>
          <w:rFonts w:ascii="Times New Roman" w:hAnsi="Times New Roman" w:cs="Times New Roman"/>
          <w:u w:val="single"/>
        </w:rPr>
        <w:t>合并安排</w:t>
      </w:r>
      <w:r w:rsidR="00BA03A1" w:rsidRPr="005122B2">
        <w:rPr>
          <w:rFonts w:ascii="Times New Roman" w:hAnsi="Times New Roman" w:cs="Times New Roman"/>
        </w:rPr>
        <w:t>”</w:t>
      </w:r>
      <w:r w:rsidR="00BA03A1" w:rsidRPr="005122B2">
        <w:rPr>
          <w:rFonts w:ascii="Times New Roman" w:hAnsi="Times New Roman" w:cs="Times New Roman"/>
        </w:rPr>
        <w:t>）。任何该等合并安排应包含</w:t>
      </w:r>
      <w:r w:rsidRPr="005122B2">
        <w:rPr>
          <w:rFonts w:ascii="Times New Roman" w:hAnsi="Times New Roman" w:cs="Times New Roman"/>
        </w:rPr>
        <w:t>基金管理</w:t>
      </w:r>
      <w:r w:rsidRPr="005122B2">
        <w:rPr>
          <w:rFonts w:ascii="Times New Roman" w:hAnsi="Times New Roman" w:cs="Times New Roman"/>
        </w:rPr>
        <w:lastRenderedPageBreak/>
        <w:t>人</w:t>
      </w:r>
      <w:r w:rsidR="00BA03A1" w:rsidRPr="005122B2">
        <w:rPr>
          <w:rFonts w:ascii="Times New Roman" w:hAnsi="Times New Roman" w:cs="Times New Roman"/>
        </w:rPr>
        <w:t>认为必需或适宜的条文，包括但不限于将构成相关子基金的资产转移至该等一</w:t>
      </w:r>
      <w:r w:rsidR="00F717F0" w:rsidRPr="005122B2">
        <w:rPr>
          <w:rFonts w:ascii="Times New Roman" w:hAnsi="Times New Roman" w:cs="Times New Roman"/>
        </w:rPr>
        <w:t>个</w:t>
      </w:r>
      <w:r w:rsidR="00BA03A1" w:rsidRPr="005122B2">
        <w:rPr>
          <w:rFonts w:ascii="Times New Roman" w:hAnsi="Times New Roman" w:cs="Times New Roman"/>
        </w:rPr>
        <w:t>或多个其他</w:t>
      </w:r>
      <w:r w:rsidR="00E7654F" w:rsidRPr="005122B2">
        <w:rPr>
          <w:rFonts w:ascii="Times New Roman" w:hAnsi="Times New Roman" w:cs="Times New Roman"/>
        </w:rPr>
        <w:t>集合投资计划</w:t>
      </w:r>
      <w:r w:rsidR="00F717F0" w:rsidRPr="005122B2">
        <w:rPr>
          <w:rFonts w:ascii="Times New Roman" w:hAnsi="Times New Roman" w:cs="Times New Roman" w:hint="eastAsia"/>
        </w:rPr>
        <w:t>，</w:t>
      </w:r>
      <w:r w:rsidR="00BA03A1" w:rsidRPr="005122B2">
        <w:rPr>
          <w:rFonts w:ascii="Times New Roman" w:hAnsi="Times New Roman" w:cs="Times New Roman"/>
        </w:rPr>
        <w:t>以及持有人有权根据他们在被合并的子基金的资产应占的权益按比例享有该等其他</w:t>
      </w:r>
      <w:r w:rsidR="00E7654F" w:rsidRPr="005122B2">
        <w:rPr>
          <w:rFonts w:ascii="Times New Roman" w:hAnsi="Times New Roman" w:cs="Times New Roman"/>
        </w:rPr>
        <w:t>集合投资计划</w:t>
      </w:r>
      <w:r w:rsidR="00BA03A1" w:rsidRPr="005122B2">
        <w:rPr>
          <w:rFonts w:ascii="Times New Roman" w:hAnsi="Times New Roman" w:cs="Times New Roman"/>
        </w:rPr>
        <w:t>的</w:t>
      </w:r>
      <w:r w:rsidR="006459BF" w:rsidRPr="005122B2">
        <w:rPr>
          <w:rFonts w:ascii="Times New Roman" w:hAnsi="Times New Roman" w:cs="Times New Roman"/>
        </w:rPr>
        <w:t>份额</w:t>
      </w:r>
      <w:r w:rsidR="00BA03A1" w:rsidRPr="005122B2">
        <w:rPr>
          <w:rFonts w:ascii="Times New Roman" w:hAnsi="Times New Roman" w:cs="Times New Roman"/>
        </w:rPr>
        <w:t>、</w:t>
      </w:r>
      <w:r w:rsidR="00F717F0" w:rsidRPr="005122B2">
        <w:rPr>
          <w:rFonts w:ascii="Times New Roman" w:hAnsi="Times New Roman" w:cs="Times New Roman"/>
        </w:rPr>
        <w:t>权益单位</w:t>
      </w:r>
      <w:r w:rsidR="00BA03A1" w:rsidRPr="005122B2">
        <w:rPr>
          <w:rFonts w:ascii="Times New Roman" w:hAnsi="Times New Roman" w:cs="Times New Roman"/>
        </w:rPr>
        <w:t>或其他权益的规定。</w:t>
      </w:r>
      <w:r w:rsidR="00BA03A1" w:rsidRPr="005122B2">
        <w:rPr>
          <w:rFonts w:ascii="Times New Roman" w:hAnsi="Times New Roman" w:cs="Times New Roman"/>
        </w:rPr>
        <w:t xml:space="preserve">  </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bookmarkStart w:id="917" w:name="_Ref263412849"/>
      <w:r w:rsidRPr="005122B2">
        <w:rPr>
          <w:rFonts w:ascii="Times New Roman" w:hAnsi="Times New Roman" w:cs="Times New Roman"/>
        </w:rPr>
        <w:t>待满足以下条件后：</w:t>
      </w:r>
      <w:bookmarkEnd w:id="917"/>
    </w:p>
    <w:p w:rsidR="00BA03A1" w:rsidRPr="005122B2" w:rsidRDefault="00BA03A1" w:rsidP="006B35D8">
      <w:pPr>
        <w:pStyle w:val="ssNoHeading3"/>
        <w:spacing w:line="295" w:lineRule="auto"/>
        <w:rPr>
          <w:rFonts w:ascii="Times New Roman" w:hAnsi="Times New Roman" w:cs="Times New Roman"/>
          <w:szCs w:val="22"/>
        </w:rPr>
      </w:pPr>
      <w:bookmarkStart w:id="918" w:name="_Ref259440322"/>
      <w:r w:rsidRPr="005122B2">
        <w:rPr>
          <w:rFonts w:ascii="Times New Roman" w:hAnsi="Times New Roman" w:cs="Times New Roman"/>
        </w:rPr>
        <w:t>受托人</w:t>
      </w:r>
      <w:r w:rsidR="00F717F0" w:rsidRPr="005122B2">
        <w:rPr>
          <w:rFonts w:ascii="Times New Roman" w:hAnsi="Times New Roman" w:cs="Times New Roman"/>
        </w:rPr>
        <w:t>同意</w:t>
      </w:r>
      <w:r w:rsidRPr="005122B2">
        <w:rPr>
          <w:rFonts w:ascii="Times New Roman" w:hAnsi="Times New Roman" w:cs="Times New Roman"/>
        </w:rPr>
        <w:t>合并安排以及将与其他</w:t>
      </w:r>
      <w:r w:rsidR="00E7654F" w:rsidRPr="005122B2">
        <w:rPr>
          <w:rFonts w:ascii="Times New Roman" w:hAnsi="Times New Roman" w:cs="Times New Roman"/>
        </w:rPr>
        <w:t>集合投资计划</w:t>
      </w:r>
      <w:r w:rsidRPr="005122B2">
        <w:rPr>
          <w:rFonts w:ascii="Times New Roman" w:hAnsi="Times New Roman" w:cs="Times New Roman"/>
        </w:rPr>
        <w:t>的</w:t>
      </w:r>
      <w:r w:rsidR="006C6F9E" w:rsidRPr="005122B2">
        <w:rPr>
          <w:rFonts w:ascii="Times New Roman" w:hAnsi="Times New Roman" w:cs="Times New Roman"/>
        </w:rPr>
        <w:t>基金管理人</w:t>
      </w:r>
      <w:r w:rsidRPr="005122B2">
        <w:rPr>
          <w:rFonts w:ascii="Times New Roman" w:hAnsi="Times New Roman" w:cs="Times New Roman"/>
        </w:rPr>
        <w:t>及</w:t>
      </w:r>
      <w:r w:rsidRPr="005122B2">
        <w:rPr>
          <w:rFonts w:ascii="Times New Roman" w:hAnsi="Times New Roman" w:cs="Times New Roman"/>
        </w:rPr>
        <w:t>/</w:t>
      </w:r>
      <w:r w:rsidRPr="005122B2">
        <w:rPr>
          <w:rFonts w:ascii="Times New Roman" w:hAnsi="Times New Roman" w:cs="Times New Roman"/>
        </w:rPr>
        <w:t>或受托人</w:t>
      </w:r>
      <w:r w:rsidR="00F717F0" w:rsidRPr="005122B2">
        <w:rPr>
          <w:rFonts w:ascii="Times New Roman" w:hAnsi="Times New Roman" w:cs="Times New Roman"/>
        </w:rPr>
        <w:t>达成</w:t>
      </w:r>
      <w:r w:rsidRPr="005122B2">
        <w:rPr>
          <w:rFonts w:ascii="Times New Roman" w:hAnsi="Times New Roman" w:cs="Times New Roman"/>
        </w:rPr>
        <w:t>的安排的</w:t>
      </w:r>
      <w:bookmarkStart w:id="919" w:name="OLE_LINK7"/>
      <w:bookmarkStart w:id="920" w:name="OLE_LINK8"/>
      <w:r w:rsidRPr="005122B2">
        <w:rPr>
          <w:rFonts w:ascii="Times New Roman" w:hAnsi="Times New Roman" w:cs="Times New Roman"/>
        </w:rPr>
        <w:t>条款和条件</w:t>
      </w:r>
      <w:bookmarkEnd w:id="919"/>
      <w:bookmarkEnd w:id="920"/>
      <w:r w:rsidRPr="005122B2">
        <w:rPr>
          <w:rFonts w:ascii="Times New Roman" w:hAnsi="Times New Roman" w:cs="Times New Roman"/>
        </w:rPr>
        <w:t>；及</w:t>
      </w:r>
      <w:bookmarkEnd w:id="918"/>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相关持有人已通过特别决议批准合并安排；</w:t>
      </w:r>
      <w:r w:rsidRPr="005122B2">
        <w:rPr>
          <w:rFonts w:ascii="Times New Roman" w:hAnsi="Times New Roman" w:cs="Times New Roman"/>
        </w:rPr>
        <w:t xml:space="preserve"> </w:t>
      </w:r>
    </w:p>
    <w:p w:rsidR="00BA03A1" w:rsidRPr="005122B2" w:rsidRDefault="00BA03A1" w:rsidP="006B35D8">
      <w:pPr>
        <w:pStyle w:val="ssPara2"/>
        <w:spacing w:line="295" w:lineRule="auto"/>
        <w:rPr>
          <w:rFonts w:ascii="Times New Roman" w:hAnsi="Times New Roman"/>
        </w:rPr>
      </w:pPr>
      <w:r w:rsidRPr="005122B2">
        <w:rPr>
          <w:rFonts w:ascii="Times New Roman" w:hAnsi="Times New Roman"/>
        </w:rPr>
        <w:t>合并安排应生效，该合并安排的条款应对所有赋予该计划效力的相关持有人具有约束力，</w:t>
      </w:r>
      <w:r w:rsidR="006C6F9E" w:rsidRPr="005122B2">
        <w:rPr>
          <w:rFonts w:ascii="Times New Roman" w:hAnsi="Times New Roman"/>
        </w:rPr>
        <w:t>基金管理人</w:t>
      </w:r>
      <w:r w:rsidRPr="005122B2">
        <w:rPr>
          <w:rFonts w:ascii="Times New Roman" w:hAnsi="Times New Roman"/>
        </w:rPr>
        <w:t>及受托人应作出所有必要的行动及行为，实施该合并安排。</w:t>
      </w:r>
    </w:p>
    <w:p w:rsidR="00BA03A1" w:rsidRPr="005122B2" w:rsidRDefault="00BA03A1" w:rsidP="006B35D8">
      <w:pPr>
        <w:pStyle w:val="1"/>
        <w:spacing w:line="295" w:lineRule="auto"/>
        <w:ind w:left="709"/>
        <w:rPr>
          <w:rFonts w:ascii="Times New Roman" w:hAnsi="Times New Roman" w:cs="Times New Roman"/>
          <w:szCs w:val="22"/>
        </w:rPr>
      </w:pPr>
      <w:bookmarkStart w:id="921" w:name="_Toc272483927"/>
      <w:bookmarkStart w:id="922" w:name="_Toc272484226"/>
      <w:bookmarkStart w:id="923" w:name="_Toc272484321"/>
      <w:bookmarkStart w:id="924" w:name="_Toc274241184"/>
      <w:bookmarkStart w:id="925" w:name="_Toc274241304"/>
      <w:bookmarkStart w:id="926" w:name="_Toc274604038"/>
      <w:bookmarkStart w:id="927" w:name="_Toc274663756"/>
      <w:bookmarkStart w:id="928" w:name="_Toc274664485"/>
      <w:bookmarkStart w:id="929" w:name="_Toc274676512"/>
      <w:bookmarkStart w:id="930" w:name="_Toc274743352"/>
      <w:bookmarkStart w:id="931" w:name="_Toc288056500"/>
      <w:bookmarkStart w:id="932" w:name="_Toc288811567"/>
      <w:bookmarkStart w:id="933" w:name="_Toc288827121"/>
      <w:bookmarkStart w:id="934" w:name="_Toc288842151"/>
      <w:bookmarkStart w:id="935" w:name="_Toc289090362"/>
      <w:bookmarkStart w:id="936" w:name="_Toc289181505"/>
      <w:bookmarkStart w:id="937" w:name="_Toc289181599"/>
      <w:bookmarkStart w:id="938" w:name="_Toc292887540"/>
      <w:bookmarkStart w:id="939" w:name="_Toc313374545"/>
      <w:bookmarkStart w:id="940" w:name="_Toc485657259"/>
      <w:bookmarkStart w:id="941" w:name="_Toc518580594"/>
      <w:bookmarkStart w:id="942" w:name="_Ref260066725"/>
      <w:bookmarkEnd w:id="916"/>
      <w:r w:rsidRPr="005122B2">
        <w:rPr>
          <w:rFonts w:ascii="Times New Roman" w:hAnsi="Times New Roman" w:cs="Times New Roman"/>
        </w:rPr>
        <w:t>持有人</w:t>
      </w:r>
      <w:r w:rsidR="005E72EC" w:rsidRPr="005122B2">
        <w:rPr>
          <w:rFonts w:ascii="Times New Roman" w:hAnsi="Times New Roman" w:cs="Times New Roman"/>
        </w:rPr>
        <w:t>大会</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BA03A1" w:rsidRPr="005122B2" w:rsidRDefault="003C4471" w:rsidP="006B35D8">
      <w:pPr>
        <w:pStyle w:val="ssPara2"/>
        <w:spacing w:line="295" w:lineRule="auto"/>
        <w:rPr>
          <w:rFonts w:ascii="Times New Roman" w:hAnsi="Times New Roman"/>
        </w:rPr>
      </w:pPr>
      <w:fldSimple w:instr=" REF _Ref272484553 \r \h  \* MERGEFORMAT ">
        <w:r w:rsidR="00BA03A1" w:rsidRPr="005122B2">
          <w:rPr>
            <w:rFonts w:ascii="Times New Roman" w:hAnsi="Times New Roman"/>
          </w:rPr>
          <w:t>附表</w:t>
        </w:r>
        <w:r w:rsidR="00BA03A1" w:rsidRPr="005122B2">
          <w:rPr>
            <w:rFonts w:ascii="Times New Roman" w:hAnsi="Times New Roman"/>
          </w:rPr>
          <w:t xml:space="preserve"> 3</w:t>
        </w:r>
      </w:fldSimple>
      <w:r w:rsidR="00BA03A1" w:rsidRPr="005122B2">
        <w:rPr>
          <w:rFonts w:ascii="Times New Roman" w:hAnsi="Times New Roman"/>
        </w:rPr>
        <w:t>所载的条文应有效，如同该等条文纳入本</w:t>
      </w:r>
      <w:r w:rsidR="007F3822" w:rsidRPr="005122B2">
        <w:rPr>
          <w:rFonts w:ascii="Times New Roman" w:hAnsi="Times New Roman"/>
        </w:rPr>
        <w:t>契约</w:t>
      </w:r>
      <w:r w:rsidR="00BA03A1" w:rsidRPr="005122B2">
        <w:rPr>
          <w:rFonts w:ascii="Times New Roman" w:hAnsi="Times New Roman"/>
        </w:rPr>
        <w:t>一般。</w:t>
      </w:r>
    </w:p>
    <w:p w:rsidR="00BA03A1" w:rsidRPr="005122B2" w:rsidRDefault="00BA03A1" w:rsidP="006B35D8">
      <w:pPr>
        <w:pStyle w:val="1"/>
        <w:spacing w:line="295" w:lineRule="auto"/>
        <w:ind w:left="709"/>
        <w:rPr>
          <w:rFonts w:ascii="Times New Roman" w:hAnsi="Times New Roman" w:cs="Times New Roman"/>
          <w:szCs w:val="22"/>
        </w:rPr>
      </w:pPr>
      <w:bookmarkStart w:id="943" w:name="_Toc272483928"/>
      <w:bookmarkStart w:id="944" w:name="_Toc272484227"/>
      <w:bookmarkStart w:id="945" w:name="_Toc272484322"/>
      <w:bookmarkStart w:id="946" w:name="_Toc274241185"/>
      <w:bookmarkStart w:id="947" w:name="_Toc274241305"/>
      <w:bookmarkStart w:id="948" w:name="_Toc274604039"/>
      <w:bookmarkStart w:id="949" w:name="_Toc274663757"/>
      <w:bookmarkStart w:id="950" w:name="_Toc274664486"/>
      <w:bookmarkStart w:id="951" w:name="_Toc274676513"/>
      <w:bookmarkStart w:id="952" w:name="_Toc274743353"/>
      <w:bookmarkStart w:id="953" w:name="_Toc288056501"/>
      <w:bookmarkStart w:id="954" w:name="_Toc288811568"/>
      <w:bookmarkStart w:id="955" w:name="_Toc288827122"/>
      <w:bookmarkStart w:id="956" w:name="_Toc288842152"/>
      <w:bookmarkStart w:id="957" w:name="_Toc289090363"/>
      <w:bookmarkStart w:id="958" w:name="_Toc289181506"/>
      <w:bookmarkStart w:id="959" w:name="_Toc289181600"/>
      <w:bookmarkStart w:id="960" w:name="_Toc292887541"/>
      <w:bookmarkStart w:id="961" w:name="_Toc313374546"/>
      <w:bookmarkStart w:id="962" w:name="_Toc485657260"/>
      <w:bookmarkStart w:id="963" w:name="_Toc518580595"/>
      <w:r w:rsidRPr="005122B2">
        <w:rPr>
          <w:rFonts w:ascii="Times New Roman" w:hAnsi="Times New Roman" w:cs="Times New Roman"/>
        </w:rPr>
        <w:t>广告</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未经受托人事先书面许可（该等许可不得</w:t>
      </w:r>
      <w:r w:rsidR="00F717F0" w:rsidRPr="005122B2">
        <w:rPr>
          <w:rFonts w:ascii="Times New Roman" w:hAnsi="Times New Roman" w:cs="Times New Roman" w:hint="eastAsia"/>
        </w:rPr>
        <w:t>不合理的</w:t>
      </w:r>
      <w:r w:rsidRPr="005122B2">
        <w:rPr>
          <w:rFonts w:ascii="Times New Roman" w:hAnsi="Times New Roman" w:cs="Times New Roman"/>
        </w:rPr>
        <w:t>不予发出或延迟），不得发行或发布提述持有人且将向</w:t>
      </w:r>
      <w:r w:rsidR="006459BF" w:rsidRPr="005122B2">
        <w:rPr>
          <w:rFonts w:ascii="Times New Roman" w:hAnsi="Times New Roman" w:cs="Times New Roman"/>
        </w:rPr>
        <w:t>基金份额</w:t>
      </w:r>
      <w:r w:rsidRPr="005122B2">
        <w:rPr>
          <w:rFonts w:ascii="Times New Roman" w:hAnsi="Times New Roman" w:cs="Times New Roman"/>
        </w:rPr>
        <w:t>的持有人、潜在持有人、公众或媒体发行的</w:t>
      </w:r>
      <w:r w:rsidR="00B47B8B" w:rsidRPr="005122B2">
        <w:rPr>
          <w:rFonts w:ascii="Times New Roman" w:hAnsi="Times New Roman" w:cs="Times New Roman"/>
        </w:rPr>
        <w:t>基金说明书</w:t>
      </w:r>
      <w:r w:rsidRPr="005122B2">
        <w:rPr>
          <w:rFonts w:ascii="Times New Roman" w:hAnsi="Times New Roman" w:cs="Times New Roman"/>
        </w:rPr>
        <w:t>、申请表、通</w:t>
      </w:r>
      <w:r w:rsidR="00F717F0" w:rsidRPr="005122B2">
        <w:rPr>
          <w:rFonts w:ascii="Times New Roman" w:hAnsi="Times New Roman" w:cs="Times New Roman"/>
        </w:rPr>
        <w:t>函</w:t>
      </w:r>
      <w:r w:rsidRPr="005122B2">
        <w:rPr>
          <w:rFonts w:ascii="Times New Roman" w:hAnsi="Times New Roman" w:cs="Times New Roman"/>
        </w:rPr>
        <w:t>、销售说明书或其他印刷材料，</w:t>
      </w:r>
      <w:r w:rsidR="00077F4B" w:rsidRPr="005122B2">
        <w:rPr>
          <w:rFonts w:ascii="Times New Roman" w:hAnsi="Times New Roman" w:cs="Times New Roman"/>
        </w:rPr>
        <w:t>前提是</w:t>
      </w:r>
      <w:r w:rsidRPr="005122B2">
        <w:rPr>
          <w:rFonts w:ascii="Times New Roman" w:hAnsi="Times New Roman" w:cs="Times New Roman"/>
        </w:rPr>
        <w:t>：</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若在许可申请已提交受托人后</w:t>
      </w:r>
      <w:r w:rsidRPr="005122B2">
        <w:rPr>
          <w:rFonts w:ascii="Times New Roman" w:hAnsi="Times New Roman" w:cs="Times New Roman"/>
        </w:rPr>
        <w:t>7</w:t>
      </w:r>
      <w:r w:rsidRPr="005122B2">
        <w:rPr>
          <w:rFonts w:ascii="Times New Roman" w:hAnsi="Times New Roman" w:cs="Times New Roman"/>
        </w:rPr>
        <w:t>个营业日（或受托人与</w:t>
      </w:r>
      <w:r w:rsidR="006C6F9E" w:rsidRPr="005122B2">
        <w:rPr>
          <w:rFonts w:ascii="Times New Roman" w:hAnsi="Times New Roman" w:cs="Times New Roman"/>
        </w:rPr>
        <w:t>基金管理人</w:t>
      </w:r>
      <w:r w:rsidRPr="005122B2">
        <w:rPr>
          <w:rFonts w:ascii="Times New Roman" w:hAnsi="Times New Roman" w:cs="Times New Roman"/>
        </w:rPr>
        <w:t>不时议定的其他期限）内，受托人未书面通知</w:t>
      </w:r>
      <w:r w:rsidR="006C6F9E" w:rsidRPr="005122B2">
        <w:rPr>
          <w:rFonts w:ascii="Times New Roman" w:hAnsi="Times New Roman" w:cs="Times New Roman"/>
        </w:rPr>
        <w:t>基金管理人</w:t>
      </w:r>
      <w:r w:rsidRPr="005122B2">
        <w:rPr>
          <w:rFonts w:ascii="Times New Roman" w:hAnsi="Times New Roman" w:cs="Times New Roman"/>
        </w:rPr>
        <w:t>拒绝作出许可，该许可应视为已作出；</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若受托人拒绝作出许可，应说明不予许可的理由，该等理由必须合理；及</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重新发行任何带有仅反映价格、价值及</w:t>
      </w:r>
      <w:r w:rsidRPr="005122B2">
        <w:rPr>
          <w:rFonts w:ascii="Times New Roman" w:hAnsi="Times New Roman" w:cs="Times New Roman"/>
        </w:rPr>
        <w:t>/</w:t>
      </w:r>
      <w:r w:rsidRPr="005122B2">
        <w:rPr>
          <w:rFonts w:ascii="Times New Roman" w:hAnsi="Times New Roman" w:cs="Times New Roman"/>
        </w:rPr>
        <w:t>或收益变更的更改内容的文件无需受托人的进一步许可。</w:t>
      </w:r>
    </w:p>
    <w:p w:rsidR="00BA03A1" w:rsidRPr="005122B2" w:rsidRDefault="00BA03A1" w:rsidP="006B35D8">
      <w:pPr>
        <w:pStyle w:val="1"/>
        <w:spacing w:line="295" w:lineRule="auto"/>
        <w:ind w:left="709"/>
        <w:rPr>
          <w:rFonts w:ascii="Times New Roman" w:hAnsi="Times New Roman" w:cs="Times New Roman"/>
          <w:szCs w:val="22"/>
        </w:rPr>
      </w:pPr>
      <w:bookmarkStart w:id="964" w:name="_Toc272483929"/>
      <w:bookmarkStart w:id="965" w:name="_Toc272484228"/>
      <w:bookmarkStart w:id="966" w:name="_Toc272484323"/>
      <w:bookmarkStart w:id="967" w:name="_Toc274241186"/>
      <w:bookmarkStart w:id="968" w:name="_Toc274241306"/>
      <w:bookmarkStart w:id="969" w:name="_Toc274604040"/>
      <w:bookmarkStart w:id="970" w:name="_Toc274663758"/>
      <w:bookmarkStart w:id="971" w:name="_Toc274664487"/>
      <w:bookmarkStart w:id="972" w:name="_Toc274676514"/>
      <w:bookmarkStart w:id="973" w:name="_Toc274743354"/>
      <w:bookmarkStart w:id="974" w:name="_Toc288056502"/>
      <w:bookmarkStart w:id="975" w:name="_Toc288811569"/>
      <w:bookmarkStart w:id="976" w:name="_Toc288827123"/>
      <w:bookmarkStart w:id="977" w:name="_Toc288842153"/>
      <w:bookmarkStart w:id="978" w:name="_Toc289090364"/>
      <w:bookmarkStart w:id="979" w:name="_Toc289181507"/>
      <w:bookmarkStart w:id="980" w:name="_Toc289181601"/>
      <w:bookmarkStart w:id="981" w:name="_Toc292887542"/>
      <w:bookmarkStart w:id="982" w:name="_Toc313374547"/>
      <w:bookmarkStart w:id="983" w:name="_Toc485657261"/>
      <w:bookmarkStart w:id="984" w:name="_Toc518580596"/>
      <w:r w:rsidRPr="005122B2">
        <w:rPr>
          <w:rFonts w:ascii="Times New Roman" w:hAnsi="Times New Roman" w:cs="Times New Roman"/>
        </w:rPr>
        <w:t>信息</w:t>
      </w:r>
      <w:r w:rsidR="00F717F0" w:rsidRPr="00847084">
        <w:rPr>
          <w:rFonts w:ascii="Times New Roman" w:hAnsi="Times New Roman" w:cs="Times New Roman"/>
          <w:szCs w:val="22"/>
        </w:rPr>
        <w:t>提供</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BA03A1" w:rsidRPr="005122B2" w:rsidRDefault="00BA03A1" w:rsidP="006B35D8">
      <w:pPr>
        <w:pStyle w:val="ssPara2"/>
        <w:spacing w:line="295" w:lineRule="auto"/>
        <w:rPr>
          <w:rFonts w:ascii="Times New Roman" w:hAnsi="Times New Roman"/>
        </w:rPr>
      </w:pPr>
      <w:r w:rsidRPr="005122B2">
        <w:rPr>
          <w:rFonts w:ascii="Times New Roman" w:hAnsi="Times New Roman"/>
        </w:rPr>
        <w:t>若任何监管机构或任何政府或行政部门要求</w:t>
      </w:r>
      <w:r w:rsidR="006C6F9E" w:rsidRPr="005122B2">
        <w:rPr>
          <w:rFonts w:ascii="Times New Roman" w:hAnsi="Times New Roman"/>
        </w:rPr>
        <w:t>基金管理人</w:t>
      </w:r>
      <w:r w:rsidRPr="005122B2">
        <w:rPr>
          <w:rFonts w:ascii="Times New Roman" w:hAnsi="Times New Roman"/>
        </w:rPr>
        <w:t>或受托人向该等监管机构或部门提供与</w:t>
      </w:r>
      <w:r w:rsidR="00535BAC" w:rsidRPr="005122B2">
        <w:rPr>
          <w:rFonts w:ascii="Times New Roman" w:hAnsi="Times New Roman"/>
        </w:rPr>
        <w:t>基金资产</w:t>
      </w:r>
      <w:r w:rsidRPr="005122B2">
        <w:rPr>
          <w:rFonts w:ascii="Times New Roman" w:hAnsi="Times New Roman"/>
        </w:rPr>
        <w:t>及</w:t>
      </w:r>
      <w:r w:rsidRPr="005122B2">
        <w:rPr>
          <w:rFonts w:ascii="Times New Roman" w:hAnsi="Times New Roman"/>
        </w:rPr>
        <w:t>/</w:t>
      </w:r>
      <w:r w:rsidRPr="005122B2">
        <w:rPr>
          <w:rFonts w:ascii="Times New Roman" w:hAnsi="Times New Roman"/>
        </w:rPr>
        <w:t>或持有人及</w:t>
      </w:r>
      <w:r w:rsidR="00535BAC" w:rsidRPr="005122B2">
        <w:rPr>
          <w:rFonts w:ascii="Times New Roman" w:hAnsi="Times New Roman"/>
        </w:rPr>
        <w:t>基金资产</w:t>
      </w:r>
      <w:r w:rsidRPr="005122B2">
        <w:rPr>
          <w:rFonts w:ascii="Times New Roman" w:hAnsi="Times New Roman"/>
        </w:rPr>
        <w:t>的投资和收益及</w:t>
      </w:r>
      <w:r w:rsidRPr="005122B2">
        <w:rPr>
          <w:rFonts w:ascii="Times New Roman" w:hAnsi="Times New Roman"/>
        </w:rPr>
        <w:t>/</w:t>
      </w:r>
      <w:r w:rsidRPr="005122B2">
        <w:rPr>
          <w:rFonts w:ascii="Times New Roman" w:hAnsi="Times New Roman"/>
        </w:rPr>
        <w:t>或本</w:t>
      </w:r>
      <w:r w:rsidR="007F3822" w:rsidRPr="005122B2">
        <w:rPr>
          <w:rFonts w:ascii="Times New Roman" w:hAnsi="Times New Roman"/>
        </w:rPr>
        <w:t>契约</w:t>
      </w:r>
      <w:r w:rsidRPr="005122B2">
        <w:rPr>
          <w:rFonts w:ascii="Times New Roman" w:hAnsi="Times New Roman"/>
        </w:rPr>
        <w:t>的条文</w:t>
      </w:r>
      <w:r w:rsidR="00281B18" w:rsidRPr="005122B2">
        <w:rPr>
          <w:rFonts w:ascii="Times New Roman" w:hAnsi="Times New Roman"/>
        </w:rPr>
        <w:t>有关</w:t>
      </w:r>
      <w:r w:rsidRPr="005122B2">
        <w:rPr>
          <w:rFonts w:ascii="Times New Roman" w:hAnsi="Times New Roman"/>
        </w:rPr>
        <w:t>的信息，且</w:t>
      </w:r>
      <w:r w:rsidR="006C6F9E" w:rsidRPr="005122B2">
        <w:rPr>
          <w:rFonts w:ascii="Times New Roman" w:hAnsi="Times New Roman"/>
        </w:rPr>
        <w:t>基金管理人</w:t>
      </w:r>
      <w:r w:rsidRPr="005122B2">
        <w:rPr>
          <w:rFonts w:ascii="Times New Roman" w:hAnsi="Times New Roman"/>
        </w:rPr>
        <w:t>或受托人遵循该等要求（不论其事实上是否可强制执行），受托人或</w:t>
      </w:r>
      <w:r w:rsidR="006C6F9E" w:rsidRPr="005122B2">
        <w:rPr>
          <w:rFonts w:ascii="Times New Roman" w:hAnsi="Times New Roman"/>
        </w:rPr>
        <w:t>基金管理人</w:t>
      </w:r>
      <w:r w:rsidRPr="005122B2">
        <w:rPr>
          <w:rFonts w:ascii="Times New Roman" w:hAnsi="Times New Roman"/>
        </w:rPr>
        <w:t>均无需因该等遵循或与之相关的原因对持有人或任何其他人士负有任何责任。</w:t>
      </w:r>
    </w:p>
    <w:p w:rsidR="00BA03A1" w:rsidRPr="005122B2" w:rsidRDefault="00BA03A1" w:rsidP="006B35D8">
      <w:pPr>
        <w:pStyle w:val="1"/>
        <w:spacing w:line="295" w:lineRule="auto"/>
        <w:ind w:left="709"/>
        <w:rPr>
          <w:rFonts w:ascii="Times New Roman" w:hAnsi="Times New Roman" w:cs="Times New Roman"/>
          <w:szCs w:val="22"/>
        </w:rPr>
      </w:pPr>
      <w:bookmarkStart w:id="985" w:name="_Toc272483930"/>
      <w:bookmarkStart w:id="986" w:name="_Toc272484229"/>
      <w:bookmarkStart w:id="987" w:name="_Toc272484324"/>
      <w:bookmarkStart w:id="988" w:name="_Toc274241187"/>
      <w:bookmarkStart w:id="989" w:name="_Toc274241307"/>
      <w:bookmarkStart w:id="990" w:name="_Toc274604041"/>
      <w:bookmarkStart w:id="991" w:name="_Toc274663759"/>
      <w:bookmarkStart w:id="992" w:name="_Toc274664488"/>
      <w:bookmarkStart w:id="993" w:name="_Toc274676515"/>
      <w:bookmarkStart w:id="994" w:name="_Toc274743355"/>
      <w:bookmarkStart w:id="995" w:name="_Toc288056503"/>
      <w:bookmarkStart w:id="996" w:name="_Toc288811570"/>
      <w:bookmarkStart w:id="997" w:name="_Toc288827124"/>
      <w:bookmarkStart w:id="998" w:name="_Toc288842154"/>
      <w:bookmarkStart w:id="999" w:name="_Toc289090365"/>
      <w:bookmarkStart w:id="1000" w:name="_Toc289181508"/>
      <w:bookmarkStart w:id="1001" w:name="_Toc289181602"/>
      <w:bookmarkStart w:id="1002" w:name="_Toc292887543"/>
      <w:bookmarkStart w:id="1003" w:name="_Toc313374548"/>
      <w:bookmarkStart w:id="1004" w:name="_Toc485657262"/>
      <w:bookmarkStart w:id="1005" w:name="_Toc518580597"/>
      <w:r w:rsidRPr="005122B2">
        <w:rPr>
          <w:rFonts w:ascii="Times New Roman" w:hAnsi="Times New Roman" w:cs="Times New Roman"/>
        </w:rPr>
        <w:t>通知</w:t>
      </w:r>
      <w:bookmarkEnd w:id="942"/>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除本</w:t>
      </w:r>
      <w:r w:rsidR="007F3822" w:rsidRPr="005122B2">
        <w:rPr>
          <w:rFonts w:ascii="Times New Roman" w:hAnsi="Times New Roman" w:cs="Times New Roman"/>
        </w:rPr>
        <w:t>契约</w:t>
      </w:r>
      <w:r w:rsidRPr="005122B2">
        <w:rPr>
          <w:rFonts w:ascii="Times New Roman" w:hAnsi="Times New Roman" w:cs="Times New Roman"/>
        </w:rPr>
        <w:t>另行规定者外，须送达或给予持有人的任何通知或其他文件，若通过邮寄方式（若为海外地址，则通过航空邮件发送）发送至或留置于</w:t>
      </w:r>
      <w:r w:rsidR="006D5675" w:rsidRPr="005122B2">
        <w:rPr>
          <w:rFonts w:ascii="Times New Roman" w:hAnsi="Times New Roman" w:cs="Times New Roman"/>
        </w:rPr>
        <w:t>持有人</w:t>
      </w:r>
      <w:r w:rsidR="00FE0947" w:rsidRPr="005122B2">
        <w:rPr>
          <w:rFonts w:ascii="Times New Roman" w:hAnsi="Times New Roman" w:cs="Times New Roman"/>
        </w:rPr>
        <w:t>名册</w:t>
      </w:r>
      <w:r w:rsidRPr="005122B2">
        <w:rPr>
          <w:rFonts w:ascii="Times New Roman" w:hAnsi="Times New Roman" w:cs="Times New Roman"/>
        </w:rPr>
        <w:t>所载的该持有人的地址，应视为妥为送达或给予。任何如此通过邮寄方式送达的通知或其他文件应在装有相关通知或文</w:t>
      </w:r>
      <w:r w:rsidRPr="005122B2">
        <w:rPr>
          <w:rFonts w:ascii="Times New Roman" w:hAnsi="Times New Roman" w:cs="Times New Roman"/>
        </w:rPr>
        <w:lastRenderedPageBreak/>
        <w:t>件的信件投邮后次日（如为航空邮件，则为投邮后第七天）视为送达，若要证明其送达，证实该信件已妥为书写地址、贴上邮票及投邮即可。</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通知送达或文件交付多名联名持有人的任何一名，即视为妥为交付及送达其他联名持有人。</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任何通过邮寄方式发送至或留置于持有人的注册地址的通知或文件应视为（不论该持有人</w:t>
      </w:r>
      <w:r w:rsidR="00013AF3" w:rsidRPr="005122B2">
        <w:rPr>
          <w:rFonts w:ascii="Times New Roman" w:hAnsi="Times New Roman" w:cs="Times New Roman"/>
        </w:rPr>
        <w:t>当时</w:t>
      </w:r>
      <w:r w:rsidRPr="005122B2">
        <w:rPr>
          <w:rFonts w:ascii="Times New Roman" w:hAnsi="Times New Roman" w:cs="Times New Roman"/>
        </w:rPr>
        <w:t>是否已死亡或破产，亦不论受托人或</w:t>
      </w:r>
      <w:r w:rsidR="006C6F9E" w:rsidRPr="005122B2">
        <w:rPr>
          <w:rFonts w:ascii="Times New Roman" w:hAnsi="Times New Roman" w:cs="Times New Roman"/>
        </w:rPr>
        <w:t>基金管理人</w:t>
      </w:r>
      <w:r w:rsidR="00013AF3" w:rsidRPr="005122B2">
        <w:rPr>
          <w:rFonts w:ascii="Times New Roman" w:hAnsi="Times New Roman" w:cs="Times New Roman"/>
        </w:rPr>
        <w:t>当时</w:t>
      </w:r>
      <w:r w:rsidR="00CD0AC7" w:rsidRPr="005122B2">
        <w:rPr>
          <w:rFonts w:ascii="Times New Roman" w:hAnsi="Times New Roman" w:cs="Times New Roman" w:hint="eastAsia"/>
        </w:rPr>
        <w:t>是否</w:t>
      </w:r>
      <w:r w:rsidRPr="005122B2">
        <w:rPr>
          <w:rFonts w:ascii="Times New Roman" w:hAnsi="Times New Roman" w:cs="Times New Roman"/>
        </w:rPr>
        <w:t>已获知该持有人死亡或破产）已妥为送达，该送达对相关</w:t>
      </w:r>
      <w:r w:rsidR="006459BF" w:rsidRPr="005122B2">
        <w:rPr>
          <w:rFonts w:ascii="Times New Roman" w:hAnsi="Times New Roman" w:cs="Times New Roman"/>
        </w:rPr>
        <w:t>基金份额</w:t>
      </w:r>
      <w:r w:rsidRPr="005122B2">
        <w:rPr>
          <w:rFonts w:ascii="Times New Roman" w:hAnsi="Times New Roman" w:cs="Times New Roman"/>
        </w:rPr>
        <w:t>的所有利益相关人士（不论与该持有人联名持有或通过或依赖该持有人申索）均视为妥为送达。</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受托人发送至</w:t>
      </w:r>
      <w:r w:rsidR="006C6F9E" w:rsidRPr="005122B2">
        <w:rPr>
          <w:rFonts w:ascii="Times New Roman" w:hAnsi="Times New Roman" w:cs="Times New Roman"/>
        </w:rPr>
        <w:t>基金管理人</w:t>
      </w:r>
      <w:r w:rsidRPr="005122B2">
        <w:rPr>
          <w:rFonts w:ascii="Times New Roman" w:hAnsi="Times New Roman" w:cs="Times New Roman"/>
        </w:rPr>
        <w:t>或</w:t>
      </w:r>
      <w:r w:rsidR="006C6F9E" w:rsidRPr="005122B2">
        <w:rPr>
          <w:rFonts w:ascii="Times New Roman" w:hAnsi="Times New Roman" w:cs="Times New Roman"/>
        </w:rPr>
        <w:t>基金管理人</w:t>
      </w:r>
      <w:r w:rsidRPr="005122B2">
        <w:rPr>
          <w:rFonts w:ascii="Times New Roman" w:hAnsi="Times New Roman" w:cs="Times New Roman"/>
        </w:rPr>
        <w:t>发送至受托人的任何通知应发送至</w:t>
      </w:r>
      <w:r w:rsidR="006C6F9E" w:rsidRPr="005122B2">
        <w:rPr>
          <w:rFonts w:ascii="Times New Roman" w:hAnsi="Times New Roman" w:cs="Times New Roman"/>
        </w:rPr>
        <w:t>基金管理人</w:t>
      </w:r>
      <w:r w:rsidRPr="005122B2">
        <w:rPr>
          <w:rFonts w:ascii="Times New Roman" w:hAnsi="Times New Roman" w:cs="Times New Roman"/>
        </w:rPr>
        <w:t>或受托人（视乎情况而定）的指定办事处，应通过亲手递交方式或传真或预付邮资的邮寄方式（若为海外，则采用航空邮件）发送。任何该等通过传真方式发送的通知应视为在发送时送达，任何通过邮寄方式发送的通知应视为（若无影响邮寄服务的任何相关部分的劳工行动）在装有通知的信件投邮后</w:t>
      </w:r>
      <w:r w:rsidRPr="005122B2">
        <w:rPr>
          <w:rFonts w:ascii="Times New Roman" w:hAnsi="Times New Roman" w:cs="Times New Roman"/>
        </w:rPr>
        <w:t>3</w:t>
      </w:r>
      <w:r w:rsidRPr="005122B2">
        <w:rPr>
          <w:rFonts w:ascii="Times New Roman" w:hAnsi="Times New Roman" w:cs="Times New Roman"/>
        </w:rPr>
        <w:t>天（或若为航空邮件，则为</w:t>
      </w:r>
      <w:r w:rsidRPr="005122B2">
        <w:rPr>
          <w:rFonts w:ascii="Times New Roman" w:hAnsi="Times New Roman" w:cs="Times New Roman"/>
        </w:rPr>
        <w:t>7</w:t>
      </w:r>
      <w:r w:rsidRPr="005122B2">
        <w:rPr>
          <w:rFonts w:ascii="Times New Roman" w:hAnsi="Times New Roman" w:cs="Times New Roman"/>
        </w:rPr>
        <w:t>天）送达，若要证明其送达，证实该信件已妥为书写地址、贴上邮票及投邮即可。</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对于所有通过邮寄方式发送至持有人或根据其指示发送的通知及文件，与发送有关的风险应由相关人士承担。</w:t>
      </w:r>
    </w:p>
    <w:p w:rsidR="00BA03A1" w:rsidRPr="005122B2" w:rsidRDefault="00BA03A1" w:rsidP="006B35D8">
      <w:pPr>
        <w:pStyle w:val="1"/>
        <w:spacing w:line="295" w:lineRule="auto"/>
        <w:ind w:left="709"/>
        <w:rPr>
          <w:rFonts w:ascii="Times New Roman" w:hAnsi="Times New Roman" w:cs="Times New Roman"/>
          <w:szCs w:val="22"/>
        </w:rPr>
      </w:pPr>
      <w:bookmarkStart w:id="1006" w:name="_Ref263412809"/>
      <w:bookmarkStart w:id="1007" w:name="_Toc272483931"/>
      <w:bookmarkStart w:id="1008" w:name="_Toc272484230"/>
      <w:bookmarkStart w:id="1009" w:name="_Toc272484325"/>
      <w:bookmarkStart w:id="1010" w:name="_Toc274241188"/>
      <w:bookmarkStart w:id="1011" w:name="_Toc274241308"/>
      <w:bookmarkStart w:id="1012" w:name="_Toc274604042"/>
      <w:bookmarkStart w:id="1013" w:name="_Toc274663760"/>
      <w:bookmarkStart w:id="1014" w:name="_Toc274664489"/>
      <w:bookmarkStart w:id="1015" w:name="_Toc274676516"/>
      <w:bookmarkStart w:id="1016" w:name="_Toc274743356"/>
      <w:bookmarkStart w:id="1017" w:name="_Toc288056504"/>
      <w:bookmarkStart w:id="1018" w:name="_Toc288811571"/>
      <w:bookmarkStart w:id="1019" w:name="_Toc288827125"/>
      <w:bookmarkStart w:id="1020" w:name="_Toc288842155"/>
      <w:bookmarkStart w:id="1021" w:name="_Toc289090366"/>
      <w:bookmarkStart w:id="1022" w:name="_Toc289181509"/>
      <w:bookmarkStart w:id="1023" w:name="_Toc289181603"/>
      <w:bookmarkStart w:id="1024" w:name="_Toc292887544"/>
      <w:bookmarkStart w:id="1025" w:name="_Toc313374549"/>
      <w:bookmarkStart w:id="1026" w:name="_Toc485657263"/>
      <w:bookmarkStart w:id="1027" w:name="_Toc518580598"/>
      <w:r w:rsidRPr="005122B2">
        <w:rPr>
          <w:rFonts w:ascii="Times New Roman" w:hAnsi="Times New Roman" w:cs="Times New Roman"/>
        </w:rPr>
        <w:t>本</w:t>
      </w:r>
      <w:r w:rsidR="007F3822" w:rsidRPr="00847084">
        <w:rPr>
          <w:rFonts w:ascii="Times New Roman" w:hAnsi="Times New Roman" w:cs="Times New Roman"/>
          <w:szCs w:val="22"/>
        </w:rPr>
        <w:t>契约</w:t>
      </w:r>
      <w:r w:rsidRPr="005122B2">
        <w:rPr>
          <w:rFonts w:ascii="Times New Roman" w:hAnsi="Times New Roman" w:cs="Times New Roman"/>
        </w:rPr>
        <w:t>的修订</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bookmarkStart w:id="1028" w:name="_Ref260068643"/>
      <w:r w:rsidRPr="005122B2">
        <w:rPr>
          <w:rFonts w:ascii="Times New Roman" w:hAnsi="Times New Roman" w:cs="Times New Roman"/>
        </w:rPr>
        <w:t>受托人及</w:t>
      </w:r>
      <w:r w:rsidR="006C6F9E" w:rsidRPr="005122B2">
        <w:rPr>
          <w:rFonts w:ascii="Times New Roman" w:hAnsi="Times New Roman" w:cs="Times New Roman"/>
        </w:rPr>
        <w:t>基金管理人</w:t>
      </w:r>
      <w:r w:rsidRPr="005122B2">
        <w:rPr>
          <w:rFonts w:ascii="Times New Roman" w:hAnsi="Times New Roman" w:cs="Times New Roman"/>
        </w:rPr>
        <w:t>可通过</w:t>
      </w:r>
      <w:r w:rsidR="007F3822" w:rsidRPr="005122B2">
        <w:rPr>
          <w:rFonts w:ascii="Times New Roman" w:hAnsi="Times New Roman" w:cs="Times New Roman"/>
        </w:rPr>
        <w:t>契约</w:t>
      </w:r>
      <w:r w:rsidRPr="005122B2">
        <w:rPr>
          <w:rFonts w:ascii="Times New Roman" w:hAnsi="Times New Roman" w:cs="Times New Roman"/>
        </w:rPr>
        <w:t>，以他们认为有利于任何目的的方式，在有利于相关目的的范围内修改、变更或增</w:t>
      </w:r>
      <w:r w:rsidR="00E540DB" w:rsidRPr="005122B2">
        <w:rPr>
          <w:rFonts w:ascii="Times New Roman" w:hAnsi="Times New Roman" w:cs="Times New Roman"/>
        </w:rPr>
        <w:t>加</w:t>
      </w:r>
      <w:r w:rsidRPr="005122B2">
        <w:rPr>
          <w:rFonts w:ascii="Times New Roman" w:hAnsi="Times New Roman" w:cs="Times New Roman"/>
        </w:rPr>
        <w:t>本</w:t>
      </w:r>
      <w:r w:rsidR="007F3822" w:rsidRPr="005122B2">
        <w:rPr>
          <w:rFonts w:ascii="Times New Roman" w:hAnsi="Times New Roman" w:cs="Times New Roman"/>
        </w:rPr>
        <w:t>契约</w:t>
      </w:r>
      <w:r w:rsidRPr="005122B2">
        <w:rPr>
          <w:rFonts w:ascii="Times New Roman" w:hAnsi="Times New Roman" w:cs="Times New Roman"/>
        </w:rPr>
        <w:t>的条文，</w:t>
      </w:r>
      <w:r w:rsidR="00243FA6" w:rsidRPr="005122B2">
        <w:rPr>
          <w:rFonts w:ascii="Times New Roman" w:hAnsi="Times New Roman" w:cs="Times New Roman" w:hint="eastAsia"/>
        </w:rPr>
        <w:t>前提是</w:t>
      </w:r>
      <w:r w:rsidRPr="005122B2">
        <w:rPr>
          <w:rFonts w:ascii="Times New Roman" w:hAnsi="Times New Roman" w:cs="Times New Roman"/>
        </w:rPr>
        <w:t>受托人及</w:t>
      </w:r>
      <w:r w:rsidR="006C6F9E" w:rsidRPr="005122B2">
        <w:rPr>
          <w:rFonts w:ascii="Times New Roman" w:hAnsi="Times New Roman" w:cs="Times New Roman"/>
        </w:rPr>
        <w:t>基金管理人</w:t>
      </w:r>
      <w:r w:rsidRPr="005122B2">
        <w:rPr>
          <w:rFonts w:ascii="Times New Roman" w:hAnsi="Times New Roman" w:cs="Times New Roman"/>
        </w:rPr>
        <w:t>已书面证明，其认为该等修改、变更或</w:t>
      </w:r>
      <w:r w:rsidR="00E540DB" w:rsidRPr="005122B2">
        <w:rPr>
          <w:rFonts w:ascii="Times New Roman" w:hAnsi="Times New Roman" w:cs="Times New Roman"/>
        </w:rPr>
        <w:t>增加</w:t>
      </w:r>
      <w:r w:rsidRPr="005122B2">
        <w:rPr>
          <w:rFonts w:ascii="Times New Roman" w:hAnsi="Times New Roman" w:cs="Times New Roman"/>
        </w:rPr>
        <w:t>：</w:t>
      </w:r>
      <w:r w:rsidRPr="005122B2">
        <w:rPr>
          <w:rFonts w:ascii="Times New Roman" w:hAnsi="Times New Roman" w:cs="Times New Roman"/>
        </w:rPr>
        <w:t>-</w:t>
      </w:r>
      <w:bookmarkEnd w:id="1028"/>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并无对持有人的利益造成</w:t>
      </w:r>
      <w:r w:rsidR="00535E6D" w:rsidRPr="005122B2">
        <w:rPr>
          <w:rFonts w:ascii="Times New Roman" w:hAnsi="Times New Roman" w:cs="Times New Roman"/>
        </w:rPr>
        <w:t>实质</w:t>
      </w:r>
      <w:r w:rsidR="00C92ADF">
        <w:rPr>
          <w:rFonts w:ascii="Times New Roman" w:hAnsi="Times New Roman" w:cs="Times New Roman"/>
        </w:rPr>
        <w:t>不利影响</w:t>
      </w:r>
      <w:r w:rsidRPr="005122B2">
        <w:rPr>
          <w:rFonts w:ascii="Times New Roman" w:hAnsi="Times New Roman" w:cs="Times New Roman"/>
        </w:rPr>
        <w:t>，并无在任何重大程度上解除受托人或</w:t>
      </w:r>
      <w:r w:rsidR="006C6F9E" w:rsidRPr="005122B2">
        <w:rPr>
          <w:rFonts w:ascii="Times New Roman" w:hAnsi="Times New Roman" w:cs="Times New Roman"/>
        </w:rPr>
        <w:t>基金管理人</w:t>
      </w:r>
      <w:r w:rsidRPr="005122B2">
        <w:rPr>
          <w:rFonts w:ascii="Times New Roman" w:hAnsi="Times New Roman" w:cs="Times New Roman"/>
        </w:rPr>
        <w:t>或任何其他人士对持有人应负的任何责任且将不会增加</w:t>
      </w:r>
      <w:r w:rsidR="00535BAC" w:rsidRPr="005122B2">
        <w:rPr>
          <w:rFonts w:ascii="Times New Roman" w:hAnsi="Times New Roman" w:cs="Times New Roman"/>
        </w:rPr>
        <w:t>基金资产</w:t>
      </w:r>
      <w:r w:rsidRPr="005122B2">
        <w:rPr>
          <w:rFonts w:ascii="Times New Roman" w:hAnsi="Times New Roman" w:cs="Times New Roman"/>
        </w:rPr>
        <w:t>的任何应付成本及</w:t>
      </w:r>
      <w:r w:rsidR="00535E6D" w:rsidRPr="005122B2">
        <w:rPr>
          <w:rFonts w:ascii="Times New Roman" w:hAnsi="Times New Roman" w:cs="Times New Roman"/>
        </w:rPr>
        <w:t>收费</w:t>
      </w:r>
      <w:r w:rsidRPr="005122B2">
        <w:rPr>
          <w:rFonts w:ascii="Times New Roman" w:hAnsi="Times New Roman" w:cs="Times New Roman"/>
        </w:rPr>
        <w:t>（就该等补充</w:t>
      </w:r>
      <w:r w:rsidR="007F3822" w:rsidRPr="005122B2">
        <w:rPr>
          <w:rFonts w:ascii="Times New Roman" w:hAnsi="Times New Roman" w:cs="Times New Roman"/>
        </w:rPr>
        <w:t>契约</w:t>
      </w:r>
      <w:r w:rsidRPr="005122B2">
        <w:rPr>
          <w:rFonts w:ascii="Times New Roman" w:hAnsi="Times New Roman" w:cs="Times New Roman"/>
        </w:rPr>
        <w:t>产生的成本、</w:t>
      </w:r>
      <w:r w:rsidR="00535E6D" w:rsidRPr="005122B2">
        <w:rPr>
          <w:rFonts w:ascii="Times New Roman" w:hAnsi="Times New Roman" w:cs="Times New Roman"/>
        </w:rPr>
        <w:t>收费</w:t>
      </w:r>
      <w:r w:rsidRPr="005122B2">
        <w:rPr>
          <w:rFonts w:ascii="Times New Roman" w:hAnsi="Times New Roman" w:cs="Times New Roman"/>
        </w:rPr>
        <w:t>、费用及开支除外）；或</w:t>
      </w:r>
    </w:p>
    <w:p w:rsidR="00BA03A1" w:rsidRPr="005122B2" w:rsidRDefault="00BA03A1" w:rsidP="006B35D8">
      <w:pPr>
        <w:pStyle w:val="ssNoHeading3"/>
        <w:spacing w:line="295" w:lineRule="auto"/>
        <w:rPr>
          <w:szCs w:val="22"/>
        </w:rPr>
      </w:pPr>
      <w:r w:rsidRPr="005122B2">
        <w:t>对遵循任何财政、法定</w:t>
      </w:r>
      <w:r w:rsidR="00191E42" w:rsidRPr="00191E42">
        <w:rPr>
          <w:rFonts w:ascii="Times New Roman" w:hAnsi="Times New Roman" w:cs="Times New Roman" w:hint="eastAsia"/>
        </w:rPr>
        <w:t>、监管</w:t>
      </w:r>
      <w:r w:rsidRPr="005122B2">
        <w:t>或官方要求（不论是否具有法律效力）属必需；或</w:t>
      </w:r>
    </w:p>
    <w:p w:rsidR="00BA03A1" w:rsidRPr="005122B2" w:rsidRDefault="00BA03A1" w:rsidP="006B35D8">
      <w:pPr>
        <w:pStyle w:val="ssNoHeading3"/>
        <w:spacing w:line="295" w:lineRule="auto"/>
        <w:rPr>
          <w:rFonts w:ascii="Times New Roman" w:hAnsi="Times New Roman" w:cs="Times New Roman"/>
          <w:szCs w:val="22"/>
        </w:rPr>
      </w:pPr>
      <w:r w:rsidRPr="005122B2">
        <w:rPr>
          <w:rFonts w:ascii="Times New Roman" w:hAnsi="Times New Roman" w:cs="Times New Roman"/>
        </w:rPr>
        <w:t>旨在更正明显的错误；</w:t>
      </w:r>
    </w:p>
    <w:p w:rsidR="00BA03A1" w:rsidRPr="005122B2" w:rsidRDefault="00BA03A1" w:rsidP="006B35D8">
      <w:pPr>
        <w:pStyle w:val="ssPara2"/>
        <w:spacing w:line="295" w:lineRule="auto"/>
        <w:rPr>
          <w:rFonts w:ascii="Times New Roman" w:hAnsi="Times New Roman"/>
        </w:rPr>
      </w:pPr>
      <w:r w:rsidRPr="005122B2">
        <w:rPr>
          <w:rFonts w:ascii="Times New Roman" w:hAnsi="Times New Roman"/>
        </w:rPr>
        <w:t>未经</w:t>
      </w:r>
      <w:r w:rsidR="00EA06E2" w:rsidRPr="005122B2">
        <w:rPr>
          <w:rFonts w:ascii="Times New Roman" w:hAnsi="Times New Roman"/>
        </w:rPr>
        <w:t>香港证监会</w:t>
      </w:r>
      <w:r w:rsidR="000729B3" w:rsidRPr="005122B2">
        <w:rPr>
          <w:rFonts w:ascii="Times New Roman" w:hAnsi="Times New Roman"/>
        </w:rPr>
        <w:t>批准</w:t>
      </w:r>
      <w:r w:rsidRPr="005122B2">
        <w:rPr>
          <w:rFonts w:ascii="Times New Roman" w:hAnsi="Times New Roman"/>
        </w:rPr>
        <w:t>或持有人的特别决议（若持有人整体权益受影响）或特定子基金或类别</w:t>
      </w:r>
      <w:r w:rsidR="006459BF" w:rsidRPr="005122B2">
        <w:rPr>
          <w:rFonts w:ascii="Times New Roman" w:hAnsi="Times New Roman"/>
        </w:rPr>
        <w:t>基金份额</w:t>
      </w:r>
      <w:r w:rsidRPr="005122B2">
        <w:rPr>
          <w:rFonts w:ascii="Times New Roman" w:hAnsi="Times New Roman"/>
        </w:rPr>
        <w:t>的持有人的特别决议（若仅该等持有人权益受影响）批准，不得作出该等</w:t>
      </w:r>
      <w:r w:rsidR="00112111">
        <w:rPr>
          <w:rFonts w:ascii="Times New Roman" w:hAnsi="Times New Roman" w:hint="eastAsia"/>
        </w:rPr>
        <w:t>涉及任何</w:t>
      </w:r>
      <w:r w:rsidR="00191E42" w:rsidRPr="00191E42">
        <w:rPr>
          <w:rFonts w:ascii="Times New Roman" w:hAnsi="Times New Roman" w:hint="eastAsia"/>
        </w:rPr>
        <w:t>重大更改</w:t>
      </w:r>
      <w:r w:rsidR="00191E42" w:rsidRPr="005122B2">
        <w:t>的</w:t>
      </w:r>
      <w:r w:rsidRPr="005122B2">
        <w:rPr>
          <w:rFonts w:ascii="Times New Roman" w:hAnsi="Times New Roman"/>
        </w:rPr>
        <w:t>修改、变更或</w:t>
      </w:r>
      <w:r w:rsidR="00E540DB" w:rsidRPr="005122B2">
        <w:rPr>
          <w:rFonts w:ascii="Times New Roman" w:hAnsi="Times New Roman"/>
        </w:rPr>
        <w:t>增加</w:t>
      </w:r>
      <w:r w:rsidRPr="005122B2">
        <w:rPr>
          <w:rFonts w:ascii="Times New Roman" w:hAnsi="Times New Roman"/>
        </w:rPr>
        <w:t>，</w:t>
      </w:r>
      <w:r w:rsidR="000729B3" w:rsidRPr="005122B2">
        <w:rPr>
          <w:rFonts w:ascii="Times New Roman" w:hAnsi="Times New Roman"/>
        </w:rPr>
        <w:t>前提是</w:t>
      </w:r>
      <w:r w:rsidRPr="005122B2">
        <w:rPr>
          <w:rFonts w:ascii="Times New Roman" w:hAnsi="Times New Roman"/>
        </w:rPr>
        <w:t>该等修改、变更或</w:t>
      </w:r>
      <w:r w:rsidR="00E540DB" w:rsidRPr="005122B2">
        <w:rPr>
          <w:rFonts w:ascii="Times New Roman" w:hAnsi="Times New Roman"/>
        </w:rPr>
        <w:t>增加</w:t>
      </w:r>
      <w:r w:rsidRPr="005122B2">
        <w:rPr>
          <w:rFonts w:ascii="Times New Roman" w:hAnsi="Times New Roman"/>
        </w:rPr>
        <w:t>不得对任何持有人施加任何须就其</w:t>
      </w:r>
      <w:r w:rsidR="006459BF" w:rsidRPr="005122B2">
        <w:rPr>
          <w:rFonts w:ascii="Times New Roman" w:hAnsi="Times New Roman"/>
        </w:rPr>
        <w:t>基金份额</w:t>
      </w:r>
      <w:r w:rsidRPr="005122B2">
        <w:rPr>
          <w:rFonts w:ascii="Times New Roman" w:hAnsi="Times New Roman"/>
        </w:rPr>
        <w:t>作出任何进一步付款或接受任何责任的义务。</w:t>
      </w:r>
    </w:p>
    <w:p w:rsidR="00BA03A1" w:rsidRPr="0081254C" w:rsidRDefault="00BA03A1" w:rsidP="006B35D8">
      <w:pPr>
        <w:pStyle w:val="ssNoHeading2"/>
        <w:tabs>
          <w:tab w:val="clear" w:pos="3139"/>
          <w:tab w:val="num" w:pos="720"/>
        </w:tabs>
        <w:spacing w:line="295" w:lineRule="auto"/>
        <w:ind w:left="720"/>
      </w:pPr>
      <w:r w:rsidRPr="0081254C">
        <w:t>受托人应在对本</w:t>
      </w:r>
      <w:r w:rsidR="007F3822" w:rsidRPr="0081254C">
        <w:t>契约</w:t>
      </w:r>
      <w:r w:rsidRPr="0081254C">
        <w:t>条文作出受托人及</w:t>
      </w:r>
      <w:r w:rsidR="006C6F9E" w:rsidRPr="0081254C">
        <w:t>基金管理人</w:t>
      </w:r>
      <w:r w:rsidRPr="0081254C">
        <w:t>已根据第</w:t>
      </w:r>
      <w:fldSimple w:instr=" REF _Ref260068643 \w \h  \* MERGEFORMAT ">
        <w:r w:rsidRPr="0081254C">
          <w:t>42.1</w:t>
        </w:r>
      </w:fldSimple>
      <w:r w:rsidRPr="0081254C">
        <w:t>条第</w:t>
      </w:r>
      <w:r w:rsidRPr="0081254C">
        <w:t>(A)</w:t>
      </w:r>
      <w:r w:rsidRPr="0081254C">
        <w:t>、</w:t>
      </w:r>
      <w:r w:rsidRPr="0081254C">
        <w:t>(B)</w:t>
      </w:r>
      <w:r w:rsidRPr="0081254C">
        <w:t>或</w:t>
      </w:r>
      <w:r w:rsidRPr="0081254C">
        <w:t>(C)</w:t>
      </w:r>
      <w:r w:rsidRPr="0081254C">
        <w:t>项的规定予以证明的修改、变更或</w:t>
      </w:r>
      <w:r w:rsidR="00E540DB" w:rsidRPr="0081254C">
        <w:t>增加</w:t>
      </w:r>
      <w:r w:rsidRPr="0081254C">
        <w:t>后，在可行的情况下尽快（除非受托人认为该等修改、变更或</w:t>
      </w:r>
      <w:r w:rsidR="00E540DB" w:rsidRPr="0081254C">
        <w:t>增加</w:t>
      </w:r>
      <w:r w:rsidRPr="0081254C">
        <w:t>并不</w:t>
      </w:r>
      <w:r w:rsidR="00535E6D" w:rsidRPr="0081254C">
        <w:t>具有实质</w:t>
      </w:r>
      <w:r w:rsidRPr="0081254C">
        <w:t>重要</w:t>
      </w:r>
      <w:r w:rsidR="00535E6D" w:rsidRPr="0081254C">
        <w:t>性</w:t>
      </w:r>
      <w:r w:rsidRPr="0081254C">
        <w:t>）将或促使</w:t>
      </w:r>
      <w:r w:rsidR="006C6F9E" w:rsidRPr="0081254C">
        <w:t>基金管理人</w:t>
      </w:r>
      <w:r w:rsidRPr="0081254C">
        <w:t>将该等修改、变更或</w:t>
      </w:r>
      <w:r w:rsidR="00E540DB" w:rsidRPr="0081254C">
        <w:t>增加</w:t>
      </w:r>
      <w:r w:rsidRPr="0081254C">
        <w:t>通知持有人。</w:t>
      </w:r>
    </w:p>
    <w:p w:rsidR="00BA03A1" w:rsidRPr="005122B2" w:rsidRDefault="00BA03A1" w:rsidP="006B35D8">
      <w:pPr>
        <w:pStyle w:val="1"/>
        <w:spacing w:line="295" w:lineRule="auto"/>
        <w:ind w:left="709"/>
        <w:rPr>
          <w:rFonts w:ascii="Times New Roman" w:hAnsi="Times New Roman" w:cs="Times New Roman"/>
          <w:szCs w:val="22"/>
        </w:rPr>
      </w:pPr>
      <w:bookmarkStart w:id="1029" w:name="_Toc272483932"/>
      <w:bookmarkStart w:id="1030" w:name="_Toc272484231"/>
      <w:bookmarkStart w:id="1031" w:name="_Toc272484326"/>
      <w:bookmarkStart w:id="1032" w:name="_Toc274241189"/>
      <w:bookmarkStart w:id="1033" w:name="_Toc274241309"/>
      <w:bookmarkStart w:id="1034" w:name="_Toc274604043"/>
      <w:bookmarkStart w:id="1035" w:name="_Toc274663761"/>
      <w:bookmarkStart w:id="1036" w:name="_Toc274664490"/>
      <w:bookmarkStart w:id="1037" w:name="_Toc274676517"/>
      <w:bookmarkStart w:id="1038" w:name="_Toc274743357"/>
      <w:bookmarkStart w:id="1039" w:name="_Toc288056505"/>
      <w:bookmarkStart w:id="1040" w:name="_Toc288811572"/>
      <w:bookmarkStart w:id="1041" w:name="_Toc288827126"/>
      <w:bookmarkStart w:id="1042" w:name="_Toc288842156"/>
      <w:bookmarkStart w:id="1043" w:name="_Toc289090367"/>
      <w:bookmarkStart w:id="1044" w:name="_Toc289181510"/>
      <w:bookmarkStart w:id="1045" w:name="_Toc289181604"/>
      <w:bookmarkStart w:id="1046" w:name="_Toc292887545"/>
      <w:bookmarkStart w:id="1047" w:name="_Toc313374550"/>
      <w:bookmarkStart w:id="1048" w:name="_Toc485657264"/>
      <w:bookmarkStart w:id="1049" w:name="_Toc518580599"/>
      <w:r w:rsidRPr="005122B2">
        <w:rPr>
          <w:rFonts w:ascii="Times New Roman" w:hAnsi="Times New Roman" w:cs="Times New Roman"/>
        </w:rPr>
        <w:lastRenderedPageBreak/>
        <w:t>副本及管辖法律</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rsidR="00BA03A1" w:rsidRPr="005122B2" w:rsidRDefault="0006564A" w:rsidP="006B35D8">
      <w:pPr>
        <w:pStyle w:val="ssNoHeading2"/>
        <w:tabs>
          <w:tab w:val="clear" w:pos="3139"/>
          <w:tab w:val="num" w:pos="720"/>
        </w:tabs>
        <w:spacing w:line="295" w:lineRule="auto"/>
        <w:ind w:left="720"/>
        <w:rPr>
          <w:rFonts w:ascii="Times New Roman" w:hAnsi="Times New Roman" w:cs="Times New Roman"/>
        </w:rPr>
      </w:pPr>
      <w:r w:rsidRPr="005122B2">
        <w:rPr>
          <w:sz w:val="23"/>
          <w:szCs w:val="23"/>
        </w:rPr>
        <w:t>本契约可签署一式多份副本，每份副本经本契约的一方或多方签署后，均构成一份正本，但所有这些副本须构成唯一且相同的文书</w:t>
      </w:r>
      <w:r w:rsidR="00BA03A1" w:rsidRPr="005122B2">
        <w:rPr>
          <w:rFonts w:ascii="Times New Roman" w:hAnsi="Times New Roman" w:cs="Times New Roman"/>
        </w:rPr>
        <w:t>。</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在不抵触第</w:t>
      </w:r>
      <w:fldSimple w:instr=" REF _Ref260066292 \r \h  \* MERGEFORMAT ">
        <w:r w:rsidRPr="005122B2">
          <w:rPr>
            <w:rFonts w:ascii="Times New Roman" w:hAnsi="Times New Roman" w:cs="Times New Roman"/>
          </w:rPr>
          <w:t>31</w:t>
        </w:r>
      </w:fldSimple>
      <w:r w:rsidRPr="005122B2">
        <w:rPr>
          <w:rFonts w:ascii="Times New Roman" w:hAnsi="Times New Roman" w:cs="Times New Roman"/>
        </w:rPr>
        <w:t>条规定的前提下，信托应受香港法律规限及管辖，本</w:t>
      </w:r>
      <w:r w:rsidR="007F3822" w:rsidRPr="005122B2">
        <w:rPr>
          <w:rFonts w:ascii="Times New Roman" w:hAnsi="Times New Roman" w:cs="Times New Roman"/>
        </w:rPr>
        <w:t>契约</w:t>
      </w:r>
      <w:r w:rsidRPr="005122B2">
        <w:rPr>
          <w:rFonts w:ascii="Times New Roman" w:hAnsi="Times New Roman" w:cs="Times New Roman"/>
        </w:rPr>
        <w:t>应根据香港法律解释，各方特此接受香港法院的</w:t>
      </w:r>
      <w:r w:rsidR="00F91B18" w:rsidRPr="005E74F1">
        <w:rPr>
          <w:rFonts w:ascii="Times New Roman" w:hAnsi="Times New Roman" w:hint="eastAsia"/>
        </w:rPr>
        <w:t>非</w:t>
      </w:r>
      <w:r w:rsidRPr="005E74F1">
        <w:rPr>
          <w:rFonts w:ascii="Times New Roman" w:hAnsi="Times New Roman" w:hint="eastAsia"/>
        </w:rPr>
        <w:t>排</w:t>
      </w:r>
      <w:r w:rsidR="006C265E" w:rsidRPr="005E74F1">
        <w:rPr>
          <w:rFonts w:ascii="Times New Roman" w:hAnsi="Times New Roman" w:hint="eastAsia"/>
        </w:rPr>
        <w:t>他性</w:t>
      </w:r>
      <w:r w:rsidRPr="002809D7">
        <w:rPr>
          <w:rFonts w:ascii="Times New Roman" w:hAnsi="Times New Roman" w:cs="Times New Roman"/>
        </w:rPr>
        <w:t>司</w:t>
      </w:r>
      <w:r w:rsidRPr="005122B2">
        <w:rPr>
          <w:rFonts w:ascii="Times New Roman" w:hAnsi="Times New Roman" w:cs="Times New Roman"/>
        </w:rPr>
        <w:t>法管辖。</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并非本</w:t>
      </w:r>
      <w:r w:rsidR="007F3822" w:rsidRPr="005122B2">
        <w:rPr>
          <w:rFonts w:ascii="Times New Roman" w:hAnsi="Times New Roman" w:cs="Times New Roman"/>
        </w:rPr>
        <w:t>契约</w:t>
      </w:r>
      <w:r w:rsidRPr="005122B2">
        <w:rPr>
          <w:rFonts w:ascii="Times New Roman" w:hAnsi="Times New Roman" w:cs="Times New Roman"/>
        </w:rPr>
        <w:t>一方的任何人士应无权根据《合同（第三方权利）条例》（香港法例第</w:t>
      </w:r>
      <w:r w:rsidRPr="005122B2">
        <w:rPr>
          <w:rFonts w:ascii="Times New Roman" w:hAnsi="Times New Roman" w:cs="Times New Roman"/>
        </w:rPr>
        <w:t>623</w:t>
      </w:r>
      <w:r w:rsidRPr="005122B2">
        <w:rPr>
          <w:rFonts w:ascii="Times New Roman" w:hAnsi="Times New Roman" w:cs="Times New Roman"/>
        </w:rPr>
        <w:t>章）（下文简称</w:t>
      </w:r>
      <w:r w:rsidRPr="005122B2">
        <w:rPr>
          <w:rFonts w:ascii="Times New Roman" w:hAnsi="Times New Roman" w:cs="Times New Roman"/>
        </w:rPr>
        <w:t>“</w:t>
      </w:r>
      <w:r w:rsidRPr="005122B2">
        <w:rPr>
          <w:rFonts w:ascii="Times New Roman" w:hAnsi="Times New Roman" w:cs="Times New Roman"/>
          <w:u w:val="single"/>
        </w:rPr>
        <w:t>条例</w:t>
      </w:r>
      <w:r w:rsidRPr="005122B2">
        <w:rPr>
          <w:rFonts w:ascii="Times New Roman" w:hAnsi="Times New Roman" w:cs="Times New Roman"/>
        </w:rPr>
        <w:t>”</w:t>
      </w:r>
      <w:r w:rsidRPr="005122B2">
        <w:rPr>
          <w:rFonts w:ascii="Times New Roman" w:hAnsi="Times New Roman" w:cs="Times New Roman"/>
        </w:rPr>
        <w:t>）强制执行本</w:t>
      </w:r>
      <w:r w:rsidR="007F3822" w:rsidRPr="005122B2">
        <w:rPr>
          <w:rFonts w:ascii="Times New Roman" w:hAnsi="Times New Roman" w:cs="Times New Roman"/>
        </w:rPr>
        <w:t>契约</w:t>
      </w:r>
      <w:r w:rsidRPr="005122B2">
        <w:rPr>
          <w:rFonts w:ascii="Times New Roman" w:hAnsi="Times New Roman" w:cs="Times New Roman"/>
        </w:rPr>
        <w:t>的任何条款。为免生疑问，</w:t>
      </w:r>
      <w:r w:rsidRPr="005122B2">
        <w:rPr>
          <w:rFonts w:ascii="Times New Roman" w:hAnsi="Times New Roman" w:cs="Times New Roman"/>
        </w:rPr>
        <w:t>(i)</w:t>
      </w:r>
      <w:r w:rsidRPr="005122B2">
        <w:rPr>
          <w:rFonts w:ascii="Times New Roman" w:hAnsi="Times New Roman" w:cs="Times New Roman"/>
        </w:rPr>
        <w:t>除本</w:t>
      </w:r>
      <w:r w:rsidR="007F3822" w:rsidRPr="005122B2">
        <w:rPr>
          <w:rFonts w:ascii="Times New Roman" w:hAnsi="Times New Roman" w:cs="Times New Roman"/>
        </w:rPr>
        <w:t>契约</w:t>
      </w:r>
      <w:r w:rsidRPr="005122B2">
        <w:rPr>
          <w:rFonts w:ascii="Times New Roman" w:hAnsi="Times New Roman" w:cs="Times New Roman"/>
        </w:rPr>
        <w:t>另行规定</w:t>
      </w:r>
      <w:r w:rsidR="00771863" w:rsidRPr="005122B2">
        <w:rPr>
          <w:rFonts w:ascii="Times New Roman" w:hAnsi="Times New Roman" w:cs="Times New Roman"/>
        </w:rPr>
        <w:t>外</w:t>
      </w:r>
      <w:r w:rsidRPr="005122B2">
        <w:rPr>
          <w:rFonts w:ascii="Times New Roman" w:hAnsi="Times New Roman" w:cs="Times New Roman"/>
        </w:rPr>
        <w:t>，在此处适用的信托法律及其他适用的法律及法规要求（包括</w:t>
      </w:r>
      <w:r w:rsidR="0022043D">
        <w:rPr>
          <w:rFonts w:ascii="Times New Roman" w:hAnsi="Times New Roman" w:cs="Times New Roman"/>
        </w:rPr>
        <w:t>《守则》</w:t>
      </w:r>
      <w:r w:rsidRPr="005122B2">
        <w:rPr>
          <w:rFonts w:ascii="Times New Roman" w:hAnsi="Times New Roman" w:cs="Times New Roman"/>
        </w:rPr>
        <w:t>）的前提下，对于任何时候对本</w:t>
      </w:r>
      <w:r w:rsidR="007F3822" w:rsidRPr="005122B2">
        <w:rPr>
          <w:rFonts w:ascii="Times New Roman" w:hAnsi="Times New Roman" w:cs="Times New Roman"/>
        </w:rPr>
        <w:t>契约</w:t>
      </w:r>
      <w:r w:rsidRPr="005122B2">
        <w:rPr>
          <w:rFonts w:ascii="Times New Roman" w:hAnsi="Times New Roman" w:cs="Times New Roman"/>
        </w:rPr>
        <w:t>下的任何变更、豁免、转让、更替、免除或和解的任何终止、废除或协议，均无需并非本</w:t>
      </w:r>
      <w:r w:rsidR="007F3822" w:rsidRPr="005122B2">
        <w:rPr>
          <w:rFonts w:ascii="Times New Roman" w:hAnsi="Times New Roman" w:cs="Times New Roman"/>
        </w:rPr>
        <w:t>契约</w:t>
      </w:r>
      <w:r w:rsidRPr="005122B2">
        <w:rPr>
          <w:rFonts w:ascii="Times New Roman" w:hAnsi="Times New Roman" w:cs="Times New Roman"/>
        </w:rPr>
        <w:t>一方的任何人士同意，亦无需通知该等人士；及</w:t>
      </w:r>
      <w:r w:rsidRPr="005122B2">
        <w:rPr>
          <w:rFonts w:ascii="Times New Roman" w:hAnsi="Times New Roman" w:cs="Times New Roman"/>
        </w:rPr>
        <w:t>(ii)</w:t>
      </w:r>
      <w:r w:rsidRPr="005122B2">
        <w:rPr>
          <w:rFonts w:ascii="Times New Roman" w:hAnsi="Times New Roman" w:cs="Times New Roman"/>
        </w:rPr>
        <w:t>任何人士根据除条例以外的香港法律存在或可用的权利及</w:t>
      </w:r>
      <w:r w:rsidR="006C265E" w:rsidRPr="005122B2">
        <w:rPr>
          <w:rFonts w:ascii="Times New Roman" w:hAnsi="Times New Roman" w:cs="Times New Roman"/>
        </w:rPr>
        <w:t>救济</w:t>
      </w:r>
      <w:r w:rsidRPr="005122B2">
        <w:rPr>
          <w:rFonts w:ascii="Times New Roman" w:hAnsi="Times New Roman" w:cs="Times New Roman"/>
        </w:rPr>
        <w:t>不受本条影响。</w:t>
      </w:r>
    </w:p>
    <w:p w:rsidR="00BA03A1" w:rsidRPr="005122B2" w:rsidRDefault="00BA03A1" w:rsidP="006B35D8">
      <w:pPr>
        <w:spacing w:line="295" w:lineRule="auto"/>
        <w:rPr>
          <w:rFonts w:ascii="Times New Roman" w:hAnsi="Times New Roman"/>
        </w:rPr>
      </w:pPr>
    </w:p>
    <w:p w:rsidR="00BA03A1" w:rsidRPr="005122B2" w:rsidRDefault="00BA03A1" w:rsidP="006B35D8">
      <w:pPr>
        <w:spacing w:line="295" w:lineRule="auto"/>
        <w:rPr>
          <w:rFonts w:ascii="Times New Roman" w:hAnsi="Times New Roman"/>
        </w:rPr>
        <w:sectPr w:rsidR="00BA03A1" w:rsidRPr="005122B2" w:rsidSect="00753F06">
          <w:pgSz w:w="11907" w:h="16839" w:code="9"/>
          <w:pgMar w:top="1418" w:right="1191" w:bottom="567" w:left="1191" w:header="851" w:footer="567" w:gutter="0"/>
          <w:paperSrc w:first="259" w:other="259"/>
          <w:pgNumType w:start="1"/>
          <w:cols w:space="708"/>
          <w:docGrid w:linePitch="360"/>
        </w:sectPr>
      </w:pPr>
    </w:p>
    <w:p w:rsidR="00BA03A1" w:rsidRPr="005122B2" w:rsidRDefault="00BA03A1" w:rsidP="006B35D8">
      <w:pPr>
        <w:pStyle w:val="ssqSchedule"/>
        <w:numPr>
          <w:ilvl w:val="0"/>
          <w:numId w:val="0"/>
        </w:numPr>
        <w:spacing w:line="295" w:lineRule="auto"/>
        <w:rPr>
          <w:rFonts w:ascii="Times New Roman" w:hAnsi="Times New Roman"/>
        </w:rPr>
      </w:pPr>
      <w:bookmarkStart w:id="1050" w:name="_Toc272484232"/>
      <w:bookmarkStart w:id="1051" w:name="_Toc272484327"/>
      <w:bookmarkStart w:id="1052" w:name="_Ref272484408"/>
      <w:bookmarkStart w:id="1053" w:name="_Toc274241190"/>
      <w:bookmarkStart w:id="1054" w:name="_Toc274241310"/>
      <w:bookmarkStart w:id="1055" w:name="_Toc274604044"/>
      <w:bookmarkStart w:id="1056" w:name="_Toc274663762"/>
      <w:bookmarkStart w:id="1057" w:name="_Toc274664491"/>
      <w:bookmarkStart w:id="1058" w:name="_Toc274676518"/>
      <w:bookmarkStart w:id="1059" w:name="_Toc274743358"/>
      <w:bookmarkStart w:id="1060" w:name="_Toc288056506"/>
      <w:bookmarkStart w:id="1061" w:name="_Toc288811573"/>
      <w:bookmarkStart w:id="1062" w:name="_Toc288827127"/>
      <w:bookmarkStart w:id="1063" w:name="_Toc288842157"/>
      <w:bookmarkStart w:id="1064" w:name="_Toc289090368"/>
      <w:bookmarkStart w:id="1065" w:name="_Toc289181511"/>
      <w:bookmarkStart w:id="1066" w:name="_Toc289181605"/>
      <w:bookmarkStart w:id="1067" w:name="_Toc292887546"/>
      <w:bookmarkStart w:id="1068" w:name="_Toc313374551"/>
      <w:bookmarkStart w:id="1069" w:name="_Toc485657265"/>
      <w:bookmarkStart w:id="1070" w:name="_Toc518580600"/>
      <w:bookmarkStart w:id="1071" w:name="_Ref260070617"/>
      <w:bookmarkStart w:id="1072" w:name="_Ref260070969"/>
      <w:bookmarkStart w:id="1073" w:name="_Toc272483933"/>
      <w:r w:rsidRPr="005122B2">
        <w:rPr>
          <w:rFonts w:ascii="Times New Roman" w:hAnsi="Times New Roman"/>
          <w:b/>
          <w:bCs/>
        </w:rPr>
        <w:lastRenderedPageBreak/>
        <w:t>附表</w:t>
      </w:r>
      <w:r w:rsidRPr="005122B2">
        <w:rPr>
          <w:rFonts w:ascii="Times New Roman" w:hAnsi="Times New Roman"/>
          <w:b/>
          <w:bCs/>
        </w:rPr>
        <w:t>1</w:t>
      </w:r>
      <w:r w:rsidRPr="005122B2">
        <w:rPr>
          <w:rFonts w:ascii="Times New Roman" w:hAnsi="Times New Roman"/>
        </w:rPr>
        <w:t>：</w:t>
      </w:r>
      <w:r w:rsidRPr="005122B2">
        <w:rPr>
          <w:rFonts w:ascii="Times New Roman" w:hAnsi="Times New Roman"/>
          <w:b/>
        </w:rPr>
        <w:t>估值规则</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bookmarkEnd w:id="1071"/>
    <w:bookmarkEnd w:id="1072"/>
    <w:bookmarkEnd w:id="1073"/>
    <w:p w:rsidR="00BA03A1" w:rsidRPr="005122B2" w:rsidRDefault="00BA03A1" w:rsidP="006B35D8">
      <w:pPr>
        <w:pStyle w:val="ssRestartNumber"/>
        <w:spacing w:line="295" w:lineRule="auto"/>
        <w:rPr>
          <w:rFonts w:ascii="Times New Roman" w:hAnsi="Times New Roman"/>
        </w:rPr>
      </w:pPr>
    </w:p>
    <w:p w:rsidR="00BA03A1" w:rsidRPr="005122B2" w:rsidRDefault="00BA03A1" w:rsidP="005666F1">
      <w:pPr>
        <w:pStyle w:val="ssNoHeading1"/>
        <w:tabs>
          <w:tab w:val="clear" w:pos="2127"/>
          <w:tab w:val="num" w:pos="709"/>
        </w:tabs>
        <w:spacing w:line="295" w:lineRule="auto"/>
        <w:ind w:left="709"/>
        <w:rPr>
          <w:rFonts w:ascii="Times New Roman" w:hAnsi="Times New Roman" w:cs="Times New Roman"/>
        </w:rPr>
      </w:pPr>
      <w:r w:rsidRPr="005122B2">
        <w:rPr>
          <w:rFonts w:ascii="Times New Roman" w:hAnsi="Times New Roman" w:cs="Times New Roman"/>
        </w:rPr>
        <w:t>在不抵触相关补充</w:t>
      </w:r>
      <w:r w:rsidR="007F3822" w:rsidRPr="005122B2">
        <w:rPr>
          <w:rFonts w:ascii="Times New Roman" w:hAnsi="Times New Roman" w:cs="Times New Roman"/>
        </w:rPr>
        <w:t>契约</w:t>
      </w:r>
      <w:r w:rsidRPr="005122B2">
        <w:rPr>
          <w:rFonts w:ascii="Times New Roman" w:hAnsi="Times New Roman" w:cs="Times New Roman"/>
        </w:rPr>
        <w:t>条文的前提下，每个子基金的资产净值、每个类别的</w:t>
      </w:r>
      <w:r w:rsidR="006459BF" w:rsidRPr="005122B2">
        <w:rPr>
          <w:rFonts w:ascii="Times New Roman" w:hAnsi="Times New Roman" w:cs="Times New Roman"/>
        </w:rPr>
        <w:t>份额</w:t>
      </w:r>
      <w:r w:rsidRPr="005122B2">
        <w:rPr>
          <w:rFonts w:ascii="Times New Roman" w:hAnsi="Times New Roman" w:cs="Times New Roman"/>
        </w:rPr>
        <w:t>净值以及（若适用）该类别</w:t>
      </w:r>
      <w:r w:rsidR="006459BF" w:rsidRPr="005122B2">
        <w:rPr>
          <w:rFonts w:ascii="Times New Roman" w:hAnsi="Times New Roman" w:cs="Times New Roman"/>
        </w:rPr>
        <w:t>基金份额</w:t>
      </w:r>
      <w:r w:rsidR="00771863" w:rsidRPr="005122B2">
        <w:rPr>
          <w:rFonts w:ascii="Times New Roman" w:hAnsi="Times New Roman" w:cs="Times New Roman"/>
        </w:rPr>
        <w:t>的申</w:t>
      </w:r>
      <w:r w:rsidRPr="005122B2">
        <w:rPr>
          <w:rFonts w:ascii="Times New Roman" w:hAnsi="Times New Roman" w:cs="Times New Roman"/>
        </w:rPr>
        <w:t>购价及赎回价应根据第</w:t>
      </w:r>
      <w:r w:rsidR="007B78BA" w:rsidRPr="005122B2">
        <w:rPr>
          <w:rFonts w:ascii="Times New Roman" w:hAnsi="Times New Roman" w:cs="Times New Roman"/>
        </w:rPr>
        <w:t>5</w:t>
      </w:r>
      <w:r w:rsidRPr="005122B2">
        <w:rPr>
          <w:rFonts w:ascii="Times New Roman" w:hAnsi="Times New Roman" w:cs="Times New Roman"/>
        </w:rPr>
        <w:t>条以及本附表载列的规则在相关估值日的估值点计算。</w:t>
      </w:r>
    </w:p>
    <w:p w:rsidR="00BA03A1" w:rsidRPr="005122B2" w:rsidRDefault="00BA03A1" w:rsidP="005666F1">
      <w:pPr>
        <w:pStyle w:val="ssNoHeading1"/>
        <w:tabs>
          <w:tab w:val="clear" w:pos="2127"/>
          <w:tab w:val="num" w:pos="709"/>
        </w:tabs>
        <w:spacing w:line="295" w:lineRule="auto"/>
        <w:ind w:left="709"/>
        <w:rPr>
          <w:rFonts w:ascii="Times New Roman" w:hAnsi="Times New Roman" w:cs="Times New Roman"/>
          <w:b/>
        </w:rPr>
      </w:pPr>
      <w:r w:rsidRPr="005122B2">
        <w:rPr>
          <w:rFonts w:ascii="Times New Roman" w:hAnsi="Times New Roman" w:cs="Times New Roman"/>
          <w:b/>
        </w:rPr>
        <w:t>资产的估值</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bookmarkStart w:id="1074" w:name="_Ref288059841"/>
      <w:r w:rsidRPr="005122B2">
        <w:rPr>
          <w:rFonts w:ascii="Times New Roman" w:hAnsi="Times New Roman" w:cs="Times New Roman"/>
        </w:rPr>
        <w:t>任何在证券市场</w:t>
      </w:r>
      <w:r w:rsidR="00475D2F" w:rsidRPr="005122B2">
        <w:rPr>
          <w:rFonts w:ascii="Times New Roman" w:hAnsi="Times New Roman" w:cs="Times New Roman"/>
        </w:rPr>
        <w:t>挂牌</w:t>
      </w:r>
      <w:r w:rsidRPr="005122B2">
        <w:rPr>
          <w:rFonts w:ascii="Times New Roman" w:hAnsi="Times New Roman" w:cs="Times New Roman"/>
        </w:rPr>
        <w:t>、上市、买卖或交易的投资（商品或</w:t>
      </w:r>
      <w:r w:rsidR="00E7654F" w:rsidRPr="005122B2">
        <w:rPr>
          <w:rFonts w:ascii="Times New Roman" w:hAnsi="Times New Roman" w:cs="Times New Roman"/>
        </w:rPr>
        <w:t>集合投资计划</w:t>
      </w:r>
      <w:r w:rsidRPr="005122B2">
        <w:rPr>
          <w:rFonts w:ascii="Times New Roman" w:hAnsi="Times New Roman" w:cs="Times New Roman"/>
        </w:rPr>
        <w:t>的权益除外）应参考受托人认为属于经该证券市场的相关交易所根据本地规则及惯例计算及发布的最新交易价或</w:t>
      </w:r>
      <w:r w:rsidRPr="005122B2">
        <w:rPr>
          <w:rFonts w:ascii="Times New Roman" w:hAnsi="Times New Roman" w:cs="Times New Roman"/>
        </w:rPr>
        <w:t>“</w:t>
      </w:r>
      <w:r w:rsidRPr="005122B2">
        <w:rPr>
          <w:rFonts w:ascii="Times New Roman" w:hAnsi="Times New Roman" w:cs="Times New Roman"/>
        </w:rPr>
        <w:t>交易所收市价</w:t>
      </w:r>
      <w:r w:rsidRPr="005122B2">
        <w:rPr>
          <w:rFonts w:ascii="Times New Roman" w:hAnsi="Times New Roman" w:cs="Times New Roman"/>
        </w:rPr>
        <w:t>”</w:t>
      </w:r>
      <w:r w:rsidRPr="005122B2">
        <w:rPr>
          <w:rFonts w:ascii="Times New Roman" w:hAnsi="Times New Roman" w:cs="Times New Roman"/>
        </w:rPr>
        <w:t>的价格估值，</w:t>
      </w:r>
      <w:r w:rsidR="005C40E7" w:rsidRPr="005122B2">
        <w:rPr>
          <w:rFonts w:ascii="Times New Roman" w:hAnsi="Times New Roman" w:cs="Times New Roman"/>
        </w:rPr>
        <w:t>前提是</w:t>
      </w:r>
      <w:r w:rsidRPr="005122B2">
        <w:rPr>
          <w:rFonts w:ascii="Times New Roman" w:hAnsi="Times New Roman" w:cs="Times New Roman"/>
        </w:rPr>
        <w:t>：</w:t>
      </w:r>
      <w:r w:rsidRPr="005122B2">
        <w:rPr>
          <w:rFonts w:ascii="Times New Roman" w:hAnsi="Times New Roman" w:cs="Times New Roman"/>
        </w:rPr>
        <w:t>-</w:t>
      </w:r>
      <w:bookmarkEnd w:id="1074"/>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若投资在多个证券市场</w:t>
      </w:r>
      <w:r w:rsidR="004B0FE1" w:rsidRPr="005122B2">
        <w:rPr>
          <w:rFonts w:ascii="Times New Roman" w:hAnsi="Times New Roman" w:cs="Times New Roman"/>
        </w:rPr>
        <w:t>挂牌</w:t>
      </w:r>
      <w:r w:rsidRPr="005122B2">
        <w:rPr>
          <w:rFonts w:ascii="Times New Roman" w:hAnsi="Times New Roman" w:cs="Times New Roman"/>
        </w:rPr>
        <w:t>、上市、买卖或交易，受托人应采用</w:t>
      </w:r>
      <w:r w:rsidR="006C6F9E" w:rsidRPr="005122B2">
        <w:rPr>
          <w:rFonts w:ascii="Times New Roman" w:hAnsi="Times New Roman" w:cs="Times New Roman"/>
        </w:rPr>
        <w:t>基金管理人</w:t>
      </w:r>
      <w:r w:rsidRPr="005122B2">
        <w:rPr>
          <w:rFonts w:ascii="Times New Roman" w:hAnsi="Times New Roman" w:cs="Times New Roman"/>
        </w:rPr>
        <w:t>认为可为该投资提供主要市场的证券市场根据本地规则及惯例发布的最新交易价或交易所收市价，</w:t>
      </w:r>
      <w:r w:rsidR="00475D2F" w:rsidRPr="005122B2">
        <w:rPr>
          <w:rFonts w:ascii="Times New Roman" w:hAnsi="Times New Roman" w:cs="Times New Roman"/>
        </w:rPr>
        <w:t>但如果</w:t>
      </w:r>
      <w:r w:rsidR="006C6F9E" w:rsidRPr="005122B2">
        <w:rPr>
          <w:rFonts w:ascii="Times New Roman" w:hAnsi="Times New Roman" w:cs="Times New Roman"/>
        </w:rPr>
        <w:t>基金管理人</w:t>
      </w:r>
      <w:r w:rsidRPr="005122B2">
        <w:rPr>
          <w:rFonts w:ascii="Times New Roman" w:hAnsi="Times New Roman" w:cs="Times New Roman"/>
        </w:rPr>
        <w:t>认为在该投资的主要市场以外的证券市场发布的价格在所有情况下可提供与任何该等投资</w:t>
      </w:r>
      <w:r w:rsidR="00475D2F" w:rsidRPr="005122B2">
        <w:rPr>
          <w:rFonts w:ascii="Times New Roman" w:hAnsi="Times New Roman" w:cs="Times New Roman"/>
        </w:rPr>
        <w:t>有关的</w:t>
      </w:r>
      <w:r w:rsidRPr="005122B2">
        <w:rPr>
          <w:rFonts w:ascii="Times New Roman" w:hAnsi="Times New Roman" w:cs="Times New Roman"/>
        </w:rPr>
        <w:t>更为公平的估值标准，则可采取该等价格；</w:t>
      </w:r>
      <w:r w:rsidRPr="005122B2">
        <w:rPr>
          <w:rFonts w:ascii="Times New Roman" w:hAnsi="Times New Roman" w:cs="Times New Roman"/>
        </w:rPr>
        <w:t xml:space="preserve"> </w:t>
      </w:r>
    </w:p>
    <w:p w:rsidR="00BA03A1" w:rsidRPr="005122B2" w:rsidRDefault="005C40E7" w:rsidP="006B35D8">
      <w:pPr>
        <w:pStyle w:val="ssNoHeading3"/>
        <w:spacing w:line="295" w:lineRule="auto"/>
        <w:rPr>
          <w:rFonts w:ascii="Times New Roman" w:hAnsi="Times New Roman" w:cs="Times New Roman"/>
        </w:rPr>
      </w:pPr>
      <w:r w:rsidRPr="005122B2">
        <w:rPr>
          <w:rFonts w:ascii="Times New Roman" w:hAnsi="Times New Roman" w:cs="Times New Roman"/>
        </w:rPr>
        <w:t>如果</w:t>
      </w:r>
      <w:r w:rsidR="00BA03A1" w:rsidRPr="005122B2">
        <w:rPr>
          <w:rFonts w:ascii="Times New Roman" w:hAnsi="Times New Roman" w:cs="Times New Roman"/>
        </w:rPr>
        <w:t>任何投资于某一证券市场上</w:t>
      </w:r>
      <w:r w:rsidR="00475D2F" w:rsidRPr="005122B2">
        <w:rPr>
          <w:rFonts w:ascii="Times New Roman" w:hAnsi="Times New Roman" w:cs="Times New Roman"/>
        </w:rPr>
        <w:t>挂牌</w:t>
      </w:r>
      <w:r w:rsidR="00BA03A1" w:rsidRPr="005122B2">
        <w:rPr>
          <w:rFonts w:ascii="Times New Roman" w:hAnsi="Times New Roman" w:cs="Times New Roman"/>
        </w:rPr>
        <w:t>、上市、买卖或交易但有关投资因任何原因于该证券市场的价格于任何相关时间无法获得，则有关投资的价值应经做市公司或机构核证，</w:t>
      </w:r>
      <w:r w:rsidRPr="005122B2">
        <w:rPr>
          <w:rFonts w:ascii="Times New Roman" w:hAnsi="Times New Roman" w:cs="Times New Roman"/>
        </w:rPr>
        <w:t>如果</w:t>
      </w:r>
      <w:r w:rsidR="00BA03A1" w:rsidRPr="005122B2">
        <w:rPr>
          <w:rFonts w:ascii="Times New Roman" w:hAnsi="Times New Roman" w:cs="Times New Roman"/>
        </w:rPr>
        <w:t>受托人</w:t>
      </w:r>
      <w:r w:rsidRPr="005122B2">
        <w:rPr>
          <w:rFonts w:ascii="Times New Roman" w:hAnsi="Times New Roman" w:cs="Times New Roman"/>
        </w:rPr>
        <w:t>要求</w:t>
      </w:r>
      <w:r w:rsidR="00BA03A1" w:rsidRPr="005122B2">
        <w:rPr>
          <w:rFonts w:ascii="Times New Roman" w:hAnsi="Times New Roman" w:cs="Times New Roman"/>
        </w:rPr>
        <w:t>，则由</w:t>
      </w:r>
      <w:r w:rsidR="006C6F9E" w:rsidRPr="005122B2">
        <w:rPr>
          <w:rFonts w:ascii="Times New Roman" w:hAnsi="Times New Roman" w:cs="Times New Roman"/>
        </w:rPr>
        <w:t>基金管理人</w:t>
      </w:r>
      <w:r w:rsidR="00BA03A1" w:rsidRPr="005122B2">
        <w:rPr>
          <w:rFonts w:ascii="Times New Roman" w:hAnsi="Times New Roman" w:cs="Times New Roman"/>
        </w:rPr>
        <w:t>经与受托人磋商后核证；</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计息投资中的应计利息应计至（且包括）作出估值的日期，有关利息已计入</w:t>
      </w:r>
      <w:r w:rsidR="00C1045D" w:rsidRPr="005122B2">
        <w:rPr>
          <w:rFonts w:ascii="Times New Roman" w:hAnsi="Times New Roman" w:cs="Times New Roman"/>
        </w:rPr>
        <w:t>挂牌价格</w:t>
      </w:r>
      <w:r w:rsidRPr="005122B2">
        <w:rPr>
          <w:rFonts w:ascii="Times New Roman" w:hAnsi="Times New Roman" w:cs="Times New Roman"/>
        </w:rPr>
        <w:t>或上市价格则除外；及</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就前述条文而言，受托人与</w:t>
      </w:r>
      <w:r w:rsidR="006C6F9E" w:rsidRPr="005122B2">
        <w:rPr>
          <w:rFonts w:ascii="Times New Roman" w:hAnsi="Times New Roman" w:cs="Times New Roman"/>
        </w:rPr>
        <w:t>基金管理人</w:t>
      </w:r>
      <w:r w:rsidRPr="005122B2">
        <w:rPr>
          <w:rFonts w:ascii="Times New Roman" w:hAnsi="Times New Roman" w:cs="Times New Roman"/>
        </w:rPr>
        <w:t>应有权使用及依赖来自</w:t>
      </w:r>
      <w:r w:rsidR="00C717DB" w:rsidRPr="005122B2">
        <w:rPr>
          <w:rFonts w:ascii="Times New Roman" w:hAnsi="Times New Roman" w:cs="Times New Roman"/>
        </w:rPr>
        <w:t>他们</w:t>
      </w:r>
      <w:r w:rsidRPr="005122B2">
        <w:rPr>
          <w:rFonts w:ascii="Times New Roman" w:hAnsi="Times New Roman" w:cs="Times New Roman"/>
        </w:rPr>
        <w:t>不时就投资的估值认为适当的来源或定价系统的电子传输数据，任何该等来源或定价系统提供的价格应为估值目的</w:t>
      </w:r>
      <w:r w:rsidR="00475D2F" w:rsidRPr="005122B2">
        <w:rPr>
          <w:rFonts w:ascii="Times New Roman" w:hAnsi="Times New Roman" w:cs="Times New Roman"/>
        </w:rPr>
        <w:t>被</w:t>
      </w:r>
      <w:r w:rsidRPr="005122B2">
        <w:rPr>
          <w:rFonts w:ascii="Times New Roman" w:hAnsi="Times New Roman" w:cs="Times New Roman"/>
        </w:rPr>
        <w:t>视为最新交易价。</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任何并未在证券市场</w:t>
      </w:r>
      <w:r w:rsidR="00836A80" w:rsidRPr="005122B2">
        <w:rPr>
          <w:rFonts w:ascii="Times New Roman" w:hAnsi="Times New Roman" w:cs="Times New Roman"/>
        </w:rPr>
        <w:t>挂牌</w:t>
      </w:r>
      <w:r w:rsidRPr="005122B2">
        <w:rPr>
          <w:rFonts w:ascii="Times New Roman" w:hAnsi="Times New Roman" w:cs="Times New Roman"/>
        </w:rPr>
        <w:t>、上市、买卖或正常交易的投资（商品或</w:t>
      </w:r>
      <w:r w:rsidR="00E7654F" w:rsidRPr="005122B2">
        <w:rPr>
          <w:rFonts w:ascii="Times New Roman" w:hAnsi="Times New Roman" w:cs="Times New Roman"/>
        </w:rPr>
        <w:t>集合投资计划</w:t>
      </w:r>
      <w:r w:rsidRPr="005122B2">
        <w:rPr>
          <w:rFonts w:ascii="Times New Roman" w:hAnsi="Times New Roman" w:cs="Times New Roman"/>
        </w:rPr>
        <w:t>的权益除外）（下文简称</w:t>
      </w:r>
      <w:r w:rsidRPr="005122B2">
        <w:rPr>
          <w:rFonts w:ascii="Times New Roman" w:hAnsi="Times New Roman" w:cs="Times New Roman"/>
        </w:rPr>
        <w:t>“</w:t>
      </w:r>
      <w:r w:rsidRPr="005122B2">
        <w:rPr>
          <w:rFonts w:ascii="Times New Roman" w:hAnsi="Times New Roman" w:cs="Times New Roman"/>
          <w:u w:val="single"/>
        </w:rPr>
        <w:t>无行市的投资</w:t>
      </w:r>
      <w:r w:rsidRPr="005122B2">
        <w:rPr>
          <w:rFonts w:ascii="Times New Roman" w:hAnsi="Times New Roman" w:cs="Times New Roman"/>
        </w:rPr>
        <w:t>”</w:t>
      </w:r>
      <w:r w:rsidRPr="005122B2">
        <w:rPr>
          <w:rFonts w:ascii="Times New Roman" w:hAnsi="Times New Roman" w:cs="Times New Roman"/>
        </w:rPr>
        <w:t>）的价格应根据以下条文估值：</w:t>
      </w:r>
      <w:r w:rsidRPr="005122B2">
        <w:rPr>
          <w:rFonts w:ascii="Times New Roman" w:hAnsi="Times New Roman" w:cs="Times New Roman"/>
        </w:rPr>
        <w:t>-</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无行市的投资的初始价值应为相关子基金资产就此所</w:t>
      </w:r>
      <w:r w:rsidR="00704509" w:rsidRPr="005122B2">
        <w:rPr>
          <w:rFonts w:ascii="Times New Roman" w:hAnsi="Times New Roman" w:cs="Times New Roman"/>
        </w:rPr>
        <w:t>支出</w:t>
      </w:r>
      <w:r w:rsidRPr="005122B2">
        <w:rPr>
          <w:rFonts w:ascii="Times New Roman" w:hAnsi="Times New Roman" w:cs="Times New Roman"/>
        </w:rPr>
        <w:t>的金额（于各种情况下包括</w:t>
      </w:r>
      <w:r w:rsidR="00704509" w:rsidRPr="005122B2">
        <w:rPr>
          <w:rFonts w:ascii="Times New Roman" w:hAnsi="Times New Roman" w:cs="Times New Roman"/>
        </w:rPr>
        <w:t>获得</w:t>
      </w:r>
      <w:r w:rsidRPr="005122B2">
        <w:rPr>
          <w:rFonts w:ascii="Times New Roman" w:hAnsi="Times New Roman" w:cs="Times New Roman"/>
        </w:rPr>
        <w:t>该投资及就本</w:t>
      </w:r>
      <w:r w:rsidR="007F3822" w:rsidRPr="005122B2">
        <w:rPr>
          <w:rFonts w:ascii="Times New Roman" w:hAnsi="Times New Roman" w:cs="Times New Roman"/>
        </w:rPr>
        <w:t>契约</w:t>
      </w:r>
      <w:r w:rsidRPr="005122B2">
        <w:rPr>
          <w:rFonts w:ascii="Times New Roman" w:hAnsi="Times New Roman" w:cs="Times New Roman"/>
        </w:rPr>
        <w:t>而言将该投资归属于受托人或任何</w:t>
      </w:r>
      <w:r w:rsidR="00EB7836" w:rsidRPr="005122B2">
        <w:rPr>
          <w:rFonts w:ascii="Times New Roman" w:hAnsi="Times New Roman" w:cs="Times New Roman"/>
        </w:rPr>
        <w:t>保管人</w:t>
      </w:r>
      <w:r w:rsidRPr="005122B2">
        <w:rPr>
          <w:rFonts w:ascii="Times New Roman" w:hAnsi="Times New Roman" w:cs="Times New Roman"/>
        </w:rPr>
        <w:t>所产生的印花税、佣金及其他开支金额）；及</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其后，受托人应按其</w:t>
      </w:r>
      <w:r w:rsidR="007D1960" w:rsidRPr="005122B2">
        <w:rPr>
          <w:rFonts w:ascii="Times New Roman" w:hAnsi="Times New Roman" w:cs="Times New Roman"/>
        </w:rPr>
        <w:t>决定</w:t>
      </w:r>
      <w:r w:rsidRPr="005122B2">
        <w:rPr>
          <w:rFonts w:ascii="Times New Roman" w:hAnsi="Times New Roman" w:cs="Times New Roman"/>
        </w:rPr>
        <w:t>的时间或间隔，促使参考负责对无行市的投资进行</w:t>
      </w:r>
      <w:r w:rsidR="00836A80" w:rsidRPr="005122B2">
        <w:rPr>
          <w:rFonts w:ascii="Times New Roman" w:hAnsi="Times New Roman" w:cs="Times New Roman"/>
        </w:rPr>
        <w:t>做</w:t>
      </w:r>
      <w:r w:rsidRPr="005122B2">
        <w:rPr>
          <w:rFonts w:ascii="Times New Roman" w:hAnsi="Times New Roman" w:cs="Times New Roman"/>
        </w:rPr>
        <w:t>市的人士、公司或机构或受托人另行同意其有资格对无行市的投资进行估值的人士（若经受托人同意，可为</w:t>
      </w:r>
      <w:r w:rsidR="006C6F9E" w:rsidRPr="005122B2">
        <w:rPr>
          <w:rFonts w:ascii="Times New Roman" w:hAnsi="Times New Roman" w:cs="Times New Roman"/>
        </w:rPr>
        <w:t>基金管理人</w:t>
      </w:r>
      <w:r w:rsidRPr="005122B2">
        <w:rPr>
          <w:rFonts w:ascii="Times New Roman" w:hAnsi="Times New Roman" w:cs="Times New Roman"/>
        </w:rPr>
        <w:t>）报价且受托人及</w:t>
      </w:r>
      <w:r w:rsidR="006C6F9E" w:rsidRPr="005122B2">
        <w:rPr>
          <w:rFonts w:ascii="Times New Roman" w:hAnsi="Times New Roman" w:cs="Times New Roman"/>
        </w:rPr>
        <w:t>基金管理人</w:t>
      </w:r>
      <w:r w:rsidRPr="005122B2">
        <w:rPr>
          <w:rFonts w:ascii="Times New Roman" w:hAnsi="Times New Roman" w:cs="Times New Roman"/>
        </w:rPr>
        <w:t>认为适当的最新买价、卖价或中间价对任何无行市的投资重新估值。</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t>现金、存款及类似投资应以其面值（连同应计利息）估值，</w:t>
      </w:r>
      <w:r w:rsidR="006C6F9E" w:rsidRPr="005122B2">
        <w:rPr>
          <w:rFonts w:ascii="Times New Roman" w:hAnsi="Times New Roman" w:cs="Times New Roman"/>
        </w:rPr>
        <w:t>基金管理人</w:t>
      </w:r>
      <w:r w:rsidRPr="005122B2">
        <w:rPr>
          <w:rFonts w:ascii="Times New Roman" w:hAnsi="Times New Roman" w:cs="Times New Roman"/>
        </w:rPr>
        <w:t>在咨询受托人后认为须作任何调整以反映其价值者除外。</w:t>
      </w:r>
    </w:p>
    <w:p w:rsidR="00BA03A1" w:rsidRPr="005122B2" w:rsidRDefault="00BA03A1" w:rsidP="006B35D8">
      <w:pPr>
        <w:pStyle w:val="ssNoHeading2"/>
        <w:tabs>
          <w:tab w:val="clear" w:pos="3139"/>
          <w:tab w:val="num" w:pos="720"/>
        </w:tabs>
        <w:spacing w:line="295" w:lineRule="auto"/>
        <w:ind w:left="720"/>
        <w:rPr>
          <w:rFonts w:ascii="Times New Roman" w:hAnsi="Times New Roman" w:cs="Times New Roman"/>
        </w:rPr>
      </w:pPr>
      <w:r w:rsidRPr="005122B2">
        <w:rPr>
          <w:rFonts w:ascii="Times New Roman" w:hAnsi="Times New Roman" w:cs="Times New Roman"/>
        </w:rPr>
        <w:lastRenderedPageBreak/>
        <w:t>任何商品的价值应以受托人在咨询</w:t>
      </w:r>
      <w:r w:rsidR="006C6F9E" w:rsidRPr="005122B2">
        <w:rPr>
          <w:rFonts w:ascii="Times New Roman" w:hAnsi="Times New Roman" w:cs="Times New Roman"/>
        </w:rPr>
        <w:t>基金管理人</w:t>
      </w:r>
      <w:r w:rsidRPr="005122B2">
        <w:rPr>
          <w:rFonts w:ascii="Times New Roman" w:hAnsi="Times New Roman" w:cs="Times New Roman"/>
        </w:rPr>
        <w:t>后认为适当的方式予以确定，但：</w:t>
      </w:r>
      <w:r w:rsidRPr="005122B2">
        <w:rPr>
          <w:rFonts w:ascii="Times New Roman" w:hAnsi="Times New Roman" w:cs="Times New Roman"/>
        </w:rPr>
        <w:t>-</w:t>
      </w:r>
    </w:p>
    <w:p w:rsidR="00BA03A1" w:rsidRPr="005122B2" w:rsidRDefault="00836A80" w:rsidP="006B35D8">
      <w:pPr>
        <w:pStyle w:val="ssNoHeading3"/>
        <w:spacing w:line="295" w:lineRule="auto"/>
        <w:rPr>
          <w:rFonts w:ascii="Times New Roman" w:hAnsi="Times New Roman" w:cs="Times New Roman"/>
        </w:rPr>
      </w:pPr>
      <w:r w:rsidRPr="005122B2">
        <w:rPr>
          <w:rFonts w:ascii="Times New Roman" w:hAnsi="Times New Roman" w:cs="Times New Roman"/>
        </w:rPr>
        <w:t>如果</w:t>
      </w:r>
      <w:r w:rsidR="00BA03A1" w:rsidRPr="005122B2">
        <w:rPr>
          <w:rFonts w:ascii="Times New Roman" w:hAnsi="Times New Roman" w:cs="Times New Roman"/>
        </w:rPr>
        <w:t>该商品于任何认可商品市场中买卖，则受托人应于确定该商品的价值过程中计及该认可商品市场或（</w:t>
      </w:r>
      <w:r w:rsidRPr="005122B2">
        <w:rPr>
          <w:rFonts w:ascii="Times New Roman" w:hAnsi="Times New Roman" w:cs="Times New Roman"/>
        </w:rPr>
        <w:t>若</w:t>
      </w:r>
      <w:r w:rsidR="00BA03A1" w:rsidRPr="005122B2">
        <w:rPr>
          <w:rFonts w:ascii="Times New Roman" w:hAnsi="Times New Roman" w:cs="Times New Roman"/>
        </w:rPr>
        <w:t>存在一个以上有关认可商品市场）受托人在咨询</w:t>
      </w:r>
      <w:r w:rsidR="006C6F9E" w:rsidRPr="005122B2">
        <w:rPr>
          <w:rFonts w:ascii="Times New Roman" w:hAnsi="Times New Roman" w:cs="Times New Roman"/>
        </w:rPr>
        <w:t>基金管理人</w:t>
      </w:r>
      <w:r w:rsidR="00BA03A1" w:rsidRPr="005122B2">
        <w:rPr>
          <w:rFonts w:ascii="Times New Roman" w:hAnsi="Times New Roman" w:cs="Times New Roman"/>
        </w:rPr>
        <w:t>后认为适当的认可商品市场有关该投资的主导或正式</w:t>
      </w:r>
      <w:r w:rsidR="0040614B" w:rsidRPr="005122B2">
        <w:rPr>
          <w:rFonts w:ascii="Times New Roman" w:hAnsi="Times New Roman" w:cs="Times New Roman"/>
        </w:rPr>
        <w:t>决</w:t>
      </w:r>
      <w:r w:rsidR="00BA03A1" w:rsidRPr="005122B2">
        <w:rPr>
          <w:rFonts w:ascii="Times New Roman" w:hAnsi="Times New Roman" w:cs="Times New Roman"/>
        </w:rPr>
        <w:t>定的最近可确定价格；</w:t>
      </w:r>
    </w:p>
    <w:p w:rsidR="00BA03A1" w:rsidRPr="005122B2" w:rsidRDefault="0040614B" w:rsidP="006B35D8">
      <w:pPr>
        <w:pStyle w:val="ssNoHeading3"/>
        <w:spacing w:line="295" w:lineRule="auto"/>
        <w:rPr>
          <w:rFonts w:ascii="Times New Roman" w:hAnsi="Times New Roman" w:cs="Times New Roman"/>
        </w:rPr>
      </w:pPr>
      <w:r w:rsidRPr="005122B2">
        <w:rPr>
          <w:rFonts w:ascii="Times New Roman" w:hAnsi="Times New Roman" w:cs="Times New Roman"/>
        </w:rPr>
        <w:t>如果</w:t>
      </w:r>
      <w:r w:rsidR="00BA03A1" w:rsidRPr="005122B2">
        <w:rPr>
          <w:rFonts w:ascii="Times New Roman" w:hAnsi="Times New Roman" w:cs="Times New Roman"/>
        </w:rPr>
        <w:t>受托人认为上文</w:t>
      </w:r>
      <w:r w:rsidR="00BA03A1" w:rsidRPr="005122B2">
        <w:rPr>
          <w:rFonts w:ascii="Times New Roman" w:hAnsi="Times New Roman" w:cs="Times New Roman"/>
        </w:rPr>
        <w:t>(A)</w:t>
      </w:r>
      <w:r w:rsidR="00BA03A1" w:rsidRPr="005122B2">
        <w:rPr>
          <w:rFonts w:ascii="Times New Roman" w:hAnsi="Times New Roman" w:cs="Times New Roman"/>
        </w:rPr>
        <w:t>项所述的任何价格并非适当之最新价或有关价格于任何相关时间无法确定，则受托人应于确定相关商品的价值时计及由该商品做市公司或机构提供的有关该价值的任何凭证；</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任何期货合约的价值，若并非根据上文</w:t>
      </w:r>
      <w:r w:rsidRPr="005122B2">
        <w:rPr>
          <w:rFonts w:ascii="Times New Roman" w:hAnsi="Times New Roman" w:cs="Times New Roman"/>
        </w:rPr>
        <w:t>(A)</w:t>
      </w:r>
      <w:r w:rsidRPr="005122B2">
        <w:rPr>
          <w:rFonts w:ascii="Times New Roman" w:hAnsi="Times New Roman" w:cs="Times New Roman"/>
        </w:rPr>
        <w:t>或</w:t>
      </w:r>
      <w:r w:rsidRPr="005122B2">
        <w:rPr>
          <w:rFonts w:ascii="Times New Roman" w:hAnsi="Times New Roman" w:cs="Times New Roman"/>
        </w:rPr>
        <w:t>(B)</w:t>
      </w:r>
      <w:r w:rsidR="007D1960" w:rsidRPr="005122B2">
        <w:rPr>
          <w:rFonts w:ascii="Times New Roman" w:hAnsi="Times New Roman" w:cs="Times New Roman"/>
        </w:rPr>
        <w:t>决定</w:t>
      </w:r>
      <w:r w:rsidRPr="005122B2">
        <w:rPr>
          <w:rFonts w:ascii="Times New Roman" w:hAnsi="Times New Roman" w:cs="Times New Roman"/>
        </w:rPr>
        <w:t>，应按</w:t>
      </w:r>
      <w:r w:rsidR="0040614B" w:rsidRPr="005122B2">
        <w:rPr>
          <w:rFonts w:ascii="Times New Roman" w:hAnsi="Times New Roman" w:cs="Times New Roman"/>
        </w:rPr>
        <w:t>如</w:t>
      </w:r>
      <w:r w:rsidRPr="005122B2">
        <w:rPr>
          <w:rFonts w:ascii="Times New Roman" w:hAnsi="Times New Roman" w:cs="Times New Roman"/>
        </w:rPr>
        <w:t>下方式估值：</w:t>
      </w:r>
      <w:r w:rsidRPr="005122B2">
        <w:rPr>
          <w:rFonts w:ascii="Times New Roman" w:hAnsi="Times New Roman" w:cs="Times New Roman"/>
        </w:rPr>
        <w:t>-</w:t>
      </w:r>
    </w:p>
    <w:p w:rsidR="00BA03A1" w:rsidRPr="005122B2" w:rsidRDefault="0040614B" w:rsidP="006B35D8">
      <w:pPr>
        <w:pStyle w:val="ssNoHeading4"/>
        <w:spacing w:line="295" w:lineRule="auto"/>
        <w:rPr>
          <w:rFonts w:ascii="Times New Roman" w:hAnsi="Times New Roman"/>
        </w:rPr>
      </w:pPr>
      <w:r w:rsidRPr="005122B2">
        <w:rPr>
          <w:rFonts w:ascii="Times New Roman" w:hAnsi="Times New Roman"/>
        </w:rPr>
        <w:t>如果</w:t>
      </w:r>
      <w:r w:rsidR="00BA03A1" w:rsidRPr="005122B2">
        <w:rPr>
          <w:rFonts w:ascii="Times New Roman" w:hAnsi="Times New Roman"/>
        </w:rPr>
        <w:t>出售商品的期货合约包含金融期货合约，则该期货合约的价值应为采用以下公式所产生的正</w:t>
      </w:r>
      <w:r w:rsidR="004604F0" w:rsidRPr="005122B2">
        <w:rPr>
          <w:rFonts w:ascii="Times New Roman" w:hAnsi="Times New Roman"/>
        </w:rPr>
        <w:t>值</w:t>
      </w:r>
      <w:r w:rsidR="00BA03A1" w:rsidRPr="005122B2">
        <w:rPr>
          <w:rFonts w:ascii="Times New Roman" w:hAnsi="Times New Roman"/>
        </w:rPr>
        <w:t>或负值：</w:t>
      </w:r>
      <w:r w:rsidR="00BA03A1" w:rsidRPr="005122B2">
        <w:rPr>
          <w:rFonts w:ascii="Times New Roman" w:hAnsi="Times New Roman"/>
        </w:rPr>
        <w:t>-</w:t>
      </w:r>
    </w:p>
    <w:p w:rsidR="00BA03A1" w:rsidRPr="005122B2" w:rsidRDefault="00BA03A1" w:rsidP="006B35D8">
      <w:pPr>
        <w:pStyle w:val="ssPara4"/>
        <w:spacing w:line="295" w:lineRule="auto"/>
        <w:rPr>
          <w:rFonts w:ascii="Times New Roman" w:hAnsi="Times New Roman"/>
        </w:rPr>
      </w:pPr>
      <w:r w:rsidRPr="005122B2">
        <w:rPr>
          <w:rFonts w:ascii="Times New Roman" w:hAnsi="Times New Roman"/>
        </w:rPr>
        <w:t>a - (b + c)</w:t>
      </w:r>
    </w:p>
    <w:p w:rsidR="00BA03A1" w:rsidRPr="005122B2" w:rsidRDefault="0040614B" w:rsidP="006B35D8">
      <w:pPr>
        <w:pStyle w:val="ssNoHeading4"/>
        <w:spacing w:line="295" w:lineRule="auto"/>
        <w:rPr>
          <w:rFonts w:ascii="Times New Roman" w:hAnsi="Times New Roman"/>
        </w:rPr>
      </w:pPr>
      <w:r w:rsidRPr="005122B2">
        <w:rPr>
          <w:rFonts w:ascii="Times New Roman" w:hAnsi="Times New Roman"/>
        </w:rPr>
        <w:t>如果</w:t>
      </w:r>
      <w:r w:rsidR="00BA03A1" w:rsidRPr="005122B2">
        <w:rPr>
          <w:rFonts w:ascii="Times New Roman" w:hAnsi="Times New Roman"/>
        </w:rPr>
        <w:t>购买商品的期货合约包含金融期货合约，则该期货合约的价值应为采用以下公式所产生的正</w:t>
      </w:r>
      <w:r w:rsidR="004604F0" w:rsidRPr="005122B2">
        <w:rPr>
          <w:rFonts w:ascii="Times New Roman" w:hAnsi="Times New Roman"/>
        </w:rPr>
        <w:t>值</w:t>
      </w:r>
      <w:r w:rsidR="00BA03A1" w:rsidRPr="005122B2">
        <w:rPr>
          <w:rFonts w:ascii="Times New Roman" w:hAnsi="Times New Roman"/>
        </w:rPr>
        <w:t>或负值：</w:t>
      </w:r>
      <w:r w:rsidR="00BA03A1" w:rsidRPr="005122B2">
        <w:rPr>
          <w:rFonts w:ascii="Times New Roman" w:hAnsi="Times New Roman"/>
        </w:rPr>
        <w:t>-</w:t>
      </w:r>
    </w:p>
    <w:p w:rsidR="00BA03A1" w:rsidRPr="005122B2" w:rsidRDefault="00BA03A1" w:rsidP="006B35D8">
      <w:pPr>
        <w:pStyle w:val="ssPara4"/>
        <w:spacing w:line="295" w:lineRule="auto"/>
        <w:rPr>
          <w:rFonts w:ascii="Times New Roman" w:hAnsi="Times New Roman"/>
        </w:rPr>
      </w:pPr>
      <w:r w:rsidRPr="005122B2">
        <w:rPr>
          <w:rFonts w:ascii="Times New Roman" w:hAnsi="Times New Roman"/>
        </w:rPr>
        <w:t>b - (a + c)</w:t>
      </w:r>
    </w:p>
    <w:p w:rsidR="00BA03A1" w:rsidRPr="005122B2" w:rsidRDefault="00BA03A1" w:rsidP="006B35D8">
      <w:pPr>
        <w:pStyle w:val="ssPara4"/>
        <w:spacing w:line="295" w:lineRule="auto"/>
        <w:rPr>
          <w:rFonts w:ascii="Times New Roman" w:hAnsi="Times New Roman"/>
        </w:rPr>
      </w:pPr>
      <w:r w:rsidRPr="005122B2">
        <w:rPr>
          <w:rFonts w:ascii="Times New Roman" w:hAnsi="Times New Roman"/>
        </w:rPr>
        <w:t>其中</w:t>
      </w:r>
    </w:p>
    <w:p w:rsidR="00BA03A1" w:rsidRPr="005122B2" w:rsidRDefault="00BA03A1" w:rsidP="006B35D8">
      <w:pPr>
        <w:pStyle w:val="ssPara4"/>
        <w:spacing w:line="295" w:lineRule="auto"/>
        <w:rPr>
          <w:rFonts w:ascii="Times New Roman" w:hAnsi="Times New Roman"/>
        </w:rPr>
      </w:pPr>
      <w:r w:rsidRPr="005122B2">
        <w:rPr>
          <w:rFonts w:ascii="Times New Roman" w:hAnsi="Times New Roman"/>
        </w:rPr>
        <w:t>“a”</w:t>
      </w:r>
      <w:r w:rsidRPr="005122B2">
        <w:rPr>
          <w:rFonts w:ascii="Times New Roman" w:hAnsi="Times New Roman"/>
        </w:rPr>
        <w:t>为相关期货合约（下文简称</w:t>
      </w:r>
      <w:r w:rsidRPr="005122B2">
        <w:rPr>
          <w:rFonts w:ascii="Times New Roman" w:hAnsi="Times New Roman"/>
        </w:rPr>
        <w:t>“</w:t>
      </w:r>
      <w:r w:rsidRPr="005122B2">
        <w:rPr>
          <w:rFonts w:ascii="Times New Roman" w:hAnsi="Times New Roman"/>
          <w:u w:val="single"/>
        </w:rPr>
        <w:t>相关合约</w:t>
      </w:r>
      <w:r w:rsidRPr="005122B2">
        <w:rPr>
          <w:rFonts w:ascii="Times New Roman" w:hAnsi="Times New Roman"/>
        </w:rPr>
        <w:t>”</w:t>
      </w:r>
      <w:r w:rsidRPr="005122B2">
        <w:rPr>
          <w:rFonts w:ascii="Times New Roman" w:hAnsi="Times New Roman"/>
        </w:rPr>
        <w:t>）的合约价值</w:t>
      </w:r>
    </w:p>
    <w:p w:rsidR="00BA03A1" w:rsidRPr="005122B2" w:rsidRDefault="00BA03A1" w:rsidP="006B35D8">
      <w:pPr>
        <w:pStyle w:val="ssPara4"/>
        <w:spacing w:line="295" w:lineRule="auto"/>
        <w:rPr>
          <w:rFonts w:ascii="Times New Roman" w:hAnsi="Times New Roman"/>
        </w:rPr>
      </w:pPr>
      <w:r w:rsidRPr="005122B2">
        <w:rPr>
          <w:rFonts w:ascii="Times New Roman" w:hAnsi="Times New Roman"/>
        </w:rPr>
        <w:t>“b”</w:t>
      </w:r>
      <w:r w:rsidRPr="005122B2">
        <w:rPr>
          <w:rFonts w:ascii="Times New Roman" w:hAnsi="Times New Roman"/>
        </w:rPr>
        <w:t>为受托人</w:t>
      </w:r>
      <w:r w:rsidR="007D1960" w:rsidRPr="005122B2">
        <w:rPr>
          <w:rFonts w:ascii="Times New Roman" w:hAnsi="Times New Roman"/>
        </w:rPr>
        <w:t>决定</w:t>
      </w:r>
      <w:r w:rsidR="004604F0" w:rsidRPr="005122B2">
        <w:rPr>
          <w:rFonts w:ascii="Times New Roman" w:hAnsi="Times New Roman"/>
        </w:rPr>
        <w:t>的</w:t>
      </w:r>
      <w:r w:rsidR="004604F0" w:rsidRPr="005122B2">
        <w:rPr>
          <w:rFonts w:ascii="Times New Roman" w:hAnsi="Times New Roman" w:hint="eastAsia"/>
        </w:rPr>
        <w:t>、</w:t>
      </w:r>
      <w:r w:rsidR="006C6F9E" w:rsidRPr="005122B2">
        <w:rPr>
          <w:rFonts w:ascii="Times New Roman" w:hAnsi="Times New Roman"/>
        </w:rPr>
        <w:t>基金管理人</w:t>
      </w:r>
      <w:r w:rsidRPr="005122B2">
        <w:rPr>
          <w:rFonts w:ascii="Times New Roman" w:hAnsi="Times New Roman"/>
        </w:rPr>
        <w:t>认为须代表相关子基金为结束相关合约而签订的期货合约的合约价值，该等</w:t>
      </w:r>
      <w:r w:rsidR="007D1960" w:rsidRPr="005122B2">
        <w:rPr>
          <w:rFonts w:ascii="Times New Roman" w:hAnsi="Times New Roman"/>
        </w:rPr>
        <w:t>决定</w:t>
      </w:r>
      <w:r w:rsidRPr="005122B2">
        <w:rPr>
          <w:rFonts w:ascii="Times New Roman" w:hAnsi="Times New Roman"/>
        </w:rPr>
        <w:t>应基于最新的可用价格进行；及</w:t>
      </w:r>
    </w:p>
    <w:p w:rsidR="00BA03A1" w:rsidRPr="005122B2" w:rsidRDefault="00BA03A1" w:rsidP="006B35D8">
      <w:pPr>
        <w:pStyle w:val="ssPara4"/>
        <w:spacing w:line="295" w:lineRule="auto"/>
        <w:rPr>
          <w:rFonts w:ascii="Times New Roman" w:hAnsi="Times New Roman"/>
        </w:rPr>
      </w:pPr>
      <w:r w:rsidRPr="005122B2">
        <w:rPr>
          <w:rFonts w:ascii="Times New Roman" w:hAnsi="Times New Roman"/>
        </w:rPr>
        <w:t>“c”</w:t>
      </w:r>
      <w:r w:rsidRPr="005122B2">
        <w:rPr>
          <w:rFonts w:ascii="Times New Roman" w:hAnsi="Times New Roman"/>
        </w:rPr>
        <w:t>为相关子基金于订立相关合约所</w:t>
      </w:r>
      <w:r w:rsidR="004604F0" w:rsidRPr="005122B2">
        <w:rPr>
          <w:rFonts w:ascii="Times New Roman" w:hAnsi="Times New Roman"/>
        </w:rPr>
        <w:t>支出</w:t>
      </w:r>
      <w:r w:rsidRPr="005122B2">
        <w:rPr>
          <w:rFonts w:ascii="Times New Roman" w:hAnsi="Times New Roman"/>
        </w:rPr>
        <w:t>的金额，包括所有印花税、佣金及其他开支金额但不包括就此提供的任何</w:t>
      </w:r>
      <w:r w:rsidR="004604F0" w:rsidRPr="005122B2">
        <w:rPr>
          <w:rFonts w:ascii="Times New Roman" w:hAnsi="Times New Roman"/>
        </w:rPr>
        <w:t>订</w:t>
      </w:r>
      <w:r w:rsidRPr="00457B5F">
        <w:rPr>
          <w:rFonts w:ascii="Times New Roman" w:hAnsi="Times New Roman"/>
        </w:rPr>
        <w:t>金</w:t>
      </w:r>
      <w:r w:rsidRPr="005122B2">
        <w:rPr>
          <w:rFonts w:ascii="Times New Roman" w:hAnsi="Times New Roman"/>
        </w:rPr>
        <w:t>或保证金。</w:t>
      </w:r>
    </w:p>
    <w:p w:rsidR="00BA03A1" w:rsidRPr="005122B2" w:rsidRDefault="004604F0" w:rsidP="006B35D8">
      <w:pPr>
        <w:pStyle w:val="ssNoHeading3"/>
        <w:spacing w:line="295" w:lineRule="auto"/>
        <w:rPr>
          <w:rFonts w:ascii="Times New Roman" w:hAnsi="Times New Roman" w:cs="Times New Roman"/>
        </w:rPr>
      </w:pPr>
      <w:r w:rsidRPr="005122B2">
        <w:rPr>
          <w:rFonts w:ascii="Times New Roman" w:hAnsi="Times New Roman" w:cs="Times New Roman"/>
        </w:rPr>
        <w:t>如果</w:t>
      </w:r>
      <w:r w:rsidR="00BA03A1" w:rsidRPr="005122B2">
        <w:rPr>
          <w:rFonts w:ascii="Times New Roman" w:hAnsi="Times New Roman" w:cs="Times New Roman"/>
        </w:rPr>
        <w:t>上文</w:t>
      </w:r>
      <w:r w:rsidR="00BA03A1" w:rsidRPr="005122B2">
        <w:rPr>
          <w:rFonts w:ascii="Times New Roman" w:hAnsi="Times New Roman" w:cs="Times New Roman"/>
        </w:rPr>
        <w:t>(A)</w:t>
      </w:r>
      <w:r w:rsidR="00BA03A1" w:rsidRPr="005122B2">
        <w:rPr>
          <w:rFonts w:ascii="Times New Roman" w:hAnsi="Times New Roman" w:cs="Times New Roman"/>
        </w:rPr>
        <w:t>及</w:t>
      </w:r>
      <w:r w:rsidR="00BA03A1" w:rsidRPr="005122B2">
        <w:rPr>
          <w:rFonts w:ascii="Times New Roman" w:hAnsi="Times New Roman" w:cs="Times New Roman"/>
        </w:rPr>
        <w:t>(B)</w:t>
      </w:r>
      <w:r w:rsidR="00BA03A1" w:rsidRPr="005122B2">
        <w:rPr>
          <w:rFonts w:ascii="Times New Roman" w:hAnsi="Times New Roman" w:cs="Times New Roman"/>
        </w:rPr>
        <w:t>项所载规定不适用于任何相关商品而该商品为无行市的投资，则受托人应于确定该商品的价值时计及根据上文</w:t>
      </w:r>
      <w:r w:rsidR="00E768F1" w:rsidRPr="005122B2">
        <w:rPr>
          <w:rFonts w:ascii="Times New Roman" w:hAnsi="Times New Roman" w:cs="Times New Roman"/>
        </w:rPr>
        <w:t>第</w:t>
      </w:r>
      <w:r w:rsidR="00BA03A1" w:rsidRPr="005122B2">
        <w:rPr>
          <w:rFonts w:ascii="Times New Roman" w:hAnsi="Times New Roman" w:cs="Times New Roman"/>
        </w:rPr>
        <w:t>2.2</w:t>
      </w:r>
      <w:r w:rsidR="00E768F1" w:rsidRPr="005122B2">
        <w:rPr>
          <w:rFonts w:ascii="Times New Roman" w:hAnsi="Times New Roman" w:cs="Times New Roman"/>
        </w:rPr>
        <w:t>项规则</w:t>
      </w:r>
      <w:r w:rsidR="00BA03A1" w:rsidRPr="005122B2">
        <w:rPr>
          <w:rFonts w:ascii="Times New Roman" w:hAnsi="Times New Roman" w:cs="Times New Roman"/>
        </w:rPr>
        <w:t>可能决定该商品价值的若干因素。</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bookmarkStart w:id="1075" w:name="_Ref288059852"/>
      <w:r w:rsidRPr="005122B2">
        <w:rPr>
          <w:rFonts w:ascii="Times New Roman" w:hAnsi="Times New Roman" w:cs="Times New Roman"/>
        </w:rPr>
        <w:t>在与相关子基金于同一日估值的</w:t>
      </w:r>
      <w:r w:rsidR="00E7654F" w:rsidRPr="005122B2">
        <w:rPr>
          <w:rFonts w:ascii="Times New Roman" w:hAnsi="Times New Roman" w:cs="Times New Roman"/>
        </w:rPr>
        <w:t>集合投资计划</w:t>
      </w:r>
      <w:r w:rsidRPr="005122B2">
        <w:rPr>
          <w:rFonts w:ascii="Times New Roman" w:hAnsi="Times New Roman" w:cs="Times New Roman"/>
        </w:rPr>
        <w:t>的每</w:t>
      </w:r>
      <w:r w:rsidR="004604F0" w:rsidRPr="005122B2">
        <w:rPr>
          <w:rFonts w:ascii="Times New Roman" w:hAnsi="Times New Roman" w:cs="Times New Roman"/>
        </w:rPr>
        <w:t>份</w:t>
      </w:r>
      <w:r w:rsidR="006459BF" w:rsidRPr="005122B2">
        <w:rPr>
          <w:rFonts w:ascii="Times New Roman" w:hAnsi="Times New Roman" w:cs="Times New Roman"/>
        </w:rPr>
        <w:t>份额</w:t>
      </w:r>
      <w:r w:rsidRPr="005122B2">
        <w:rPr>
          <w:rFonts w:ascii="Times New Roman" w:hAnsi="Times New Roman" w:cs="Times New Roman"/>
        </w:rPr>
        <w:t>、</w:t>
      </w:r>
      <w:r w:rsidR="004604F0" w:rsidRPr="005122B2">
        <w:rPr>
          <w:rFonts w:ascii="Times New Roman" w:hAnsi="Times New Roman" w:cs="Times New Roman"/>
        </w:rPr>
        <w:t>权益单位</w:t>
      </w:r>
      <w:r w:rsidRPr="005122B2">
        <w:rPr>
          <w:rFonts w:ascii="Times New Roman" w:hAnsi="Times New Roman" w:cs="Times New Roman"/>
        </w:rPr>
        <w:t>或其他权益的价值应为该</w:t>
      </w:r>
      <w:r w:rsidR="00E7654F" w:rsidRPr="005122B2">
        <w:rPr>
          <w:rFonts w:ascii="Times New Roman" w:hAnsi="Times New Roman" w:cs="Times New Roman"/>
        </w:rPr>
        <w:t>集合投资计划</w:t>
      </w:r>
      <w:r w:rsidR="004604F0" w:rsidRPr="005122B2">
        <w:rPr>
          <w:rFonts w:ascii="Times New Roman" w:hAnsi="Times New Roman" w:cs="Times New Roman"/>
        </w:rPr>
        <w:t>于</w:t>
      </w:r>
      <w:r w:rsidRPr="005122B2">
        <w:rPr>
          <w:rFonts w:ascii="Times New Roman" w:hAnsi="Times New Roman" w:cs="Times New Roman"/>
        </w:rPr>
        <w:t>该日计算的每</w:t>
      </w:r>
      <w:r w:rsidR="004604F0" w:rsidRPr="005122B2">
        <w:rPr>
          <w:rFonts w:ascii="Times New Roman" w:hAnsi="Times New Roman" w:cs="Times New Roman"/>
        </w:rPr>
        <w:t>份</w:t>
      </w:r>
      <w:r w:rsidR="006459BF" w:rsidRPr="005122B2">
        <w:rPr>
          <w:rFonts w:ascii="Times New Roman" w:hAnsi="Times New Roman" w:cs="Times New Roman"/>
        </w:rPr>
        <w:t>份额</w:t>
      </w:r>
      <w:r w:rsidRPr="005122B2">
        <w:rPr>
          <w:rFonts w:ascii="Times New Roman" w:hAnsi="Times New Roman" w:cs="Times New Roman"/>
        </w:rPr>
        <w:t>、</w:t>
      </w:r>
      <w:r w:rsidR="004604F0" w:rsidRPr="005122B2">
        <w:rPr>
          <w:rFonts w:ascii="Times New Roman" w:hAnsi="Times New Roman" w:cs="Times New Roman"/>
        </w:rPr>
        <w:t>权益单位</w:t>
      </w:r>
      <w:r w:rsidRPr="005122B2">
        <w:rPr>
          <w:rFonts w:ascii="Times New Roman" w:hAnsi="Times New Roman" w:cs="Times New Roman"/>
        </w:rPr>
        <w:t>或其他权益的资产净值，或若受托人</w:t>
      </w:r>
      <w:r w:rsidR="007D1960" w:rsidRPr="005122B2">
        <w:rPr>
          <w:rFonts w:ascii="Times New Roman" w:hAnsi="Times New Roman" w:cs="Times New Roman"/>
        </w:rPr>
        <w:t>决定</w:t>
      </w:r>
      <w:r w:rsidRPr="005122B2">
        <w:rPr>
          <w:rFonts w:ascii="Times New Roman" w:hAnsi="Times New Roman" w:cs="Times New Roman"/>
        </w:rPr>
        <w:t>或若该</w:t>
      </w:r>
      <w:r w:rsidR="00E7654F" w:rsidRPr="005122B2">
        <w:rPr>
          <w:rFonts w:ascii="Times New Roman" w:hAnsi="Times New Roman" w:cs="Times New Roman"/>
        </w:rPr>
        <w:t>集合投资计划</w:t>
      </w:r>
      <w:r w:rsidRPr="005122B2">
        <w:rPr>
          <w:rFonts w:ascii="Times New Roman" w:hAnsi="Times New Roman" w:cs="Times New Roman"/>
        </w:rPr>
        <w:t>并未与相关子基金在同一日估值，则为该</w:t>
      </w:r>
      <w:r w:rsidR="00E7654F" w:rsidRPr="005122B2">
        <w:rPr>
          <w:rFonts w:ascii="Times New Roman" w:hAnsi="Times New Roman" w:cs="Times New Roman"/>
        </w:rPr>
        <w:t>集合投资计划</w:t>
      </w:r>
      <w:r w:rsidRPr="005122B2">
        <w:rPr>
          <w:rFonts w:ascii="Times New Roman" w:hAnsi="Times New Roman" w:cs="Times New Roman"/>
        </w:rPr>
        <w:t>的每</w:t>
      </w:r>
      <w:r w:rsidR="004604F0" w:rsidRPr="005122B2">
        <w:rPr>
          <w:rFonts w:ascii="Times New Roman" w:hAnsi="Times New Roman" w:cs="Times New Roman"/>
        </w:rPr>
        <w:t>份</w:t>
      </w:r>
      <w:r w:rsidR="006459BF" w:rsidRPr="005122B2">
        <w:rPr>
          <w:rFonts w:ascii="Times New Roman" w:hAnsi="Times New Roman" w:cs="Times New Roman"/>
        </w:rPr>
        <w:t>份额</w:t>
      </w:r>
      <w:r w:rsidRPr="005122B2">
        <w:rPr>
          <w:rFonts w:ascii="Times New Roman" w:hAnsi="Times New Roman" w:cs="Times New Roman"/>
        </w:rPr>
        <w:t>、</w:t>
      </w:r>
      <w:r w:rsidR="004604F0" w:rsidRPr="005122B2">
        <w:rPr>
          <w:rFonts w:ascii="Times New Roman" w:hAnsi="Times New Roman" w:cs="Times New Roman"/>
        </w:rPr>
        <w:t>权益单位</w:t>
      </w:r>
      <w:r w:rsidRPr="005122B2">
        <w:rPr>
          <w:rFonts w:ascii="Times New Roman" w:hAnsi="Times New Roman" w:cs="Times New Roman"/>
        </w:rPr>
        <w:t>或其他权益的最新已公布资产净值（若可用）或（若该数据不可用）该等</w:t>
      </w:r>
      <w:r w:rsidR="006459BF" w:rsidRPr="005122B2">
        <w:rPr>
          <w:rFonts w:ascii="Times New Roman" w:hAnsi="Times New Roman" w:cs="Times New Roman"/>
        </w:rPr>
        <w:t>份额</w:t>
      </w:r>
      <w:r w:rsidRPr="005122B2">
        <w:rPr>
          <w:rFonts w:ascii="Times New Roman" w:hAnsi="Times New Roman" w:cs="Times New Roman"/>
        </w:rPr>
        <w:t>、</w:t>
      </w:r>
      <w:r w:rsidR="004604F0" w:rsidRPr="005122B2">
        <w:rPr>
          <w:rFonts w:ascii="Times New Roman" w:hAnsi="Times New Roman" w:cs="Times New Roman"/>
        </w:rPr>
        <w:t>权益单位</w:t>
      </w:r>
      <w:r w:rsidRPr="005122B2">
        <w:rPr>
          <w:rFonts w:ascii="Times New Roman" w:hAnsi="Times New Roman" w:cs="Times New Roman"/>
        </w:rPr>
        <w:t>或其他权益的最新已公布买价，</w:t>
      </w:r>
      <w:r w:rsidR="004604F0" w:rsidRPr="005122B2">
        <w:rPr>
          <w:rFonts w:ascii="Times New Roman" w:hAnsi="Times New Roman" w:cs="Times New Roman"/>
        </w:rPr>
        <w:t>但如果</w:t>
      </w:r>
      <w:r w:rsidRPr="005122B2">
        <w:rPr>
          <w:rFonts w:ascii="Times New Roman" w:hAnsi="Times New Roman" w:cs="Times New Roman"/>
        </w:rPr>
        <w:t>资产净值或买价均不可用，其价值应不时根据受托人在咨询</w:t>
      </w:r>
      <w:r w:rsidR="006C6F9E" w:rsidRPr="005122B2">
        <w:rPr>
          <w:rFonts w:ascii="Times New Roman" w:hAnsi="Times New Roman" w:cs="Times New Roman"/>
        </w:rPr>
        <w:t>基金管理人</w:t>
      </w:r>
      <w:r w:rsidRPr="005122B2">
        <w:rPr>
          <w:rFonts w:ascii="Times New Roman" w:hAnsi="Times New Roman" w:cs="Times New Roman"/>
        </w:rPr>
        <w:t>后决定的方式</w:t>
      </w:r>
      <w:r w:rsidR="004604F0" w:rsidRPr="005122B2">
        <w:rPr>
          <w:rFonts w:ascii="Times New Roman" w:hAnsi="Times New Roman" w:cs="Times New Roman"/>
        </w:rPr>
        <w:t>予以确定</w:t>
      </w:r>
      <w:r w:rsidRPr="005122B2">
        <w:rPr>
          <w:rFonts w:ascii="Times New Roman" w:hAnsi="Times New Roman" w:cs="Times New Roman"/>
        </w:rPr>
        <w:t>。</w:t>
      </w:r>
      <w:bookmarkEnd w:id="1075"/>
    </w:p>
    <w:p w:rsidR="00BA03A1" w:rsidRPr="0081254C" w:rsidRDefault="00BA03A1" w:rsidP="006B35D8">
      <w:pPr>
        <w:pStyle w:val="ssNoHeading2"/>
        <w:tabs>
          <w:tab w:val="clear" w:pos="3139"/>
        </w:tabs>
        <w:spacing w:line="295" w:lineRule="auto"/>
        <w:ind w:left="720"/>
      </w:pPr>
      <w:r w:rsidRPr="0081254C">
        <w:t>尽管上文第</w:t>
      </w:r>
      <w:fldSimple w:instr=" REF _Ref288059841 \r \h  \* MERGEFORMAT ">
        <w:r w:rsidRPr="0081254C">
          <w:t>2.1</w:t>
        </w:r>
      </w:fldSimple>
      <w:r w:rsidRPr="0081254C">
        <w:t>至</w:t>
      </w:r>
      <w:fldSimple w:instr=" REF _Ref288059852 \r \h  \* MERGEFORMAT ">
        <w:r w:rsidRPr="0081254C">
          <w:t>2.5</w:t>
        </w:r>
      </w:fldSimple>
      <w:r w:rsidR="004604F0" w:rsidRPr="0081254C">
        <w:t>段</w:t>
      </w:r>
      <w:r w:rsidRPr="0081254C">
        <w:t>（含）有所规定，但</w:t>
      </w:r>
      <w:r w:rsidR="00285331" w:rsidRPr="0081254C">
        <w:t>如果</w:t>
      </w:r>
      <w:r w:rsidRPr="0081254C">
        <w:t>在考虑货币、适用利率、到期日、市场性及</w:t>
      </w:r>
      <w:r w:rsidR="006C6F9E" w:rsidRPr="0081254C">
        <w:t>基金管理人</w:t>
      </w:r>
      <w:r w:rsidRPr="0081254C">
        <w:t>认为相关的其他事项之后，</w:t>
      </w:r>
      <w:r w:rsidR="006C6F9E" w:rsidRPr="0081254C">
        <w:t>基金管理人</w:t>
      </w:r>
      <w:r w:rsidRPr="0081254C">
        <w:t>认为需要调整投资的价值或使用其他方</w:t>
      </w:r>
      <w:r w:rsidRPr="0081254C">
        <w:lastRenderedPageBreak/>
        <w:t>法进行估值以反映该投资的公允值，</w:t>
      </w:r>
      <w:r w:rsidRPr="005122B2">
        <w:t>则</w:t>
      </w:r>
      <w:r w:rsidR="006C6F9E" w:rsidRPr="005122B2">
        <w:t>基金管理人</w:t>
      </w:r>
      <w:r w:rsidRPr="005122B2">
        <w:t>可在受托人</w:t>
      </w:r>
      <w:r w:rsidR="00191E42" w:rsidRPr="00191E42">
        <w:rPr>
          <w:rFonts w:ascii="Times New Roman" w:hAnsi="Times New Roman" w:cs="Times New Roman" w:hint="eastAsia"/>
        </w:rPr>
        <w:t>书面</w:t>
      </w:r>
      <w:r w:rsidRPr="005122B2">
        <w:t>同意的情况下作出相关调整</w:t>
      </w:r>
      <w:r w:rsidRPr="0081254C">
        <w:t>。</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除投资及现金之外的财产应按</w:t>
      </w:r>
      <w:r w:rsidR="006C6F9E" w:rsidRPr="005122B2">
        <w:rPr>
          <w:rFonts w:ascii="Times New Roman" w:hAnsi="Times New Roman" w:cs="Times New Roman"/>
        </w:rPr>
        <w:t>基金管理人</w:t>
      </w:r>
      <w:r w:rsidRPr="005122B2">
        <w:rPr>
          <w:rFonts w:ascii="Times New Roman" w:hAnsi="Times New Roman" w:cs="Times New Roman"/>
        </w:rPr>
        <w:t>及受托人不时同意的方式及时间进行估值。</w:t>
      </w:r>
    </w:p>
    <w:p w:rsidR="00BA03A1" w:rsidRPr="005122B2" w:rsidRDefault="00BA03A1" w:rsidP="005E74F1">
      <w:pPr>
        <w:pStyle w:val="ssNoHeading1"/>
        <w:tabs>
          <w:tab w:val="clear" w:pos="2127"/>
          <w:tab w:val="num" w:pos="709"/>
        </w:tabs>
        <w:spacing w:line="295" w:lineRule="auto"/>
        <w:ind w:left="709"/>
        <w:rPr>
          <w:rFonts w:ascii="Times New Roman" w:hAnsi="Times New Roman" w:cs="Times New Roman"/>
          <w:b/>
        </w:rPr>
      </w:pPr>
      <w:r w:rsidRPr="005122B2">
        <w:rPr>
          <w:rFonts w:ascii="Times New Roman" w:hAnsi="Times New Roman" w:cs="Times New Roman"/>
          <w:b/>
        </w:rPr>
        <w:t>任何子基金资产净值的</w:t>
      </w:r>
      <w:r w:rsidR="009A1091" w:rsidRPr="005122B2">
        <w:rPr>
          <w:rFonts w:ascii="Times New Roman" w:hAnsi="Times New Roman" w:cs="Times New Roman"/>
          <w:b/>
        </w:rPr>
        <w:t>确定</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与</w:t>
      </w:r>
      <w:r w:rsidR="006C6F9E" w:rsidRPr="005122B2">
        <w:rPr>
          <w:rFonts w:ascii="Times New Roman" w:hAnsi="Times New Roman" w:cs="Times New Roman"/>
        </w:rPr>
        <w:t>基金管理人</w:t>
      </w:r>
      <w:r w:rsidRPr="005122B2">
        <w:rPr>
          <w:rFonts w:ascii="Times New Roman" w:hAnsi="Times New Roman" w:cs="Times New Roman"/>
        </w:rPr>
        <w:t>在相关估值日（但不包含该估值日）之前同意发行的子基金有关且后续并未注销的每类别</w:t>
      </w:r>
      <w:r w:rsidR="006459BF" w:rsidRPr="005122B2">
        <w:rPr>
          <w:rFonts w:ascii="Times New Roman" w:hAnsi="Times New Roman" w:cs="Times New Roman"/>
        </w:rPr>
        <w:t>基金份额</w:t>
      </w:r>
      <w:r w:rsidRPr="005122B2">
        <w:rPr>
          <w:rFonts w:ascii="Times New Roman" w:hAnsi="Times New Roman" w:cs="Times New Roman"/>
        </w:rPr>
        <w:t>应视为发行在外，该子基金的资产应视为包含就该等</w:t>
      </w:r>
      <w:r w:rsidR="006459BF" w:rsidRPr="005122B2">
        <w:rPr>
          <w:rFonts w:ascii="Times New Roman" w:hAnsi="Times New Roman" w:cs="Times New Roman"/>
        </w:rPr>
        <w:t>基金份额</w:t>
      </w:r>
      <w:r w:rsidRPr="005122B2">
        <w:rPr>
          <w:rFonts w:ascii="Times New Roman" w:hAnsi="Times New Roman" w:cs="Times New Roman"/>
        </w:rPr>
        <w:t>接收的任何现金或其他</w:t>
      </w:r>
      <w:r w:rsidR="00F010B3" w:rsidRPr="005122B2">
        <w:rPr>
          <w:rFonts w:ascii="Times New Roman" w:hAnsi="Times New Roman" w:cs="Times New Roman"/>
        </w:rPr>
        <w:t>财产</w:t>
      </w:r>
      <w:r w:rsidRPr="005122B2">
        <w:rPr>
          <w:rFonts w:ascii="Times New Roman" w:hAnsi="Times New Roman" w:cs="Times New Roman"/>
        </w:rPr>
        <w:t>的价值，减去任何</w:t>
      </w:r>
      <w:r w:rsidR="009A1091" w:rsidRPr="005122B2">
        <w:rPr>
          <w:rFonts w:ascii="Times New Roman" w:hAnsi="Times New Roman" w:cs="Times New Roman"/>
        </w:rPr>
        <w:t>申</w:t>
      </w:r>
      <w:r w:rsidRPr="005122B2">
        <w:rPr>
          <w:rFonts w:ascii="Times New Roman" w:hAnsi="Times New Roman" w:cs="Times New Roman"/>
        </w:rPr>
        <w:t>购费及任何额外款项或其拨备。</w:t>
      </w:r>
    </w:p>
    <w:p w:rsidR="00BA03A1" w:rsidRPr="005122B2" w:rsidRDefault="001A7A85"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如果</w:t>
      </w:r>
      <w:r w:rsidR="00BA03A1" w:rsidRPr="005122B2">
        <w:rPr>
          <w:rFonts w:ascii="Times New Roman" w:hAnsi="Times New Roman" w:cs="Times New Roman"/>
        </w:rPr>
        <w:t>由于根据第</w:t>
      </w:r>
      <w:fldSimple w:instr=" REF _Ref260067032 \r \h  \* MERGEFORMAT ">
        <w:r w:rsidR="00BA03A1" w:rsidRPr="005122B2">
          <w:rPr>
            <w:rFonts w:ascii="Times New Roman" w:hAnsi="Times New Roman" w:cs="Times New Roman"/>
          </w:rPr>
          <w:t>13</w:t>
        </w:r>
      </w:fldSimple>
      <w:r w:rsidR="00BA03A1" w:rsidRPr="005122B2">
        <w:rPr>
          <w:rFonts w:ascii="Times New Roman" w:hAnsi="Times New Roman" w:cs="Times New Roman"/>
        </w:rPr>
        <w:t>条发出任何书面通知或请求，已通过注销相关类别</w:t>
      </w:r>
      <w:r w:rsidR="006459BF" w:rsidRPr="005122B2">
        <w:rPr>
          <w:rFonts w:ascii="Times New Roman" w:hAnsi="Times New Roman" w:cs="Times New Roman"/>
        </w:rPr>
        <w:t>基金份额</w:t>
      </w:r>
      <w:r w:rsidR="00BA03A1" w:rsidRPr="005122B2">
        <w:rPr>
          <w:rFonts w:ascii="Times New Roman" w:hAnsi="Times New Roman" w:cs="Times New Roman"/>
        </w:rPr>
        <w:t>的方式减少有关子基金，但就有关减少所作的付款尚未完成，则所述</w:t>
      </w:r>
      <w:r w:rsidR="006459BF" w:rsidRPr="005122B2">
        <w:rPr>
          <w:rFonts w:ascii="Times New Roman" w:hAnsi="Times New Roman" w:cs="Times New Roman"/>
        </w:rPr>
        <w:t>基金份额</w:t>
      </w:r>
      <w:r w:rsidR="00BA03A1" w:rsidRPr="005122B2">
        <w:rPr>
          <w:rFonts w:ascii="Times New Roman" w:hAnsi="Times New Roman" w:cs="Times New Roman"/>
        </w:rPr>
        <w:t>不得被视为已发行而其赎回价应予以扣减，</w:t>
      </w:r>
      <w:r w:rsidRPr="005122B2">
        <w:rPr>
          <w:rFonts w:ascii="Times New Roman" w:hAnsi="Times New Roman" w:cs="Times New Roman"/>
        </w:rPr>
        <w:t>但</w:t>
      </w:r>
      <w:r w:rsidR="00BA03A1" w:rsidRPr="005122B2">
        <w:rPr>
          <w:rFonts w:ascii="Times New Roman" w:hAnsi="Times New Roman" w:cs="Times New Roman"/>
        </w:rPr>
        <w:t>不得就将于相关估值日予以注销之相关类别</w:t>
      </w:r>
      <w:r w:rsidR="006459BF" w:rsidRPr="005122B2">
        <w:rPr>
          <w:rFonts w:ascii="Times New Roman" w:hAnsi="Times New Roman" w:cs="Times New Roman"/>
        </w:rPr>
        <w:t>基金份额</w:t>
      </w:r>
      <w:r w:rsidR="00BA03A1" w:rsidRPr="005122B2">
        <w:rPr>
          <w:rFonts w:ascii="Times New Roman" w:hAnsi="Times New Roman" w:cs="Times New Roman"/>
        </w:rPr>
        <w:t>做出扣减。</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若</w:t>
      </w:r>
      <w:r w:rsidR="006C6F9E" w:rsidRPr="005122B2">
        <w:rPr>
          <w:rFonts w:ascii="Times New Roman" w:hAnsi="Times New Roman" w:cs="Times New Roman"/>
        </w:rPr>
        <w:t>基金管理人</w:t>
      </w:r>
      <w:r w:rsidRPr="005122B2">
        <w:rPr>
          <w:rFonts w:ascii="Times New Roman" w:hAnsi="Times New Roman" w:cs="Times New Roman"/>
        </w:rPr>
        <w:t>已同意代表相关子基金购买或</w:t>
      </w:r>
      <w:r w:rsidR="00E07F85" w:rsidRPr="005122B2">
        <w:rPr>
          <w:rFonts w:ascii="Times New Roman" w:hAnsi="Times New Roman" w:cs="Times New Roman"/>
        </w:rPr>
        <w:t>获取</w:t>
      </w:r>
      <w:r w:rsidRPr="005122B2">
        <w:rPr>
          <w:rFonts w:ascii="Times New Roman" w:hAnsi="Times New Roman" w:cs="Times New Roman"/>
        </w:rPr>
        <w:t>任何投资，但该等购买或</w:t>
      </w:r>
      <w:r w:rsidR="00E07F85" w:rsidRPr="005122B2">
        <w:rPr>
          <w:rFonts w:ascii="Times New Roman" w:hAnsi="Times New Roman" w:cs="Times New Roman"/>
        </w:rPr>
        <w:t>获取</w:t>
      </w:r>
      <w:r w:rsidRPr="005122B2">
        <w:rPr>
          <w:rFonts w:ascii="Times New Roman" w:hAnsi="Times New Roman" w:cs="Times New Roman"/>
        </w:rPr>
        <w:t>尚未完成，该等投资应予以纳入，购买或</w:t>
      </w:r>
      <w:r w:rsidR="00E07F85" w:rsidRPr="005122B2">
        <w:rPr>
          <w:rFonts w:ascii="Times New Roman" w:hAnsi="Times New Roman" w:cs="Times New Roman"/>
        </w:rPr>
        <w:t>获取的总对价</w:t>
      </w:r>
      <w:r w:rsidRPr="005122B2">
        <w:rPr>
          <w:rFonts w:ascii="Times New Roman" w:hAnsi="Times New Roman" w:cs="Times New Roman"/>
        </w:rPr>
        <w:t>应予以排除，如同该等购买或收购已妥为完成一般。</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若</w:t>
      </w:r>
      <w:r w:rsidR="006C6F9E" w:rsidRPr="005122B2">
        <w:rPr>
          <w:rFonts w:ascii="Times New Roman" w:hAnsi="Times New Roman" w:cs="Times New Roman"/>
        </w:rPr>
        <w:t>基金管理人</w:t>
      </w:r>
      <w:r w:rsidRPr="005122B2">
        <w:rPr>
          <w:rFonts w:ascii="Times New Roman" w:hAnsi="Times New Roman" w:cs="Times New Roman"/>
        </w:rPr>
        <w:t>已同意代表相关子基金出售任何投资，但该等出售尚未完成，该等投资应予以排除，净出售</w:t>
      </w:r>
      <w:r w:rsidR="00E07F85" w:rsidRPr="005122B2">
        <w:rPr>
          <w:rFonts w:ascii="Times New Roman" w:hAnsi="Times New Roman" w:cs="Times New Roman"/>
        </w:rPr>
        <w:t>对</w:t>
      </w:r>
      <w:r w:rsidRPr="005122B2">
        <w:rPr>
          <w:rFonts w:ascii="Times New Roman" w:hAnsi="Times New Roman" w:cs="Times New Roman"/>
        </w:rPr>
        <w:t>价应予以纳入，如同该等出售已妥为完成一般。</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应于相关子基金资产中计入相等于该子基金在设立信托及该子基金所产生的总成本、</w:t>
      </w:r>
      <w:r w:rsidR="00C30F31" w:rsidRPr="005122B2">
        <w:rPr>
          <w:rFonts w:ascii="Times New Roman" w:hAnsi="Times New Roman" w:cs="Times New Roman"/>
        </w:rPr>
        <w:t>收</w:t>
      </w:r>
      <w:r w:rsidRPr="005122B2">
        <w:rPr>
          <w:rFonts w:ascii="Times New Roman" w:hAnsi="Times New Roman" w:cs="Times New Roman"/>
        </w:rPr>
        <w:t>费、费用及开支总额所占之适当比例的金额减去先前或将就此撇销的金额。</w:t>
      </w:r>
    </w:p>
    <w:p w:rsidR="00BA03A1" w:rsidRPr="005122B2" w:rsidRDefault="00BA03A1" w:rsidP="006B35D8">
      <w:pPr>
        <w:pStyle w:val="ssNoHeading2"/>
        <w:keepNext/>
        <w:tabs>
          <w:tab w:val="clear" w:pos="3139"/>
        </w:tabs>
        <w:spacing w:line="295" w:lineRule="auto"/>
        <w:ind w:left="720"/>
        <w:rPr>
          <w:rFonts w:ascii="Times New Roman" w:hAnsi="Times New Roman" w:cs="Times New Roman"/>
        </w:rPr>
      </w:pPr>
      <w:r w:rsidRPr="005122B2">
        <w:rPr>
          <w:rFonts w:ascii="Times New Roman" w:hAnsi="Times New Roman" w:cs="Times New Roman"/>
        </w:rPr>
        <w:t>该子基金应占负债应包括（但不限于）：</w:t>
      </w:r>
      <w:r w:rsidRPr="005122B2">
        <w:rPr>
          <w:rFonts w:ascii="Times New Roman" w:hAnsi="Times New Roman" w:cs="Times New Roman"/>
        </w:rPr>
        <w:t>-</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有关任何管理费、</w:t>
      </w:r>
      <w:r w:rsidR="000131F9" w:rsidRPr="005122B2">
        <w:rPr>
          <w:rFonts w:ascii="Times New Roman" w:hAnsi="Times New Roman" w:cs="Times New Roman"/>
        </w:rPr>
        <w:t>业绩表现费</w:t>
      </w:r>
      <w:r w:rsidRPr="005122B2">
        <w:rPr>
          <w:rFonts w:ascii="Times New Roman" w:hAnsi="Times New Roman" w:cs="Times New Roman"/>
        </w:rPr>
        <w:t>（若有）、</w:t>
      </w:r>
      <w:r w:rsidR="00E95788" w:rsidRPr="005122B2">
        <w:rPr>
          <w:rFonts w:ascii="Times New Roman" w:hAnsi="Times New Roman" w:cs="Times New Roman"/>
        </w:rPr>
        <w:t>受托人费用</w:t>
      </w:r>
      <w:r w:rsidRPr="005122B2">
        <w:rPr>
          <w:rFonts w:ascii="Times New Roman" w:hAnsi="Times New Roman" w:cs="Times New Roman"/>
        </w:rPr>
        <w:t>及第</w:t>
      </w:r>
      <w:fldSimple w:instr=" REF _Ref136260227 \r \h  \* MERGEFORMAT ">
        <w:r w:rsidRPr="005122B2">
          <w:rPr>
            <w:rFonts w:ascii="Times New Roman" w:hAnsi="Times New Roman" w:cs="Times New Roman"/>
          </w:rPr>
          <w:t>25</w:t>
        </w:r>
      </w:fldSimple>
      <w:r w:rsidRPr="005122B2">
        <w:rPr>
          <w:rFonts w:ascii="Times New Roman" w:hAnsi="Times New Roman" w:cs="Times New Roman"/>
        </w:rPr>
        <w:t>条所述的其他应归属于该子基金且应累计至相关估值日但仍未支付的任何费用的金额；</w:t>
      </w:r>
      <w:r w:rsidRPr="005122B2">
        <w:rPr>
          <w:rFonts w:ascii="Times New Roman" w:hAnsi="Times New Roman" w:cs="Times New Roman"/>
        </w:rPr>
        <w:t xml:space="preserve"> </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直至最近</w:t>
      </w:r>
      <w:r w:rsidR="00B96FD2" w:rsidRPr="005122B2">
        <w:rPr>
          <w:rFonts w:ascii="Times New Roman" w:hAnsi="Times New Roman" w:cs="Times New Roman"/>
        </w:rPr>
        <w:t>会计期间</w:t>
      </w:r>
      <w:r w:rsidRPr="005122B2">
        <w:rPr>
          <w:rFonts w:ascii="Times New Roman" w:hAnsi="Times New Roman" w:cs="Times New Roman"/>
        </w:rPr>
        <w:t>末该子基金应占但仍未支付的资本溢得税（如有）金额；</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代表该子基金产生的任何</w:t>
      </w:r>
      <w:r w:rsidR="00013AF3" w:rsidRPr="005122B2">
        <w:rPr>
          <w:rFonts w:ascii="Times New Roman" w:hAnsi="Times New Roman" w:cs="Times New Roman"/>
        </w:rPr>
        <w:t>当时</w:t>
      </w:r>
      <w:r w:rsidRPr="005122B2">
        <w:rPr>
          <w:rFonts w:ascii="Times New Roman" w:hAnsi="Times New Roman" w:cs="Times New Roman"/>
        </w:rPr>
        <w:t>未清偿借款以及应计但未支付的任何利息及开支的合计金额；</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经本</w:t>
      </w:r>
      <w:r w:rsidR="007F3822" w:rsidRPr="005122B2">
        <w:rPr>
          <w:rFonts w:ascii="Times New Roman" w:hAnsi="Times New Roman" w:cs="Times New Roman"/>
        </w:rPr>
        <w:t>契约</w:t>
      </w:r>
      <w:r w:rsidRPr="005122B2">
        <w:rPr>
          <w:rFonts w:ascii="Times New Roman" w:hAnsi="Times New Roman" w:cs="Times New Roman"/>
        </w:rPr>
        <w:t>条款明文</w:t>
      </w:r>
      <w:r w:rsidR="00C30F31" w:rsidRPr="005122B2">
        <w:rPr>
          <w:rFonts w:ascii="Times New Roman" w:hAnsi="Times New Roman" w:cs="Times New Roman"/>
        </w:rPr>
        <w:t>许可</w:t>
      </w:r>
      <w:r w:rsidRPr="005122B2">
        <w:rPr>
          <w:rFonts w:ascii="Times New Roman" w:hAnsi="Times New Roman" w:cs="Times New Roman"/>
        </w:rPr>
        <w:t>应从该子基金资产中支付的任何其他应付但未付的成本或开支；及</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就任何或有负债的适当拨备。</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应计及受托人估计将就直至相关估值日的收入及交易相关税项代表相关子基金予以支付或收回的款项（若有）。</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以相关子基金基础货币或相关类别的类别货币（视情况而定）之外货币计值的任何价值（无论是否为借款或其他负债或投资或现金）应按受托人在考虑任何可能与换算成本相关的溢价</w:t>
      </w:r>
      <w:r w:rsidRPr="005122B2">
        <w:rPr>
          <w:rFonts w:ascii="Times New Roman" w:hAnsi="Times New Roman" w:cs="Times New Roman"/>
        </w:rPr>
        <w:lastRenderedPageBreak/>
        <w:t>或折让之后认为于相关情况下属适当的汇率（无论为官方或其他）换算为该基础货币或类别货币（视情况而定）。</w:t>
      </w:r>
    </w:p>
    <w:p w:rsidR="00BA03A1" w:rsidRPr="005122B2" w:rsidRDefault="00C30F3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如果</w:t>
      </w:r>
      <w:r w:rsidR="00BA03A1" w:rsidRPr="005122B2">
        <w:rPr>
          <w:rFonts w:ascii="Times New Roman" w:hAnsi="Times New Roman" w:cs="Times New Roman"/>
        </w:rPr>
        <w:t>投资的现价按</w:t>
      </w:r>
      <w:r w:rsidR="00BA03A1" w:rsidRPr="005122B2">
        <w:rPr>
          <w:rFonts w:ascii="Times New Roman" w:hAnsi="Times New Roman" w:cs="Times New Roman"/>
        </w:rPr>
        <w:t>“</w:t>
      </w:r>
      <w:r w:rsidR="00BA03A1" w:rsidRPr="005122B2">
        <w:rPr>
          <w:rFonts w:ascii="Times New Roman" w:hAnsi="Times New Roman" w:cs="Times New Roman"/>
        </w:rPr>
        <w:t>不计</w:t>
      </w:r>
      <w:r w:rsidR="00BA03A1" w:rsidRPr="005122B2">
        <w:rPr>
          <w:rFonts w:ascii="Times New Roman" w:hAnsi="Times New Roman" w:cs="Times New Roman"/>
        </w:rPr>
        <w:t>”</w:t>
      </w:r>
      <w:r w:rsidR="00BA03A1" w:rsidRPr="005122B2">
        <w:rPr>
          <w:rFonts w:ascii="Times New Roman" w:hAnsi="Times New Roman" w:cs="Times New Roman"/>
        </w:rPr>
        <w:t>任何分红（包括股息）、利息或受托人就相关子基金有权享有的其他权利的方式报价但有关分红、利息或该等权利相关的财产或现金尚未收到且未根据本附表任何其他规定予以计算，则该等分红、利息、财产或现金金额应予以计算。</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负债应（如合适）逐日累算。</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代表相关子基金全资拥有的任何实体应根据其净资产（即其资产价值与负债之间的差额）估值，而对其净资产进行估值时应参照应用本附表的规定。</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受托人可接受由受托人认为有资格提供相关证明</w:t>
      </w:r>
      <w:r w:rsidR="008938FB" w:rsidRPr="005122B2">
        <w:rPr>
          <w:rFonts w:ascii="Times New Roman" w:hAnsi="Times New Roman" w:cs="Times New Roman"/>
        </w:rPr>
        <w:t>书</w:t>
      </w:r>
      <w:r w:rsidRPr="005122B2">
        <w:rPr>
          <w:rFonts w:ascii="Times New Roman" w:hAnsi="Times New Roman" w:cs="Times New Roman"/>
        </w:rPr>
        <w:t>的人士、公司或机构提供的任何子基金的任何资产在任何认可证券市场或认可商品市场的成本价或售价，将其视为相关资产价值的充分证据。</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在任何时间内及为本</w:t>
      </w:r>
      <w:r w:rsidR="007F3822" w:rsidRPr="005122B2">
        <w:rPr>
          <w:rFonts w:ascii="Times New Roman" w:hAnsi="Times New Roman" w:cs="Times New Roman"/>
        </w:rPr>
        <w:t>契约</w:t>
      </w:r>
      <w:r w:rsidRPr="005122B2">
        <w:rPr>
          <w:rFonts w:ascii="Times New Roman" w:hAnsi="Times New Roman" w:cs="Times New Roman"/>
        </w:rPr>
        <w:t>的所有目的，受托人可依赖不时开展任何投资或其他</w:t>
      </w:r>
      <w:r w:rsidR="00F010B3" w:rsidRPr="005122B2">
        <w:rPr>
          <w:rFonts w:ascii="Times New Roman" w:hAnsi="Times New Roman" w:cs="Times New Roman"/>
        </w:rPr>
        <w:t>财产</w:t>
      </w:r>
      <w:r w:rsidRPr="005122B2">
        <w:rPr>
          <w:rFonts w:ascii="Times New Roman" w:hAnsi="Times New Roman" w:cs="Times New Roman"/>
        </w:rPr>
        <w:t>交易所在的任何认可证券市场或认可商品市场或相关委员会或官员的既定</w:t>
      </w:r>
      <w:r w:rsidR="008938FB" w:rsidRPr="005122B2">
        <w:rPr>
          <w:rFonts w:ascii="Times New Roman" w:hAnsi="Times New Roman" w:cs="Times New Roman"/>
        </w:rPr>
        <w:t>惯例</w:t>
      </w:r>
      <w:r w:rsidRPr="005122B2">
        <w:rPr>
          <w:rFonts w:ascii="Times New Roman" w:hAnsi="Times New Roman" w:cs="Times New Roman"/>
        </w:rPr>
        <w:t>及规则，</w:t>
      </w:r>
      <w:r w:rsidR="007D1960" w:rsidRPr="005122B2">
        <w:rPr>
          <w:rFonts w:ascii="Times New Roman" w:hAnsi="Times New Roman" w:cs="Times New Roman"/>
        </w:rPr>
        <w:t>决定</w:t>
      </w:r>
      <w:r w:rsidRPr="005122B2">
        <w:rPr>
          <w:rFonts w:ascii="Times New Roman" w:hAnsi="Times New Roman" w:cs="Times New Roman"/>
        </w:rPr>
        <w:t>构成合格交割的要素以及任何类似事项，该等惯例及规则应具有决定性，对本</w:t>
      </w:r>
      <w:r w:rsidR="007F3822" w:rsidRPr="005122B2">
        <w:rPr>
          <w:rFonts w:ascii="Times New Roman" w:hAnsi="Times New Roman" w:cs="Times New Roman"/>
        </w:rPr>
        <w:t>契约</w:t>
      </w:r>
      <w:r w:rsidRPr="005122B2">
        <w:rPr>
          <w:rFonts w:ascii="Times New Roman" w:hAnsi="Times New Roman" w:cs="Times New Roman"/>
        </w:rPr>
        <w:t>下的所有人士具有约束力。</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各方应不时应要求向彼此提供确定各子基金的资产净值所需的所有合理信息。</w:t>
      </w:r>
    </w:p>
    <w:p w:rsidR="00BA03A1" w:rsidRPr="005122B2" w:rsidRDefault="006459BF" w:rsidP="006B35D8">
      <w:pPr>
        <w:pStyle w:val="ssNoHeading1"/>
        <w:keepNext/>
        <w:spacing w:after="270" w:line="295" w:lineRule="auto"/>
        <w:ind w:left="720" w:hanging="720"/>
        <w:rPr>
          <w:rFonts w:ascii="Times New Roman" w:hAnsi="Times New Roman" w:cs="Times New Roman"/>
          <w:b/>
        </w:rPr>
      </w:pPr>
      <w:r w:rsidRPr="005122B2">
        <w:rPr>
          <w:rFonts w:ascii="Times New Roman" w:hAnsi="Times New Roman" w:cs="Times New Roman"/>
          <w:b/>
        </w:rPr>
        <w:t>份额</w:t>
      </w:r>
      <w:r w:rsidR="00BA03A1" w:rsidRPr="005122B2">
        <w:rPr>
          <w:rFonts w:ascii="Times New Roman" w:hAnsi="Times New Roman" w:cs="Times New Roman"/>
          <w:b/>
        </w:rPr>
        <w:t>净值的</w:t>
      </w:r>
      <w:r w:rsidR="008938FB" w:rsidRPr="005122B2">
        <w:rPr>
          <w:rFonts w:ascii="Times New Roman" w:hAnsi="Times New Roman" w:cs="Times New Roman"/>
          <w:b/>
        </w:rPr>
        <w:t>确定</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若对于任何子基金，仅有一个类别的</w:t>
      </w:r>
      <w:r w:rsidR="006459BF" w:rsidRPr="005122B2">
        <w:rPr>
          <w:rFonts w:ascii="Times New Roman" w:hAnsi="Times New Roman" w:cs="Times New Roman"/>
        </w:rPr>
        <w:t>基金份额</w:t>
      </w:r>
      <w:r w:rsidRPr="005122B2">
        <w:rPr>
          <w:rFonts w:ascii="Times New Roman" w:hAnsi="Times New Roman" w:cs="Times New Roman"/>
        </w:rPr>
        <w:t>发行在外，该类别的</w:t>
      </w:r>
      <w:r w:rsidR="006459BF" w:rsidRPr="005122B2">
        <w:rPr>
          <w:rFonts w:ascii="Times New Roman" w:hAnsi="Times New Roman" w:cs="Times New Roman"/>
        </w:rPr>
        <w:t>份额</w:t>
      </w:r>
      <w:r w:rsidRPr="005122B2">
        <w:rPr>
          <w:rFonts w:ascii="Times New Roman" w:hAnsi="Times New Roman" w:cs="Times New Roman"/>
        </w:rPr>
        <w:t>净值应为相关子基金的资产净值除以相关类别于相关估值日发行在外的</w:t>
      </w:r>
      <w:r w:rsidR="006459BF" w:rsidRPr="005122B2">
        <w:rPr>
          <w:rFonts w:ascii="Times New Roman" w:hAnsi="Times New Roman" w:cs="Times New Roman"/>
        </w:rPr>
        <w:t>基金份额</w:t>
      </w:r>
      <w:r w:rsidRPr="005122B2">
        <w:rPr>
          <w:rFonts w:ascii="Times New Roman" w:hAnsi="Times New Roman" w:cs="Times New Roman"/>
        </w:rPr>
        <w:t>数目。</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若对于任何子基金，有两个或以上类别的</w:t>
      </w:r>
      <w:r w:rsidR="006459BF" w:rsidRPr="005122B2">
        <w:rPr>
          <w:rFonts w:ascii="Times New Roman" w:hAnsi="Times New Roman" w:cs="Times New Roman"/>
        </w:rPr>
        <w:t>基金份额</w:t>
      </w:r>
      <w:r w:rsidRPr="005122B2">
        <w:rPr>
          <w:rFonts w:ascii="Times New Roman" w:hAnsi="Times New Roman" w:cs="Times New Roman"/>
        </w:rPr>
        <w:t>发行在外，特定类别的</w:t>
      </w:r>
      <w:r w:rsidR="006459BF" w:rsidRPr="005122B2">
        <w:rPr>
          <w:rFonts w:ascii="Times New Roman" w:hAnsi="Times New Roman" w:cs="Times New Roman"/>
        </w:rPr>
        <w:t>份额</w:t>
      </w:r>
      <w:r w:rsidRPr="005122B2">
        <w:rPr>
          <w:rFonts w:ascii="Times New Roman" w:hAnsi="Times New Roman" w:cs="Times New Roman"/>
        </w:rPr>
        <w:t>净值应为相关类别账户的资产净值除以该类别于相关估值日发行在外的</w:t>
      </w:r>
      <w:r w:rsidR="006459BF" w:rsidRPr="005122B2">
        <w:rPr>
          <w:rFonts w:ascii="Times New Roman" w:hAnsi="Times New Roman" w:cs="Times New Roman"/>
        </w:rPr>
        <w:t>基金份额</w:t>
      </w:r>
      <w:r w:rsidRPr="005122B2">
        <w:rPr>
          <w:rFonts w:ascii="Times New Roman" w:hAnsi="Times New Roman" w:cs="Times New Roman"/>
        </w:rPr>
        <w:t>数目。</w:t>
      </w:r>
    </w:p>
    <w:p w:rsidR="00BA03A1" w:rsidRPr="005122B2" w:rsidRDefault="00E768F1" w:rsidP="005E74F1">
      <w:pPr>
        <w:pStyle w:val="ssNoHeading1"/>
        <w:tabs>
          <w:tab w:val="clear" w:pos="2127"/>
          <w:tab w:val="num" w:pos="709"/>
        </w:tabs>
        <w:spacing w:line="295" w:lineRule="auto"/>
        <w:ind w:left="709"/>
        <w:rPr>
          <w:rFonts w:ascii="Times New Roman" w:hAnsi="Times New Roman" w:cs="Times New Roman"/>
          <w:b/>
        </w:rPr>
      </w:pPr>
      <w:r w:rsidRPr="005122B2">
        <w:rPr>
          <w:rFonts w:ascii="Times New Roman" w:hAnsi="Times New Roman" w:cs="Times New Roman"/>
          <w:b/>
        </w:rPr>
        <w:t>认</w:t>
      </w:r>
      <w:r w:rsidRPr="005122B2">
        <w:rPr>
          <w:rFonts w:ascii="Times New Roman" w:hAnsi="Times New Roman" w:cs="Times New Roman" w:hint="eastAsia"/>
          <w:b/>
        </w:rPr>
        <w:t>/</w:t>
      </w:r>
      <w:r w:rsidR="008938FB" w:rsidRPr="005122B2">
        <w:rPr>
          <w:rFonts w:ascii="Times New Roman" w:hAnsi="Times New Roman" w:cs="Times New Roman"/>
          <w:b/>
        </w:rPr>
        <w:t>申</w:t>
      </w:r>
      <w:r w:rsidR="00BA03A1" w:rsidRPr="005122B2">
        <w:rPr>
          <w:rFonts w:ascii="Times New Roman" w:hAnsi="Times New Roman" w:cs="Times New Roman"/>
          <w:b/>
        </w:rPr>
        <w:t>购价与赎回价</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在有关任何类别</w:t>
      </w:r>
      <w:r w:rsidR="006459BF" w:rsidRPr="005122B2">
        <w:rPr>
          <w:rFonts w:ascii="Times New Roman" w:hAnsi="Times New Roman" w:cs="Times New Roman"/>
        </w:rPr>
        <w:t>基金份额</w:t>
      </w:r>
      <w:r w:rsidRPr="005122B2">
        <w:rPr>
          <w:rFonts w:ascii="Times New Roman" w:hAnsi="Times New Roman" w:cs="Times New Roman"/>
        </w:rPr>
        <w:t>的</w:t>
      </w:r>
      <w:r w:rsidR="00E34758" w:rsidRPr="005122B2">
        <w:rPr>
          <w:rFonts w:ascii="Times New Roman" w:hAnsi="Times New Roman" w:cs="Times New Roman"/>
        </w:rPr>
        <w:t>募集期</w:t>
      </w:r>
      <w:r w:rsidRPr="005122B2">
        <w:rPr>
          <w:rFonts w:ascii="Times New Roman" w:hAnsi="Times New Roman" w:cs="Times New Roman"/>
        </w:rPr>
        <w:t>开始前，</w:t>
      </w:r>
      <w:r w:rsidR="006C6F9E" w:rsidRPr="005122B2">
        <w:rPr>
          <w:rFonts w:ascii="Times New Roman" w:hAnsi="Times New Roman" w:cs="Times New Roman"/>
        </w:rPr>
        <w:t>基金管理人</w:t>
      </w:r>
      <w:r w:rsidRPr="005122B2">
        <w:rPr>
          <w:rFonts w:ascii="Times New Roman" w:hAnsi="Times New Roman" w:cs="Times New Roman"/>
        </w:rPr>
        <w:t>应</w:t>
      </w:r>
      <w:r w:rsidR="007D1960" w:rsidRPr="005122B2">
        <w:rPr>
          <w:rFonts w:ascii="Times New Roman" w:hAnsi="Times New Roman" w:cs="Times New Roman"/>
        </w:rPr>
        <w:t>决定</w:t>
      </w:r>
      <w:r w:rsidRPr="005122B2">
        <w:rPr>
          <w:rFonts w:ascii="Times New Roman" w:hAnsi="Times New Roman" w:cs="Times New Roman"/>
        </w:rPr>
        <w:t>该类别</w:t>
      </w:r>
      <w:r w:rsidR="006459BF" w:rsidRPr="005122B2">
        <w:rPr>
          <w:rFonts w:ascii="Times New Roman" w:hAnsi="Times New Roman" w:cs="Times New Roman"/>
        </w:rPr>
        <w:t>基金份额</w:t>
      </w:r>
      <w:r w:rsidRPr="005122B2">
        <w:rPr>
          <w:rFonts w:ascii="Times New Roman" w:hAnsi="Times New Roman" w:cs="Times New Roman"/>
        </w:rPr>
        <w:t>在相关</w:t>
      </w:r>
      <w:r w:rsidR="00E34758" w:rsidRPr="005122B2">
        <w:rPr>
          <w:rFonts w:ascii="Times New Roman" w:hAnsi="Times New Roman" w:cs="Times New Roman"/>
        </w:rPr>
        <w:t>募集期</w:t>
      </w:r>
      <w:r w:rsidRPr="005122B2">
        <w:rPr>
          <w:rFonts w:ascii="Times New Roman" w:hAnsi="Times New Roman" w:cs="Times New Roman"/>
        </w:rPr>
        <w:t>发行时应采用的每</w:t>
      </w:r>
      <w:r w:rsidR="00E768F1" w:rsidRPr="005122B2">
        <w:rPr>
          <w:rFonts w:ascii="Times New Roman" w:hAnsi="Times New Roman" w:cs="Times New Roman"/>
        </w:rPr>
        <w:t>份</w:t>
      </w:r>
      <w:r w:rsidR="006459BF" w:rsidRPr="005122B2">
        <w:rPr>
          <w:rFonts w:ascii="Times New Roman" w:hAnsi="Times New Roman" w:cs="Times New Roman"/>
        </w:rPr>
        <w:t>基金份额</w:t>
      </w:r>
      <w:r w:rsidRPr="005122B2">
        <w:rPr>
          <w:rFonts w:ascii="Times New Roman" w:hAnsi="Times New Roman" w:cs="Times New Roman"/>
        </w:rPr>
        <w:t>价格，该价格应为认购价。</w:t>
      </w:r>
      <w:r w:rsidRPr="005122B2">
        <w:rPr>
          <w:rFonts w:ascii="Times New Roman" w:hAnsi="Times New Roman" w:cs="Times New Roman"/>
        </w:rPr>
        <w:t xml:space="preserve">  </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除任何于该类别</w:t>
      </w:r>
      <w:r w:rsidR="006459BF" w:rsidRPr="005122B2">
        <w:rPr>
          <w:rFonts w:ascii="Times New Roman" w:hAnsi="Times New Roman" w:cs="Times New Roman"/>
        </w:rPr>
        <w:t>基金份额</w:t>
      </w:r>
      <w:r w:rsidRPr="005122B2">
        <w:rPr>
          <w:rFonts w:ascii="Times New Roman" w:hAnsi="Times New Roman" w:cs="Times New Roman"/>
        </w:rPr>
        <w:t>之</w:t>
      </w:r>
      <w:r w:rsidR="00E34758" w:rsidRPr="005122B2">
        <w:rPr>
          <w:rFonts w:ascii="Times New Roman" w:hAnsi="Times New Roman" w:cs="Times New Roman"/>
        </w:rPr>
        <w:t>募集期</w:t>
      </w:r>
      <w:r w:rsidRPr="005122B2">
        <w:rPr>
          <w:rFonts w:ascii="Times New Roman" w:hAnsi="Times New Roman" w:cs="Times New Roman"/>
        </w:rPr>
        <w:t>发行的类别</w:t>
      </w:r>
      <w:r w:rsidR="006459BF" w:rsidRPr="005122B2">
        <w:rPr>
          <w:rFonts w:ascii="Times New Roman" w:hAnsi="Times New Roman" w:cs="Times New Roman"/>
        </w:rPr>
        <w:t>基金份额</w:t>
      </w:r>
      <w:r w:rsidRPr="005122B2">
        <w:rPr>
          <w:rFonts w:ascii="Times New Roman" w:hAnsi="Times New Roman" w:cs="Times New Roman"/>
        </w:rPr>
        <w:t>外，该类别的基金</w:t>
      </w:r>
      <w:r w:rsidR="006459BF" w:rsidRPr="005122B2">
        <w:rPr>
          <w:rFonts w:ascii="Times New Roman" w:hAnsi="Times New Roman" w:cs="Times New Roman"/>
        </w:rPr>
        <w:t>份额</w:t>
      </w:r>
      <w:r w:rsidRPr="005122B2">
        <w:rPr>
          <w:rFonts w:ascii="Times New Roman" w:hAnsi="Times New Roman" w:cs="Times New Roman"/>
        </w:rPr>
        <w:t>于各相关交易日的</w:t>
      </w:r>
      <w:r w:rsidR="00E768F1" w:rsidRPr="005122B2">
        <w:rPr>
          <w:rFonts w:ascii="Times New Roman" w:hAnsi="Times New Roman" w:cs="Times New Roman" w:hint="eastAsia"/>
        </w:rPr>
        <w:t>申</w:t>
      </w:r>
      <w:r w:rsidRPr="005122B2">
        <w:rPr>
          <w:rFonts w:ascii="Times New Roman" w:hAnsi="Times New Roman" w:cs="Times New Roman"/>
        </w:rPr>
        <w:t>购价应为等于以下计算结果的金额：</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该类别于与相关交易日重合或紧接相关交易日之前（视情况而定）的估值日</w:t>
      </w:r>
      <w:r w:rsidR="007D1960" w:rsidRPr="005122B2">
        <w:rPr>
          <w:rFonts w:ascii="Times New Roman" w:hAnsi="Times New Roman" w:cs="Times New Roman"/>
        </w:rPr>
        <w:t>决定</w:t>
      </w:r>
      <w:r w:rsidRPr="005122B2">
        <w:rPr>
          <w:rFonts w:ascii="Times New Roman" w:hAnsi="Times New Roman" w:cs="Times New Roman"/>
        </w:rPr>
        <w:t>的</w:t>
      </w:r>
      <w:r w:rsidR="006459BF" w:rsidRPr="005122B2">
        <w:rPr>
          <w:rFonts w:ascii="Times New Roman" w:hAnsi="Times New Roman" w:cs="Times New Roman"/>
        </w:rPr>
        <w:t>份额</w:t>
      </w:r>
      <w:r w:rsidRPr="005122B2">
        <w:rPr>
          <w:rFonts w:ascii="Times New Roman" w:hAnsi="Times New Roman" w:cs="Times New Roman"/>
        </w:rPr>
        <w:t>净值；加</w:t>
      </w:r>
    </w:p>
    <w:p w:rsidR="00BA03A1" w:rsidRPr="005122B2" w:rsidRDefault="006C6F9E" w:rsidP="006B35D8">
      <w:pPr>
        <w:pStyle w:val="ssNoHeading3"/>
        <w:spacing w:line="295" w:lineRule="auto"/>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合理认为属代表相关子基金投资等于该类别的</w:t>
      </w:r>
      <w:r w:rsidR="006459BF" w:rsidRPr="005122B2">
        <w:rPr>
          <w:rFonts w:ascii="Times New Roman" w:hAnsi="Times New Roman" w:cs="Times New Roman"/>
        </w:rPr>
        <w:t>份额</w:t>
      </w:r>
      <w:r w:rsidR="00BA03A1" w:rsidRPr="005122B2">
        <w:rPr>
          <w:rFonts w:ascii="Times New Roman" w:hAnsi="Times New Roman" w:cs="Times New Roman"/>
        </w:rPr>
        <w:t>净值的金额时产生的财政及购买费用备抵的金额</w:t>
      </w:r>
      <w:r w:rsidR="001335DB" w:rsidRPr="005122B2">
        <w:rPr>
          <w:rFonts w:ascii="Times New Roman" w:hAnsi="Times New Roman" w:cs="Times New Roman"/>
        </w:rPr>
        <w:t>（若有）</w:t>
      </w:r>
      <w:r w:rsidR="00BA03A1" w:rsidRPr="005122B2">
        <w:rPr>
          <w:rFonts w:ascii="Times New Roman" w:hAnsi="Times New Roman" w:cs="Times New Roman"/>
        </w:rPr>
        <w:t>。</w:t>
      </w:r>
      <w:r w:rsidR="00BA03A1" w:rsidRPr="005122B2">
        <w:rPr>
          <w:rFonts w:ascii="Times New Roman" w:hAnsi="Times New Roman" w:cs="Times New Roman"/>
        </w:rPr>
        <w:t xml:space="preserve">   </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bookmarkStart w:id="1076" w:name="_Ref263412763"/>
      <w:r w:rsidRPr="005122B2">
        <w:rPr>
          <w:rFonts w:ascii="Times New Roman" w:hAnsi="Times New Roman" w:cs="Times New Roman"/>
        </w:rPr>
        <w:lastRenderedPageBreak/>
        <w:t>若结算所得的</w:t>
      </w:r>
      <w:r w:rsidR="00E768F1" w:rsidRPr="005122B2">
        <w:rPr>
          <w:rFonts w:ascii="Times New Roman" w:hAnsi="Times New Roman" w:cs="Times New Roman"/>
        </w:rPr>
        <w:t>申</w:t>
      </w:r>
      <w:r w:rsidRPr="005122B2">
        <w:rPr>
          <w:rFonts w:ascii="Times New Roman" w:hAnsi="Times New Roman" w:cs="Times New Roman"/>
        </w:rPr>
        <w:t>购价并非相关类别</w:t>
      </w:r>
      <w:r w:rsidR="006459BF" w:rsidRPr="005122B2">
        <w:rPr>
          <w:rFonts w:ascii="Times New Roman" w:hAnsi="Times New Roman" w:cs="Times New Roman"/>
        </w:rPr>
        <w:t>基金份额</w:t>
      </w:r>
      <w:r w:rsidRPr="005122B2">
        <w:rPr>
          <w:rFonts w:ascii="Times New Roman" w:hAnsi="Times New Roman" w:cs="Times New Roman"/>
        </w:rPr>
        <w:t>的类别货币最小</w:t>
      </w:r>
      <w:r w:rsidR="006459BF" w:rsidRPr="005122B2">
        <w:rPr>
          <w:rFonts w:ascii="Times New Roman" w:hAnsi="Times New Roman" w:cs="Times New Roman"/>
        </w:rPr>
        <w:t>基金份额</w:t>
      </w:r>
      <w:r w:rsidRPr="005122B2">
        <w:rPr>
          <w:rFonts w:ascii="Times New Roman" w:hAnsi="Times New Roman" w:cs="Times New Roman"/>
        </w:rPr>
        <w:t>的整数</w:t>
      </w:r>
      <w:r w:rsidR="006459BF" w:rsidRPr="005122B2">
        <w:rPr>
          <w:rFonts w:ascii="Times New Roman" w:hAnsi="Times New Roman" w:cs="Times New Roman"/>
        </w:rPr>
        <w:t>基金份额</w:t>
      </w:r>
      <w:r w:rsidRPr="005122B2">
        <w:rPr>
          <w:rFonts w:ascii="Times New Roman" w:hAnsi="Times New Roman" w:cs="Times New Roman"/>
        </w:rPr>
        <w:t>，该金额应向下取整至四位小数（或采用</w:t>
      </w:r>
      <w:r w:rsidR="006C6F9E" w:rsidRPr="005122B2">
        <w:rPr>
          <w:rFonts w:ascii="Times New Roman" w:hAnsi="Times New Roman" w:cs="Times New Roman"/>
        </w:rPr>
        <w:t>基金管理人</w:t>
      </w:r>
      <w:r w:rsidR="007D1960" w:rsidRPr="005122B2">
        <w:rPr>
          <w:rFonts w:ascii="Times New Roman" w:hAnsi="Times New Roman" w:cs="Times New Roman"/>
        </w:rPr>
        <w:t>决定</w:t>
      </w:r>
      <w:r w:rsidRPr="005122B2">
        <w:rPr>
          <w:rFonts w:ascii="Times New Roman" w:hAnsi="Times New Roman" w:cs="Times New Roman"/>
        </w:rPr>
        <w:t>的其他取整方式）。</w:t>
      </w:r>
      <w:bookmarkEnd w:id="1076"/>
      <w:r w:rsidRPr="005122B2">
        <w:rPr>
          <w:rFonts w:ascii="Times New Roman" w:hAnsi="Times New Roman" w:cs="Times New Roman"/>
        </w:rPr>
        <w:t xml:space="preserve">  </w:t>
      </w:r>
    </w:p>
    <w:p w:rsidR="00BA03A1" w:rsidRPr="005122B2" w:rsidRDefault="00BA03A1" w:rsidP="006B35D8">
      <w:pPr>
        <w:pStyle w:val="ssNoHeading2"/>
        <w:keepNext/>
        <w:tabs>
          <w:tab w:val="clear" w:pos="3139"/>
        </w:tabs>
        <w:spacing w:after="270" w:line="295" w:lineRule="auto"/>
        <w:ind w:left="720" w:hanging="720"/>
        <w:rPr>
          <w:rFonts w:ascii="Times New Roman" w:hAnsi="Times New Roman" w:cs="Times New Roman"/>
        </w:rPr>
      </w:pPr>
      <w:r w:rsidRPr="005122B2">
        <w:rPr>
          <w:rFonts w:ascii="Times New Roman" w:hAnsi="Times New Roman" w:cs="Times New Roman"/>
        </w:rPr>
        <w:t>任何类别</w:t>
      </w:r>
      <w:r w:rsidR="006459BF" w:rsidRPr="005122B2">
        <w:rPr>
          <w:rFonts w:ascii="Times New Roman" w:hAnsi="Times New Roman" w:cs="Times New Roman"/>
        </w:rPr>
        <w:t>基金份额</w:t>
      </w:r>
      <w:r w:rsidRPr="005122B2">
        <w:rPr>
          <w:rFonts w:ascii="Times New Roman" w:hAnsi="Times New Roman" w:cs="Times New Roman"/>
        </w:rPr>
        <w:t>于相关交易日的赎回价应为等于以下计算结果的金额：</w:t>
      </w:r>
      <w:r w:rsidRPr="005122B2">
        <w:rPr>
          <w:rFonts w:ascii="Times New Roman" w:hAnsi="Times New Roman" w:cs="Times New Roman"/>
        </w:rPr>
        <w:t xml:space="preserve">- </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该类别于与相关交易日重合或紧接相关交易日之前（视情况而定）的估值日</w:t>
      </w:r>
      <w:r w:rsidR="007D1960" w:rsidRPr="005122B2">
        <w:rPr>
          <w:rFonts w:ascii="Times New Roman" w:hAnsi="Times New Roman" w:cs="Times New Roman"/>
        </w:rPr>
        <w:t>决定</w:t>
      </w:r>
      <w:r w:rsidRPr="005122B2">
        <w:rPr>
          <w:rFonts w:ascii="Times New Roman" w:hAnsi="Times New Roman" w:cs="Times New Roman"/>
        </w:rPr>
        <w:t>的</w:t>
      </w:r>
      <w:r w:rsidR="006459BF" w:rsidRPr="005122B2">
        <w:rPr>
          <w:rFonts w:ascii="Times New Roman" w:hAnsi="Times New Roman" w:cs="Times New Roman"/>
        </w:rPr>
        <w:t>份额</w:t>
      </w:r>
      <w:r w:rsidRPr="005122B2">
        <w:rPr>
          <w:rFonts w:ascii="Times New Roman" w:hAnsi="Times New Roman" w:cs="Times New Roman"/>
        </w:rPr>
        <w:t>净值；减</w:t>
      </w:r>
    </w:p>
    <w:p w:rsidR="00BA03A1" w:rsidRPr="005122B2" w:rsidRDefault="006C6F9E" w:rsidP="006B35D8">
      <w:pPr>
        <w:pStyle w:val="ssNoHeading3"/>
        <w:spacing w:line="295" w:lineRule="auto"/>
        <w:rPr>
          <w:rFonts w:ascii="Times New Roman" w:hAnsi="Times New Roman" w:cs="Times New Roman"/>
        </w:rPr>
      </w:pPr>
      <w:r w:rsidRPr="005122B2">
        <w:rPr>
          <w:rFonts w:ascii="Times New Roman" w:hAnsi="Times New Roman" w:cs="Times New Roman"/>
        </w:rPr>
        <w:t>基金管理人</w:t>
      </w:r>
      <w:r w:rsidR="00BA03A1" w:rsidRPr="005122B2">
        <w:rPr>
          <w:rFonts w:ascii="Times New Roman" w:hAnsi="Times New Roman" w:cs="Times New Roman"/>
        </w:rPr>
        <w:t>合理认为属代表相关子基金变现资产以提供满足任何赎回请求的资金时产生的财政及购买费用备抵的金额（若有）。</w:t>
      </w:r>
      <w:r w:rsidR="00BA03A1" w:rsidRPr="005122B2">
        <w:rPr>
          <w:rFonts w:ascii="Times New Roman" w:hAnsi="Times New Roman" w:cs="Times New Roman"/>
        </w:rPr>
        <w:t xml:space="preserve"> </w:t>
      </w:r>
    </w:p>
    <w:p w:rsidR="00BA03A1" w:rsidRPr="005122B2" w:rsidRDefault="00BA03A1" w:rsidP="006B35D8">
      <w:pPr>
        <w:pStyle w:val="ssNoHeading2"/>
        <w:tabs>
          <w:tab w:val="clear" w:pos="3139"/>
        </w:tabs>
        <w:spacing w:line="295" w:lineRule="auto"/>
        <w:ind w:left="720"/>
        <w:rPr>
          <w:rFonts w:ascii="Times New Roman" w:hAnsi="Times New Roman" w:cs="Times New Roman"/>
        </w:rPr>
      </w:pPr>
      <w:bookmarkStart w:id="1077" w:name="_Ref263412769"/>
      <w:r w:rsidRPr="005122B2">
        <w:rPr>
          <w:rFonts w:ascii="Times New Roman" w:hAnsi="Times New Roman" w:cs="Times New Roman"/>
        </w:rPr>
        <w:t>若结算所得的赎回价并非相关类别</w:t>
      </w:r>
      <w:r w:rsidR="006459BF" w:rsidRPr="005122B2">
        <w:rPr>
          <w:rFonts w:ascii="Times New Roman" w:hAnsi="Times New Roman" w:cs="Times New Roman"/>
        </w:rPr>
        <w:t>基金份额</w:t>
      </w:r>
      <w:r w:rsidRPr="005122B2">
        <w:rPr>
          <w:rFonts w:ascii="Times New Roman" w:hAnsi="Times New Roman" w:cs="Times New Roman"/>
        </w:rPr>
        <w:t>的类别货币最小</w:t>
      </w:r>
      <w:r w:rsidR="006459BF" w:rsidRPr="005122B2">
        <w:rPr>
          <w:rFonts w:ascii="Times New Roman" w:hAnsi="Times New Roman" w:cs="Times New Roman"/>
        </w:rPr>
        <w:t>基金份额</w:t>
      </w:r>
      <w:r w:rsidRPr="005122B2">
        <w:rPr>
          <w:rFonts w:ascii="Times New Roman" w:hAnsi="Times New Roman" w:cs="Times New Roman"/>
        </w:rPr>
        <w:t>的整数</w:t>
      </w:r>
      <w:r w:rsidR="006459BF" w:rsidRPr="005122B2">
        <w:rPr>
          <w:rFonts w:ascii="Times New Roman" w:hAnsi="Times New Roman" w:cs="Times New Roman"/>
        </w:rPr>
        <w:t>基金份额</w:t>
      </w:r>
      <w:r w:rsidRPr="005122B2">
        <w:rPr>
          <w:rFonts w:ascii="Times New Roman" w:hAnsi="Times New Roman" w:cs="Times New Roman"/>
        </w:rPr>
        <w:t>，该金额应向下取整至四位小数（或采用</w:t>
      </w:r>
      <w:r w:rsidR="006C6F9E" w:rsidRPr="005122B2">
        <w:rPr>
          <w:rFonts w:ascii="Times New Roman" w:hAnsi="Times New Roman" w:cs="Times New Roman"/>
        </w:rPr>
        <w:t>基金管理人</w:t>
      </w:r>
      <w:r w:rsidR="007D1960" w:rsidRPr="005122B2">
        <w:rPr>
          <w:rFonts w:ascii="Times New Roman" w:hAnsi="Times New Roman" w:cs="Times New Roman"/>
        </w:rPr>
        <w:t>决定</w:t>
      </w:r>
      <w:r w:rsidRPr="005122B2">
        <w:rPr>
          <w:rFonts w:ascii="Times New Roman" w:hAnsi="Times New Roman" w:cs="Times New Roman"/>
        </w:rPr>
        <w:t>的其他取整方式）。</w:t>
      </w:r>
      <w:bookmarkEnd w:id="1077"/>
    </w:p>
    <w:p w:rsidR="00543484" w:rsidRPr="00543484" w:rsidRDefault="00BA03A1" w:rsidP="006B35D8">
      <w:pPr>
        <w:pStyle w:val="ssNoHeading2"/>
        <w:tabs>
          <w:tab w:val="clear" w:pos="3139"/>
        </w:tabs>
        <w:spacing w:line="295" w:lineRule="auto"/>
        <w:ind w:left="720"/>
        <w:rPr>
          <w:rFonts w:ascii="Times New Roman" w:hAnsi="Times New Roman" w:cs="Times New Roman"/>
        </w:rPr>
      </w:pPr>
      <w:r w:rsidRPr="005122B2">
        <w:rPr>
          <w:rFonts w:ascii="Times New Roman" w:hAnsi="Times New Roman" w:cs="Times New Roman"/>
        </w:rPr>
        <w:t>上文第</w:t>
      </w:r>
      <w:fldSimple w:instr=" REF _Ref263412763 \r \h  \* MERGEFORMAT ">
        <w:r w:rsidRPr="005122B2">
          <w:rPr>
            <w:rFonts w:ascii="Times New Roman" w:hAnsi="Times New Roman" w:cs="Times New Roman"/>
          </w:rPr>
          <w:t>5.3</w:t>
        </w:r>
      </w:fldSimple>
      <w:r w:rsidRPr="005122B2">
        <w:rPr>
          <w:rFonts w:ascii="Times New Roman" w:hAnsi="Times New Roman" w:cs="Times New Roman"/>
        </w:rPr>
        <w:t>和</w:t>
      </w:r>
      <w:fldSimple w:instr=" REF _Ref263412769 \r \h  \* MERGEFORMAT ">
        <w:r w:rsidRPr="005122B2">
          <w:rPr>
            <w:rFonts w:ascii="Times New Roman" w:hAnsi="Times New Roman" w:cs="Times New Roman"/>
          </w:rPr>
          <w:t>5.5</w:t>
        </w:r>
      </w:fldSimple>
      <w:r w:rsidRPr="005122B2">
        <w:rPr>
          <w:rFonts w:ascii="Times New Roman" w:hAnsi="Times New Roman" w:cs="Times New Roman"/>
        </w:rPr>
        <w:t>条规则所述的任何取整的收益应计入相关类别账户。</w:t>
      </w:r>
      <w:r w:rsidRPr="005122B2">
        <w:rPr>
          <w:rFonts w:ascii="Times New Roman" w:hAnsi="Times New Roman" w:cs="Times New Roman"/>
        </w:rPr>
        <w:t xml:space="preserve"> </w:t>
      </w:r>
    </w:p>
    <w:p w:rsidR="00543484" w:rsidRPr="00543484" w:rsidRDefault="00543484" w:rsidP="005E74F1">
      <w:pPr>
        <w:pStyle w:val="ssNoHeading1"/>
        <w:tabs>
          <w:tab w:val="clear" w:pos="2127"/>
          <w:tab w:val="num" w:pos="709"/>
        </w:tabs>
        <w:spacing w:line="295" w:lineRule="auto"/>
        <w:ind w:left="709"/>
      </w:pPr>
      <w:r w:rsidRPr="00CD0097">
        <w:rPr>
          <w:b/>
        </w:rPr>
        <w:t>基金管理人</w:t>
      </w:r>
      <w:r w:rsidRPr="00543484">
        <w:rPr>
          <w:rFonts w:ascii="Times New Roman" w:hAnsi="Times New Roman" w:cs="Times New Roman" w:hint="eastAsia"/>
          <w:b/>
        </w:rPr>
        <w:t>的义务</w:t>
      </w:r>
    </w:p>
    <w:p w:rsidR="00191E42" w:rsidRDefault="00111E89" w:rsidP="006B35D8">
      <w:pPr>
        <w:pStyle w:val="ssNoHeading2"/>
        <w:tabs>
          <w:tab w:val="clear" w:pos="3139"/>
        </w:tabs>
        <w:spacing w:line="295" w:lineRule="auto"/>
        <w:ind w:left="720"/>
      </w:pPr>
      <w:r w:rsidRPr="00111E89">
        <w:rPr>
          <w:rFonts w:ascii="Times New Roman" w:hAnsi="Times New Roman" w:cs="Times New Roman" w:hint="eastAsia"/>
        </w:rPr>
        <w:t>基金管理人</w:t>
      </w:r>
      <w:r w:rsidRPr="00111E89">
        <w:rPr>
          <w:rFonts w:hint="eastAsia"/>
        </w:rPr>
        <w:t>应在咨询受托人的意见后，就</w:t>
      </w:r>
      <w:r w:rsidR="000610E6" w:rsidRPr="000610E6">
        <w:rPr>
          <w:rFonts w:hint="eastAsia"/>
        </w:rPr>
        <w:t>子基金</w:t>
      </w:r>
      <w:r w:rsidRPr="00111E89">
        <w:rPr>
          <w:rFonts w:hint="eastAsia"/>
        </w:rPr>
        <w:t>所持有的每类资产制定适当的独立估</w:t>
      </w:r>
      <w:r w:rsidRPr="00CD0097">
        <w:rPr>
          <w:rFonts w:hint="eastAsia"/>
        </w:rPr>
        <w:t>值政策及程序</w:t>
      </w:r>
      <w:r w:rsidR="00191E42" w:rsidRPr="00191E42">
        <w:rPr>
          <w:rFonts w:hint="eastAsia"/>
        </w:rPr>
        <w:t>，</w:t>
      </w:r>
      <w:r w:rsidR="008C6FAB">
        <w:rPr>
          <w:rFonts w:hint="eastAsia"/>
        </w:rPr>
        <w:t>并</w:t>
      </w:r>
      <w:r w:rsidR="00191E42" w:rsidRPr="00191E42">
        <w:rPr>
          <w:rFonts w:hint="eastAsia"/>
        </w:rPr>
        <w:t>须就</w:t>
      </w:r>
      <w:r w:rsidR="00191E42" w:rsidRPr="000610E6">
        <w:rPr>
          <w:rFonts w:hint="eastAsia"/>
        </w:rPr>
        <w:t>子基金</w:t>
      </w:r>
      <w:r w:rsidR="00191E42" w:rsidRPr="00191E42">
        <w:rPr>
          <w:rFonts w:hint="eastAsia"/>
        </w:rPr>
        <w:t>资产的估值遵守所有适用的法律及监管规定。</w:t>
      </w:r>
    </w:p>
    <w:p w:rsidR="00F44240" w:rsidRPr="00BE0140" w:rsidRDefault="00F44240" w:rsidP="006B35D8">
      <w:pPr>
        <w:framePr w:w="624" w:wrap="around" w:vAnchor="text" w:hAnchor="page" w:x="11053" w:y="1"/>
        <w:widowControl w:val="0"/>
        <w:spacing w:line="295" w:lineRule="auto"/>
        <w:ind w:left="720"/>
        <w:rPr>
          <w:sz w:val="14"/>
          <w:szCs w:val="14"/>
        </w:rPr>
      </w:pPr>
      <w:r w:rsidRPr="00BE0140">
        <w:rPr>
          <w:sz w:val="14"/>
          <w:szCs w:val="14"/>
        </w:rPr>
        <w:t>6.11C</w:t>
      </w:r>
    </w:p>
    <w:p w:rsidR="00A5514D" w:rsidRDefault="00112111" w:rsidP="00112111">
      <w:pPr>
        <w:pStyle w:val="ssNoHeading2"/>
        <w:tabs>
          <w:tab w:val="clear" w:pos="3139"/>
        </w:tabs>
        <w:spacing w:line="295" w:lineRule="auto"/>
        <w:ind w:left="720"/>
        <w:rPr>
          <w:rFonts w:ascii="Times New Roman" w:hAnsi="Times New Roman" w:cs="Times New Roman"/>
        </w:rPr>
      </w:pPr>
      <w:r>
        <w:rPr>
          <w:rFonts w:ascii="Times New Roman" w:hAnsi="Times New Roman" w:cs="Times New Roman" w:hint="eastAsia"/>
        </w:rPr>
        <w:t>如</w:t>
      </w:r>
      <w:r w:rsidR="008C6FAB" w:rsidRPr="00D135D6">
        <w:rPr>
          <w:rFonts w:ascii="Times New Roman" w:hAnsi="Times New Roman" w:cs="Times New Roman" w:hint="eastAsia"/>
        </w:rPr>
        <w:t>聘请</w:t>
      </w:r>
      <w:r w:rsidR="008C6FAB" w:rsidRPr="005E74F1">
        <w:rPr>
          <w:rFonts w:ascii="Times New Roman" w:hAnsi="Times New Roman" w:cs="Times New Roman" w:hint="eastAsia"/>
        </w:rPr>
        <w:t>第三方对子基金</w:t>
      </w:r>
      <w:r w:rsidR="008C6FAB">
        <w:rPr>
          <w:rFonts w:ascii="Times New Roman" w:hAnsi="Times New Roman" w:cs="Times New Roman" w:hint="eastAsia"/>
        </w:rPr>
        <w:t>的</w:t>
      </w:r>
      <w:r>
        <w:rPr>
          <w:rFonts w:ascii="Times New Roman" w:hAnsi="Times New Roman" w:cs="Times New Roman" w:hint="eastAsia"/>
        </w:rPr>
        <w:t>资产的</w:t>
      </w:r>
      <w:r w:rsidR="008C6FAB" w:rsidRPr="005E74F1">
        <w:rPr>
          <w:rFonts w:ascii="Times New Roman" w:hAnsi="Times New Roman" w:cs="Times New Roman" w:hint="eastAsia"/>
        </w:rPr>
        <w:t>进行估值，基金管理人</w:t>
      </w:r>
      <w:r w:rsidR="00191E42" w:rsidRPr="005E74F1">
        <w:rPr>
          <w:rFonts w:ascii="Times New Roman" w:hAnsi="Times New Roman" w:cs="Times New Roman" w:hint="eastAsia"/>
        </w:rPr>
        <w:t>须以合理的谨慎、技能和勤勉尽责的态度，</w:t>
      </w:r>
      <w:r w:rsidR="008C6FAB" w:rsidRPr="00D135D6">
        <w:rPr>
          <w:rFonts w:ascii="Times New Roman" w:hAnsi="Times New Roman" w:cs="Times New Roman" w:hint="eastAsia"/>
        </w:rPr>
        <w:t>选择</w:t>
      </w:r>
      <w:r w:rsidR="008C6FAB" w:rsidRPr="005E74F1">
        <w:rPr>
          <w:rFonts w:ascii="Times New Roman" w:hAnsi="Times New Roman" w:cs="Times New Roman" w:hint="eastAsia"/>
        </w:rPr>
        <w:t>、委任</w:t>
      </w:r>
      <w:r w:rsidR="00191E42" w:rsidRPr="009871CA">
        <w:rPr>
          <w:rFonts w:hint="eastAsia"/>
        </w:rPr>
        <w:t>及</w:t>
      </w:r>
      <w:r w:rsidR="008C6FAB" w:rsidRPr="005E74F1">
        <w:rPr>
          <w:rFonts w:ascii="Times New Roman" w:hAnsi="Times New Roman" w:cs="Times New Roman" w:hint="eastAsia"/>
        </w:rPr>
        <w:t>持续</w:t>
      </w:r>
      <w:r w:rsidR="008C6FAB" w:rsidRPr="00D135D6">
        <w:rPr>
          <w:rFonts w:ascii="Times New Roman" w:hAnsi="Times New Roman" w:cs="Times New Roman" w:hint="eastAsia"/>
        </w:rPr>
        <w:t>监控</w:t>
      </w:r>
      <w:r w:rsidR="008C6FAB" w:rsidRPr="005E74F1">
        <w:rPr>
          <w:rFonts w:ascii="Times New Roman" w:hAnsi="Times New Roman" w:cs="Times New Roman" w:hint="eastAsia"/>
        </w:rPr>
        <w:t>该第三方，以确保该</w:t>
      </w:r>
      <w:r w:rsidR="008C6FAB" w:rsidRPr="00D135D6">
        <w:rPr>
          <w:rFonts w:ascii="Times New Roman" w:hAnsi="Times New Roman" w:cs="Times New Roman" w:hint="eastAsia"/>
        </w:rPr>
        <w:t>第三方</w:t>
      </w:r>
      <w:r w:rsidR="008C6FAB" w:rsidRPr="008C6FAB">
        <w:rPr>
          <w:rFonts w:ascii="Times New Roman" w:hAnsi="Times New Roman" w:cs="Times New Roman" w:hint="eastAsia"/>
        </w:rPr>
        <w:t>拥有</w:t>
      </w:r>
      <w:r w:rsidR="008C6FAB" w:rsidRPr="00EF0F0F">
        <w:rPr>
          <w:rFonts w:hint="eastAsia"/>
        </w:rPr>
        <w:t>与</w:t>
      </w:r>
      <w:r w:rsidR="00191E42" w:rsidRPr="008A2669">
        <w:rPr>
          <w:rFonts w:ascii="Times New Roman" w:hAnsi="Times New Roman" w:cs="Times New Roman" w:hint="eastAsia"/>
        </w:rPr>
        <w:t>该</w:t>
      </w:r>
      <w:r w:rsidR="008C6FAB" w:rsidRPr="00EF0F0F">
        <w:rPr>
          <w:rFonts w:hint="eastAsia"/>
        </w:rPr>
        <w:t>子基金</w:t>
      </w:r>
      <w:r w:rsidR="00EF0F0F">
        <w:rPr>
          <w:rFonts w:hint="eastAsia"/>
        </w:rPr>
        <w:t>恰当</w:t>
      </w:r>
      <w:r w:rsidR="008C6FAB" w:rsidRPr="00EF0F0F">
        <w:rPr>
          <w:rFonts w:hint="eastAsia"/>
        </w:rPr>
        <w:t>的估</w:t>
      </w:r>
      <w:r w:rsidR="008C6FAB" w:rsidRPr="005E74F1">
        <w:rPr>
          <w:rFonts w:ascii="Times New Roman" w:hAnsi="Times New Roman" w:cs="Times New Roman" w:hint="eastAsia"/>
        </w:rPr>
        <w:t>值政策</w:t>
      </w:r>
      <w:r w:rsidR="00191E42" w:rsidRPr="00DB39A2">
        <w:rPr>
          <w:rFonts w:hint="eastAsia"/>
        </w:rPr>
        <w:t>及</w:t>
      </w:r>
      <w:r w:rsidR="008C6FAB" w:rsidRPr="005E74F1">
        <w:rPr>
          <w:rFonts w:ascii="Times New Roman" w:hAnsi="Times New Roman" w:cs="Times New Roman" w:hint="eastAsia"/>
        </w:rPr>
        <w:t>程序相称的</w:t>
      </w:r>
      <w:r w:rsidR="008C6FAB" w:rsidRPr="00D135D6">
        <w:rPr>
          <w:rFonts w:ascii="Times New Roman" w:hAnsi="Times New Roman" w:cs="Times New Roman" w:hint="eastAsia"/>
        </w:rPr>
        <w:t>适当水平的</w:t>
      </w:r>
      <w:r w:rsidR="008C6FAB" w:rsidRPr="005E74F1">
        <w:rPr>
          <w:rFonts w:ascii="Times New Roman" w:hAnsi="Times New Roman" w:cs="Times New Roman" w:hint="eastAsia"/>
        </w:rPr>
        <w:t>知识、经验</w:t>
      </w:r>
      <w:r w:rsidR="00191E42" w:rsidRPr="001C396B">
        <w:rPr>
          <w:rFonts w:hint="eastAsia"/>
        </w:rPr>
        <w:t>及</w:t>
      </w:r>
      <w:r w:rsidR="008C6FAB" w:rsidRPr="005E74F1">
        <w:rPr>
          <w:rFonts w:ascii="Times New Roman" w:hAnsi="Times New Roman" w:cs="Times New Roman" w:hint="eastAsia"/>
        </w:rPr>
        <w:t>资源</w:t>
      </w:r>
      <w:r w:rsidR="008C6FAB" w:rsidRPr="00D135D6">
        <w:rPr>
          <w:rFonts w:ascii="Times New Roman" w:hAnsi="Times New Roman" w:cs="Times New Roman" w:hint="eastAsia"/>
        </w:rPr>
        <w:t>。</w:t>
      </w:r>
      <w:r w:rsidR="008C6FAB" w:rsidRPr="005E74F1">
        <w:rPr>
          <w:rFonts w:ascii="Times New Roman" w:hAnsi="Times New Roman" w:cs="Times New Roman" w:hint="eastAsia"/>
        </w:rPr>
        <w:t>该第三方的估值活动</w:t>
      </w:r>
      <w:r w:rsidR="008C6FAB" w:rsidRPr="00D135D6">
        <w:rPr>
          <w:rFonts w:ascii="Times New Roman" w:hAnsi="Times New Roman" w:cs="Times New Roman" w:hint="eastAsia"/>
        </w:rPr>
        <w:t>应接受基金管理人的</w:t>
      </w:r>
      <w:r w:rsidR="008C6FAB" w:rsidRPr="005E74F1">
        <w:rPr>
          <w:rFonts w:ascii="Times New Roman" w:hAnsi="Times New Roman" w:cs="Times New Roman" w:hint="eastAsia"/>
        </w:rPr>
        <w:t>持续监督</w:t>
      </w:r>
      <w:r w:rsidR="00191E42" w:rsidRPr="005E74F1">
        <w:rPr>
          <w:rFonts w:ascii="Times New Roman" w:hAnsi="Times New Roman" w:cs="Times New Roman" w:hint="eastAsia"/>
        </w:rPr>
        <w:t>及</w:t>
      </w:r>
      <w:r w:rsidR="008C6FAB" w:rsidRPr="005E74F1">
        <w:rPr>
          <w:rFonts w:ascii="Times New Roman" w:hAnsi="Times New Roman" w:cs="Times New Roman" w:hint="eastAsia"/>
        </w:rPr>
        <w:t>定期</w:t>
      </w:r>
      <w:r w:rsidR="008C6FAB" w:rsidRPr="00D135D6">
        <w:rPr>
          <w:rFonts w:ascii="Times New Roman" w:hAnsi="Times New Roman" w:cs="Times New Roman" w:hint="eastAsia"/>
        </w:rPr>
        <w:t>评估</w:t>
      </w:r>
      <w:r w:rsidR="00191E42" w:rsidRPr="00112111">
        <w:rPr>
          <w:rFonts w:ascii="Times New Roman" w:hAnsi="Times New Roman" w:cs="Times New Roman" w:hint="eastAsia"/>
        </w:rPr>
        <w:t>。</w:t>
      </w:r>
      <w:r w:rsidR="00A5514D">
        <w:rPr>
          <w:rFonts w:ascii="Times New Roman" w:hAnsi="Times New Roman" w:cs="Times New Roman"/>
        </w:rPr>
        <w:br w:type="page"/>
      </w:r>
    </w:p>
    <w:p w:rsidR="00BA03A1" w:rsidRPr="005122B2" w:rsidRDefault="00BA03A1" w:rsidP="006B35D8">
      <w:pPr>
        <w:pStyle w:val="ssqSchedule"/>
        <w:numPr>
          <w:ilvl w:val="0"/>
          <w:numId w:val="0"/>
        </w:numPr>
        <w:spacing w:line="295" w:lineRule="auto"/>
        <w:rPr>
          <w:rFonts w:ascii="Times New Roman" w:hAnsi="Times New Roman"/>
          <w:b/>
        </w:rPr>
      </w:pPr>
      <w:bookmarkStart w:id="1078" w:name="_Toc272484233"/>
      <w:bookmarkStart w:id="1079" w:name="_Toc272484328"/>
      <w:bookmarkStart w:id="1080" w:name="_Ref272484526"/>
      <w:bookmarkStart w:id="1081" w:name="_Toc274241191"/>
      <w:bookmarkStart w:id="1082" w:name="_Toc274241311"/>
      <w:bookmarkStart w:id="1083" w:name="_Toc274604045"/>
      <w:bookmarkStart w:id="1084" w:name="_Toc274663763"/>
      <w:bookmarkStart w:id="1085" w:name="_Toc274664492"/>
      <w:bookmarkStart w:id="1086" w:name="_Toc274676519"/>
      <w:bookmarkStart w:id="1087" w:name="_Toc274743359"/>
      <w:bookmarkStart w:id="1088" w:name="_Toc288056507"/>
      <w:bookmarkStart w:id="1089" w:name="_Toc288811574"/>
      <w:bookmarkStart w:id="1090" w:name="_Toc288827128"/>
      <w:bookmarkStart w:id="1091" w:name="_Toc288842158"/>
      <w:bookmarkStart w:id="1092" w:name="_Toc289090369"/>
      <w:bookmarkStart w:id="1093" w:name="_Toc289181512"/>
      <w:bookmarkStart w:id="1094" w:name="_Toc289181606"/>
      <w:bookmarkStart w:id="1095" w:name="_Toc292887547"/>
      <w:bookmarkStart w:id="1096" w:name="_Toc313374552"/>
      <w:bookmarkStart w:id="1097" w:name="_Toc485657266"/>
      <w:bookmarkStart w:id="1098" w:name="_Toc518580601"/>
      <w:bookmarkStart w:id="1099" w:name="_Toc272483934"/>
      <w:r w:rsidRPr="005122B2">
        <w:rPr>
          <w:rFonts w:ascii="Times New Roman" w:hAnsi="Times New Roman"/>
          <w:b/>
          <w:bCs/>
        </w:rPr>
        <w:lastRenderedPageBreak/>
        <w:t>附表</w:t>
      </w:r>
      <w:r w:rsidRPr="005122B2">
        <w:rPr>
          <w:rFonts w:ascii="Times New Roman" w:hAnsi="Times New Roman"/>
          <w:b/>
          <w:bCs/>
        </w:rPr>
        <w:t>2</w:t>
      </w:r>
      <w:r w:rsidRPr="005122B2">
        <w:rPr>
          <w:rFonts w:ascii="Times New Roman" w:hAnsi="Times New Roman"/>
          <w:b/>
          <w:bCs/>
        </w:rPr>
        <w:t>：</w:t>
      </w:r>
      <w:r w:rsidR="00DA1B75" w:rsidRPr="005122B2">
        <w:rPr>
          <w:rFonts w:ascii="Times New Roman" w:hAnsi="Times New Roman"/>
          <w:b/>
          <w:bCs/>
        </w:rPr>
        <w:t>证明书</w:t>
      </w:r>
      <w:r w:rsidRPr="005122B2">
        <w:rPr>
          <w:rFonts w:ascii="Times New Roman" w:hAnsi="Times New Roman"/>
          <w:b/>
          <w:bCs/>
        </w:rPr>
        <w:t>格</w:t>
      </w:r>
      <w:r w:rsidRPr="005122B2">
        <w:rPr>
          <w:rFonts w:ascii="Times New Roman" w:hAnsi="Times New Roman"/>
          <w:b/>
        </w:rPr>
        <w:t>式</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bookmarkEnd w:id="1099"/>
    <w:p w:rsidR="00BA03A1" w:rsidRPr="005122B2" w:rsidRDefault="00BA03A1" w:rsidP="006B35D8">
      <w:pPr>
        <w:spacing w:line="295" w:lineRule="auto"/>
        <w:rPr>
          <w:rFonts w:ascii="Times New Roman" w:hAnsi="Times New Roman"/>
        </w:rPr>
      </w:pPr>
    </w:p>
    <w:p w:rsidR="00BA03A1" w:rsidRPr="005122B2" w:rsidRDefault="00DA1B75" w:rsidP="006B35D8">
      <w:pPr>
        <w:pStyle w:val="ssPara1"/>
        <w:tabs>
          <w:tab w:val="left" w:pos="1843"/>
          <w:tab w:val="left" w:leader="dot" w:pos="4820"/>
        </w:tabs>
        <w:spacing w:line="295" w:lineRule="auto"/>
        <w:rPr>
          <w:rFonts w:ascii="Times New Roman" w:hAnsi="Times New Roman"/>
        </w:rPr>
      </w:pPr>
      <w:r w:rsidRPr="005122B2">
        <w:rPr>
          <w:rFonts w:ascii="Times New Roman" w:hAnsi="Times New Roman"/>
        </w:rPr>
        <w:t>证明书</w:t>
      </w:r>
      <w:r w:rsidR="00BA03A1" w:rsidRPr="005122B2">
        <w:rPr>
          <w:rFonts w:ascii="Times New Roman" w:hAnsi="Times New Roman"/>
        </w:rPr>
        <w:t>编号</w:t>
      </w:r>
      <w:r w:rsidR="00BA03A1" w:rsidRPr="005122B2">
        <w:rPr>
          <w:rFonts w:ascii="Times New Roman" w:hAnsi="Times New Roman"/>
        </w:rPr>
        <w:t xml:space="preserve"> </w:t>
      </w:r>
      <w:r w:rsidR="00BA03A1" w:rsidRPr="005122B2">
        <w:rPr>
          <w:rFonts w:ascii="Times New Roman" w:hAnsi="Times New Roman"/>
        </w:rPr>
        <w:tab/>
      </w:r>
      <w:r w:rsidR="00BA03A1" w:rsidRPr="005122B2">
        <w:rPr>
          <w:rFonts w:ascii="Times New Roman" w:hAnsi="Times New Roman"/>
        </w:rPr>
        <w:tab/>
      </w:r>
    </w:p>
    <w:p w:rsidR="00BA03A1" w:rsidRPr="005122B2" w:rsidRDefault="006459BF" w:rsidP="006B35D8">
      <w:pPr>
        <w:pStyle w:val="ssPara1"/>
        <w:tabs>
          <w:tab w:val="left" w:pos="1843"/>
          <w:tab w:val="left" w:leader="dot" w:pos="4820"/>
        </w:tabs>
        <w:spacing w:line="295" w:lineRule="auto"/>
        <w:rPr>
          <w:rFonts w:ascii="Times New Roman" w:hAnsi="Times New Roman"/>
        </w:rPr>
      </w:pPr>
      <w:r w:rsidRPr="005122B2">
        <w:rPr>
          <w:rFonts w:ascii="Times New Roman" w:hAnsi="Times New Roman"/>
        </w:rPr>
        <w:t>基金份额</w:t>
      </w:r>
      <w:r w:rsidR="00BA03A1" w:rsidRPr="005122B2">
        <w:rPr>
          <w:rFonts w:ascii="Times New Roman" w:hAnsi="Times New Roman"/>
        </w:rPr>
        <w:t>数量：</w:t>
      </w:r>
      <w:r w:rsidR="00BA03A1" w:rsidRPr="005122B2">
        <w:rPr>
          <w:rFonts w:ascii="Times New Roman" w:hAnsi="Times New Roman"/>
        </w:rPr>
        <w:tab/>
        <w:t xml:space="preserve"> </w:t>
      </w:r>
      <w:r w:rsidR="00BA03A1" w:rsidRPr="005122B2">
        <w:rPr>
          <w:rFonts w:ascii="Times New Roman" w:hAnsi="Times New Roman"/>
        </w:rPr>
        <w:tab/>
      </w:r>
    </w:p>
    <w:p w:rsidR="00BA03A1" w:rsidRPr="005122B2" w:rsidRDefault="006C6F9E" w:rsidP="006B35D8">
      <w:pPr>
        <w:pStyle w:val="ssPara1"/>
        <w:spacing w:line="295" w:lineRule="auto"/>
        <w:jc w:val="left"/>
        <w:rPr>
          <w:rFonts w:ascii="Times New Roman" w:hAnsi="Times New Roman"/>
        </w:rPr>
      </w:pPr>
      <w:r w:rsidRPr="005122B2">
        <w:rPr>
          <w:rFonts w:ascii="Times New Roman" w:hAnsi="Times New Roman"/>
        </w:rPr>
        <w:t>基金管理人</w:t>
      </w:r>
      <w:r w:rsidR="00BA03A1" w:rsidRPr="005122B2">
        <w:rPr>
          <w:rFonts w:ascii="Times New Roman" w:hAnsi="Times New Roman"/>
        </w:rPr>
        <w:t>：博时基金（国际）有限公司</w:t>
      </w:r>
      <w:r w:rsidR="00BA03A1" w:rsidRPr="005122B2">
        <w:rPr>
          <w:rFonts w:ascii="Times New Roman" w:hAnsi="Times New Roman"/>
        </w:rPr>
        <w:t xml:space="preserve"> </w:t>
      </w:r>
    </w:p>
    <w:p w:rsidR="00BA03A1" w:rsidRPr="005122B2" w:rsidRDefault="00BA03A1" w:rsidP="006B35D8">
      <w:pPr>
        <w:pStyle w:val="ssPara1"/>
        <w:spacing w:line="295" w:lineRule="auto"/>
        <w:rPr>
          <w:rFonts w:ascii="Times New Roman" w:hAnsi="Times New Roman"/>
        </w:rPr>
      </w:pPr>
      <w:r w:rsidRPr="005122B2">
        <w:rPr>
          <w:rFonts w:ascii="Times New Roman" w:hAnsi="Times New Roman"/>
        </w:rPr>
        <w:t>受托人：汇丰机构信托服务（亚洲）有限公司</w:t>
      </w:r>
      <w:r w:rsidRPr="005122B2">
        <w:rPr>
          <w:rFonts w:ascii="Times New Roman" w:hAnsi="Times New Roman"/>
        </w:rPr>
        <w:t xml:space="preserve"> </w:t>
      </w:r>
    </w:p>
    <w:p w:rsidR="00BA03A1" w:rsidRPr="005122B2" w:rsidRDefault="00BA03A1" w:rsidP="006B35D8">
      <w:pPr>
        <w:pStyle w:val="ssPara1"/>
        <w:spacing w:line="295" w:lineRule="auto"/>
        <w:rPr>
          <w:rFonts w:ascii="Times New Roman" w:hAnsi="Times New Roman"/>
        </w:rPr>
      </w:pPr>
    </w:p>
    <w:p w:rsidR="00BA03A1" w:rsidRPr="005122B2" w:rsidRDefault="00BA03A1" w:rsidP="006B35D8">
      <w:pPr>
        <w:pStyle w:val="ssPara1"/>
        <w:spacing w:line="295" w:lineRule="auto"/>
        <w:rPr>
          <w:rFonts w:ascii="Times New Roman" w:hAnsi="Times New Roman"/>
        </w:rPr>
      </w:pPr>
      <w:r w:rsidRPr="005122B2">
        <w:rPr>
          <w:rFonts w:ascii="Times New Roman" w:hAnsi="Times New Roman"/>
        </w:rPr>
        <w:t>特此证明，</w:t>
      </w:r>
      <w:r w:rsidRPr="005122B2">
        <w:rPr>
          <w:rFonts w:ascii="Times New Roman" w:hAnsi="Times New Roman"/>
        </w:rPr>
        <w:t>[</w:t>
      </w:r>
      <w:r w:rsidRPr="005122B2">
        <w:rPr>
          <w:rFonts w:ascii="Times New Roman" w:hAnsi="Times New Roman"/>
          <w:i/>
          <w:iCs/>
        </w:rPr>
        <w:t>持有人</w:t>
      </w:r>
      <w:r w:rsidR="00E95644" w:rsidRPr="005122B2">
        <w:rPr>
          <w:rFonts w:ascii="Times New Roman" w:hAnsi="Times New Roman"/>
          <w:i/>
          <w:iCs/>
        </w:rPr>
        <w:t>名称</w:t>
      </w:r>
      <w:r w:rsidRPr="005122B2">
        <w:rPr>
          <w:rFonts w:ascii="Times New Roman" w:hAnsi="Times New Roman"/>
        </w:rPr>
        <w:t>]</w:t>
      </w:r>
      <w:r w:rsidRPr="005122B2">
        <w:rPr>
          <w:rFonts w:ascii="Times New Roman" w:hAnsi="Times New Roman"/>
        </w:rPr>
        <w:t>为以下</w:t>
      </w:r>
      <w:r w:rsidR="006459BF" w:rsidRPr="005122B2">
        <w:rPr>
          <w:rFonts w:ascii="Times New Roman" w:hAnsi="Times New Roman"/>
        </w:rPr>
        <w:t>基金份额</w:t>
      </w:r>
      <w:r w:rsidRPr="005122B2">
        <w:rPr>
          <w:rFonts w:ascii="Times New Roman" w:hAnsi="Times New Roman"/>
        </w:rPr>
        <w:t>的注册持有人：</w:t>
      </w:r>
    </w:p>
    <w:p w:rsidR="00BA03A1" w:rsidRPr="005122B2" w:rsidRDefault="006459BF" w:rsidP="006B35D8">
      <w:pPr>
        <w:pStyle w:val="ssPara1"/>
        <w:spacing w:after="120" w:line="295" w:lineRule="auto"/>
        <w:ind w:left="720"/>
        <w:rPr>
          <w:rFonts w:ascii="Times New Roman" w:hAnsi="Times New Roman"/>
        </w:rPr>
      </w:pPr>
      <w:r w:rsidRPr="005122B2">
        <w:rPr>
          <w:rFonts w:ascii="Times New Roman" w:hAnsi="Times New Roman"/>
        </w:rPr>
        <w:t>基金份额</w:t>
      </w:r>
      <w:r w:rsidR="00BA03A1" w:rsidRPr="005122B2">
        <w:rPr>
          <w:rFonts w:ascii="Times New Roman" w:hAnsi="Times New Roman"/>
        </w:rPr>
        <w:t>数量：</w:t>
      </w:r>
    </w:p>
    <w:p w:rsidR="00BA03A1" w:rsidRPr="005122B2" w:rsidRDefault="00BA03A1" w:rsidP="006B35D8">
      <w:pPr>
        <w:pStyle w:val="ssPara1"/>
        <w:spacing w:after="120" w:line="295" w:lineRule="auto"/>
        <w:ind w:left="720"/>
        <w:rPr>
          <w:rFonts w:ascii="Times New Roman" w:hAnsi="Times New Roman"/>
        </w:rPr>
      </w:pPr>
      <w:r w:rsidRPr="005122B2">
        <w:rPr>
          <w:rFonts w:ascii="Times New Roman" w:hAnsi="Times New Roman"/>
        </w:rPr>
        <w:t>类别：</w:t>
      </w:r>
    </w:p>
    <w:p w:rsidR="00BA03A1" w:rsidRPr="005122B2" w:rsidRDefault="00BA03A1" w:rsidP="006B35D8">
      <w:pPr>
        <w:pStyle w:val="ssPara1"/>
        <w:spacing w:after="120" w:line="295" w:lineRule="auto"/>
        <w:ind w:left="720"/>
        <w:rPr>
          <w:rFonts w:ascii="Times New Roman" w:hAnsi="Times New Roman"/>
        </w:rPr>
      </w:pPr>
      <w:r w:rsidRPr="005122B2">
        <w:rPr>
          <w:rFonts w:ascii="Times New Roman" w:hAnsi="Times New Roman"/>
        </w:rPr>
        <w:t>记录日期：</w:t>
      </w:r>
    </w:p>
    <w:p w:rsidR="00BA03A1" w:rsidRPr="005122B2" w:rsidRDefault="00BA03A1" w:rsidP="006B35D8">
      <w:pPr>
        <w:pStyle w:val="ssPara1"/>
        <w:spacing w:line="295" w:lineRule="auto"/>
        <w:ind w:left="720"/>
        <w:rPr>
          <w:rFonts w:ascii="Times New Roman" w:hAnsi="Times New Roman"/>
        </w:rPr>
      </w:pPr>
      <w:r w:rsidRPr="005122B2">
        <w:rPr>
          <w:rFonts w:ascii="Times New Roman" w:hAnsi="Times New Roman"/>
        </w:rPr>
        <w:t>账号：</w:t>
      </w:r>
    </w:p>
    <w:p w:rsidR="00BA03A1" w:rsidRPr="005122B2" w:rsidRDefault="00BA03A1" w:rsidP="006B35D8">
      <w:pPr>
        <w:pStyle w:val="ssPara1"/>
        <w:spacing w:line="295" w:lineRule="auto"/>
        <w:rPr>
          <w:rFonts w:ascii="Times New Roman" w:hAnsi="Times New Roman"/>
        </w:rPr>
      </w:pPr>
      <w:r w:rsidRPr="005122B2">
        <w:rPr>
          <w:rFonts w:ascii="Times New Roman" w:hAnsi="Times New Roman"/>
        </w:rPr>
        <w:t>该</w:t>
      </w:r>
      <w:r w:rsidR="006459BF" w:rsidRPr="005122B2">
        <w:rPr>
          <w:rFonts w:ascii="Times New Roman" w:hAnsi="Times New Roman"/>
        </w:rPr>
        <w:t>基金份额</w:t>
      </w:r>
      <w:r w:rsidRPr="005122B2">
        <w:rPr>
          <w:rFonts w:ascii="Times New Roman" w:hAnsi="Times New Roman"/>
        </w:rPr>
        <w:t>属于</w:t>
      </w:r>
      <w:r w:rsidRPr="005122B2">
        <w:rPr>
          <w:rFonts w:ascii="Times New Roman" w:hAnsi="Times New Roman"/>
        </w:rPr>
        <w:t>[</w:t>
      </w:r>
      <w:r w:rsidRPr="005122B2">
        <w:rPr>
          <w:rFonts w:ascii="Times New Roman" w:hAnsi="Times New Roman"/>
          <w:i/>
        </w:rPr>
        <w:t>相关子基金的名称</w:t>
      </w:r>
      <w:r w:rsidRPr="005122B2">
        <w:rPr>
          <w:rFonts w:ascii="Times New Roman" w:hAnsi="Times New Roman"/>
        </w:rPr>
        <w:t>]</w:t>
      </w:r>
      <w:r w:rsidRPr="005122B2">
        <w:rPr>
          <w:rFonts w:ascii="Times New Roman" w:hAnsi="Times New Roman"/>
        </w:rPr>
        <w:t>（博时投资基金的子基金），受博时基金（国际）有限公司与汇丰机构信托服务（亚洲）有限公司于</w:t>
      </w:r>
      <w:r w:rsidRPr="005122B2">
        <w:rPr>
          <w:rFonts w:ascii="Times New Roman" w:hAnsi="Times New Roman"/>
        </w:rPr>
        <w:t>2012</w:t>
      </w:r>
      <w:r w:rsidRPr="005122B2">
        <w:rPr>
          <w:rFonts w:ascii="Times New Roman" w:hAnsi="Times New Roman"/>
        </w:rPr>
        <w:t>年</w:t>
      </w:r>
      <w:r w:rsidRPr="005122B2">
        <w:rPr>
          <w:rFonts w:ascii="Times New Roman" w:hAnsi="Times New Roman"/>
        </w:rPr>
        <w:t>1</w:t>
      </w:r>
      <w:r w:rsidRPr="005122B2">
        <w:rPr>
          <w:rFonts w:ascii="Times New Roman" w:hAnsi="Times New Roman"/>
        </w:rPr>
        <w:t>月</w:t>
      </w:r>
      <w:r w:rsidRPr="005122B2">
        <w:rPr>
          <w:rFonts w:ascii="Times New Roman" w:hAnsi="Times New Roman"/>
        </w:rPr>
        <w:t>5</w:t>
      </w:r>
      <w:r w:rsidRPr="005122B2">
        <w:rPr>
          <w:rFonts w:ascii="Times New Roman" w:hAnsi="Times New Roman"/>
        </w:rPr>
        <w:t>日签订的信托</w:t>
      </w:r>
      <w:r w:rsidR="007F3822" w:rsidRPr="005122B2">
        <w:rPr>
          <w:rFonts w:ascii="Times New Roman" w:hAnsi="Times New Roman"/>
        </w:rPr>
        <w:t>契约</w:t>
      </w:r>
      <w:r w:rsidRPr="005122B2">
        <w:rPr>
          <w:rFonts w:ascii="Times New Roman" w:hAnsi="Times New Roman"/>
        </w:rPr>
        <w:t>以及任何相关补充</w:t>
      </w:r>
      <w:r w:rsidR="007F3822" w:rsidRPr="005122B2">
        <w:rPr>
          <w:rFonts w:ascii="Times New Roman" w:hAnsi="Times New Roman"/>
        </w:rPr>
        <w:t>契约</w:t>
      </w:r>
      <w:r w:rsidRPr="005122B2">
        <w:rPr>
          <w:rFonts w:ascii="Times New Roman" w:hAnsi="Times New Roman"/>
        </w:rPr>
        <w:t>的条款和条件规限，并享有该等条款和条件的利益。</w:t>
      </w:r>
    </w:p>
    <w:p w:rsidR="00BA03A1" w:rsidRPr="005122B2" w:rsidRDefault="00BA03A1" w:rsidP="006B35D8">
      <w:pPr>
        <w:pStyle w:val="ssPara1"/>
        <w:spacing w:line="295" w:lineRule="auto"/>
        <w:rPr>
          <w:rFonts w:ascii="Times New Roman" w:hAnsi="Times New Roman"/>
        </w:rPr>
      </w:pPr>
      <w:r w:rsidRPr="005122B2">
        <w:rPr>
          <w:rFonts w:ascii="Times New Roman" w:hAnsi="Times New Roman"/>
        </w:rPr>
        <w:t>日期：</w:t>
      </w:r>
    </w:p>
    <w:p w:rsidR="00BA03A1" w:rsidRPr="005122B2" w:rsidRDefault="00BA03A1" w:rsidP="006B35D8">
      <w:pPr>
        <w:pStyle w:val="ssPara1"/>
        <w:spacing w:line="295" w:lineRule="auto"/>
        <w:rPr>
          <w:rFonts w:ascii="Times New Roman" w:hAnsi="Times New Roman"/>
        </w:rPr>
      </w:pPr>
    </w:p>
    <w:p w:rsidR="00BA03A1" w:rsidRPr="005122B2" w:rsidRDefault="00BA03A1" w:rsidP="006B35D8">
      <w:pPr>
        <w:pStyle w:val="ssPara1"/>
        <w:spacing w:line="295" w:lineRule="auto"/>
        <w:rPr>
          <w:rFonts w:ascii="Times New Roman" w:hAnsi="Times New Roman"/>
        </w:rPr>
      </w:pPr>
    </w:p>
    <w:p w:rsidR="00BA03A1" w:rsidRPr="005122B2" w:rsidRDefault="00BA03A1" w:rsidP="006B35D8">
      <w:pPr>
        <w:pStyle w:val="ssPara1"/>
        <w:tabs>
          <w:tab w:val="left" w:pos="4840"/>
        </w:tabs>
        <w:spacing w:after="120" w:line="295" w:lineRule="auto"/>
        <w:rPr>
          <w:rFonts w:ascii="Times New Roman" w:hAnsi="Times New Roman"/>
          <w:u w:val="single"/>
        </w:rPr>
      </w:pPr>
      <w:r w:rsidRPr="005122B2">
        <w:rPr>
          <w:rFonts w:ascii="Times New Roman" w:hAnsi="Times New Roman"/>
          <w:u w:val="single"/>
        </w:rPr>
        <w:tab/>
      </w:r>
    </w:p>
    <w:p w:rsidR="00BA03A1" w:rsidRPr="005122B2" w:rsidRDefault="00BA03A1" w:rsidP="006B35D8">
      <w:pPr>
        <w:pStyle w:val="ssPara1"/>
        <w:spacing w:line="295" w:lineRule="auto"/>
        <w:rPr>
          <w:rFonts w:ascii="Times New Roman" w:hAnsi="Times New Roman"/>
        </w:rPr>
      </w:pPr>
      <w:r w:rsidRPr="005122B2">
        <w:rPr>
          <w:rFonts w:ascii="Times New Roman" w:hAnsi="Times New Roman"/>
        </w:rPr>
        <w:t>为及代表汇丰机构信托服务（亚洲）有限公司签署</w:t>
      </w:r>
    </w:p>
    <w:p w:rsidR="00BA03A1" w:rsidRPr="005122B2" w:rsidRDefault="00BA03A1" w:rsidP="006B35D8">
      <w:pPr>
        <w:pStyle w:val="ssPara1"/>
        <w:spacing w:line="295" w:lineRule="auto"/>
        <w:rPr>
          <w:rFonts w:ascii="Times New Roman" w:hAnsi="Times New Roman"/>
        </w:rPr>
      </w:pPr>
    </w:p>
    <w:p w:rsidR="00BA03A1" w:rsidRPr="005122B2" w:rsidRDefault="00BA03A1" w:rsidP="006B35D8">
      <w:pPr>
        <w:pStyle w:val="ssPara1"/>
        <w:spacing w:line="295" w:lineRule="auto"/>
        <w:rPr>
          <w:rFonts w:ascii="Times New Roman" w:hAnsi="Times New Roman"/>
        </w:rPr>
      </w:pPr>
      <w:r w:rsidRPr="005122B2">
        <w:rPr>
          <w:rFonts w:ascii="Times New Roman" w:hAnsi="Times New Roman"/>
        </w:rPr>
        <w:t>未经出示本</w:t>
      </w:r>
      <w:r w:rsidR="00DA1B75" w:rsidRPr="005122B2">
        <w:rPr>
          <w:rFonts w:ascii="Times New Roman" w:hAnsi="Times New Roman"/>
        </w:rPr>
        <w:t>证明书</w:t>
      </w:r>
      <w:r w:rsidRPr="005122B2">
        <w:rPr>
          <w:rFonts w:ascii="Times New Roman" w:hAnsi="Times New Roman"/>
        </w:rPr>
        <w:t>而转让任何本</w:t>
      </w:r>
      <w:r w:rsidR="00DA1B75" w:rsidRPr="005122B2">
        <w:rPr>
          <w:rFonts w:ascii="Times New Roman" w:hAnsi="Times New Roman"/>
        </w:rPr>
        <w:t>证明书</w:t>
      </w:r>
      <w:r w:rsidRPr="005122B2">
        <w:rPr>
          <w:rFonts w:ascii="Times New Roman" w:hAnsi="Times New Roman"/>
        </w:rPr>
        <w:t>所含</w:t>
      </w:r>
      <w:r w:rsidR="006459BF" w:rsidRPr="005122B2">
        <w:rPr>
          <w:rFonts w:ascii="Times New Roman" w:hAnsi="Times New Roman"/>
        </w:rPr>
        <w:t>基金份额</w:t>
      </w:r>
      <w:r w:rsidRPr="005122B2">
        <w:rPr>
          <w:rFonts w:ascii="Times New Roman" w:hAnsi="Times New Roman"/>
        </w:rPr>
        <w:t>将不予以确认。</w:t>
      </w:r>
    </w:p>
    <w:p w:rsidR="00BA03A1" w:rsidRPr="005122B2" w:rsidRDefault="00BA03A1" w:rsidP="006B35D8">
      <w:pPr>
        <w:pStyle w:val="ssPara1"/>
        <w:spacing w:line="295" w:lineRule="auto"/>
        <w:rPr>
          <w:rFonts w:ascii="Times New Roman" w:hAnsi="Times New Roman"/>
        </w:rPr>
      </w:pPr>
    </w:p>
    <w:p w:rsidR="00BA03A1" w:rsidRPr="005122B2" w:rsidRDefault="00BA03A1" w:rsidP="006B35D8">
      <w:pPr>
        <w:pStyle w:val="ssPara1"/>
        <w:spacing w:line="295" w:lineRule="auto"/>
        <w:rPr>
          <w:rFonts w:ascii="Times New Roman" w:hAnsi="Times New Roman"/>
        </w:rPr>
      </w:pPr>
      <w:r w:rsidRPr="005122B2">
        <w:rPr>
          <w:rFonts w:ascii="Times New Roman" w:hAnsi="Times New Roman"/>
        </w:rPr>
        <w:t>持有人须知</w:t>
      </w:r>
    </w:p>
    <w:p w:rsidR="00BA03A1" w:rsidRPr="005122B2" w:rsidRDefault="00BA03A1" w:rsidP="006B35D8">
      <w:pPr>
        <w:pStyle w:val="ssPara1"/>
        <w:spacing w:line="295" w:lineRule="auto"/>
        <w:ind w:left="709" w:hanging="709"/>
        <w:rPr>
          <w:rFonts w:ascii="Times New Roman" w:hAnsi="Times New Roman"/>
        </w:rPr>
      </w:pPr>
      <w:r w:rsidRPr="005122B2">
        <w:rPr>
          <w:rFonts w:ascii="Times New Roman" w:hAnsi="Times New Roman"/>
        </w:rPr>
        <w:t>1.</w:t>
      </w:r>
      <w:r w:rsidRPr="005122B2">
        <w:rPr>
          <w:rFonts w:ascii="Times New Roman" w:hAnsi="Times New Roman"/>
        </w:rPr>
        <w:tab/>
      </w:r>
      <w:r w:rsidRPr="005122B2">
        <w:rPr>
          <w:rFonts w:ascii="Times New Roman" w:hAnsi="Times New Roman"/>
        </w:rPr>
        <w:t>信托</w:t>
      </w:r>
      <w:r w:rsidR="007F3822" w:rsidRPr="005122B2">
        <w:rPr>
          <w:rFonts w:ascii="Times New Roman" w:hAnsi="Times New Roman"/>
        </w:rPr>
        <w:t>契约</w:t>
      </w:r>
      <w:r w:rsidRPr="005122B2">
        <w:rPr>
          <w:rFonts w:ascii="Times New Roman" w:hAnsi="Times New Roman"/>
        </w:rPr>
        <w:t>及其任何</w:t>
      </w:r>
      <w:r w:rsidR="007C3978" w:rsidRPr="005122B2">
        <w:rPr>
          <w:rFonts w:ascii="Times New Roman" w:hAnsi="Times New Roman"/>
        </w:rPr>
        <w:t>补充</w:t>
      </w:r>
      <w:r w:rsidR="007F3822" w:rsidRPr="005122B2">
        <w:rPr>
          <w:rFonts w:ascii="Times New Roman" w:hAnsi="Times New Roman"/>
        </w:rPr>
        <w:t>契约</w:t>
      </w:r>
      <w:r w:rsidRPr="005122B2">
        <w:rPr>
          <w:rFonts w:ascii="Times New Roman" w:hAnsi="Times New Roman"/>
        </w:rPr>
        <w:t>的条款及</w:t>
      </w:r>
      <w:r w:rsidR="00D818AC" w:rsidRPr="005122B2">
        <w:rPr>
          <w:rFonts w:ascii="Times New Roman" w:hAnsi="Times New Roman"/>
        </w:rPr>
        <w:t>规定</w:t>
      </w:r>
      <w:r w:rsidRPr="005122B2">
        <w:rPr>
          <w:rFonts w:ascii="Times New Roman" w:hAnsi="Times New Roman"/>
        </w:rPr>
        <w:t>应对所有登记为持有人的人士具有约束力。</w:t>
      </w:r>
    </w:p>
    <w:p w:rsidR="00BA03A1" w:rsidRPr="005122B2" w:rsidRDefault="00BA03A1" w:rsidP="006B35D8">
      <w:pPr>
        <w:pStyle w:val="ssPara1"/>
        <w:spacing w:line="295" w:lineRule="auto"/>
        <w:ind w:left="709" w:hanging="709"/>
        <w:rPr>
          <w:rFonts w:ascii="Times New Roman" w:hAnsi="Times New Roman"/>
        </w:rPr>
      </w:pPr>
      <w:r w:rsidRPr="005122B2">
        <w:rPr>
          <w:rFonts w:ascii="Times New Roman" w:hAnsi="Times New Roman"/>
        </w:rPr>
        <w:t>2.</w:t>
      </w:r>
      <w:r w:rsidRPr="005122B2">
        <w:rPr>
          <w:rFonts w:ascii="Times New Roman" w:hAnsi="Times New Roman"/>
        </w:rPr>
        <w:tab/>
      </w:r>
      <w:r w:rsidR="00902289" w:rsidRPr="005122B2">
        <w:rPr>
          <w:rFonts w:ascii="Times New Roman" w:hAnsi="Times New Roman"/>
        </w:rPr>
        <w:t>如果</w:t>
      </w:r>
      <w:r w:rsidRPr="005122B2">
        <w:rPr>
          <w:rFonts w:ascii="Times New Roman" w:hAnsi="Times New Roman"/>
        </w:rPr>
        <w:t>需要赎回本</w:t>
      </w:r>
      <w:r w:rsidR="00DA1B75" w:rsidRPr="005122B2">
        <w:rPr>
          <w:rFonts w:ascii="Times New Roman" w:hAnsi="Times New Roman"/>
        </w:rPr>
        <w:t>证明书</w:t>
      </w:r>
      <w:r w:rsidRPr="005122B2">
        <w:rPr>
          <w:rFonts w:ascii="Times New Roman" w:hAnsi="Times New Roman"/>
        </w:rPr>
        <w:t>代表之所有或部分</w:t>
      </w:r>
      <w:r w:rsidR="006459BF" w:rsidRPr="005122B2">
        <w:rPr>
          <w:rFonts w:ascii="Times New Roman" w:hAnsi="Times New Roman"/>
        </w:rPr>
        <w:t>基金份额</w:t>
      </w:r>
      <w:r w:rsidRPr="005122B2">
        <w:rPr>
          <w:rFonts w:ascii="Times New Roman" w:hAnsi="Times New Roman"/>
        </w:rPr>
        <w:t>，则相关持有人应填妥以下表格并将本</w:t>
      </w:r>
      <w:r w:rsidR="00DA1B75" w:rsidRPr="005122B2">
        <w:rPr>
          <w:rFonts w:ascii="Times New Roman" w:hAnsi="Times New Roman"/>
        </w:rPr>
        <w:t>证明书</w:t>
      </w:r>
      <w:r w:rsidRPr="005122B2">
        <w:rPr>
          <w:rFonts w:ascii="Times New Roman" w:hAnsi="Times New Roman"/>
        </w:rPr>
        <w:t>连同经列入</w:t>
      </w:r>
      <w:r w:rsidR="00DA1B75" w:rsidRPr="005122B2">
        <w:rPr>
          <w:rFonts w:ascii="Times New Roman" w:hAnsi="Times New Roman"/>
        </w:rPr>
        <w:t>证明书</w:t>
      </w:r>
      <w:r w:rsidRPr="005122B2">
        <w:rPr>
          <w:rFonts w:ascii="Times New Roman" w:hAnsi="Times New Roman"/>
        </w:rPr>
        <w:t>正面的所有持有人签署的赎回申请寄送至</w:t>
      </w:r>
      <w:r w:rsidR="00C272AC" w:rsidRPr="005122B2">
        <w:rPr>
          <w:rFonts w:ascii="Times New Roman" w:hAnsi="Times New Roman"/>
        </w:rPr>
        <w:t>基金登记机构</w:t>
      </w:r>
      <w:r w:rsidRPr="005122B2">
        <w:rPr>
          <w:rFonts w:ascii="Times New Roman" w:hAnsi="Times New Roman"/>
        </w:rPr>
        <w:t>。</w:t>
      </w:r>
    </w:p>
    <w:p w:rsidR="00BA03A1" w:rsidRPr="005122B2" w:rsidRDefault="00BA03A1" w:rsidP="006B35D8">
      <w:pPr>
        <w:pStyle w:val="ssPara1"/>
        <w:spacing w:after="180" w:line="295" w:lineRule="auto"/>
        <w:rPr>
          <w:rFonts w:ascii="Times New Roman" w:hAnsi="Times New Roman"/>
          <w:b/>
          <w:bCs/>
        </w:rPr>
      </w:pPr>
      <w:r w:rsidRPr="005122B2">
        <w:rPr>
          <w:rFonts w:ascii="Times New Roman" w:hAnsi="Times New Roman"/>
        </w:rPr>
        <w:br w:type="page"/>
      </w:r>
      <w:r w:rsidRPr="005122B2">
        <w:rPr>
          <w:rFonts w:ascii="Times New Roman" w:hAnsi="Times New Roman"/>
          <w:b/>
          <w:bCs/>
        </w:rPr>
        <w:lastRenderedPageBreak/>
        <w:t>赎回申请</w:t>
      </w:r>
    </w:p>
    <w:p w:rsidR="00BA03A1" w:rsidRPr="005122B2" w:rsidRDefault="00BA03A1" w:rsidP="006B35D8">
      <w:pPr>
        <w:pStyle w:val="ssPara1"/>
        <w:spacing w:after="180" w:line="295" w:lineRule="auto"/>
        <w:rPr>
          <w:rFonts w:ascii="Times New Roman" w:hAnsi="Times New Roman"/>
        </w:rPr>
      </w:pPr>
      <w:r w:rsidRPr="005122B2">
        <w:rPr>
          <w:rFonts w:ascii="Times New Roman" w:hAnsi="Times New Roman"/>
        </w:rPr>
        <w:t>本人</w:t>
      </w:r>
      <w:r w:rsidRPr="005122B2">
        <w:rPr>
          <w:rFonts w:ascii="Times New Roman" w:hAnsi="Times New Roman"/>
        </w:rPr>
        <w:t>/</w:t>
      </w:r>
      <w:r w:rsidRPr="005122B2">
        <w:rPr>
          <w:rFonts w:ascii="Times New Roman" w:hAnsi="Times New Roman"/>
        </w:rPr>
        <w:t>吾等，</w:t>
      </w:r>
      <w:r w:rsidR="00E95644" w:rsidRPr="005122B2">
        <w:rPr>
          <w:rFonts w:ascii="Times New Roman" w:hAnsi="Times New Roman"/>
        </w:rPr>
        <w:t>名称</w:t>
      </w:r>
      <w:r w:rsidRPr="005122B2">
        <w:rPr>
          <w:rFonts w:ascii="Times New Roman" w:hAnsi="Times New Roman"/>
        </w:rPr>
        <w:t>载于次页之</w:t>
      </w:r>
      <w:r w:rsidRPr="005122B2">
        <w:rPr>
          <w:rFonts w:ascii="Times New Roman" w:hAnsi="Times New Roman"/>
        </w:rPr>
        <w:t>“</w:t>
      </w:r>
      <w:r w:rsidRPr="005122B2">
        <w:rPr>
          <w:rFonts w:ascii="Times New Roman" w:hAnsi="Times New Roman"/>
        </w:rPr>
        <w:t>注册持有人</w:t>
      </w:r>
      <w:r w:rsidRPr="005122B2">
        <w:rPr>
          <w:rFonts w:ascii="Times New Roman" w:hAnsi="Times New Roman"/>
        </w:rPr>
        <w:t>”</w:t>
      </w:r>
      <w:r w:rsidRPr="005122B2">
        <w:rPr>
          <w:rFonts w:ascii="Times New Roman" w:hAnsi="Times New Roman"/>
        </w:rPr>
        <w:t>，特此申请于交易日</w:t>
      </w:r>
      <w:r w:rsidRPr="005122B2">
        <w:rPr>
          <w:rFonts w:ascii="Times New Roman" w:hAnsi="Times New Roman"/>
          <w:u w:val="single"/>
        </w:rPr>
        <w:t>         </w:t>
      </w:r>
      <w:r w:rsidRPr="005122B2">
        <w:rPr>
          <w:rFonts w:ascii="Times New Roman" w:hAnsi="Times New Roman"/>
        </w:rPr>
        <w:t>赎回本</w:t>
      </w:r>
      <w:r w:rsidR="00DA1B75" w:rsidRPr="005122B2">
        <w:rPr>
          <w:rFonts w:ascii="Times New Roman" w:hAnsi="Times New Roman"/>
        </w:rPr>
        <w:t>证明书</w:t>
      </w:r>
      <w:r w:rsidRPr="005122B2">
        <w:rPr>
          <w:rFonts w:ascii="Times New Roman" w:hAnsi="Times New Roman"/>
        </w:rPr>
        <w:t>代表的博时投资基金中的</w:t>
      </w:r>
      <w:r w:rsidRPr="005122B2">
        <w:rPr>
          <w:rFonts w:ascii="Times New Roman" w:hAnsi="Times New Roman"/>
          <w:u w:val="single"/>
        </w:rPr>
        <w:t>          </w:t>
      </w:r>
      <w:r w:rsidRPr="005122B2">
        <w:rPr>
          <w:rFonts w:ascii="Times New Roman" w:hAnsi="Times New Roman"/>
        </w:rPr>
        <w:t>（子基金名称）</w:t>
      </w:r>
      <w:r w:rsidRPr="005122B2">
        <w:rPr>
          <w:rFonts w:ascii="Times New Roman" w:hAnsi="Times New Roman"/>
          <w:u w:val="single"/>
        </w:rPr>
        <w:t>                 </w:t>
      </w:r>
      <w:r w:rsidRPr="005122B2">
        <w:rPr>
          <w:rFonts w:ascii="Times New Roman" w:hAnsi="Times New Roman"/>
        </w:rPr>
        <w:t>类别的</w:t>
      </w:r>
      <w:r w:rsidRPr="005122B2">
        <w:rPr>
          <w:rFonts w:ascii="Times New Roman" w:hAnsi="Times New Roman"/>
          <w:u w:val="single"/>
        </w:rPr>
        <w:t>                  </w:t>
      </w:r>
      <w:r w:rsidR="006459BF" w:rsidRPr="005122B2">
        <w:rPr>
          <w:rFonts w:ascii="Times New Roman" w:hAnsi="Times New Roman"/>
        </w:rPr>
        <w:t>基金份额</w:t>
      </w:r>
      <w:r w:rsidRPr="005122B2">
        <w:rPr>
          <w:rFonts w:ascii="Times New Roman" w:hAnsi="Times New Roman"/>
        </w:rPr>
        <w:t>。</w:t>
      </w:r>
    </w:p>
    <w:p w:rsidR="00BA03A1" w:rsidRPr="005122B2" w:rsidRDefault="00BA03A1" w:rsidP="006B35D8">
      <w:pPr>
        <w:pStyle w:val="ssPara1"/>
        <w:spacing w:after="180" w:line="295" w:lineRule="auto"/>
        <w:rPr>
          <w:rFonts w:ascii="Times New Roman" w:hAnsi="Times New Roman"/>
          <w:i/>
          <w:iCs/>
        </w:rPr>
      </w:pPr>
      <w:r w:rsidRPr="005122B2">
        <w:rPr>
          <w:rFonts w:ascii="Times New Roman" w:hAnsi="Times New Roman"/>
          <w:i/>
          <w:iCs/>
        </w:rPr>
        <w:t>（注意：若要赎回的</w:t>
      </w:r>
      <w:r w:rsidR="006459BF" w:rsidRPr="005122B2">
        <w:rPr>
          <w:rFonts w:ascii="Times New Roman" w:hAnsi="Times New Roman"/>
          <w:i/>
          <w:iCs/>
        </w:rPr>
        <w:t>基金份额</w:t>
      </w:r>
      <w:r w:rsidRPr="005122B2">
        <w:rPr>
          <w:rFonts w:ascii="Times New Roman" w:hAnsi="Times New Roman"/>
          <w:i/>
          <w:iCs/>
        </w:rPr>
        <w:t>数量或</w:t>
      </w:r>
      <w:r w:rsidR="006459BF" w:rsidRPr="005122B2">
        <w:rPr>
          <w:rFonts w:ascii="Times New Roman" w:hAnsi="Times New Roman"/>
          <w:i/>
          <w:iCs/>
        </w:rPr>
        <w:t>基金份额</w:t>
      </w:r>
      <w:r w:rsidRPr="005122B2">
        <w:rPr>
          <w:rFonts w:ascii="Times New Roman" w:hAnsi="Times New Roman"/>
          <w:i/>
          <w:iCs/>
        </w:rPr>
        <w:t>价值未指定，将赎回该</w:t>
      </w:r>
      <w:r w:rsidR="00DA1B75" w:rsidRPr="005122B2">
        <w:rPr>
          <w:rFonts w:ascii="Times New Roman" w:hAnsi="Times New Roman"/>
          <w:i/>
          <w:iCs/>
        </w:rPr>
        <w:t>证明书</w:t>
      </w:r>
      <w:r w:rsidRPr="005122B2">
        <w:rPr>
          <w:rFonts w:ascii="Times New Roman" w:hAnsi="Times New Roman"/>
          <w:i/>
          <w:iCs/>
        </w:rPr>
        <w:t>代表的所有</w:t>
      </w:r>
      <w:r w:rsidR="006459BF" w:rsidRPr="005122B2">
        <w:rPr>
          <w:rFonts w:ascii="Times New Roman" w:hAnsi="Times New Roman"/>
          <w:i/>
          <w:iCs/>
        </w:rPr>
        <w:t>基金份额</w:t>
      </w:r>
      <w:r w:rsidRPr="005122B2">
        <w:rPr>
          <w:rFonts w:ascii="Times New Roman" w:hAnsi="Times New Roman"/>
          <w:i/>
          <w:iCs/>
        </w:rPr>
        <w:t>。）</w:t>
      </w:r>
    </w:p>
    <w:p w:rsidR="00BA03A1" w:rsidRPr="005122B2" w:rsidRDefault="00BA03A1" w:rsidP="006B35D8">
      <w:pPr>
        <w:pStyle w:val="ssPara1"/>
        <w:spacing w:after="180" w:line="295" w:lineRule="auto"/>
        <w:rPr>
          <w:rFonts w:ascii="Times New Roman" w:hAnsi="Times New Roman"/>
        </w:rPr>
      </w:pPr>
      <w:r w:rsidRPr="005122B2">
        <w:rPr>
          <w:rFonts w:ascii="Times New Roman" w:hAnsi="Times New Roman"/>
          <w:b/>
          <w:bCs/>
        </w:rPr>
        <w:t>付款指示：</w:t>
      </w:r>
      <w:r w:rsidRPr="005122B2">
        <w:rPr>
          <w:rFonts w:ascii="Times New Roman" w:hAnsi="Times New Roman"/>
        </w:rPr>
        <w:t>（赎回所得款项将以相关类别</w:t>
      </w:r>
      <w:r w:rsidR="006459BF" w:rsidRPr="005122B2">
        <w:rPr>
          <w:rFonts w:ascii="Times New Roman" w:hAnsi="Times New Roman"/>
        </w:rPr>
        <w:t>基金份额</w:t>
      </w:r>
      <w:r w:rsidRPr="005122B2">
        <w:rPr>
          <w:rFonts w:ascii="Times New Roman" w:hAnsi="Times New Roman"/>
        </w:rPr>
        <w:t>的类别货币支付</w:t>
      </w:r>
      <w:r w:rsidRPr="005122B2">
        <w:rPr>
          <w:rFonts w:ascii="Times New Roman" w:hAnsi="Times New Roman"/>
        </w:rPr>
        <w:t xml:space="preserve"> </w:t>
      </w:r>
      <w:r w:rsidRPr="005122B2">
        <w:rPr>
          <w:rFonts w:ascii="Times New Roman" w:hAnsi="Times New Roman"/>
        </w:rPr>
        <w:t>，除非另行请求。）</w:t>
      </w:r>
    </w:p>
    <w:p w:rsidR="00BA03A1" w:rsidRPr="005122B2" w:rsidRDefault="00BA03A1" w:rsidP="006B35D8">
      <w:pPr>
        <w:pStyle w:val="ssPara1"/>
        <w:spacing w:after="180" w:line="295" w:lineRule="auto"/>
        <w:rPr>
          <w:rFonts w:ascii="Times New Roman" w:hAnsi="Times New Roman"/>
        </w:rPr>
      </w:pPr>
      <w:r w:rsidRPr="005122B2">
        <w:rPr>
          <w:rFonts w:ascii="Times New Roman" w:hAnsi="Times New Roman"/>
        </w:rPr>
        <w:t>赎回所得款项将通过电汇方式支付至以下账户：</w:t>
      </w:r>
    </w:p>
    <w:tbl>
      <w:tblPr>
        <w:tblW w:w="0" w:type="auto"/>
        <w:tblLook w:val="01E0"/>
      </w:tblPr>
      <w:tblGrid>
        <w:gridCol w:w="4178"/>
        <w:gridCol w:w="5563"/>
      </w:tblGrid>
      <w:tr w:rsidR="00BA03A1" w:rsidRPr="005122B2" w:rsidTr="005E74F1">
        <w:tc>
          <w:tcPr>
            <w:tcW w:w="4178" w:type="dxa"/>
          </w:tcPr>
          <w:p w:rsidR="00BA03A1" w:rsidRPr="005122B2" w:rsidRDefault="00BA03A1" w:rsidP="006B35D8">
            <w:pPr>
              <w:pStyle w:val="ssPara1"/>
              <w:spacing w:before="240" w:after="60" w:line="295" w:lineRule="auto"/>
              <w:rPr>
                <w:rFonts w:ascii="Times New Roman" w:hAnsi="Times New Roman"/>
              </w:rPr>
            </w:pPr>
            <w:r w:rsidRPr="005122B2">
              <w:rPr>
                <w:rFonts w:ascii="Times New Roman" w:hAnsi="Times New Roman"/>
              </w:rPr>
              <w:t>银行名称：</w:t>
            </w:r>
          </w:p>
        </w:tc>
        <w:tc>
          <w:tcPr>
            <w:tcW w:w="5563" w:type="dxa"/>
          </w:tcPr>
          <w:p w:rsidR="00BA03A1" w:rsidRPr="005122B2" w:rsidRDefault="00BA03A1" w:rsidP="006B35D8">
            <w:pPr>
              <w:pStyle w:val="ssPara1"/>
              <w:tabs>
                <w:tab w:val="left" w:leader="dot" w:pos="5103"/>
              </w:tabs>
              <w:spacing w:before="240" w:after="60" w:line="295" w:lineRule="auto"/>
              <w:rPr>
                <w:rFonts w:ascii="Times New Roman" w:hAnsi="Times New Roman"/>
              </w:rPr>
            </w:pPr>
            <w:r w:rsidRPr="005122B2">
              <w:rPr>
                <w:rFonts w:ascii="Times New Roman" w:hAnsi="Times New Roman"/>
              </w:rPr>
              <w:tab/>
            </w:r>
          </w:p>
        </w:tc>
      </w:tr>
      <w:tr w:rsidR="00BA03A1" w:rsidRPr="005122B2" w:rsidTr="005E74F1">
        <w:tc>
          <w:tcPr>
            <w:tcW w:w="4178" w:type="dxa"/>
          </w:tcPr>
          <w:p w:rsidR="00BA03A1" w:rsidRPr="005122B2" w:rsidRDefault="00BA03A1" w:rsidP="006B35D8">
            <w:pPr>
              <w:pStyle w:val="ssPara1"/>
              <w:spacing w:after="60" w:line="295" w:lineRule="auto"/>
              <w:rPr>
                <w:rFonts w:ascii="Times New Roman" w:hAnsi="Times New Roman"/>
              </w:rPr>
            </w:pPr>
            <w:r w:rsidRPr="005122B2">
              <w:rPr>
                <w:rFonts w:ascii="Times New Roman" w:hAnsi="Times New Roman"/>
              </w:rPr>
              <w:t>银行地址</w:t>
            </w:r>
          </w:p>
        </w:tc>
        <w:tc>
          <w:tcPr>
            <w:tcW w:w="5563" w:type="dxa"/>
          </w:tcPr>
          <w:p w:rsidR="00BA03A1" w:rsidRPr="005122B2" w:rsidRDefault="00BA03A1" w:rsidP="006B35D8">
            <w:pPr>
              <w:pStyle w:val="ssPara1"/>
              <w:tabs>
                <w:tab w:val="left" w:leader="dot" w:pos="5103"/>
              </w:tabs>
              <w:spacing w:after="60" w:line="295" w:lineRule="auto"/>
              <w:rPr>
                <w:rFonts w:ascii="Times New Roman" w:hAnsi="Times New Roman"/>
              </w:rPr>
            </w:pPr>
            <w:r w:rsidRPr="005122B2">
              <w:rPr>
                <w:rFonts w:ascii="Times New Roman" w:hAnsi="Times New Roman"/>
              </w:rPr>
              <w:tab/>
            </w:r>
          </w:p>
        </w:tc>
      </w:tr>
      <w:tr w:rsidR="00BA03A1" w:rsidRPr="005122B2" w:rsidTr="005E74F1">
        <w:tc>
          <w:tcPr>
            <w:tcW w:w="4178" w:type="dxa"/>
          </w:tcPr>
          <w:p w:rsidR="00BA03A1" w:rsidRPr="005122B2" w:rsidRDefault="00BA03A1" w:rsidP="006B35D8">
            <w:pPr>
              <w:pStyle w:val="ssPara1"/>
              <w:spacing w:after="60" w:line="295" w:lineRule="auto"/>
              <w:rPr>
                <w:rFonts w:ascii="Times New Roman" w:hAnsi="Times New Roman"/>
              </w:rPr>
            </w:pPr>
          </w:p>
        </w:tc>
        <w:tc>
          <w:tcPr>
            <w:tcW w:w="5563" w:type="dxa"/>
          </w:tcPr>
          <w:p w:rsidR="00BA03A1" w:rsidRPr="005122B2" w:rsidRDefault="00BA03A1" w:rsidP="006B35D8">
            <w:pPr>
              <w:pStyle w:val="ssPara1"/>
              <w:tabs>
                <w:tab w:val="left" w:leader="dot" w:pos="5103"/>
              </w:tabs>
              <w:spacing w:after="60" w:line="295" w:lineRule="auto"/>
              <w:rPr>
                <w:rFonts w:ascii="Times New Roman" w:hAnsi="Times New Roman"/>
              </w:rPr>
            </w:pPr>
            <w:r w:rsidRPr="005122B2">
              <w:rPr>
                <w:rFonts w:ascii="Times New Roman" w:hAnsi="Times New Roman"/>
              </w:rPr>
              <w:tab/>
            </w:r>
          </w:p>
        </w:tc>
      </w:tr>
      <w:tr w:rsidR="00BA03A1" w:rsidRPr="005122B2" w:rsidTr="005E74F1">
        <w:tc>
          <w:tcPr>
            <w:tcW w:w="4178" w:type="dxa"/>
          </w:tcPr>
          <w:p w:rsidR="00BA03A1" w:rsidRPr="005122B2" w:rsidRDefault="00BA03A1" w:rsidP="006B35D8">
            <w:pPr>
              <w:pStyle w:val="ssPara1"/>
              <w:spacing w:after="60" w:line="295" w:lineRule="auto"/>
              <w:rPr>
                <w:rFonts w:ascii="Times New Roman" w:hAnsi="Times New Roman"/>
              </w:rPr>
            </w:pPr>
          </w:p>
        </w:tc>
        <w:tc>
          <w:tcPr>
            <w:tcW w:w="5563" w:type="dxa"/>
          </w:tcPr>
          <w:p w:rsidR="00BA03A1" w:rsidRPr="005122B2" w:rsidRDefault="00BA03A1" w:rsidP="006B35D8">
            <w:pPr>
              <w:pStyle w:val="ssPara1"/>
              <w:tabs>
                <w:tab w:val="left" w:leader="dot" w:pos="5103"/>
              </w:tabs>
              <w:spacing w:after="60" w:line="295" w:lineRule="auto"/>
              <w:rPr>
                <w:rFonts w:ascii="Times New Roman" w:hAnsi="Times New Roman"/>
              </w:rPr>
            </w:pPr>
            <w:r w:rsidRPr="005122B2">
              <w:rPr>
                <w:rFonts w:ascii="Times New Roman" w:hAnsi="Times New Roman"/>
              </w:rPr>
              <w:tab/>
            </w:r>
          </w:p>
        </w:tc>
      </w:tr>
      <w:tr w:rsidR="00BA03A1" w:rsidRPr="005122B2" w:rsidTr="005E74F1">
        <w:tc>
          <w:tcPr>
            <w:tcW w:w="4178" w:type="dxa"/>
          </w:tcPr>
          <w:p w:rsidR="00BA03A1" w:rsidRPr="005122B2" w:rsidRDefault="00BA03A1" w:rsidP="006B35D8">
            <w:pPr>
              <w:pStyle w:val="ssPara1"/>
              <w:spacing w:after="60" w:line="295" w:lineRule="auto"/>
              <w:jc w:val="left"/>
              <w:rPr>
                <w:rFonts w:ascii="Times New Roman" w:hAnsi="Times New Roman"/>
                <w:sz w:val="16"/>
                <w:szCs w:val="16"/>
              </w:rPr>
            </w:pPr>
          </w:p>
        </w:tc>
        <w:tc>
          <w:tcPr>
            <w:tcW w:w="5563" w:type="dxa"/>
          </w:tcPr>
          <w:p w:rsidR="00BA03A1" w:rsidRPr="005122B2" w:rsidRDefault="00BA03A1" w:rsidP="006B35D8">
            <w:pPr>
              <w:pStyle w:val="ssPara1"/>
              <w:spacing w:after="60" w:line="295" w:lineRule="auto"/>
              <w:jc w:val="left"/>
              <w:rPr>
                <w:rFonts w:ascii="Times New Roman" w:hAnsi="Times New Roman"/>
                <w:sz w:val="16"/>
                <w:szCs w:val="16"/>
              </w:rPr>
            </w:pPr>
          </w:p>
        </w:tc>
      </w:tr>
      <w:tr w:rsidR="00BA03A1" w:rsidRPr="005122B2" w:rsidTr="005E74F1">
        <w:tc>
          <w:tcPr>
            <w:tcW w:w="4178" w:type="dxa"/>
          </w:tcPr>
          <w:p w:rsidR="00BA03A1" w:rsidRPr="005122B2" w:rsidRDefault="00BA03A1" w:rsidP="006B35D8">
            <w:pPr>
              <w:pStyle w:val="ssPara1"/>
              <w:spacing w:after="60" w:line="295" w:lineRule="auto"/>
              <w:rPr>
                <w:rFonts w:ascii="Times New Roman" w:hAnsi="Times New Roman"/>
              </w:rPr>
            </w:pPr>
            <w:r w:rsidRPr="005122B2">
              <w:rPr>
                <w:rFonts w:ascii="Times New Roman" w:hAnsi="Times New Roman"/>
              </w:rPr>
              <w:t>SWIFT</w:t>
            </w:r>
            <w:r w:rsidRPr="005122B2">
              <w:rPr>
                <w:rFonts w:ascii="Times New Roman" w:hAnsi="Times New Roman"/>
              </w:rPr>
              <w:t>地址：</w:t>
            </w:r>
          </w:p>
        </w:tc>
        <w:tc>
          <w:tcPr>
            <w:tcW w:w="5563" w:type="dxa"/>
          </w:tcPr>
          <w:p w:rsidR="00BA03A1" w:rsidRPr="005122B2" w:rsidRDefault="00BA03A1" w:rsidP="006B35D8">
            <w:pPr>
              <w:pStyle w:val="ssPara1"/>
              <w:tabs>
                <w:tab w:val="left" w:leader="dot" w:pos="5103"/>
              </w:tabs>
              <w:spacing w:after="60" w:line="295" w:lineRule="auto"/>
              <w:rPr>
                <w:rFonts w:ascii="Times New Roman" w:hAnsi="Times New Roman"/>
              </w:rPr>
            </w:pPr>
            <w:r w:rsidRPr="005122B2">
              <w:rPr>
                <w:rFonts w:ascii="Times New Roman" w:hAnsi="Times New Roman"/>
              </w:rPr>
              <w:tab/>
            </w:r>
          </w:p>
        </w:tc>
      </w:tr>
      <w:tr w:rsidR="00BA03A1" w:rsidRPr="005122B2" w:rsidTr="005E74F1">
        <w:tc>
          <w:tcPr>
            <w:tcW w:w="4178" w:type="dxa"/>
          </w:tcPr>
          <w:p w:rsidR="00BA03A1" w:rsidRPr="005122B2" w:rsidRDefault="00BA03A1" w:rsidP="006B35D8">
            <w:pPr>
              <w:pStyle w:val="ssPara1"/>
              <w:spacing w:after="60" w:line="295" w:lineRule="auto"/>
              <w:jc w:val="left"/>
              <w:rPr>
                <w:rFonts w:ascii="Times New Roman" w:hAnsi="Times New Roman"/>
                <w:sz w:val="16"/>
                <w:szCs w:val="16"/>
              </w:rPr>
            </w:pPr>
          </w:p>
        </w:tc>
        <w:tc>
          <w:tcPr>
            <w:tcW w:w="5563" w:type="dxa"/>
          </w:tcPr>
          <w:p w:rsidR="00BA03A1" w:rsidRPr="005122B2" w:rsidRDefault="00BA03A1" w:rsidP="006B35D8">
            <w:pPr>
              <w:pStyle w:val="ssPara1"/>
              <w:spacing w:after="60" w:line="295" w:lineRule="auto"/>
              <w:jc w:val="left"/>
              <w:rPr>
                <w:rFonts w:ascii="Times New Roman" w:hAnsi="Times New Roman"/>
                <w:sz w:val="16"/>
                <w:szCs w:val="16"/>
              </w:rPr>
            </w:pPr>
          </w:p>
        </w:tc>
      </w:tr>
      <w:tr w:rsidR="00BA03A1" w:rsidRPr="005122B2" w:rsidTr="005E74F1">
        <w:tc>
          <w:tcPr>
            <w:tcW w:w="4178" w:type="dxa"/>
          </w:tcPr>
          <w:p w:rsidR="00BA03A1" w:rsidRPr="005122B2" w:rsidRDefault="00BA03A1" w:rsidP="006B35D8">
            <w:pPr>
              <w:pStyle w:val="ssPara1"/>
              <w:spacing w:after="60" w:line="295" w:lineRule="auto"/>
              <w:rPr>
                <w:rFonts w:ascii="Times New Roman" w:hAnsi="Times New Roman"/>
              </w:rPr>
            </w:pPr>
            <w:r w:rsidRPr="005122B2">
              <w:rPr>
                <w:rFonts w:ascii="Times New Roman" w:hAnsi="Times New Roman"/>
              </w:rPr>
              <w:t>代理行地址：</w:t>
            </w:r>
          </w:p>
        </w:tc>
        <w:tc>
          <w:tcPr>
            <w:tcW w:w="5563" w:type="dxa"/>
          </w:tcPr>
          <w:p w:rsidR="00BA03A1" w:rsidRPr="005122B2" w:rsidRDefault="00BA03A1" w:rsidP="006B35D8">
            <w:pPr>
              <w:pStyle w:val="ssPara1"/>
              <w:tabs>
                <w:tab w:val="left" w:leader="dot" w:pos="5103"/>
              </w:tabs>
              <w:spacing w:after="60" w:line="295" w:lineRule="auto"/>
              <w:rPr>
                <w:rFonts w:ascii="Times New Roman" w:hAnsi="Times New Roman"/>
              </w:rPr>
            </w:pPr>
            <w:r w:rsidRPr="005122B2">
              <w:rPr>
                <w:rFonts w:ascii="Times New Roman" w:hAnsi="Times New Roman"/>
              </w:rPr>
              <w:tab/>
            </w:r>
          </w:p>
        </w:tc>
      </w:tr>
      <w:tr w:rsidR="00BA03A1" w:rsidRPr="005122B2" w:rsidTr="005E74F1">
        <w:tc>
          <w:tcPr>
            <w:tcW w:w="4178" w:type="dxa"/>
          </w:tcPr>
          <w:p w:rsidR="00BA03A1" w:rsidRPr="005122B2" w:rsidRDefault="00BA03A1" w:rsidP="006B35D8">
            <w:pPr>
              <w:pStyle w:val="ssPara1"/>
              <w:spacing w:after="60" w:line="295" w:lineRule="auto"/>
              <w:rPr>
                <w:rFonts w:ascii="Times New Roman" w:hAnsi="Times New Roman"/>
              </w:rPr>
            </w:pPr>
            <w:r w:rsidRPr="005122B2">
              <w:rPr>
                <w:rFonts w:ascii="Times New Roman" w:hAnsi="Times New Roman"/>
              </w:rPr>
              <w:t>代理行地址：</w:t>
            </w:r>
          </w:p>
        </w:tc>
        <w:tc>
          <w:tcPr>
            <w:tcW w:w="5563" w:type="dxa"/>
          </w:tcPr>
          <w:p w:rsidR="00BA03A1" w:rsidRPr="005122B2" w:rsidRDefault="00BA03A1" w:rsidP="006B35D8">
            <w:pPr>
              <w:pStyle w:val="ssPara1"/>
              <w:tabs>
                <w:tab w:val="left" w:leader="dot" w:pos="5103"/>
              </w:tabs>
              <w:spacing w:after="60" w:line="295" w:lineRule="auto"/>
              <w:rPr>
                <w:rFonts w:ascii="Times New Roman" w:hAnsi="Times New Roman"/>
              </w:rPr>
            </w:pPr>
            <w:r w:rsidRPr="005122B2">
              <w:rPr>
                <w:rFonts w:ascii="Times New Roman" w:hAnsi="Times New Roman"/>
              </w:rPr>
              <w:tab/>
            </w:r>
          </w:p>
        </w:tc>
      </w:tr>
      <w:tr w:rsidR="00BA03A1" w:rsidRPr="005122B2" w:rsidTr="005E74F1">
        <w:tc>
          <w:tcPr>
            <w:tcW w:w="4178" w:type="dxa"/>
          </w:tcPr>
          <w:p w:rsidR="00BA03A1" w:rsidRPr="005122B2" w:rsidRDefault="00BA03A1" w:rsidP="006B35D8">
            <w:pPr>
              <w:pStyle w:val="ssPara1"/>
              <w:spacing w:after="60" w:line="295" w:lineRule="auto"/>
              <w:rPr>
                <w:rFonts w:ascii="Times New Roman" w:hAnsi="Times New Roman"/>
              </w:rPr>
            </w:pPr>
          </w:p>
        </w:tc>
        <w:tc>
          <w:tcPr>
            <w:tcW w:w="5563" w:type="dxa"/>
          </w:tcPr>
          <w:p w:rsidR="00BA03A1" w:rsidRPr="005122B2" w:rsidRDefault="00BA03A1" w:rsidP="006B35D8">
            <w:pPr>
              <w:pStyle w:val="ssPara1"/>
              <w:tabs>
                <w:tab w:val="left" w:leader="dot" w:pos="5103"/>
              </w:tabs>
              <w:spacing w:after="60" w:line="295" w:lineRule="auto"/>
              <w:rPr>
                <w:rFonts w:ascii="Times New Roman" w:hAnsi="Times New Roman"/>
              </w:rPr>
            </w:pPr>
            <w:r w:rsidRPr="005122B2">
              <w:rPr>
                <w:rFonts w:ascii="Times New Roman" w:hAnsi="Times New Roman"/>
              </w:rPr>
              <w:tab/>
            </w:r>
          </w:p>
        </w:tc>
      </w:tr>
      <w:tr w:rsidR="00BA03A1" w:rsidRPr="005122B2" w:rsidTr="005E74F1">
        <w:tc>
          <w:tcPr>
            <w:tcW w:w="4178" w:type="dxa"/>
          </w:tcPr>
          <w:p w:rsidR="00BA03A1" w:rsidRPr="005122B2" w:rsidRDefault="00BA03A1" w:rsidP="006B35D8">
            <w:pPr>
              <w:pStyle w:val="ssPara1"/>
              <w:spacing w:after="60" w:line="295" w:lineRule="auto"/>
              <w:rPr>
                <w:rFonts w:ascii="Times New Roman" w:hAnsi="Times New Roman"/>
              </w:rPr>
            </w:pPr>
          </w:p>
        </w:tc>
        <w:tc>
          <w:tcPr>
            <w:tcW w:w="5563" w:type="dxa"/>
          </w:tcPr>
          <w:p w:rsidR="00BA03A1" w:rsidRPr="005122B2" w:rsidRDefault="00BA03A1" w:rsidP="006B35D8">
            <w:pPr>
              <w:pStyle w:val="ssPara1"/>
              <w:tabs>
                <w:tab w:val="left" w:leader="dot" w:pos="5103"/>
              </w:tabs>
              <w:spacing w:after="60" w:line="295" w:lineRule="auto"/>
              <w:rPr>
                <w:rFonts w:ascii="Times New Roman" w:hAnsi="Times New Roman"/>
              </w:rPr>
            </w:pPr>
            <w:r w:rsidRPr="005122B2">
              <w:rPr>
                <w:rFonts w:ascii="Times New Roman" w:hAnsi="Times New Roman"/>
              </w:rPr>
              <w:tab/>
            </w:r>
          </w:p>
        </w:tc>
      </w:tr>
      <w:tr w:rsidR="00BA03A1" w:rsidRPr="005122B2" w:rsidTr="005E74F1">
        <w:tc>
          <w:tcPr>
            <w:tcW w:w="4178" w:type="dxa"/>
          </w:tcPr>
          <w:p w:rsidR="00BA03A1" w:rsidRPr="005122B2" w:rsidRDefault="00BA03A1" w:rsidP="006B35D8">
            <w:pPr>
              <w:pStyle w:val="ssPara1"/>
              <w:spacing w:after="60" w:line="295" w:lineRule="auto"/>
              <w:jc w:val="left"/>
              <w:rPr>
                <w:rFonts w:ascii="Times New Roman" w:hAnsi="Times New Roman"/>
                <w:sz w:val="16"/>
                <w:szCs w:val="16"/>
              </w:rPr>
            </w:pPr>
          </w:p>
        </w:tc>
        <w:tc>
          <w:tcPr>
            <w:tcW w:w="5563" w:type="dxa"/>
          </w:tcPr>
          <w:p w:rsidR="00BA03A1" w:rsidRPr="005122B2" w:rsidRDefault="00BA03A1" w:rsidP="006B35D8">
            <w:pPr>
              <w:pStyle w:val="ssPara1"/>
              <w:tabs>
                <w:tab w:val="left" w:leader="dot" w:pos="5103"/>
              </w:tabs>
              <w:spacing w:after="60" w:line="295" w:lineRule="auto"/>
              <w:rPr>
                <w:rFonts w:ascii="Times New Roman" w:hAnsi="Times New Roman"/>
                <w:sz w:val="16"/>
                <w:szCs w:val="16"/>
              </w:rPr>
            </w:pPr>
          </w:p>
        </w:tc>
      </w:tr>
      <w:tr w:rsidR="00BA03A1" w:rsidRPr="005122B2" w:rsidTr="005E74F1">
        <w:tc>
          <w:tcPr>
            <w:tcW w:w="4178" w:type="dxa"/>
          </w:tcPr>
          <w:p w:rsidR="00BA03A1" w:rsidRPr="005122B2" w:rsidRDefault="00BA03A1" w:rsidP="006B35D8">
            <w:pPr>
              <w:pStyle w:val="ssPara1"/>
              <w:spacing w:after="60" w:line="295" w:lineRule="auto"/>
              <w:jc w:val="left"/>
              <w:rPr>
                <w:rFonts w:ascii="Times New Roman" w:hAnsi="Times New Roman"/>
              </w:rPr>
            </w:pPr>
            <w:r w:rsidRPr="005122B2">
              <w:rPr>
                <w:rFonts w:ascii="Times New Roman" w:hAnsi="Times New Roman"/>
              </w:rPr>
              <w:t>账户名称：</w:t>
            </w:r>
            <w:r w:rsidRPr="005122B2">
              <w:rPr>
                <w:rFonts w:ascii="Times New Roman" w:hAnsi="Times New Roman"/>
              </w:rPr>
              <w:t xml:space="preserve"> </w:t>
            </w:r>
            <w:r w:rsidRPr="005122B2">
              <w:rPr>
                <w:rFonts w:ascii="Times New Roman" w:hAnsi="Times New Roman"/>
              </w:rPr>
              <w:br/>
            </w:r>
            <w:r w:rsidRPr="005122B2">
              <w:rPr>
                <w:rFonts w:ascii="Times New Roman" w:hAnsi="Times New Roman"/>
                <w:i/>
                <w:iCs/>
                <w:sz w:val="18"/>
                <w:szCs w:val="18"/>
              </w:rPr>
              <w:t>（必须为注册持有人的名称）</w:t>
            </w:r>
          </w:p>
        </w:tc>
        <w:tc>
          <w:tcPr>
            <w:tcW w:w="5563" w:type="dxa"/>
          </w:tcPr>
          <w:p w:rsidR="00BA03A1" w:rsidRPr="005122B2" w:rsidRDefault="00BA03A1" w:rsidP="006B35D8">
            <w:pPr>
              <w:pStyle w:val="ssPara1"/>
              <w:tabs>
                <w:tab w:val="left" w:leader="dot" w:pos="5103"/>
              </w:tabs>
              <w:spacing w:before="120" w:after="60" w:line="295" w:lineRule="auto"/>
              <w:rPr>
                <w:rFonts w:ascii="Times New Roman" w:hAnsi="Times New Roman"/>
              </w:rPr>
            </w:pPr>
            <w:r w:rsidRPr="005122B2">
              <w:rPr>
                <w:rFonts w:ascii="Times New Roman" w:hAnsi="Times New Roman"/>
              </w:rPr>
              <w:tab/>
            </w:r>
          </w:p>
        </w:tc>
      </w:tr>
      <w:tr w:rsidR="00BA03A1" w:rsidRPr="005122B2" w:rsidTr="005E74F1">
        <w:tc>
          <w:tcPr>
            <w:tcW w:w="4178" w:type="dxa"/>
          </w:tcPr>
          <w:p w:rsidR="00BA03A1" w:rsidRPr="005122B2" w:rsidRDefault="00BA03A1" w:rsidP="006B35D8">
            <w:pPr>
              <w:pStyle w:val="ssPara1"/>
              <w:spacing w:after="60" w:line="295" w:lineRule="auto"/>
              <w:rPr>
                <w:rFonts w:ascii="Times New Roman" w:hAnsi="Times New Roman"/>
              </w:rPr>
            </w:pPr>
            <w:r w:rsidRPr="005122B2">
              <w:rPr>
                <w:rFonts w:ascii="Times New Roman" w:hAnsi="Times New Roman"/>
              </w:rPr>
              <w:t>账号：</w:t>
            </w:r>
          </w:p>
        </w:tc>
        <w:tc>
          <w:tcPr>
            <w:tcW w:w="5563" w:type="dxa"/>
          </w:tcPr>
          <w:p w:rsidR="00BA03A1" w:rsidRPr="005122B2" w:rsidRDefault="00BA03A1" w:rsidP="006B35D8">
            <w:pPr>
              <w:pStyle w:val="ssPara1"/>
              <w:tabs>
                <w:tab w:val="left" w:leader="dot" w:pos="5103"/>
              </w:tabs>
              <w:spacing w:after="60" w:line="295" w:lineRule="auto"/>
              <w:rPr>
                <w:rFonts w:ascii="Times New Roman" w:hAnsi="Times New Roman"/>
              </w:rPr>
            </w:pPr>
            <w:r w:rsidRPr="005122B2">
              <w:rPr>
                <w:rFonts w:ascii="Times New Roman" w:hAnsi="Times New Roman"/>
              </w:rPr>
              <w:tab/>
            </w:r>
          </w:p>
        </w:tc>
      </w:tr>
      <w:tr w:rsidR="00BA03A1" w:rsidRPr="005122B2" w:rsidTr="005E74F1">
        <w:tc>
          <w:tcPr>
            <w:tcW w:w="4178" w:type="dxa"/>
          </w:tcPr>
          <w:p w:rsidR="00BA03A1" w:rsidRPr="005122B2" w:rsidRDefault="00BA03A1" w:rsidP="006B35D8">
            <w:pPr>
              <w:pStyle w:val="ssPara1"/>
              <w:spacing w:after="60" w:line="295" w:lineRule="auto"/>
              <w:rPr>
                <w:rFonts w:ascii="Times New Roman" w:hAnsi="Times New Roman"/>
              </w:rPr>
            </w:pPr>
            <w:r w:rsidRPr="005122B2">
              <w:rPr>
                <w:rFonts w:ascii="Times New Roman" w:hAnsi="Times New Roman"/>
              </w:rPr>
              <w:t>货币：</w:t>
            </w:r>
          </w:p>
        </w:tc>
        <w:tc>
          <w:tcPr>
            <w:tcW w:w="5563" w:type="dxa"/>
          </w:tcPr>
          <w:p w:rsidR="00BA03A1" w:rsidRPr="005122B2" w:rsidRDefault="00BA03A1" w:rsidP="006B35D8">
            <w:pPr>
              <w:pStyle w:val="ssPara1"/>
              <w:tabs>
                <w:tab w:val="left" w:leader="dot" w:pos="5103"/>
              </w:tabs>
              <w:spacing w:after="60" w:line="295" w:lineRule="auto"/>
              <w:rPr>
                <w:rFonts w:ascii="Times New Roman" w:hAnsi="Times New Roman"/>
              </w:rPr>
            </w:pPr>
            <w:r w:rsidRPr="005122B2">
              <w:rPr>
                <w:rFonts w:ascii="Times New Roman" w:hAnsi="Times New Roman"/>
              </w:rPr>
              <w:tab/>
            </w:r>
          </w:p>
        </w:tc>
      </w:tr>
      <w:tr w:rsidR="00BA03A1" w:rsidRPr="005122B2" w:rsidTr="005E74F1">
        <w:tc>
          <w:tcPr>
            <w:tcW w:w="4178" w:type="dxa"/>
          </w:tcPr>
          <w:p w:rsidR="00BA03A1" w:rsidRPr="005122B2" w:rsidRDefault="00BA03A1" w:rsidP="006B35D8">
            <w:pPr>
              <w:pStyle w:val="ssPara1"/>
              <w:spacing w:after="60" w:line="295" w:lineRule="auto"/>
              <w:rPr>
                <w:rFonts w:ascii="Times New Roman" w:hAnsi="Times New Roman"/>
              </w:rPr>
            </w:pPr>
            <w:r w:rsidRPr="005122B2">
              <w:rPr>
                <w:rFonts w:ascii="Times New Roman" w:hAnsi="Times New Roman"/>
              </w:rPr>
              <w:t>参考：</w:t>
            </w:r>
          </w:p>
        </w:tc>
        <w:tc>
          <w:tcPr>
            <w:tcW w:w="5563" w:type="dxa"/>
          </w:tcPr>
          <w:p w:rsidR="00BA03A1" w:rsidRPr="005122B2" w:rsidRDefault="00BA03A1" w:rsidP="006B35D8">
            <w:pPr>
              <w:pStyle w:val="ssPara1"/>
              <w:tabs>
                <w:tab w:val="left" w:leader="dot" w:pos="5103"/>
              </w:tabs>
              <w:spacing w:after="60" w:line="295" w:lineRule="auto"/>
              <w:rPr>
                <w:rFonts w:ascii="Times New Roman" w:hAnsi="Times New Roman"/>
              </w:rPr>
            </w:pPr>
            <w:r w:rsidRPr="005122B2">
              <w:rPr>
                <w:rFonts w:ascii="Times New Roman" w:hAnsi="Times New Roman"/>
              </w:rPr>
              <w:tab/>
            </w:r>
          </w:p>
        </w:tc>
      </w:tr>
    </w:tbl>
    <w:p w:rsidR="00BA03A1" w:rsidRPr="005122B2" w:rsidRDefault="00BA03A1" w:rsidP="006B35D8">
      <w:pPr>
        <w:pStyle w:val="ssPara1"/>
        <w:spacing w:after="180" w:line="295" w:lineRule="auto"/>
        <w:rPr>
          <w:rFonts w:ascii="Times New Roman" w:hAnsi="Times New Roman"/>
        </w:rPr>
      </w:pPr>
      <w:r w:rsidRPr="005122B2">
        <w:rPr>
          <w:rFonts w:ascii="Times New Roman" w:hAnsi="Times New Roman"/>
        </w:rPr>
        <w:t>（注意：可申请以上述货币以外的货币付款。将收取外汇交易费用，相关费用由持有人承担。）</w:t>
      </w:r>
    </w:p>
    <w:p w:rsidR="00BA03A1" w:rsidRPr="005122B2" w:rsidRDefault="00BA03A1" w:rsidP="006B35D8">
      <w:pPr>
        <w:pStyle w:val="ssPara1"/>
        <w:spacing w:after="180" w:line="295" w:lineRule="auto"/>
        <w:rPr>
          <w:rFonts w:ascii="Times New Roman" w:hAnsi="Times New Roman"/>
        </w:rPr>
      </w:pPr>
      <w:r w:rsidRPr="005122B2">
        <w:rPr>
          <w:rFonts w:ascii="Times New Roman" w:hAnsi="Times New Roman"/>
          <w:b/>
          <w:bCs/>
        </w:rPr>
        <w:t>持有人签名：</w:t>
      </w:r>
      <w:r w:rsidRPr="005122B2">
        <w:rPr>
          <w:rFonts w:ascii="Times New Roman" w:hAnsi="Times New Roman"/>
        </w:rPr>
        <w:t>（所有注册持有人都必须签名）</w:t>
      </w:r>
    </w:p>
    <w:tbl>
      <w:tblPr>
        <w:tblW w:w="0" w:type="auto"/>
        <w:tblInd w:w="108" w:type="dxa"/>
        <w:tblLook w:val="01E0"/>
      </w:tblPr>
      <w:tblGrid>
        <w:gridCol w:w="3394"/>
        <w:gridCol w:w="236"/>
        <w:gridCol w:w="2954"/>
        <w:gridCol w:w="236"/>
        <w:gridCol w:w="2750"/>
      </w:tblGrid>
      <w:tr w:rsidR="00BA03A1" w:rsidRPr="005122B2" w:rsidTr="005E74F1">
        <w:tc>
          <w:tcPr>
            <w:tcW w:w="3394" w:type="dxa"/>
            <w:tcBorders>
              <w:bottom w:val="single" w:sz="4" w:space="0" w:color="auto"/>
            </w:tcBorders>
          </w:tcPr>
          <w:p w:rsidR="00BA03A1" w:rsidRPr="005122B2" w:rsidRDefault="00BA03A1" w:rsidP="006B35D8">
            <w:pPr>
              <w:pStyle w:val="ssPara1"/>
              <w:spacing w:line="295" w:lineRule="auto"/>
              <w:rPr>
                <w:rFonts w:ascii="Times New Roman" w:hAnsi="Times New Roman"/>
              </w:rPr>
            </w:pPr>
          </w:p>
        </w:tc>
        <w:tc>
          <w:tcPr>
            <w:tcW w:w="236" w:type="dxa"/>
          </w:tcPr>
          <w:p w:rsidR="00BA03A1" w:rsidRPr="005122B2" w:rsidRDefault="00BA03A1" w:rsidP="006B35D8">
            <w:pPr>
              <w:pStyle w:val="ssPara1"/>
              <w:spacing w:line="295" w:lineRule="auto"/>
              <w:rPr>
                <w:rFonts w:ascii="Times New Roman" w:hAnsi="Times New Roman"/>
              </w:rPr>
            </w:pPr>
          </w:p>
        </w:tc>
        <w:tc>
          <w:tcPr>
            <w:tcW w:w="2954" w:type="dxa"/>
            <w:tcBorders>
              <w:bottom w:val="single" w:sz="4" w:space="0" w:color="auto"/>
            </w:tcBorders>
          </w:tcPr>
          <w:p w:rsidR="00BA03A1" w:rsidRPr="005122B2" w:rsidRDefault="00BA03A1" w:rsidP="006B35D8">
            <w:pPr>
              <w:pStyle w:val="ssPara1"/>
              <w:spacing w:line="295" w:lineRule="auto"/>
              <w:rPr>
                <w:rFonts w:ascii="Times New Roman" w:hAnsi="Times New Roman"/>
              </w:rPr>
            </w:pPr>
          </w:p>
        </w:tc>
        <w:tc>
          <w:tcPr>
            <w:tcW w:w="236" w:type="dxa"/>
          </w:tcPr>
          <w:p w:rsidR="00BA03A1" w:rsidRPr="005122B2" w:rsidRDefault="00BA03A1" w:rsidP="006B35D8">
            <w:pPr>
              <w:pStyle w:val="ssPara1"/>
              <w:spacing w:line="295" w:lineRule="auto"/>
              <w:rPr>
                <w:rFonts w:ascii="Times New Roman" w:hAnsi="Times New Roman"/>
              </w:rPr>
            </w:pPr>
          </w:p>
        </w:tc>
        <w:tc>
          <w:tcPr>
            <w:tcW w:w="2750" w:type="dxa"/>
            <w:tcBorders>
              <w:bottom w:val="single" w:sz="4" w:space="0" w:color="auto"/>
            </w:tcBorders>
          </w:tcPr>
          <w:p w:rsidR="00BA03A1" w:rsidRPr="005122B2" w:rsidRDefault="00BA03A1" w:rsidP="006B35D8">
            <w:pPr>
              <w:pStyle w:val="ssPara1"/>
              <w:spacing w:line="295" w:lineRule="auto"/>
              <w:rPr>
                <w:rFonts w:ascii="Times New Roman" w:hAnsi="Times New Roman"/>
              </w:rPr>
            </w:pPr>
          </w:p>
        </w:tc>
      </w:tr>
      <w:tr w:rsidR="00BA03A1" w:rsidRPr="005122B2" w:rsidTr="005E74F1">
        <w:tc>
          <w:tcPr>
            <w:tcW w:w="3394" w:type="dxa"/>
            <w:tcBorders>
              <w:top w:val="single" w:sz="4" w:space="0" w:color="auto"/>
            </w:tcBorders>
          </w:tcPr>
          <w:p w:rsidR="00BA03A1" w:rsidRPr="005122B2" w:rsidRDefault="00BA03A1" w:rsidP="006B35D8">
            <w:pPr>
              <w:pStyle w:val="ssPara1"/>
              <w:spacing w:before="20" w:after="0" w:line="295" w:lineRule="auto"/>
              <w:rPr>
                <w:rFonts w:ascii="Times New Roman" w:hAnsi="Times New Roman"/>
                <w:sz w:val="18"/>
                <w:szCs w:val="18"/>
              </w:rPr>
            </w:pPr>
            <w:r w:rsidRPr="005122B2">
              <w:rPr>
                <w:rFonts w:ascii="Times New Roman" w:hAnsi="Times New Roman"/>
                <w:sz w:val="18"/>
                <w:szCs w:val="18"/>
              </w:rPr>
              <w:t>持有人签名</w:t>
            </w:r>
          </w:p>
        </w:tc>
        <w:tc>
          <w:tcPr>
            <w:tcW w:w="236" w:type="dxa"/>
          </w:tcPr>
          <w:p w:rsidR="00BA03A1" w:rsidRPr="005122B2" w:rsidRDefault="00BA03A1" w:rsidP="006B35D8">
            <w:pPr>
              <w:pStyle w:val="ssPara1"/>
              <w:spacing w:before="20" w:after="0" w:line="295" w:lineRule="auto"/>
              <w:rPr>
                <w:rFonts w:ascii="Times New Roman" w:hAnsi="Times New Roman"/>
                <w:sz w:val="18"/>
                <w:szCs w:val="18"/>
              </w:rPr>
            </w:pPr>
          </w:p>
        </w:tc>
        <w:tc>
          <w:tcPr>
            <w:tcW w:w="2954" w:type="dxa"/>
            <w:tcBorders>
              <w:top w:val="single" w:sz="4" w:space="0" w:color="auto"/>
            </w:tcBorders>
          </w:tcPr>
          <w:p w:rsidR="00BA03A1" w:rsidRPr="005122B2" w:rsidRDefault="00BA03A1" w:rsidP="006B35D8">
            <w:pPr>
              <w:pStyle w:val="ssPara1"/>
              <w:spacing w:before="20" w:after="0" w:line="295" w:lineRule="auto"/>
              <w:rPr>
                <w:rFonts w:ascii="Times New Roman" w:hAnsi="Times New Roman"/>
                <w:sz w:val="18"/>
                <w:szCs w:val="18"/>
              </w:rPr>
            </w:pPr>
            <w:r w:rsidRPr="005122B2">
              <w:rPr>
                <w:rFonts w:ascii="Times New Roman" w:hAnsi="Times New Roman"/>
                <w:sz w:val="18"/>
                <w:szCs w:val="18"/>
              </w:rPr>
              <w:t>持有人</w:t>
            </w:r>
            <w:r w:rsidR="00E95644" w:rsidRPr="005122B2">
              <w:rPr>
                <w:rFonts w:ascii="Times New Roman" w:hAnsi="Times New Roman"/>
                <w:sz w:val="18"/>
                <w:szCs w:val="18"/>
              </w:rPr>
              <w:t>名称</w:t>
            </w:r>
          </w:p>
        </w:tc>
        <w:tc>
          <w:tcPr>
            <w:tcW w:w="236" w:type="dxa"/>
          </w:tcPr>
          <w:p w:rsidR="00BA03A1" w:rsidRPr="005122B2" w:rsidRDefault="00BA03A1" w:rsidP="006B35D8">
            <w:pPr>
              <w:pStyle w:val="ssPara1"/>
              <w:spacing w:before="20" w:after="0" w:line="295" w:lineRule="auto"/>
              <w:rPr>
                <w:rFonts w:ascii="Times New Roman" w:hAnsi="Times New Roman"/>
                <w:sz w:val="18"/>
                <w:szCs w:val="18"/>
              </w:rPr>
            </w:pPr>
          </w:p>
        </w:tc>
        <w:tc>
          <w:tcPr>
            <w:tcW w:w="2750" w:type="dxa"/>
            <w:tcBorders>
              <w:top w:val="single" w:sz="4" w:space="0" w:color="auto"/>
            </w:tcBorders>
          </w:tcPr>
          <w:p w:rsidR="00BA03A1" w:rsidRPr="005122B2" w:rsidRDefault="00BA03A1" w:rsidP="006B35D8">
            <w:pPr>
              <w:pStyle w:val="ssPara1"/>
              <w:spacing w:before="20" w:after="0" w:line="295" w:lineRule="auto"/>
              <w:rPr>
                <w:rFonts w:ascii="Times New Roman" w:hAnsi="Times New Roman"/>
                <w:sz w:val="18"/>
                <w:szCs w:val="18"/>
              </w:rPr>
            </w:pPr>
            <w:r w:rsidRPr="005122B2">
              <w:rPr>
                <w:rFonts w:ascii="Times New Roman" w:hAnsi="Times New Roman"/>
                <w:sz w:val="18"/>
                <w:szCs w:val="18"/>
              </w:rPr>
              <w:t>日期</w:t>
            </w:r>
          </w:p>
        </w:tc>
      </w:tr>
      <w:tr w:rsidR="00BA03A1" w:rsidRPr="005122B2" w:rsidTr="005E74F1">
        <w:tc>
          <w:tcPr>
            <w:tcW w:w="3394" w:type="dxa"/>
            <w:tcBorders>
              <w:bottom w:val="single" w:sz="4" w:space="0" w:color="auto"/>
            </w:tcBorders>
          </w:tcPr>
          <w:p w:rsidR="00BA03A1" w:rsidRPr="005122B2" w:rsidRDefault="00BA03A1" w:rsidP="006B35D8">
            <w:pPr>
              <w:pStyle w:val="ssPara1"/>
              <w:spacing w:line="295" w:lineRule="auto"/>
              <w:rPr>
                <w:rFonts w:ascii="Times New Roman" w:hAnsi="Times New Roman"/>
              </w:rPr>
            </w:pPr>
          </w:p>
        </w:tc>
        <w:tc>
          <w:tcPr>
            <w:tcW w:w="236" w:type="dxa"/>
          </w:tcPr>
          <w:p w:rsidR="00BA03A1" w:rsidRPr="005122B2" w:rsidRDefault="00BA03A1" w:rsidP="006B35D8">
            <w:pPr>
              <w:pStyle w:val="ssPara1"/>
              <w:spacing w:line="295" w:lineRule="auto"/>
              <w:rPr>
                <w:rFonts w:ascii="Times New Roman" w:hAnsi="Times New Roman"/>
              </w:rPr>
            </w:pPr>
          </w:p>
        </w:tc>
        <w:tc>
          <w:tcPr>
            <w:tcW w:w="2954" w:type="dxa"/>
            <w:tcBorders>
              <w:bottom w:val="single" w:sz="4" w:space="0" w:color="auto"/>
            </w:tcBorders>
          </w:tcPr>
          <w:p w:rsidR="00BA03A1" w:rsidRPr="005122B2" w:rsidRDefault="00BA03A1" w:rsidP="006B35D8">
            <w:pPr>
              <w:pStyle w:val="ssPara1"/>
              <w:spacing w:line="295" w:lineRule="auto"/>
              <w:rPr>
                <w:rFonts w:ascii="Times New Roman" w:hAnsi="Times New Roman"/>
              </w:rPr>
            </w:pPr>
          </w:p>
        </w:tc>
        <w:tc>
          <w:tcPr>
            <w:tcW w:w="236" w:type="dxa"/>
          </w:tcPr>
          <w:p w:rsidR="00BA03A1" w:rsidRPr="005122B2" w:rsidRDefault="00BA03A1" w:rsidP="006B35D8">
            <w:pPr>
              <w:pStyle w:val="ssPara1"/>
              <w:spacing w:line="295" w:lineRule="auto"/>
              <w:rPr>
                <w:rFonts w:ascii="Times New Roman" w:hAnsi="Times New Roman"/>
              </w:rPr>
            </w:pPr>
          </w:p>
        </w:tc>
        <w:tc>
          <w:tcPr>
            <w:tcW w:w="2750" w:type="dxa"/>
            <w:tcBorders>
              <w:bottom w:val="single" w:sz="4" w:space="0" w:color="auto"/>
            </w:tcBorders>
          </w:tcPr>
          <w:p w:rsidR="00BA03A1" w:rsidRPr="005122B2" w:rsidRDefault="00BA03A1" w:rsidP="006B35D8">
            <w:pPr>
              <w:pStyle w:val="ssPara1"/>
              <w:spacing w:line="295" w:lineRule="auto"/>
              <w:rPr>
                <w:rFonts w:ascii="Times New Roman" w:hAnsi="Times New Roman"/>
              </w:rPr>
            </w:pPr>
          </w:p>
        </w:tc>
      </w:tr>
      <w:tr w:rsidR="00BA03A1" w:rsidRPr="005122B2" w:rsidTr="005E74F1">
        <w:tc>
          <w:tcPr>
            <w:tcW w:w="3394" w:type="dxa"/>
            <w:tcBorders>
              <w:top w:val="single" w:sz="4" w:space="0" w:color="auto"/>
            </w:tcBorders>
          </w:tcPr>
          <w:p w:rsidR="00BA03A1" w:rsidRPr="005122B2" w:rsidRDefault="00BA03A1" w:rsidP="006B35D8">
            <w:pPr>
              <w:pStyle w:val="ssPara1"/>
              <w:spacing w:before="20" w:after="0" w:line="295" w:lineRule="auto"/>
              <w:rPr>
                <w:rFonts w:ascii="Times New Roman" w:hAnsi="Times New Roman"/>
                <w:sz w:val="18"/>
                <w:szCs w:val="18"/>
              </w:rPr>
            </w:pPr>
            <w:r w:rsidRPr="005122B2">
              <w:rPr>
                <w:rFonts w:ascii="Times New Roman" w:hAnsi="Times New Roman"/>
                <w:sz w:val="18"/>
                <w:szCs w:val="18"/>
              </w:rPr>
              <w:t>持有人签名</w:t>
            </w:r>
          </w:p>
        </w:tc>
        <w:tc>
          <w:tcPr>
            <w:tcW w:w="236" w:type="dxa"/>
          </w:tcPr>
          <w:p w:rsidR="00BA03A1" w:rsidRPr="005122B2" w:rsidRDefault="00BA03A1" w:rsidP="006B35D8">
            <w:pPr>
              <w:pStyle w:val="ssPara1"/>
              <w:spacing w:before="20" w:after="0" w:line="295" w:lineRule="auto"/>
              <w:rPr>
                <w:rFonts w:ascii="Times New Roman" w:hAnsi="Times New Roman"/>
                <w:sz w:val="18"/>
                <w:szCs w:val="18"/>
              </w:rPr>
            </w:pPr>
          </w:p>
        </w:tc>
        <w:tc>
          <w:tcPr>
            <w:tcW w:w="2954" w:type="dxa"/>
            <w:tcBorders>
              <w:top w:val="single" w:sz="4" w:space="0" w:color="auto"/>
            </w:tcBorders>
          </w:tcPr>
          <w:p w:rsidR="00BA03A1" w:rsidRPr="005122B2" w:rsidRDefault="00BA03A1" w:rsidP="006B35D8">
            <w:pPr>
              <w:pStyle w:val="ssPara1"/>
              <w:spacing w:before="20" w:after="0" w:line="295" w:lineRule="auto"/>
              <w:rPr>
                <w:rFonts w:ascii="Times New Roman" w:hAnsi="Times New Roman"/>
                <w:sz w:val="18"/>
                <w:szCs w:val="18"/>
              </w:rPr>
            </w:pPr>
            <w:r w:rsidRPr="005122B2">
              <w:rPr>
                <w:rFonts w:ascii="Times New Roman" w:hAnsi="Times New Roman"/>
                <w:sz w:val="18"/>
                <w:szCs w:val="18"/>
              </w:rPr>
              <w:t>持有人</w:t>
            </w:r>
            <w:r w:rsidR="00E95644" w:rsidRPr="005122B2">
              <w:rPr>
                <w:rFonts w:ascii="Times New Roman" w:hAnsi="Times New Roman"/>
                <w:sz w:val="18"/>
                <w:szCs w:val="18"/>
              </w:rPr>
              <w:t>名称</w:t>
            </w:r>
          </w:p>
        </w:tc>
        <w:tc>
          <w:tcPr>
            <w:tcW w:w="236" w:type="dxa"/>
          </w:tcPr>
          <w:p w:rsidR="00BA03A1" w:rsidRPr="005122B2" w:rsidRDefault="00BA03A1" w:rsidP="006B35D8">
            <w:pPr>
              <w:pStyle w:val="ssPara1"/>
              <w:spacing w:before="20" w:after="0" w:line="295" w:lineRule="auto"/>
              <w:rPr>
                <w:rFonts w:ascii="Times New Roman" w:hAnsi="Times New Roman"/>
                <w:sz w:val="18"/>
                <w:szCs w:val="18"/>
              </w:rPr>
            </w:pPr>
          </w:p>
        </w:tc>
        <w:tc>
          <w:tcPr>
            <w:tcW w:w="2750" w:type="dxa"/>
            <w:tcBorders>
              <w:top w:val="single" w:sz="4" w:space="0" w:color="auto"/>
            </w:tcBorders>
          </w:tcPr>
          <w:p w:rsidR="00BA03A1" w:rsidRPr="005122B2" w:rsidRDefault="00BA03A1" w:rsidP="006B35D8">
            <w:pPr>
              <w:pStyle w:val="ssPara1"/>
              <w:spacing w:before="20" w:after="0" w:line="295" w:lineRule="auto"/>
              <w:rPr>
                <w:rFonts w:ascii="Times New Roman" w:hAnsi="Times New Roman"/>
                <w:sz w:val="18"/>
                <w:szCs w:val="18"/>
              </w:rPr>
            </w:pPr>
            <w:r w:rsidRPr="005122B2">
              <w:rPr>
                <w:rFonts w:ascii="Times New Roman" w:hAnsi="Times New Roman"/>
                <w:sz w:val="18"/>
                <w:szCs w:val="18"/>
              </w:rPr>
              <w:t>日期</w:t>
            </w:r>
          </w:p>
        </w:tc>
      </w:tr>
      <w:tr w:rsidR="00BA03A1" w:rsidRPr="005122B2" w:rsidTr="005E74F1">
        <w:tc>
          <w:tcPr>
            <w:tcW w:w="3394" w:type="dxa"/>
            <w:tcBorders>
              <w:bottom w:val="single" w:sz="4" w:space="0" w:color="auto"/>
            </w:tcBorders>
          </w:tcPr>
          <w:p w:rsidR="00BA03A1" w:rsidRPr="005122B2" w:rsidRDefault="00BA03A1" w:rsidP="006B35D8">
            <w:pPr>
              <w:pStyle w:val="ssPara1"/>
              <w:spacing w:line="295" w:lineRule="auto"/>
              <w:rPr>
                <w:rFonts w:ascii="Times New Roman" w:hAnsi="Times New Roman"/>
              </w:rPr>
            </w:pPr>
          </w:p>
        </w:tc>
        <w:tc>
          <w:tcPr>
            <w:tcW w:w="236" w:type="dxa"/>
          </w:tcPr>
          <w:p w:rsidR="00BA03A1" w:rsidRPr="005122B2" w:rsidRDefault="00BA03A1" w:rsidP="006B35D8">
            <w:pPr>
              <w:pStyle w:val="ssPara1"/>
              <w:spacing w:line="295" w:lineRule="auto"/>
              <w:rPr>
                <w:rFonts w:ascii="Times New Roman" w:hAnsi="Times New Roman"/>
              </w:rPr>
            </w:pPr>
          </w:p>
        </w:tc>
        <w:tc>
          <w:tcPr>
            <w:tcW w:w="2954" w:type="dxa"/>
            <w:tcBorders>
              <w:bottom w:val="single" w:sz="4" w:space="0" w:color="auto"/>
            </w:tcBorders>
          </w:tcPr>
          <w:p w:rsidR="00BA03A1" w:rsidRPr="005122B2" w:rsidRDefault="00BA03A1" w:rsidP="006B35D8">
            <w:pPr>
              <w:pStyle w:val="ssPara1"/>
              <w:spacing w:line="295" w:lineRule="auto"/>
              <w:rPr>
                <w:rFonts w:ascii="Times New Roman" w:hAnsi="Times New Roman"/>
              </w:rPr>
            </w:pPr>
          </w:p>
        </w:tc>
        <w:tc>
          <w:tcPr>
            <w:tcW w:w="236" w:type="dxa"/>
          </w:tcPr>
          <w:p w:rsidR="00BA03A1" w:rsidRPr="005122B2" w:rsidRDefault="00BA03A1" w:rsidP="006B35D8">
            <w:pPr>
              <w:pStyle w:val="ssPara1"/>
              <w:spacing w:line="295" w:lineRule="auto"/>
              <w:rPr>
                <w:rFonts w:ascii="Times New Roman" w:hAnsi="Times New Roman"/>
              </w:rPr>
            </w:pPr>
          </w:p>
        </w:tc>
        <w:tc>
          <w:tcPr>
            <w:tcW w:w="2750" w:type="dxa"/>
            <w:tcBorders>
              <w:bottom w:val="single" w:sz="4" w:space="0" w:color="auto"/>
            </w:tcBorders>
          </w:tcPr>
          <w:p w:rsidR="00BA03A1" w:rsidRPr="005122B2" w:rsidRDefault="00BA03A1" w:rsidP="006B35D8">
            <w:pPr>
              <w:pStyle w:val="ssPara1"/>
              <w:spacing w:line="295" w:lineRule="auto"/>
              <w:rPr>
                <w:rFonts w:ascii="Times New Roman" w:hAnsi="Times New Roman"/>
              </w:rPr>
            </w:pPr>
          </w:p>
        </w:tc>
      </w:tr>
      <w:tr w:rsidR="00BA03A1" w:rsidRPr="005122B2" w:rsidTr="005E74F1">
        <w:tc>
          <w:tcPr>
            <w:tcW w:w="3394" w:type="dxa"/>
            <w:tcBorders>
              <w:top w:val="single" w:sz="4" w:space="0" w:color="auto"/>
            </w:tcBorders>
          </w:tcPr>
          <w:p w:rsidR="00BA03A1" w:rsidRPr="005122B2" w:rsidRDefault="00BA03A1" w:rsidP="006B35D8">
            <w:pPr>
              <w:pStyle w:val="ssPara1"/>
              <w:spacing w:before="20" w:after="0" w:line="295" w:lineRule="auto"/>
              <w:rPr>
                <w:rFonts w:ascii="Times New Roman" w:hAnsi="Times New Roman"/>
                <w:sz w:val="18"/>
                <w:szCs w:val="18"/>
              </w:rPr>
            </w:pPr>
            <w:r w:rsidRPr="005122B2">
              <w:rPr>
                <w:rFonts w:ascii="Times New Roman" w:hAnsi="Times New Roman"/>
                <w:sz w:val="18"/>
                <w:szCs w:val="18"/>
              </w:rPr>
              <w:t>持有人签名</w:t>
            </w:r>
          </w:p>
        </w:tc>
        <w:tc>
          <w:tcPr>
            <w:tcW w:w="236" w:type="dxa"/>
          </w:tcPr>
          <w:p w:rsidR="00BA03A1" w:rsidRPr="005122B2" w:rsidRDefault="00BA03A1" w:rsidP="006B35D8">
            <w:pPr>
              <w:pStyle w:val="ssPara1"/>
              <w:spacing w:before="20" w:after="0" w:line="295" w:lineRule="auto"/>
              <w:rPr>
                <w:rFonts w:ascii="Times New Roman" w:hAnsi="Times New Roman"/>
                <w:sz w:val="18"/>
                <w:szCs w:val="18"/>
              </w:rPr>
            </w:pPr>
          </w:p>
        </w:tc>
        <w:tc>
          <w:tcPr>
            <w:tcW w:w="2954" w:type="dxa"/>
            <w:tcBorders>
              <w:top w:val="single" w:sz="4" w:space="0" w:color="auto"/>
            </w:tcBorders>
          </w:tcPr>
          <w:p w:rsidR="00BA03A1" w:rsidRPr="005122B2" w:rsidRDefault="00BA03A1" w:rsidP="006B35D8">
            <w:pPr>
              <w:pStyle w:val="ssPara1"/>
              <w:spacing w:before="20" w:after="0" w:line="295" w:lineRule="auto"/>
              <w:rPr>
                <w:rFonts w:ascii="Times New Roman" w:hAnsi="Times New Roman"/>
                <w:sz w:val="18"/>
                <w:szCs w:val="18"/>
              </w:rPr>
            </w:pPr>
            <w:r w:rsidRPr="005122B2">
              <w:rPr>
                <w:rFonts w:ascii="Times New Roman" w:hAnsi="Times New Roman"/>
                <w:sz w:val="18"/>
                <w:szCs w:val="18"/>
              </w:rPr>
              <w:t>持有人</w:t>
            </w:r>
            <w:r w:rsidR="00E95644" w:rsidRPr="005122B2">
              <w:rPr>
                <w:rFonts w:ascii="Times New Roman" w:hAnsi="Times New Roman"/>
                <w:sz w:val="18"/>
                <w:szCs w:val="18"/>
              </w:rPr>
              <w:t>名称</w:t>
            </w:r>
          </w:p>
        </w:tc>
        <w:tc>
          <w:tcPr>
            <w:tcW w:w="236" w:type="dxa"/>
          </w:tcPr>
          <w:p w:rsidR="00BA03A1" w:rsidRPr="005122B2" w:rsidRDefault="00BA03A1" w:rsidP="006B35D8">
            <w:pPr>
              <w:pStyle w:val="ssPara1"/>
              <w:spacing w:before="20" w:after="0" w:line="295" w:lineRule="auto"/>
              <w:rPr>
                <w:rFonts w:ascii="Times New Roman" w:hAnsi="Times New Roman"/>
                <w:sz w:val="18"/>
                <w:szCs w:val="18"/>
              </w:rPr>
            </w:pPr>
          </w:p>
        </w:tc>
        <w:tc>
          <w:tcPr>
            <w:tcW w:w="2750" w:type="dxa"/>
            <w:tcBorders>
              <w:top w:val="single" w:sz="4" w:space="0" w:color="auto"/>
            </w:tcBorders>
          </w:tcPr>
          <w:p w:rsidR="00BA03A1" w:rsidRPr="005122B2" w:rsidRDefault="00BA03A1" w:rsidP="006B35D8">
            <w:pPr>
              <w:pStyle w:val="ssPara1"/>
              <w:spacing w:before="20" w:after="0" w:line="295" w:lineRule="auto"/>
              <w:rPr>
                <w:rFonts w:ascii="Times New Roman" w:hAnsi="Times New Roman"/>
                <w:sz w:val="18"/>
                <w:szCs w:val="18"/>
              </w:rPr>
            </w:pPr>
            <w:r w:rsidRPr="005122B2">
              <w:rPr>
                <w:rFonts w:ascii="Times New Roman" w:hAnsi="Times New Roman"/>
                <w:sz w:val="18"/>
                <w:szCs w:val="18"/>
              </w:rPr>
              <w:t>日期</w:t>
            </w:r>
          </w:p>
        </w:tc>
      </w:tr>
      <w:tr w:rsidR="00BA03A1" w:rsidRPr="005122B2" w:rsidTr="005E74F1">
        <w:tc>
          <w:tcPr>
            <w:tcW w:w="3394" w:type="dxa"/>
            <w:tcBorders>
              <w:bottom w:val="single" w:sz="4" w:space="0" w:color="auto"/>
            </w:tcBorders>
          </w:tcPr>
          <w:p w:rsidR="00BA03A1" w:rsidRPr="005122B2" w:rsidRDefault="00BA03A1" w:rsidP="006B35D8">
            <w:pPr>
              <w:pStyle w:val="ssPara1"/>
              <w:spacing w:line="295" w:lineRule="auto"/>
              <w:rPr>
                <w:rFonts w:ascii="Times New Roman" w:hAnsi="Times New Roman"/>
              </w:rPr>
            </w:pPr>
          </w:p>
        </w:tc>
        <w:tc>
          <w:tcPr>
            <w:tcW w:w="236" w:type="dxa"/>
          </w:tcPr>
          <w:p w:rsidR="00BA03A1" w:rsidRPr="005122B2" w:rsidRDefault="00BA03A1" w:rsidP="006B35D8">
            <w:pPr>
              <w:pStyle w:val="ssPara1"/>
              <w:spacing w:line="295" w:lineRule="auto"/>
              <w:rPr>
                <w:rFonts w:ascii="Times New Roman" w:hAnsi="Times New Roman"/>
              </w:rPr>
            </w:pPr>
          </w:p>
        </w:tc>
        <w:tc>
          <w:tcPr>
            <w:tcW w:w="2954" w:type="dxa"/>
            <w:tcBorders>
              <w:bottom w:val="single" w:sz="4" w:space="0" w:color="auto"/>
            </w:tcBorders>
          </w:tcPr>
          <w:p w:rsidR="00BA03A1" w:rsidRPr="005122B2" w:rsidRDefault="00BA03A1" w:rsidP="006B35D8">
            <w:pPr>
              <w:pStyle w:val="ssPara1"/>
              <w:spacing w:line="295" w:lineRule="auto"/>
              <w:rPr>
                <w:rFonts w:ascii="Times New Roman" w:hAnsi="Times New Roman"/>
              </w:rPr>
            </w:pPr>
          </w:p>
        </w:tc>
        <w:tc>
          <w:tcPr>
            <w:tcW w:w="236" w:type="dxa"/>
          </w:tcPr>
          <w:p w:rsidR="00BA03A1" w:rsidRPr="005122B2" w:rsidRDefault="00BA03A1" w:rsidP="006B35D8">
            <w:pPr>
              <w:pStyle w:val="ssPara1"/>
              <w:spacing w:line="295" w:lineRule="auto"/>
              <w:rPr>
                <w:rFonts w:ascii="Times New Roman" w:hAnsi="Times New Roman"/>
              </w:rPr>
            </w:pPr>
          </w:p>
        </w:tc>
        <w:tc>
          <w:tcPr>
            <w:tcW w:w="2750" w:type="dxa"/>
            <w:tcBorders>
              <w:bottom w:val="single" w:sz="4" w:space="0" w:color="auto"/>
            </w:tcBorders>
          </w:tcPr>
          <w:p w:rsidR="00BA03A1" w:rsidRPr="005122B2" w:rsidRDefault="00BA03A1" w:rsidP="006B35D8">
            <w:pPr>
              <w:pStyle w:val="ssPara1"/>
              <w:spacing w:line="295" w:lineRule="auto"/>
              <w:rPr>
                <w:rFonts w:ascii="Times New Roman" w:hAnsi="Times New Roman"/>
              </w:rPr>
            </w:pPr>
          </w:p>
        </w:tc>
      </w:tr>
      <w:tr w:rsidR="00BA03A1" w:rsidRPr="005122B2" w:rsidTr="005E74F1">
        <w:tc>
          <w:tcPr>
            <w:tcW w:w="3394" w:type="dxa"/>
            <w:tcBorders>
              <w:top w:val="single" w:sz="4" w:space="0" w:color="auto"/>
            </w:tcBorders>
          </w:tcPr>
          <w:p w:rsidR="00BA03A1" w:rsidRPr="005122B2" w:rsidRDefault="00BA03A1" w:rsidP="006B35D8">
            <w:pPr>
              <w:pStyle w:val="ssPara1"/>
              <w:spacing w:before="20" w:after="0" w:line="295" w:lineRule="auto"/>
              <w:rPr>
                <w:rFonts w:ascii="Times New Roman" w:hAnsi="Times New Roman"/>
                <w:sz w:val="18"/>
                <w:szCs w:val="18"/>
              </w:rPr>
            </w:pPr>
            <w:r w:rsidRPr="005122B2">
              <w:rPr>
                <w:rFonts w:ascii="Times New Roman" w:hAnsi="Times New Roman"/>
                <w:sz w:val="18"/>
                <w:szCs w:val="18"/>
              </w:rPr>
              <w:t>持有人签名</w:t>
            </w:r>
          </w:p>
        </w:tc>
        <w:tc>
          <w:tcPr>
            <w:tcW w:w="236" w:type="dxa"/>
          </w:tcPr>
          <w:p w:rsidR="00BA03A1" w:rsidRPr="005122B2" w:rsidRDefault="00BA03A1" w:rsidP="006B35D8">
            <w:pPr>
              <w:pStyle w:val="ssPara1"/>
              <w:spacing w:before="20" w:after="0" w:line="295" w:lineRule="auto"/>
              <w:rPr>
                <w:rFonts w:ascii="Times New Roman" w:hAnsi="Times New Roman"/>
                <w:sz w:val="18"/>
                <w:szCs w:val="18"/>
              </w:rPr>
            </w:pPr>
          </w:p>
        </w:tc>
        <w:tc>
          <w:tcPr>
            <w:tcW w:w="2954" w:type="dxa"/>
            <w:tcBorders>
              <w:top w:val="single" w:sz="4" w:space="0" w:color="auto"/>
            </w:tcBorders>
          </w:tcPr>
          <w:p w:rsidR="00BA03A1" w:rsidRPr="005122B2" w:rsidRDefault="00BA03A1" w:rsidP="006B35D8">
            <w:pPr>
              <w:pStyle w:val="ssPara1"/>
              <w:spacing w:before="20" w:after="0" w:line="295" w:lineRule="auto"/>
              <w:rPr>
                <w:rFonts w:ascii="Times New Roman" w:hAnsi="Times New Roman"/>
                <w:sz w:val="18"/>
                <w:szCs w:val="18"/>
              </w:rPr>
            </w:pPr>
            <w:r w:rsidRPr="005122B2">
              <w:rPr>
                <w:rFonts w:ascii="Times New Roman" w:hAnsi="Times New Roman"/>
                <w:sz w:val="18"/>
                <w:szCs w:val="18"/>
              </w:rPr>
              <w:t>持有人</w:t>
            </w:r>
            <w:r w:rsidR="00E95644" w:rsidRPr="005122B2">
              <w:rPr>
                <w:rFonts w:ascii="Times New Roman" w:hAnsi="Times New Roman"/>
                <w:sz w:val="18"/>
                <w:szCs w:val="18"/>
              </w:rPr>
              <w:t>名称</w:t>
            </w:r>
          </w:p>
        </w:tc>
        <w:tc>
          <w:tcPr>
            <w:tcW w:w="236" w:type="dxa"/>
          </w:tcPr>
          <w:p w:rsidR="00BA03A1" w:rsidRPr="005122B2" w:rsidRDefault="00BA03A1" w:rsidP="006B35D8">
            <w:pPr>
              <w:pStyle w:val="ssPara1"/>
              <w:spacing w:before="20" w:after="0" w:line="295" w:lineRule="auto"/>
              <w:rPr>
                <w:rFonts w:ascii="Times New Roman" w:hAnsi="Times New Roman"/>
                <w:sz w:val="18"/>
                <w:szCs w:val="18"/>
              </w:rPr>
            </w:pPr>
          </w:p>
        </w:tc>
        <w:tc>
          <w:tcPr>
            <w:tcW w:w="2750" w:type="dxa"/>
            <w:tcBorders>
              <w:top w:val="single" w:sz="4" w:space="0" w:color="auto"/>
            </w:tcBorders>
          </w:tcPr>
          <w:p w:rsidR="00BA03A1" w:rsidRPr="005122B2" w:rsidRDefault="00BA03A1" w:rsidP="006B35D8">
            <w:pPr>
              <w:pStyle w:val="ssPara1"/>
              <w:spacing w:before="20" w:after="0" w:line="295" w:lineRule="auto"/>
              <w:rPr>
                <w:rFonts w:ascii="Times New Roman" w:hAnsi="Times New Roman"/>
                <w:sz w:val="18"/>
                <w:szCs w:val="18"/>
              </w:rPr>
            </w:pPr>
            <w:r w:rsidRPr="005122B2">
              <w:rPr>
                <w:rFonts w:ascii="Times New Roman" w:hAnsi="Times New Roman"/>
                <w:sz w:val="18"/>
                <w:szCs w:val="18"/>
              </w:rPr>
              <w:t>日期</w:t>
            </w:r>
          </w:p>
        </w:tc>
      </w:tr>
    </w:tbl>
    <w:p w:rsidR="00BA03A1" w:rsidRPr="005122B2" w:rsidRDefault="00BA03A1" w:rsidP="006B35D8">
      <w:pPr>
        <w:pStyle w:val="ssPara1"/>
        <w:spacing w:before="120" w:after="180" w:line="295" w:lineRule="auto"/>
        <w:rPr>
          <w:rFonts w:ascii="Times New Roman" w:hAnsi="Times New Roman"/>
        </w:rPr>
      </w:pPr>
      <w:r w:rsidRPr="005122B2">
        <w:rPr>
          <w:rFonts w:ascii="Times New Roman" w:hAnsi="Times New Roman"/>
        </w:rPr>
        <w:lastRenderedPageBreak/>
        <w:t>对于赎回，请填写上方所示内容，并将本</w:t>
      </w:r>
      <w:r w:rsidR="00DA1B75" w:rsidRPr="005122B2">
        <w:rPr>
          <w:rFonts w:ascii="Times New Roman" w:hAnsi="Times New Roman"/>
        </w:rPr>
        <w:t>证明书</w:t>
      </w:r>
      <w:r w:rsidRPr="005122B2">
        <w:rPr>
          <w:rFonts w:ascii="Times New Roman" w:hAnsi="Times New Roman"/>
        </w:rPr>
        <w:t>发送至</w:t>
      </w:r>
      <w:r w:rsidR="00C272AC" w:rsidRPr="005122B2">
        <w:rPr>
          <w:rFonts w:ascii="Times New Roman" w:hAnsi="Times New Roman"/>
        </w:rPr>
        <w:t>基金登记机构</w:t>
      </w:r>
      <w:r w:rsidRPr="005122B2">
        <w:rPr>
          <w:rFonts w:ascii="Times New Roman" w:hAnsi="Times New Roman"/>
        </w:rPr>
        <w:t>。</w:t>
      </w:r>
    </w:p>
    <w:p w:rsidR="00BA03A1" w:rsidRPr="005122B2" w:rsidRDefault="00BA03A1" w:rsidP="006B35D8">
      <w:pPr>
        <w:spacing w:after="180" w:line="295" w:lineRule="auto"/>
        <w:rPr>
          <w:rFonts w:ascii="Times New Roman" w:hAnsi="Times New Roman"/>
        </w:rPr>
      </w:pPr>
      <w:r w:rsidRPr="005122B2">
        <w:rPr>
          <w:rFonts w:ascii="Times New Roman" w:hAnsi="Times New Roman"/>
        </w:rPr>
        <w:t>若赎回申请通过传真传输，对于因该等传输的未能接收或无法辨认所</w:t>
      </w:r>
      <w:r w:rsidR="006E4818" w:rsidRPr="005122B2">
        <w:rPr>
          <w:rFonts w:ascii="Times New Roman" w:hAnsi="Times New Roman"/>
        </w:rPr>
        <w:t>导</w:t>
      </w:r>
      <w:r w:rsidRPr="005122B2">
        <w:rPr>
          <w:rFonts w:ascii="Times New Roman" w:hAnsi="Times New Roman"/>
        </w:rPr>
        <w:t>致的任何损失或因</w:t>
      </w:r>
      <w:r w:rsidR="00B106B3" w:rsidRPr="005122B2">
        <w:rPr>
          <w:rFonts w:ascii="Times New Roman" w:hAnsi="Times New Roman"/>
        </w:rPr>
        <w:t>善意</w:t>
      </w:r>
      <w:r w:rsidRPr="005122B2">
        <w:rPr>
          <w:rFonts w:ascii="Times New Roman" w:hAnsi="Times New Roman"/>
        </w:rPr>
        <w:t>相信该等传输乃源自持有人而采取的任何行动所</w:t>
      </w:r>
      <w:r w:rsidR="006E4818" w:rsidRPr="005122B2">
        <w:rPr>
          <w:rFonts w:ascii="Times New Roman" w:hAnsi="Times New Roman"/>
        </w:rPr>
        <w:t>导</w:t>
      </w:r>
      <w:r w:rsidRPr="005122B2">
        <w:rPr>
          <w:rFonts w:ascii="Times New Roman" w:hAnsi="Times New Roman"/>
        </w:rPr>
        <w:t>致的任何损失，</w:t>
      </w:r>
      <w:r w:rsidR="006C6F9E" w:rsidRPr="005122B2">
        <w:rPr>
          <w:rFonts w:ascii="Times New Roman" w:hAnsi="Times New Roman"/>
        </w:rPr>
        <w:t>基金管理人</w:t>
      </w:r>
      <w:r w:rsidRPr="005122B2">
        <w:rPr>
          <w:rFonts w:ascii="Times New Roman" w:hAnsi="Times New Roman"/>
        </w:rPr>
        <w:t>、</w:t>
      </w:r>
      <w:r w:rsidR="00C272AC" w:rsidRPr="005122B2">
        <w:rPr>
          <w:rFonts w:ascii="Times New Roman" w:hAnsi="Times New Roman"/>
        </w:rPr>
        <w:t>基金登记机构</w:t>
      </w:r>
      <w:r w:rsidRPr="005122B2">
        <w:rPr>
          <w:rFonts w:ascii="Times New Roman" w:hAnsi="Times New Roman"/>
        </w:rPr>
        <w:t>或受托人均无需对持有人负责。</w:t>
      </w:r>
    </w:p>
    <w:p w:rsidR="00BA03A1" w:rsidRPr="005122B2" w:rsidRDefault="00BA03A1" w:rsidP="006B35D8">
      <w:pPr>
        <w:spacing w:line="295" w:lineRule="auto"/>
        <w:rPr>
          <w:rFonts w:ascii="Times New Roman" w:hAnsi="Times New Roman"/>
        </w:rPr>
        <w:sectPr w:rsidR="00BA03A1" w:rsidRPr="005122B2" w:rsidSect="00753F06">
          <w:pgSz w:w="11907" w:h="16839" w:code="9"/>
          <w:pgMar w:top="1418" w:right="1191" w:bottom="567" w:left="1191" w:header="851" w:footer="567" w:gutter="0"/>
          <w:paperSrc w:first="259" w:other="259"/>
          <w:cols w:space="708"/>
          <w:docGrid w:linePitch="360"/>
        </w:sectPr>
      </w:pPr>
    </w:p>
    <w:p w:rsidR="00BA03A1" w:rsidRPr="005122B2" w:rsidRDefault="00BA03A1" w:rsidP="006B35D8">
      <w:pPr>
        <w:pStyle w:val="ssqSchedule"/>
        <w:numPr>
          <w:ilvl w:val="0"/>
          <w:numId w:val="0"/>
        </w:numPr>
        <w:spacing w:line="295" w:lineRule="auto"/>
        <w:rPr>
          <w:rFonts w:ascii="Times New Roman" w:hAnsi="Times New Roman"/>
          <w:b/>
          <w:bCs/>
        </w:rPr>
      </w:pPr>
      <w:bookmarkStart w:id="1100" w:name="_Toc272484234"/>
      <w:bookmarkStart w:id="1101" w:name="_Toc272484329"/>
      <w:bookmarkStart w:id="1102" w:name="_Ref272484331"/>
      <w:bookmarkStart w:id="1103" w:name="_Ref272484332"/>
      <w:bookmarkStart w:id="1104" w:name="_Ref272484553"/>
      <w:bookmarkStart w:id="1105" w:name="_Toc274241192"/>
      <w:bookmarkStart w:id="1106" w:name="_Toc274241312"/>
      <w:bookmarkStart w:id="1107" w:name="_Toc274604046"/>
      <w:bookmarkStart w:id="1108" w:name="_Toc274663764"/>
      <w:bookmarkStart w:id="1109" w:name="_Toc274664493"/>
      <w:bookmarkStart w:id="1110" w:name="_Toc274676520"/>
      <w:bookmarkStart w:id="1111" w:name="_Toc274743360"/>
      <w:bookmarkStart w:id="1112" w:name="_Toc288056508"/>
      <w:bookmarkStart w:id="1113" w:name="_Toc288811575"/>
      <w:bookmarkStart w:id="1114" w:name="_Toc288827129"/>
      <w:bookmarkStart w:id="1115" w:name="_Toc288842159"/>
      <w:bookmarkStart w:id="1116" w:name="_Toc289090370"/>
      <w:bookmarkStart w:id="1117" w:name="_Toc289181513"/>
      <w:bookmarkStart w:id="1118" w:name="_Toc289181607"/>
      <w:bookmarkStart w:id="1119" w:name="_Toc292887548"/>
      <w:bookmarkStart w:id="1120" w:name="_Toc313374553"/>
      <w:bookmarkStart w:id="1121" w:name="_Toc485657267"/>
      <w:bookmarkStart w:id="1122" w:name="_Toc518580602"/>
      <w:bookmarkStart w:id="1123" w:name="_Toc272483935"/>
      <w:r w:rsidRPr="005122B2">
        <w:rPr>
          <w:rFonts w:ascii="Times New Roman" w:hAnsi="Times New Roman"/>
          <w:b/>
          <w:bCs/>
        </w:rPr>
        <w:lastRenderedPageBreak/>
        <w:t>附表</w:t>
      </w:r>
      <w:r w:rsidRPr="005122B2">
        <w:rPr>
          <w:rFonts w:ascii="Times New Roman" w:hAnsi="Times New Roman"/>
          <w:b/>
          <w:bCs/>
        </w:rPr>
        <w:t>3</w:t>
      </w:r>
      <w:r w:rsidRPr="005122B2">
        <w:rPr>
          <w:rFonts w:ascii="Times New Roman" w:hAnsi="Times New Roman"/>
          <w:b/>
          <w:bCs/>
        </w:rPr>
        <w:t>：持有人</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sidR="00902289" w:rsidRPr="005122B2">
        <w:rPr>
          <w:rFonts w:ascii="Times New Roman" w:hAnsi="Times New Roman" w:hint="eastAsia"/>
          <w:b/>
          <w:bCs/>
        </w:rPr>
        <w:t>大会</w:t>
      </w:r>
      <w:bookmarkEnd w:id="1122"/>
    </w:p>
    <w:bookmarkEnd w:id="1123"/>
    <w:p w:rsidR="00BA03A1" w:rsidRPr="005122B2" w:rsidRDefault="00BA03A1" w:rsidP="006B35D8">
      <w:pPr>
        <w:pStyle w:val="ssRestartNumber"/>
        <w:spacing w:line="295" w:lineRule="auto"/>
        <w:rPr>
          <w:rFonts w:ascii="Times New Roman" w:hAnsi="Times New Roman"/>
        </w:rPr>
      </w:pPr>
    </w:p>
    <w:p w:rsidR="00BA03A1" w:rsidRPr="005122B2" w:rsidRDefault="00BA03A1" w:rsidP="001C396B">
      <w:pPr>
        <w:pStyle w:val="ssNoHeading1"/>
        <w:tabs>
          <w:tab w:val="clear" w:pos="2127"/>
          <w:tab w:val="num" w:pos="567"/>
        </w:tabs>
        <w:spacing w:line="295" w:lineRule="auto"/>
        <w:ind w:left="567" w:hanging="567"/>
        <w:rPr>
          <w:rFonts w:ascii="Times New Roman" w:hAnsi="Times New Roman" w:cs="Times New Roman"/>
        </w:rPr>
      </w:pPr>
      <w:bookmarkStart w:id="1124" w:name="_Toc485650252"/>
      <w:r w:rsidRPr="005122B2">
        <w:rPr>
          <w:rFonts w:ascii="Times New Roman" w:hAnsi="Times New Roman" w:cs="Times New Roman"/>
        </w:rPr>
        <w:t>受托人或</w:t>
      </w:r>
      <w:r w:rsidR="006C6F9E" w:rsidRPr="005122B2">
        <w:rPr>
          <w:rFonts w:ascii="Times New Roman" w:hAnsi="Times New Roman" w:cs="Times New Roman"/>
        </w:rPr>
        <w:t>基金管理人</w:t>
      </w:r>
      <w:r w:rsidRPr="005122B2">
        <w:rPr>
          <w:rFonts w:ascii="Times New Roman" w:hAnsi="Times New Roman" w:cs="Times New Roman"/>
        </w:rPr>
        <w:t>可（且</w:t>
      </w:r>
      <w:r w:rsidR="006C6F9E" w:rsidRPr="005122B2">
        <w:rPr>
          <w:rFonts w:ascii="Times New Roman" w:hAnsi="Times New Roman" w:cs="Times New Roman"/>
        </w:rPr>
        <w:t>基金管理人</w:t>
      </w:r>
      <w:r w:rsidRPr="005122B2">
        <w:rPr>
          <w:rFonts w:ascii="Times New Roman" w:hAnsi="Times New Roman" w:cs="Times New Roman"/>
        </w:rPr>
        <w:t>须应共同登记为持有不少于发行在外</w:t>
      </w:r>
      <w:r w:rsidR="006459BF" w:rsidRPr="005122B2">
        <w:rPr>
          <w:rFonts w:ascii="Times New Roman" w:hAnsi="Times New Roman" w:cs="Times New Roman"/>
        </w:rPr>
        <w:t>基金份额</w:t>
      </w:r>
      <w:r w:rsidRPr="005122B2">
        <w:rPr>
          <w:rFonts w:ascii="Times New Roman" w:hAnsi="Times New Roman" w:cs="Times New Roman"/>
        </w:rPr>
        <w:t>价值十分之一（或若为类别持有人</w:t>
      </w:r>
      <w:r w:rsidR="00902289" w:rsidRPr="005122B2">
        <w:rPr>
          <w:rFonts w:ascii="Times New Roman" w:hAnsi="Times New Roman" w:hint="eastAsia"/>
          <w:bCs w:val="0"/>
        </w:rPr>
        <w:t>大会</w:t>
      </w:r>
      <w:r w:rsidRPr="005122B2">
        <w:rPr>
          <w:rFonts w:ascii="Times New Roman" w:hAnsi="Times New Roman" w:cs="Times New Roman"/>
        </w:rPr>
        <w:t>，则为不少于发行在外的相关类别</w:t>
      </w:r>
      <w:r w:rsidR="006459BF" w:rsidRPr="005122B2">
        <w:rPr>
          <w:rFonts w:ascii="Times New Roman" w:hAnsi="Times New Roman" w:cs="Times New Roman"/>
        </w:rPr>
        <w:t>基金份额</w:t>
      </w:r>
      <w:r w:rsidRPr="005122B2">
        <w:rPr>
          <w:rFonts w:ascii="Times New Roman" w:hAnsi="Times New Roman" w:cs="Times New Roman"/>
        </w:rPr>
        <w:t>价值的十分之一）的持有人的书面请求）于</w:t>
      </w:r>
      <w:r w:rsidR="00C717DB" w:rsidRPr="005122B2">
        <w:rPr>
          <w:rFonts w:ascii="Times New Roman" w:hAnsi="Times New Roman" w:cs="Times New Roman"/>
        </w:rPr>
        <w:t>他们</w:t>
      </w:r>
      <w:r w:rsidRPr="005122B2">
        <w:rPr>
          <w:rFonts w:ascii="Times New Roman" w:hAnsi="Times New Roman" w:cs="Times New Roman"/>
        </w:rPr>
        <w:t>认为适当之时间及地点（可于其后提供）召</w:t>
      </w:r>
      <w:r w:rsidR="00902289" w:rsidRPr="005122B2">
        <w:rPr>
          <w:rFonts w:ascii="Times New Roman" w:hAnsi="Times New Roman" w:cs="Times New Roman"/>
        </w:rPr>
        <w:t>集</w:t>
      </w:r>
      <w:r w:rsidRPr="005122B2">
        <w:rPr>
          <w:rFonts w:ascii="Times New Roman" w:hAnsi="Times New Roman" w:cs="Times New Roman"/>
        </w:rPr>
        <w:t>持有人</w:t>
      </w:r>
      <w:r w:rsidR="00902289" w:rsidRPr="005122B2">
        <w:rPr>
          <w:rFonts w:ascii="Times New Roman" w:hAnsi="Times New Roman" w:hint="eastAsia"/>
          <w:bCs w:val="0"/>
        </w:rPr>
        <w:t>大会</w:t>
      </w:r>
      <w:r w:rsidRPr="005122B2">
        <w:rPr>
          <w:rFonts w:ascii="Times New Roman" w:hAnsi="Times New Roman" w:cs="Times New Roman"/>
        </w:rPr>
        <w:t>或任何类别</w:t>
      </w:r>
      <w:r w:rsidR="006459BF" w:rsidRPr="005122B2">
        <w:rPr>
          <w:rFonts w:ascii="Times New Roman" w:hAnsi="Times New Roman" w:cs="Times New Roman"/>
        </w:rPr>
        <w:t>基金份额</w:t>
      </w:r>
      <w:r w:rsidRPr="005122B2">
        <w:rPr>
          <w:rFonts w:ascii="Times New Roman" w:hAnsi="Times New Roman" w:cs="Times New Roman"/>
        </w:rPr>
        <w:t>持有人</w:t>
      </w:r>
      <w:r w:rsidR="00902289" w:rsidRPr="005122B2">
        <w:rPr>
          <w:rFonts w:ascii="Times New Roman" w:hAnsi="Times New Roman" w:hint="eastAsia"/>
          <w:bCs w:val="0"/>
        </w:rPr>
        <w:t>大会</w:t>
      </w:r>
      <w:r w:rsidRPr="005122B2">
        <w:rPr>
          <w:rFonts w:ascii="Times New Roman" w:hAnsi="Times New Roman" w:cs="Times New Roman"/>
        </w:rPr>
        <w:t>，且本附表以下规定应适用于有关会议。</w:t>
      </w:r>
      <w:r w:rsidR="006C6F9E" w:rsidRPr="005122B2">
        <w:rPr>
          <w:rFonts w:ascii="Times New Roman" w:hAnsi="Times New Roman" w:cs="Times New Roman"/>
        </w:rPr>
        <w:t>基金管理人</w:t>
      </w:r>
      <w:r w:rsidRPr="005122B2">
        <w:rPr>
          <w:rFonts w:ascii="Times New Roman" w:hAnsi="Times New Roman" w:cs="Times New Roman"/>
        </w:rPr>
        <w:t>应有资格接收任何有关大会通知并列席有关大会，但仅就</w:t>
      </w:r>
      <w:r w:rsidR="006C6F9E" w:rsidRPr="005122B2">
        <w:rPr>
          <w:rFonts w:ascii="Times New Roman" w:hAnsi="Times New Roman" w:cs="Times New Roman"/>
        </w:rPr>
        <w:t>基金管理人</w:t>
      </w:r>
      <w:r w:rsidRPr="005122B2">
        <w:rPr>
          <w:rFonts w:ascii="Times New Roman" w:hAnsi="Times New Roman" w:cs="Times New Roman"/>
        </w:rPr>
        <w:t>于大会日期持有或被视为持有的基金</w:t>
      </w:r>
      <w:r w:rsidR="006459BF" w:rsidRPr="005122B2">
        <w:rPr>
          <w:rFonts w:ascii="Times New Roman" w:hAnsi="Times New Roman" w:cs="Times New Roman"/>
        </w:rPr>
        <w:t>份额</w:t>
      </w:r>
      <w:r w:rsidRPr="005122B2">
        <w:rPr>
          <w:rFonts w:ascii="Times New Roman" w:hAnsi="Times New Roman" w:cs="Times New Roman"/>
        </w:rPr>
        <w:t>，在遵守本附表第</w:t>
      </w:r>
      <w:fldSimple w:instr=" REF _Ref272427951 \r \h  \* MERGEFORMAT ">
        <w:r w:rsidRPr="005122B2">
          <w:rPr>
            <w:rFonts w:ascii="Times New Roman" w:hAnsi="Times New Roman" w:cs="Times New Roman"/>
          </w:rPr>
          <w:t>21</w:t>
        </w:r>
      </w:fldSimple>
      <w:r w:rsidRPr="005122B2">
        <w:rPr>
          <w:rFonts w:ascii="Times New Roman" w:hAnsi="Times New Roman" w:cs="Times New Roman"/>
        </w:rPr>
        <w:t>段的情况下，有资格投票或计入大会法定人数。受托人任何董事及任何其他正式获授权的</w:t>
      </w:r>
      <w:r w:rsidR="000F7AF4" w:rsidRPr="005122B2">
        <w:rPr>
          <w:rFonts w:ascii="Times New Roman" w:hAnsi="Times New Roman" w:cs="Times New Roman"/>
        </w:rPr>
        <w:t>高级人员</w:t>
      </w:r>
      <w:r w:rsidRPr="005122B2">
        <w:rPr>
          <w:rFonts w:ascii="Times New Roman" w:hAnsi="Times New Roman" w:cs="Times New Roman"/>
        </w:rPr>
        <w:t>及律师</w:t>
      </w:r>
      <w:r w:rsidR="00902289" w:rsidRPr="005122B2">
        <w:rPr>
          <w:rFonts w:ascii="Times New Roman" w:hAnsi="Times New Roman" w:cs="Times New Roman" w:hint="eastAsia"/>
        </w:rPr>
        <w:t>，</w:t>
      </w:r>
      <w:r w:rsidRPr="005122B2">
        <w:rPr>
          <w:rFonts w:ascii="Times New Roman" w:hAnsi="Times New Roman" w:cs="Times New Roman"/>
        </w:rPr>
        <w:t>以及</w:t>
      </w:r>
      <w:r w:rsidR="006C6F9E" w:rsidRPr="005122B2">
        <w:rPr>
          <w:rFonts w:ascii="Times New Roman" w:hAnsi="Times New Roman" w:cs="Times New Roman"/>
        </w:rPr>
        <w:t>基金管理人</w:t>
      </w:r>
      <w:r w:rsidRPr="005122B2">
        <w:rPr>
          <w:rFonts w:ascii="Times New Roman" w:hAnsi="Times New Roman" w:cs="Times New Roman"/>
        </w:rPr>
        <w:t>任何董事及秘书及律师</w:t>
      </w:r>
      <w:r w:rsidR="00902289" w:rsidRPr="005122B2">
        <w:rPr>
          <w:rFonts w:ascii="Times New Roman" w:hAnsi="Times New Roman" w:cs="Times New Roman" w:hint="eastAsia"/>
        </w:rPr>
        <w:t>，</w:t>
      </w:r>
      <w:r w:rsidRPr="005122B2">
        <w:rPr>
          <w:rFonts w:ascii="Times New Roman" w:hAnsi="Times New Roman" w:cs="Times New Roman"/>
        </w:rPr>
        <w:t>以及任何其他获</w:t>
      </w:r>
      <w:r w:rsidR="006C6F9E" w:rsidRPr="005122B2">
        <w:rPr>
          <w:rFonts w:ascii="Times New Roman" w:hAnsi="Times New Roman" w:cs="Times New Roman"/>
        </w:rPr>
        <w:t>基金管理人</w:t>
      </w:r>
      <w:r w:rsidRPr="005122B2">
        <w:rPr>
          <w:rFonts w:ascii="Times New Roman" w:hAnsi="Times New Roman" w:cs="Times New Roman"/>
        </w:rPr>
        <w:t>授权代表</w:t>
      </w:r>
      <w:r w:rsidR="00902289" w:rsidRPr="005122B2">
        <w:rPr>
          <w:rFonts w:ascii="Times New Roman" w:hAnsi="Times New Roman" w:cs="Times New Roman" w:hint="eastAsia"/>
        </w:rPr>
        <w:t>其</w:t>
      </w:r>
      <w:r w:rsidRPr="005122B2">
        <w:rPr>
          <w:rFonts w:ascii="Times New Roman" w:hAnsi="Times New Roman" w:cs="Times New Roman"/>
        </w:rPr>
        <w:t>行事的人士应有资格</w:t>
      </w:r>
      <w:r w:rsidR="00902289" w:rsidRPr="005122B2">
        <w:rPr>
          <w:rFonts w:ascii="Times New Roman" w:hAnsi="Times New Roman" w:cs="Times New Roman" w:hint="eastAsia"/>
        </w:rPr>
        <w:t>出</w:t>
      </w:r>
      <w:r w:rsidRPr="005122B2">
        <w:rPr>
          <w:rFonts w:ascii="Times New Roman" w:hAnsi="Times New Roman" w:cs="Times New Roman"/>
        </w:rPr>
        <w:t>席大会。任何有关大会应于</w:t>
      </w:r>
      <w:r w:rsidR="006C6F9E" w:rsidRPr="005122B2">
        <w:rPr>
          <w:rFonts w:ascii="Times New Roman" w:hAnsi="Times New Roman" w:cs="Times New Roman"/>
        </w:rPr>
        <w:t>基金管理人</w:t>
      </w:r>
      <w:r w:rsidR="007D1960" w:rsidRPr="005122B2">
        <w:rPr>
          <w:rFonts w:ascii="Times New Roman" w:hAnsi="Times New Roman" w:cs="Times New Roman"/>
        </w:rPr>
        <w:t>决定</w:t>
      </w:r>
      <w:r w:rsidRPr="005122B2">
        <w:rPr>
          <w:rFonts w:ascii="Times New Roman" w:hAnsi="Times New Roman" w:cs="Times New Roman"/>
        </w:rPr>
        <w:t>或批准的地点举行。受托人或</w:t>
      </w:r>
      <w:r w:rsidR="006C6F9E" w:rsidRPr="005122B2">
        <w:rPr>
          <w:rFonts w:ascii="Times New Roman" w:hAnsi="Times New Roman" w:cs="Times New Roman"/>
        </w:rPr>
        <w:t>基金管理人</w:t>
      </w:r>
      <w:r w:rsidRPr="005122B2">
        <w:rPr>
          <w:rFonts w:ascii="Times New Roman" w:hAnsi="Times New Roman" w:cs="Times New Roman"/>
        </w:rPr>
        <w:t>就召开持有人</w:t>
      </w:r>
      <w:r w:rsidR="00902289" w:rsidRPr="005122B2">
        <w:rPr>
          <w:rFonts w:ascii="Times New Roman" w:hAnsi="Times New Roman" w:hint="eastAsia"/>
          <w:bCs w:val="0"/>
        </w:rPr>
        <w:t>大会</w:t>
      </w:r>
      <w:r w:rsidRPr="005122B2">
        <w:rPr>
          <w:rFonts w:ascii="Times New Roman" w:hAnsi="Times New Roman" w:cs="Times New Roman"/>
        </w:rPr>
        <w:t>招致的所有开支应计入</w:t>
      </w:r>
      <w:r w:rsidR="00535BAC" w:rsidRPr="005122B2">
        <w:rPr>
          <w:rFonts w:ascii="Times New Roman" w:hAnsi="Times New Roman" w:cs="Times New Roman"/>
        </w:rPr>
        <w:t>基金资产</w:t>
      </w:r>
      <w:r w:rsidRPr="005122B2">
        <w:rPr>
          <w:rFonts w:ascii="Times New Roman" w:hAnsi="Times New Roman" w:cs="Times New Roman"/>
        </w:rPr>
        <w:t>或相关子基金（或若为类别会议，则为相关子基金中与相关类别</w:t>
      </w:r>
      <w:r w:rsidR="006459BF" w:rsidRPr="005122B2">
        <w:rPr>
          <w:rFonts w:ascii="Times New Roman" w:hAnsi="Times New Roman" w:cs="Times New Roman"/>
        </w:rPr>
        <w:t>基金份额</w:t>
      </w:r>
      <w:r w:rsidRPr="005122B2">
        <w:rPr>
          <w:rFonts w:ascii="Times New Roman" w:hAnsi="Times New Roman" w:cs="Times New Roman"/>
        </w:rPr>
        <w:t>有关的部分）。</w:t>
      </w:r>
      <w:bookmarkEnd w:id="1124"/>
    </w:p>
    <w:p w:rsidR="00BA03A1" w:rsidRPr="005122B2" w:rsidRDefault="00BA03A1" w:rsidP="005E74F1">
      <w:pPr>
        <w:pStyle w:val="ssNoHeading1"/>
        <w:tabs>
          <w:tab w:val="clear" w:pos="2127"/>
          <w:tab w:val="num" w:pos="567"/>
        </w:tabs>
        <w:spacing w:line="295" w:lineRule="auto"/>
        <w:ind w:left="567" w:hanging="567"/>
        <w:rPr>
          <w:rFonts w:ascii="Times New Roman" w:hAnsi="Times New Roman" w:cs="Times New Roman"/>
        </w:rPr>
      </w:pPr>
      <w:bookmarkStart w:id="1125" w:name="_Toc485650253"/>
      <w:r w:rsidRPr="005122B2">
        <w:rPr>
          <w:rFonts w:ascii="Times New Roman" w:hAnsi="Times New Roman" w:cs="Times New Roman"/>
        </w:rPr>
        <w:t>根据本附表之规定正式</w:t>
      </w:r>
      <w:r w:rsidR="00A61ABA" w:rsidRPr="005122B2">
        <w:rPr>
          <w:rFonts w:ascii="Times New Roman" w:hAnsi="Times New Roman" w:cs="Times New Roman"/>
        </w:rPr>
        <w:t>召集</w:t>
      </w:r>
      <w:r w:rsidRPr="005122B2">
        <w:rPr>
          <w:rFonts w:ascii="Times New Roman" w:hAnsi="Times New Roman" w:cs="Times New Roman"/>
        </w:rPr>
        <w:t>并</w:t>
      </w:r>
      <w:r w:rsidR="00A61ABA" w:rsidRPr="005122B2">
        <w:rPr>
          <w:rFonts w:ascii="Times New Roman" w:hAnsi="Times New Roman" w:cs="Times New Roman"/>
        </w:rPr>
        <w:t>召开</w:t>
      </w:r>
      <w:r w:rsidRPr="005122B2">
        <w:rPr>
          <w:rFonts w:ascii="Times New Roman" w:hAnsi="Times New Roman" w:cs="Times New Roman"/>
        </w:rPr>
        <w:t>的持有人（或基金</w:t>
      </w:r>
      <w:r w:rsidR="006459BF" w:rsidRPr="005122B2">
        <w:rPr>
          <w:rFonts w:ascii="Times New Roman" w:hAnsi="Times New Roman" w:cs="Times New Roman"/>
        </w:rPr>
        <w:t>份额</w:t>
      </w:r>
      <w:r w:rsidRPr="005122B2">
        <w:rPr>
          <w:rFonts w:ascii="Times New Roman" w:hAnsi="Times New Roman" w:cs="Times New Roman"/>
        </w:rPr>
        <w:t>相关类别持有人）大会，除本信托</w:t>
      </w:r>
      <w:r w:rsidR="007F3822" w:rsidRPr="005122B2">
        <w:rPr>
          <w:rFonts w:ascii="Times New Roman" w:hAnsi="Times New Roman" w:cs="Times New Roman"/>
        </w:rPr>
        <w:t>契约</w:t>
      </w:r>
      <w:r w:rsidRPr="005122B2">
        <w:rPr>
          <w:rFonts w:ascii="Times New Roman" w:hAnsi="Times New Roman" w:cs="Times New Roman"/>
        </w:rPr>
        <w:t>规定或以其他方式授予的所有其他权力外，亦应有权通过特别决议处理以下事宜：</w:t>
      </w:r>
      <w:r w:rsidRPr="005122B2">
        <w:rPr>
          <w:rFonts w:ascii="Times New Roman" w:hAnsi="Times New Roman" w:cs="Times New Roman"/>
        </w:rPr>
        <w:t>-</w:t>
      </w:r>
      <w:bookmarkEnd w:id="1125"/>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批准经受托人及</w:t>
      </w:r>
      <w:r w:rsidR="006C6F9E" w:rsidRPr="005122B2">
        <w:rPr>
          <w:rFonts w:ascii="Times New Roman" w:hAnsi="Times New Roman" w:cs="Times New Roman"/>
        </w:rPr>
        <w:t>基金管理人</w:t>
      </w:r>
      <w:r w:rsidRPr="005122B2">
        <w:rPr>
          <w:rFonts w:ascii="Times New Roman" w:hAnsi="Times New Roman" w:cs="Times New Roman"/>
        </w:rPr>
        <w:t>根据第</w:t>
      </w:r>
      <w:fldSimple w:instr=" REF _Ref263412809 \r \h  \* MERGEFORMAT ">
        <w:r w:rsidRPr="005122B2">
          <w:rPr>
            <w:rFonts w:ascii="Times New Roman" w:hAnsi="Times New Roman" w:cs="Times New Roman"/>
          </w:rPr>
          <w:t>42</w:t>
        </w:r>
      </w:fldSimple>
      <w:r w:rsidRPr="005122B2">
        <w:rPr>
          <w:rFonts w:ascii="Times New Roman" w:hAnsi="Times New Roman" w:cs="Times New Roman"/>
        </w:rPr>
        <w:t>条的规定同意的对本</w:t>
      </w:r>
      <w:r w:rsidR="007F3822" w:rsidRPr="005122B2">
        <w:rPr>
          <w:rFonts w:ascii="Times New Roman" w:hAnsi="Times New Roman" w:cs="Times New Roman"/>
        </w:rPr>
        <w:t>契约</w:t>
      </w:r>
      <w:r w:rsidRPr="005122B2">
        <w:rPr>
          <w:rFonts w:ascii="Times New Roman" w:hAnsi="Times New Roman" w:cs="Times New Roman"/>
        </w:rPr>
        <w:t>之规定的任何修改、变更或</w:t>
      </w:r>
      <w:r w:rsidR="00E540DB" w:rsidRPr="005122B2">
        <w:rPr>
          <w:rFonts w:ascii="Times New Roman" w:hAnsi="Times New Roman" w:cs="Times New Roman"/>
        </w:rPr>
        <w:t>增加</w:t>
      </w:r>
      <w:r w:rsidRPr="005122B2">
        <w:rPr>
          <w:rFonts w:ascii="Times New Roman" w:hAnsi="Times New Roman" w:cs="Times New Roman"/>
        </w:rPr>
        <w:t>；</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提高本</w:t>
      </w:r>
      <w:r w:rsidR="007F3822" w:rsidRPr="005122B2">
        <w:rPr>
          <w:rFonts w:ascii="Times New Roman" w:hAnsi="Times New Roman" w:cs="Times New Roman"/>
        </w:rPr>
        <w:t>契约</w:t>
      </w:r>
      <w:r w:rsidRPr="005122B2">
        <w:rPr>
          <w:rFonts w:ascii="Times New Roman" w:hAnsi="Times New Roman" w:cs="Times New Roman"/>
        </w:rPr>
        <w:t>或相关补充</w:t>
      </w:r>
      <w:r w:rsidR="007F3822" w:rsidRPr="005122B2">
        <w:rPr>
          <w:rFonts w:ascii="Times New Roman" w:hAnsi="Times New Roman" w:cs="Times New Roman"/>
        </w:rPr>
        <w:t>契约</w:t>
      </w:r>
      <w:r w:rsidRPr="005122B2">
        <w:rPr>
          <w:rFonts w:ascii="Times New Roman" w:hAnsi="Times New Roman" w:cs="Times New Roman"/>
        </w:rPr>
        <w:t>就</w:t>
      </w:r>
      <w:r w:rsidR="00D5474F" w:rsidRPr="005122B2">
        <w:rPr>
          <w:rFonts w:ascii="Times New Roman" w:hAnsi="Times New Roman" w:cs="Times New Roman"/>
        </w:rPr>
        <w:t>申</w:t>
      </w:r>
      <w:r w:rsidRPr="005122B2">
        <w:rPr>
          <w:rFonts w:ascii="Times New Roman" w:hAnsi="Times New Roman" w:cs="Times New Roman"/>
        </w:rPr>
        <w:t>购费、转换费、赎回费、管理费、</w:t>
      </w:r>
      <w:r w:rsidR="000131F9" w:rsidRPr="005122B2">
        <w:rPr>
          <w:rFonts w:ascii="Times New Roman" w:hAnsi="Times New Roman" w:cs="Times New Roman"/>
        </w:rPr>
        <w:t>业绩表现费</w:t>
      </w:r>
      <w:r w:rsidRPr="005122B2">
        <w:rPr>
          <w:rFonts w:ascii="Times New Roman" w:hAnsi="Times New Roman" w:cs="Times New Roman"/>
        </w:rPr>
        <w:t>或</w:t>
      </w:r>
      <w:r w:rsidR="00E95788" w:rsidRPr="005122B2">
        <w:rPr>
          <w:rFonts w:ascii="Times New Roman" w:hAnsi="Times New Roman" w:cs="Times New Roman"/>
        </w:rPr>
        <w:t>受托人费用</w:t>
      </w:r>
      <w:r w:rsidRPr="005122B2">
        <w:rPr>
          <w:rFonts w:ascii="Times New Roman" w:hAnsi="Times New Roman" w:cs="Times New Roman"/>
        </w:rPr>
        <w:t>规定的最高百分比；</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收取未根据本</w:t>
      </w:r>
      <w:r w:rsidR="007F3822" w:rsidRPr="005122B2">
        <w:rPr>
          <w:rFonts w:ascii="Times New Roman" w:hAnsi="Times New Roman" w:cs="Times New Roman"/>
        </w:rPr>
        <w:t>契约</w:t>
      </w:r>
      <w:r w:rsidR="00910745" w:rsidRPr="005122B2">
        <w:rPr>
          <w:rFonts w:ascii="Times New Roman" w:hAnsi="Times New Roman" w:cs="Times New Roman"/>
        </w:rPr>
        <w:t>获</w:t>
      </w:r>
      <w:r w:rsidRPr="005122B2">
        <w:rPr>
          <w:rFonts w:ascii="Times New Roman" w:hAnsi="Times New Roman" w:cs="Times New Roman"/>
        </w:rPr>
        <w:t>授权从</w:t>
      </w:r>
      <w:r w:rsidR="00535BAC" w:rsidRPr="005122B2">
        <w:rPr>
          <w:rFonts w:ascii="Times New Roman" w:hAnsi="Times New Roman" w:cs="Times New Roman"/>
        </w:rPr>
        <w:t>基金资产</w:t>
      </w:r>
      <w:r w:rsidRPr="005122B2">
        <w:rPr>
          <w:rFonts w:ascii="Times New Roman" w:hAnsi="Times New Roman" w:cs="Times New Roman"/>
        </w:rPr>
        <w:t>支付的</w:t>
      </w:r>
      <w:r w:rsidR="00910745" w:rsidRPr="005122B2">
        <w:rPr>
          <w:rFonts w:ascii="Times New Roman" w:hAnsi="Times New Roman" w:cs="Times New Roman"/>
        </w:rPr>
        <w:t>任何类型的</w:t>
      </w:r>
      <w:r w:rsidRPr="005122B2">
        <w:rPr>
          <w:rFonts w:ascii="Times New Roman" w:hAnsi="Times New Roman" w:cs="Times New Roman"/>
        </w:rPr>
        <w:t>费用；</w:t>
      </w:r>
      <w:r w:rsidRPr="005122B2">
        <w:rPr>
          <w:rFonts w:ascii="Times New Roman" w:hAnsi="Times New Roman" w:cs="Times New Roman"/>
        </w:rPr>
        <w:t xml:space="preserve"> </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批准根据第</w:t>
      </w:r>
      <w:fldSimple w:instr=" REF _Ref262453818 \r \h  \* MERGEFORMAT ">
        <w:r w:rsidRPr="005122B2">
          <w:rPr>
            <w:rFonts w:ascii="Times New Roman" w:hAnsi="Times New Roman" w:cs="Times New Roman"/>
          </w:rPr>
          <w:t>34.4</w:t>
        </w:r>
      </w:fldSimple>
      <w:r w:rsidRPr="005122B2">
        <w:rPr>
          <w:rFonts w:ascii="Times New Roman" w:hAnsi="Times New Roman" w:cs="Times New Roman"/>
        </w:rPr>
        <w:t>条委任任何替任</w:t>
      </w:r>
      <w:r w:rsidR="006C6F9E" w:rsidRPr="005122B2">
        <w:rPr>
          <w:rFonts w:ascii="Times New Roman" w:hAnsi="Times New Roman" w:cs="Times New Roman"/>
        </w:rPr>
        <w:t>基金管理人</w:t>
      </w:r>
      <w:r w:rsidRPr="005122B2">
        <w:rPr>
          <w:rFonts w:ascii="Times New Roman" w:hAnsi="Times New Roman" w:cs="Times New Roman"/>
        </w:rPr>
        <w:t>；</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批准根据第</w:t>
      </w:r>
      <w:fldSimple w:instr=" REF _Ref274664496 \r \h  \* MERGEFORMAT ">
        <w:r w:rsidRPr="005122B2">
          <w:rPr>
            <w:rFonts w:ascii="Times New Roman" w:hAnsi="Times New Roman" w:cs="Times New Roman"/>
          </w:rPr>
          <w:t>35.7</w:t>
        </w:r>
      </w:fldSimple>
      <w:r w:rsidRPr="005122B2">
        <w:rPr>
          <w:rFonts w:ascii="Times New Roman" w:hAnsi="Times New Roman" w:cs="Times New Roman"/>
        </w:rPr>
        <w:t>条规定终止信托或相关子基金；</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就任何子基金批准由</w:t>
      </w:r>
      <w:r w:rsidR="006C6F9E" w:rsidRPr="005122B2">
        <w:rPr>
          <w:rFonts w:ascii="Times New Roman" w:hAnsi="Times New Roman" w:cs="Times New Roman"/>
        </w:rPr>
        <w:t>基金管理人</w:t>
      </w:r>
      <w:r w:rsidRPr="005122B2">
        <w:rPr>
          <w:rFonts w:ascii="Times New Roman" w:hAnsi="Times New Roman" w:cs="Times New Roman"/>
        </w:rPr>
        <w:t>提呈的投资政策或信托目标的任何变更；或</w:t>
      </w:r>
    </w:p>
    <w:p w:rsidR="00BA03A1" w:rsidRPr="005122B2" w:rsidRDefault="00BA03A1" w:rsidP="006B35D8">
      <w:pPr>
        <w:pStyle w:val="ssNoHeading3"/>
        <w:spacing w:line="295" w:lineRule="auto"/>
        <w:rPr>
          <w:rFonts w:ascii="Times New Roman" w:hAnsi="Times New Roman" w:cs="Times New Roman"/>
        </w:rPr>
      </w:pPr>
      <w:r w:rsidRPr="005122B2">
        <w:rPr>
          <w:rFonts w:ascii="Times New Roman" w:hAnsi="Times New Roman" w:cs="Times New Roman"/>
        </w:rPr>
        <w:t>批准</w:t>
      </w:r>
      <w:r w:rsidR="006C6F9E" w:rsidRPr="005122B2">
        <w:rPr>
          <w:rFonts w:ascii="Times New Roman" w:hAnsi="Times New Roman" w:cs="Times New Roman"/>
        </w:rPr>
        <w:t>基金管理人</w:t>
      </w:r>
      <w:r w:rsidRPr="005122B2">
        <w:rPr>
          <w:rFonts w:ascii="Times New Roman" w:hAnsi="Times New Roman" w:cs="Times New Roman"/>
        </w:rPr>
        <w:t>根据第</w:t>
      </w:r>
      <w:fldSimple w:instr=" REF _Ref263412849 \r \h  \* MERGEFORMAT ">
        <w:r w:rsidRPr="005122B2">
          <w:rPr>
            <w:rFonts w:ascii="Times New Roman" w:hAnsi="Times New Roman" w:cs="Times New Roman"/>
          </w:rPr>
          <w:t>37.2</w:t>
        </w:r>
      </w:fldSimple>
      <w:r w:rsidRPr="005122B2">
        <w:rPr>
          <w:rFonts w:ascii="Times New Roman" w:hAnsi="Times New Roman" w:cs="Times New Roman"/>
        </w:rPr>
        <w:t>条规定就任何子基金提呈的任何合并安排。</w:t>
      </w:r>
    </w:p>
    <w:p w:rsidR="00BA03A1" w:rsidRPr="005122B2" w:rsidRDefault="00BA03A1" w:rsidP="005E74F1">
      <w:pPr>
        <w:pStyle w:val="ssNoHeading1"/>
        <w:tabs>
          <w:tab w:val="clear" w:pos="2127"/>
          <w:tab w:val="num" w:pos="567"/>
        </w:tabs>
        <w:spacing w:line="295" w:lineRule="auto"/>
        <w:ind w:left="567" w:hanging="567"/>
        <w:rPr>
          <w:rFonts w:ascii="Times New Roman" w:hAnsi="Times New Roman" w:cs="Times New Roman"/>
        </w:rPr>
      </w:pPr>
      <w:bookmarkStart w:id="1126" w:name="_Toc485650254"/>
      <w:r w:rsidRPr="005122B2">
        <w:rPr>
          <w:rFonts w:ascii="Times New Roman" w:hAnsi="Times New Roman" w:cs="Times New Roman"/>
        </w:rPr>
        <w:t>每次大会应至少提前二十一日（包括通知送达或视为送达之日及发出通知之日）按本</w:t>
      </w:r>
      <w:r w:rsidR="007F3822" w:rsidRPr="005122B2">
        <w:rPr>
          <w:rFonts w:ascii="Times New Roman" w:hAnsi="Times New Roman" w:cs="Times New Roman"/>
        </w:rPr>
        <w:t>契约</w:t>
      </w:r>
      <w:r w:rsidRPr="005122B2">
        <w:rPr>
          <w:rFonts w:ascii="Times New Roman" w:hAnsi="Times New Roman" w:cs="Times New Roman"/>
        </w:rPr>
        <w:t>规定的方式向持有人发出大会通知。通知应列明大会地点、日期及时间以及将予以提呈之决议的条款。通知须寄送予受托人，由受托人召开的大会除外。意外遗漏向任何持有人发出通知或任何持有人未收到通知不得使任何会议的议事程序无效。</w:t>
      </w:r>
      <w:bookmarkEnd w:id="1126"/>
    </w:p>
    <w:p w:rsidR="00BA03A1" w:rsidRPr="005122B2" w:rsidRDefault="00BA03A1" w:rsidP="005E74F1">
      <w:pPr>
        <w:pStyle w:val="ssNoHeading1"/>
        <w:tabs>
          <w:tab w:val="clear" w:pos="2127"/>
          <w:tab w:val="num" w:pos="567"/>
        </w:tabs>
        <w:spacing w:line="295" w:lineRule="auto"/>
        <w:ind w:left="567" w:hanging="567"/>
        <w:rPr>
          <w:rFonts w:ascii="Times New Roman" w:hAnsi="Times New Roman" w:cs="Times New Roman"/>
        </w:rPr>
      </w:pPr>
      <w:bookmarkStart w:id="1127" w:name="_Toc485650255"/>
      <w:r w:rsidRPr="005122B2">
        <w:rPr>
          <w:rFonts w:ascii="Times New Roman" w:hAnsi="Times New Roman" w:cs="Times New Roman"/>
        </w:rPr>
        <w:t>于任何大会上，登记为持有十分之一</w:t>
      </w:r>
      <w:r w:rsidR="00013AF3" w:rsidRPr="005122B2">
        <w:rPr>
          <w:rFonts w:ascii="Times New Roman" w:hAnsi="Times New Roman" w:cs="Times New Roman"/>
        </w:rPr>
        <w:t>当时</w:t>
      </w:r>
      <w:r w:rsidRPr="005122B2">
        <w:rPr>
          <w:rFonts w:ascii="Times New Roman" w:hAnsi="Times New Roman" w:cs="Times New Roman"/>
        </w:rPr>
        <w:t>发行在外</w:t>
      </w:r>
      <w:r w:rsidR="006459BF" w:rsidRPr="005122B2">
        <w:rPr>
          <w:rFonts w:ascii="Times New Roman" w:hAnsi="Times New Roman" w:cs="Times New Roman"/>
        </w:rPr>
        <w:t>基金份额</w:t>
      </w:r>
      <w:r w:rsidRPr="005122B2">
        <w:rPr>
          <w:rFonts w:ascii="Times New Roman" w:hAnsi="Times New Roman" w:cs="Times New Roman"/>
        </w:rPr>
        <w:t>（或相关类别</w:t>
      </w:r>
      <w:r w:rsidR="006459BF" w:rsidRPr="005122B2">
        <w:rPr>
          <w:rFonts w:ascii="Times New Roman" w:hAnsi="Times New Roman" w:cs="Times New Roman"/>
        </w:rPr>
        <w:t>基金份额</w:t>
      </w:r>
      <w:r w:rsidR="00C51808" w:rsidRPr="005122B2">
        <w:rPr>
          <w:rFonts w:ascii="Times New Roman" w:hAnsi="Times New Roman" w:cs="Times New Roman" w:hint="eastAsia"/>
        </w:rPr>
        <w:t>，</w:t>
      </w:r>
      <w:r w:rsidRPr="005122B2">
        <w:rPr>
          <w:rFonts w:ascii="Times New Roman" w:hAnsi="Times New Roman" w:cs="Times New Roman"/>
        </w:rPr>
        <w:t>视情况而定）的持有人（亲</w:t>
      </w:r>
      <w:r w:rsidR="00C51808" w:rsidRPr="005122B2">
        <w:rPr>
          <w:rFonts w:ascii="Times New Roman" w:hAnsi="Times New Roman" w:cs="Times New Roman"/>
        </w:rPr>
        <w:t>自</w:t>
      </w:r>
      <w:r w:rsidRPr="005122B2">
        <w:rPr>
          <w:rFonts w:ascii="Times New Roman" w:hAnsi="Times New Roman" w:cs="Times New Roman"/>
        </w:rPr>
        <w:t>或</w:t>
      </w:r>
      <w:r w:rsidR="009C6DF3" w:rsidRPr="005122B2">
        <w:rPr>
          <w:rFonts w:ascii="Times New Roman" w:hAnsi="Times New Roman" w:cs="Times New Roman" w:hint="eastAsia"/>
        </w:rPr>
        <w:t>委派</w:t>
      </w:r>
      <w:r w:rsidR="009C6DF3" w:rsidRPr="005122B2">
        <w:rPr>
          <w:rFonts w:ascii="Times New Roman" w:hAnsi="Times New Roman" w:cs="Times New Roman"/>
        </w:rPr>
        <w:t>代表</w:t>
      </w:r>
      <w:r w:rsidRPr="005122B2">
        <w:rPr>
          <w:rFonts w:ascii="Times New Roman" w:hAnsi="Times New Roman" w:cs="Times New Roman"/>
        </w:rPr>
        <w:t>出席）应构成审议除通过特别决议之外事务的法定人数。通过一项特别决议的法定人数应为登记为至少持有四分之一发行在外</w:t>
      </w:r>
      <w:r w:rsidR="006459BF" w:rsidRPr="005122B2">
        <w:rPr>
          <w:rFonts w:ascii="Times New Roman" w:hAnsi="Times New Roman" w:cs="Times New Roman"/>
        </w:rPr>
        <w:t>基金份额</w:t>
      </w:r>
      <w:r w:rsidRPr="005122B2">
        <w:rPr>
          <w:rFonts w:ascii="Times New Roman" w:hAnsi="Times New Roman" w:cs="Times New Roman"/>
        </w:rPr>
        <w:t>（或相关类别</w:t>
      </w:r>
      <w:r w:rsidR="006459BF" w:rsidRPr="005122B2">
        <w:rPr>
          <w:rFonts w:ascii="Times New Roman" w:hAnsi="Times New Roman" w:cs="Times New Roman"/>
        </w:rPr>
        <w:t>基金份额</w:t>
      </w:r>
      <w:r w:rsidR="00C51808" w:rsidRPr="005122B2">
        <w:rPr>
          <w:rFonts w:ascii="Times New Roman" w:hAnsi="Times New Roman" w:cs="Times New Roman" w:hint="eastAsia"/>
        </w:rPr>
        <w:t>，</w:t>
      </w:r>
      <w:r w:rsidRPr="005122B2">
        <w:rPr>
          <w:rFonts w:ascii="Times New Roman" w:hAnsi="Times New Roman" w:cs="Times New Roman"/>
        </w:rPr>
        <w:t>视情况而定）的持有人（亲</w:t>
      </w:r>
      <w:r w:rsidR="00C51808" w:rsidRPr="005122B2">
        <w:rPr>
          <w:rFonts w:ascii="Times New Roman" w:hAnsi="Times New Roman" w:cs="Times New Roman"/>
        </w:rPr>
        <w:t>自</w:t>
      </w:r>
      <w:r w:rsidRPr="005122B2">
        <w:rPr>
          <w:rFonts w:ascii="Times New Roman" w:hAnsi="Times New Roman" w:cs="Times New Roman"/>
        </w:rPr>
        <w:t>或</w:t>
      </w:r>
      <w:r w:rsidR="009C6DF3" w:rsidRPr="005122B2">
        <w:rPr>
          <w:rFonts w:ascii="Times New Roman" w:hAnsi="Times New Roman" w:cs="Times New Roman" w:hint="eastAsia"/>
        </w:rPr>
        <w:t>委派</w:t>
      </w:r>
      <w:r w:rsidR="009C6DF3" w:rsidRPr="005122B2">
        <w:rPr>
          <w:rFonts w:ascii="Times New Roman" w:hAnsi="Times New Roman" w:cs="Times New Roman"/>
        </w:rPr>
        <w:t>代表</w:t>
      </w:r>
      <w:r w:rsidRPr="005122B2">
        <w:rPr>
          <w:rFonts w:ascii="Times New Roman" w:hAnsi="Times New Roman" w:cs="Times New Roman"/>
        </w:rPr>
        <w:t>出席）。在任何大会上不得审议任何事务，除非在开始审议相关事务前已达到规定法定人数。</w:t>
      </w:r>
      <w:bookmarkEnd w:id="1127"/>
    </w:p>
    <w:p w:rsidR="00BA03A1" w:rsidRPr="005122B2" w:rsidRDefault="00C51808" w:rsidP="005E74F1">
      <w:pPr>
        <w:pStyle w:val="ssNoHeading1"/>
        <w:tabs>
          <w:tab w:val="clear" w:pos="2127"/>
          <w:tab w:val="num" w:pos="567"/>
        </w:tabs>
        <w:spacing w:line="295" w:lineRule="auto"/>
        <w:ind w:left="567" w:hanging="567"/>
        <w:rPr>
          <w:rFonts w:ascii="Times New Roman" w:hAnsi="Times New Roman" w:cs="Times New Roman"/>
        </w:rPr>
      </w:pPr>
      <w:bookmarkStart w:id="1128" w:name="_Toc485650256"/>
      <w:r w:rsidRPr="005122B2">
        <w:rPr>
          <w:rFonts w:ascii="Times New Roman" w:hAnsi="Times New Roman" w:cs="Times New Roman"/>
        </w:rPr>
        <w:lastRenderedPageBreak/>
        <w:t>如果</w:t>
      </w:r>
      <w:r w:rsidR="00BA03A1" w:rsidRPr="005122B2">
        <w:rPr>
          <w:rFonts w:ascii="Times New Roman" w:hAnsi="Times New Roman" w:cs="Times New Roman"/>
        </w:rPr>
        <w:t>自指定召开大会之时起半小时之内，出席大会的人数未达到法定人数，则大会应延期至大会主席指定其后至少十五日的日期</w:t>
      </w:r>
      <w:r w:rsidRPr="005122B2">
        <w:rPr>
          <w:rFonts w:ascii="Times New Roman" w:hAnsi="Times New Roman" w:cs="Times New Roman" w:hint="eastAsia"/>
        </w:rPr>
        <w:t>、</w:t>
      </w:r>
      <w:r w:rsidR="00BA03A1" w:rsidRPr="005122B2">
        <w:rPr>
          <w:rFonts w:ascii="Times New Roman" w:hAnsi="Times New Roman" w:cs="Times New Roman"/>
        </w:rPr>
        <w:t>时间及地点</w:t>
      </w:r>
      <w:r w:rsidRPr="005122B2">
        <w:rPr>
          <w:rFonts w:ascii="Times New Roman" w:hAnsi="Times New Roman" w:cs="Times New Roman"/>
        </w:rPr>
        <w:t>召开</w:t>
      </w:r>
      <w:r w:rsidR="00BA03A1" w:rsidRPr="005122B2">
        <w:rPr>
          <w:rFonts w:ascii="Times New Roman" w:hAnsi="Times New Roman" w:cs="Times New Roman"/>
        </w:rPr>
        <w:t>；且于有关延期会议上亲</w:t>
      </w:r>
      <w:r w:rsidRPr="005122B2">
        <w:rPr>
          <w:rFonts w:ascii="Times New Roman" w:hAnsi="Times New Roman" w:cs="Times New Roman"/>
        </w:rPr>
        <w:t>自</w:t>
      </w:r>
      <w:r w:rsidR="00BA03A1" w:rsidRPr="005122B2">
        <w:rPr>
          <w:rFonts w:ascii="Times New Roman" w:hAnsi="Times New Roman" w:cs="Times New Roman"/>
        </w:rPr>
        <w:t>或由</w:t>
      </w:r>
      <w:r w:rsidR="009C6DF3" w:rsidRPr="005122B2">
        <w:rPr>
          <w:rFonts w:ascii="Times New Roman" w:hAnsi="Times New Roman" w:cs="Times New Roman" w:hint="eastAsia"/>
        </w:rPr>
        <w:t>委派</w:t>
      </w:r>
      <w:r w:rsidR="009C6DF3" w:rsidRPr="005122B2">
        <w:rPr>
          <w:rFonts w:ascii="Times New Roman" w:hAnsi="Times New Roman" w:cs="Times New Roman"/>
        </w:rPr>
        <w:t>代表</w:t>
      </w:r>
      <w:r w:rsidR="00BA03A1" w:rsidRPr="005122B2">
        <w:rPr>
          <w:rFonts w:ascii="Times New Roman" w:hAnsi="Times New Roman" w:cs="Times New Roman"/>
        </w:rPr>
        <w:t>出席的持有人应为法定人数。任何延期持有人大会的通知应按与原大会相同方式发出且有关通知应声明出席延期会议的持有人，无论</w:t>
      </w:r>
      <w:r w:rsidR="00C717DB" w:rsidRPr="005122B2">
        <w:rPr>
          <w:rFonts w:ascii="Times New Roman" w:hAnsi="Times New Roman" w:cs="Times New Roman"/>
        </w:rPr>
        <w:t>他们</w:t>
      </w:r>
      <w:r w:rsidR="00D95ECD" w:rsidRPr="005122B2">
        <w:rPr>
          <w:rFonts w:ascii="Times New Roman" w:hAnsi="Times New Roman" w:cs="Times New Roman" w:hint="eastAsia"/>
        </w:rPr>
        <w:t>的</w:t>
      </w:r>
      <w:r w:rsidR="00BA03A1" w:rsidRPr="005122B2">
        <w:rPr>
          <w:rFonts w:ascii="Times New Roman" w:hAnsi="Times New Roman" w:cs="Times New Roman"/>
        </w:rPr>
        <w:t>人数及</w:t>
      </w:r>
      <w:r w:rsidR="00C717DB" w:rsidRPr="005122B2">
        <w:rPr>
          <w:rFonts w:ascii="Times New Roman" w:hAnsi="Times New Roman" w:cs="Times New Roman"/>
        </w:rPr>
        <w:t>他们</w:t>
      </w:r>
      <w:r w:rsidR="00BA03A1" w:rsidRPr="005122B2">
        <w:rPr>
          <w:rFonts w:ascii="Times New Roman" w:hAnsi="Times New Roman" w:cs="Times New Roman"/>
        </w:rPr>
        <w:t>所持基金</w:t>
      </w:r>
      <w:r w:rsidR="006459BF" w:rsidRPr="005122B2">
        <w:rPr>
          <w:rFonts w:ascii="Times New Roman" w:hAnsi="Times New Roman" w:cs="Times New Roman"/>
        </w:rPr>
        <w:t>份额</w:t>
      </w:r>
      <w:r w:rsidR="00D95ECD" w:rsidRPr="005122B2">
        <w:rPr>
          <w:rFonts w:ascii="Times New Roman" w:hAnsi="Times New Roman" w:cs="Times New Roman" w:hint="eastAsia"/>
        </w:rPr>
        <w:t>的</w:t>
      </w:r>
      <w:r w:rsidR="00BA03A1" w:rsidRPr="005122B2">
        <w:rPr>
          <w:rFonts w:ascii="Times New Roman" w:hAnsi="Times New Roman" w:cs="Times New Roman"/>
        </w:rPr>
        <w:t>数目为多少，构成法定人数。</w:t>
      </w:r>
      <w:bookmarkEnd w:id="1128"/>
    </w:p>
    <w:p w:rsidR="00BA03A1" w:rsidRPr="005122B2" w:rsidRDefault="00BA03A1" w:rsidP="005E74F1">
      <w:pPr>
        <w:pStyle w:val="ssNoHeading1"/>
        <w:tabs>
          <w:tab w:val="clear" w:pos="2127"/>
          <w:tab w:val="num" w:pos="567"/>
        </w:tabs>
        <w:spacing w:line="295" w:lineRule="auto"/>
        <w:ind w:left="567" w:hanging="567"/>
        <w:rPr>
          <w:rFonts w:ascii="Times New Roman" w:hAnsi="Times New Roman" w:cs="Times New Roman"/>
        </w:rPr>
      </w:pPr>
      <w:bookmarkStart w:id="1129" w:name="_Toc485650257"/>
      <w:r w:rsidRPr="005122B2">
        <w:rPr>
          <w:rFonts w:ascii="Times New Roman" w:hAnsi="Times New Roman" w:cs="Times New Roman"/>
        </w:rPr>
        <w:t>受托人书面任命的人士（该人士无需为持有人）应担任各大会主席，</w:t>
      </w:r>
      <w:r w:rsidR="00A36B8B" w:rsidRPr="005122B2">
        <w:rPr>
          <w:rFonts w:ascii="Times New Roman" w:hAnsi="Times New Roman" w:cs="Times New Roman"/>
        </w:rPr>
        <w:t>如果</w:t>
      </w:r>
      <w:r w:rsidRPr="005122B2">
        <w:rPr>
          <w:rFonts w:ascii="Times New Roman" w:hAnsi="Times New Roman" w:cs="Times New Roman"/>
        </w:rPr>
        <w:t>未任命有关人士</w:t>
      </w:r>
      <w:r w:rsidR="00A36B8B" w:rsidRPr="005122B2">
        <w:rPr>
          <w:rFonts w:ascii="Times New Roman" w:hAnsi="Times New Roman" w:cs="Times New Roman" w:hint="eastAsia"/>
        </w:rPr>
        <w:t>，</w:t>
      </w:r>
      <w:r w:rsidRPr="005122B2">
        <w:rPr>
          <w:rFonts w:ascii="Times New Roman" w:hAnsi="Times New Roman" w:cs="Times New Roman"/>
        </w:rPr>
        <w:t>或</w:t>
      </w:r>
      <w:r w:rsidR="00A36B8B" w:rsidRPr="005122B2">
        <w:rPr>
          <w:rFonts w:ascii="Times New Roman" w:hAnsi="Times New Roman" w:cs="Times New Roman"/>
        </w:rPr>
        <w:t>如果</w:t>
      </w:r>
      <w:r w:rsidRPr="005122B2">
        <w:rPr>
          <w:rFonts w:ascii="Times New Roman" w:hAnsi="Times New Roman" w:cs="Times New Roman"/>
        </w:rPr>
        <w:t>于任何大会上获任命的人士于指定举行大会的时间后</w:t>
      </w:r>
      <w:r w:rsidRPr="005122B2">
        <w:rPr>
          <w:rFonts w:ascii="Times New Roman" w:hAnsi="Times New Roman" w:cs="Times New Roman"/>
        </w:rPr>
        <w:t>15</w:t>
      </w:r>
      <w:r w:rsidRPr="005122B2">
        <w:rPr>
          <w:rFonts w:ascii="Times New Roman" w:hAnsi="Times New Roman" w:cs="Times New Roman"/>
        </w:rPr>
        <w:t>分钟内仍未出席，出席会议的持有人应选择</w:t>
      </w:r>
      <w:r w:rsidR="00C717DB" w:rsidRPr="005122B2">
        <w:rPr>
          <w:rFonts w:ascii="Times New Roman" w:hAnsi="Times New Roman" w:cs="Times New Roman"/>
        </w:rPr>
        <w:t>他们</w:t>
      </w:r>
      <w:r w:rsidRPr="005122B2">
        <w:rPr>
          <w:rFonts w:ascii="Times New Roman" w:hAnsi="Times New Roman" w:cs="Times New Roman"/>
        </w:rPr>
        <w:t>当中一名持有人担任大会主席。</w:t>
      </w:r>
      <w:bookmarkEnd w:id="1129"/>
    </w:p>
    <w:p w:rsidR="00BA03A1" w:rsidRPr="005122B2" w:rsidRDefault="00BA03A1" w:rsidP="005E74F1">
      <w:pPr>
        <w:pStyle w:val="ssNoHeading1"/>
        <w:tabs>
          <w:tab w:val="clear" w:pos="2127"/>
          <w:tab w:val="num" w:pos="567"/>
        </w:tabs>
        <w:spacing w:line="295" w:lineRule="auto"/>
        <w:ind w:left="567" w:hanging="567"/>
        <w:rPr>
          <w:rFonts w:ascii="Times New Roman" w:hAnsi="Times New Roman" w:cs="Times New Roman"/>
        </w:rPr>
      </w:pPr>
      <w:bookmarkStart w:id="1130" w:name="_Toc485650258"/>
      <w:r w:rsidRPr="005122B2">
        <w:rPr>
          <w:rFonts w:ascii="Times New Roman" w:hAnsi="Times New Roman" w:cs="Times New Roman"/>
        </w:rPr>
        <w:t>经任何出席人数达到法定人数之</w:t>
      </w:r>
      <w:r w:rsidR="00A36B8B" w:rsidRPr="005122B2">
        <w:rPr>
          <w:rFonts w:ascii="Times New Roman" w:hAnsi="Times New Roman" w:cs="Times New Roman"/>
        </w:rPr>
        <w:t>大会</w:t>
      </w:r>
      <w:r w:rsidRPr="005122B2">
        <w:rPr>
          <w:rFonts w:ascii="Times New Roman" w:hAnsi="Times New Roman" w:cs="Times New Roman"/>
        </w:rPr>
        <w:t>的同意</w:t>
      </w:r>
      <w:r w:rsidR="00A36B8B" w:rsidRPr="005122B2">
        <w:rPr>
          <w:rFonts w:ascii="Times New Roman" w:hAnsi="Times New Roman" w:cs="Times New Roman"/>
        </w:rPr>
        <w:t>且如果</w:t>
      </w:r>
      <w:r w:rsidRPr="005122B2">
        <w:rPr>
          <w:rFonts w:ascii="Times New Roman" w:hAnsi="Times New Roman" w:cs="Times New Roman"/>
        </w:rPr>
        <w:t>大会如此指示</w:t>
      </w:r>
      <w:r w:rsidR="00A36B8B" w:rsidRPr="005122B2">
        <w:rPr>
          <w:rFonts w:ascii="Times New Roman" w:hAnsi="Times New Roman" w:cs="Times New Roman" w:hint="eastAsia"/>
        </w:rPr>
        <w:t>，</w:t>
      </w:r>
      <w:r w:rsidR="00A36B8B" w:rsidRPr="005122B2">
        <w:rPr>
          <w:rFonts w:ascii="Times New Roman" w:hAnsi="Times New Roman" w:cs="Times New Roman"/>
        </w:rPr>
        <w:t>大会主席可</w:t>
      </w:r>
      <w:r w:rsidRPr="005122B2">
        <w:rPr>
          <w:rFonts w:ascii="Times New Roman" w:hAnsi="Times New Roman" w:cs="Times New Roman"/>
        </w:rPr>
        <w:t>将该会议延期至其他时间及地点召开，但除</w:t>
      </w:r>
      <w:r w:rsidR="00A36B8B" w:rsidRPr="005122B2">
        <w:rPr>
          <w:rFonts w:ascii="Times New Roman" w:hAnsi="Times New Roman" w:cs="Times New Roman"/>
        </w:rPr>
        <w:t>了</w:t>
      </w:r>
      <w:r w:rsidRPr="005122B2">
        <w:rPr>
          <w:rFonts w:ascii="Times New Roman" w:hAnsi="Times New Roman" w:cs="Times New Roman"/>
        </w:rPr>
        <w:t>在</w:t>
      </w:r>
      <w:r w:rsidR="00A36B8B" w:rsidRPr="005122B2">
        <w:rPr>
          <w:rFonts w:ascii="Times New Roman" w:hAnsi="Times New Roman" w:cs="Times New Roman"/>
        </w:rPr>
        <w:t>发生</w:t>
      </w:r>
      <w:r w:rsidRPr="005122B2">
        <w:rPr>
          <w:rFonts w:ascii="Times New Roman" w:hAnsi="Times New Roman" w:cs="Times New Roman"/>
        </w:rPr>
        <w:t>延期的大会上</w:t>
      </w:r>
      <w:r w:rsidR="00A36B8B" w:rsidRPr="005122B2">
        <w:rPr>
          <w:rFonts w:ascii="Times New Roman" w:hAnsi="Times New Roman" w:cs="Times New Roman"/>
        </w:rPr>
        <w:t>原本</w:t>
      </w:r>
      <w:r w:rsidRPr="005122B2">
        <w:rPr>
          <w:rFonts w:ascii="Times New Roman" w:hAnsi="Times New Roman" w:cs="Times New Roman"/>
        </w:rPr>
        <w:t>可合法审议的事务外，在任何</w:t>
      </w:r>
      <w:r w:rsidR="002B0550" w:rsidRPr="005122B2">
        <w:rPr>
          <w:rFonts w:ascii="Times New Roman" w:hAnsi="Times New Roman" w:cs="Times New Roman"/>
        </w:rPr>
        <w:t>延期会议</w:t>
      </w:r>
      <w:r w:rsidRPr="005122B2">
        <w:rPr>
          <w:rFonts w:ascii="Times New Roman" w:hAnsi="Times New Roman" w:cs="Times New Roman"/>
        </w:rPr>
        <w:t>上不得审议任何事务。</w:t>
      </w:r>
      <w:bookmarkEnd w:id="1130"/>
    </w:p>
    <w:p w:rsidR="00BA03A1" w:rsidRPr="005122B2" w:rsidRDefault="00BA03A1" w:rsidP="005E74F1">
      <w:pPr>
        <w:pStyle w:val="ssNoHeading1"/>
        <w:tabs>
          <w:tab w:val="clear" w:pos="2127"/>
          <w:tab w:val="num" w:pos="567"/>
        </w:tabs>
        <w:spacing w:line="295" w:lineRule="auto"/>
        <w:ind w:left="567" w:hanging="567"/>
        <w:rPr>
          <w:rFonts w:ascii="Times New Roman" w:hAnsi="Times New Roman" w:cs="Times New Roman"/>
        </w:rPr>
      </w:pPr>
      <w:bookmarkStart w:id="1131" w:name="_Toc485650259"/>
      <w:r w:rsidRPr="005122B2">
        <w:rPr>
          <w:rFonts w:ascii="Times New Roman" w:hAnsi="Times New Roman" w:cs="Times New Roman"/>
        </w:rPr>
        <w:t>对会上审议的任何决议的表决应通过投票表决的方式进行。</w:t>
      </w:r>
      <w:bookmarkEnd w:id="1131"/>
    </w:p>
    <w:p w:rsidR="00BA03A1" w:rsidRPr="005122B2" w:rsidRDefault="00BA03A1" w:rsidP="005E74F1">
      <w:pPr>
        <w:pStyle w:val="ssNoHeading1"/>
        <w:tabs>
          <w:tab w:val="clear" w:pos="2127"/>
          <w:tab w:val="num" w:pos="567"/>
        </w:tabs>
        <w:spacing w:line="295" w:lineRule="auto"/>
        <w:ind w:left="567" w:hanging="567"/>
        <w:rPr>
          <w:rFonts w:ascii="Times New Roman" w:hAnsi="Times New Roman" w:cs="Times New Roman"/>
        </w:rPr>
      </w:pPr>
      <w:bookmarkStart w:id="1132" w:name="_Toc485650260"/>
      <w:r w:rsidRPr="005122B2">
        <w:rPr>
          <w:rFonts w:ascii="Times New Roman" w:hAnsi="Times New Roman" w:cs="Times New Roman"/>
        </w:rPr>
        <w:t>在投票表决时，亲</w:t>
      </w:r>
      <w:r w:rsidR="00C51808" w:rsidRPr="005122B2">
        <w:rPr>
          <w:rFonts w:ascii="Times New Roman" w:hAnsi="Times New Roman" w:cs="Times New Roman"/>
        </w:rPr>
        <w:t>自</w:t>
      </w:r>
      <w:r w:rsidRPr="005122B2">
        <w:rPr>
          <w:rFonts w:ascii="Times New Roman" w:hAnsi="Times New Roman" w:cs="Times New Roman"/>
        </w:rPr>
        <w:t>出席（若为个人）或由妥为获授权的</w:t>
      </w:r>
      <w:r w:rsidR="009C6DF3" w:rsidRPr="005122B2">
        <w:rPr>
          <w:rFonts w:ascii="Times New Roman" w:hAnsi="Times New Roman" w:cs="Times New Roman"/>
        </w:rPr>
        <w:t>委派</w:t>
      </w:r>
      <w:r w:rsidRPr="005122B2">
        <w:rPr>
          <w:rFonts w:ascii="Times New Roman" w:hAnsi="Times New Roman" w:cs="Times New Roman"/>
        </w:rPr>
        <w:t>代表出席（若为合伙企业或公司）的每位持有人应就其截至相关通知日期持有且于会议日期仍为持有人的每个</w:t>
      </w:r>
      <w:r w:rsidR="006459BF" w:rsidRPr="005122B2">
        <w:rPr>
          <w:rFonts w:ascii="Times New Roman" w:hAnsi="Times New Roman" w:cs="Times New Roman"/>
        </w:rPr>
        <w:t>基金份额</w:t>
      </w:r>
      <w:r w:rsidRPr="005122B2">
        <w:rPr>
          <w:rFonts w:ascii="Times New Roman" w:hAnsi="Times New Roman" w:cs="Times New Roman"/>
        </w:rPr>
        <w:t>拥有一票。拥有一票以上的人士无需以相同方式行使其所有投票权或投出其所有投票。</w:t>
      </w:r>
      <w:bookmarkEnd w:id="1132"/>
    </w:p>
    <w:p w:rsidR="00BA03A1" w:rsidRPr="005122B2" w:rsidRDefault="00BA03A1" w:rsidP="005E74F1">
      <w:pPr>
        <w:pStyle w:val="ssNoHeading1"/>
        <w:tabs>
          <w:tab w:val="clear" w:pos="2127"/>
          <w:tab w:val="num" w:pos="567"/>
        </w:tabs>
        <w:spacing w:line="295" w:lineRule="auto"/>
        <w:ind w:left="567" w:hanging="567"/>
        <w:rPr>
          <w:rFonts w:ascii="Times New Roman" w:hAnsi="Times New Roman" w:cs="Times New Roman"/>
        </w:rPr>
      </w:pPr>
      <w:bookmarkStart w:id="1133" w:name="_Toc485650261"/>
      <w:r w:rsidRPr="005122B2">
        <w:rPr>
          <w:rFonts w:ascii="Times New Roman" w:hAnsi="Times New Roman" w:cs="Times New Roman"/>
        </w:rPr>
        <w:t>基金</w:t>
      </w:r>
      <w:r w:rsidR="006459BF" w:rsidRPr="005122B2">
        <w:rPr>
          <w:rFonts w:ascii="Times New Roman" w:hAnsi="Times New Roman" w:cs="Times New Roman"/>
        </w:rPr>
        <w:t>份额</w:t>
      </w:r>
      <w:r w:rsidRPr="005122B2">
        <w:rPr>
          <w:rFonts w:ascii="Times New Roman" w:hAnsi="Times New Roman" w:cs="Times New Roman"/>
        </w:rPr>
        <w:t>持有人可亲</w:t>
      </w:r>
      <w:r w:rsidR="00C51808" w:rsidRPr="005122B2">
        <w:rPr>
          <w:rFonts w:ascii="Times New Roman" w:hAnsi="Times New Roman" w:cs="Times New Roman"/>
        </w:rPr>
        <w:t>自</w:t>
      </w:r>
      <w:r w:rsidRPr="005122B2">
        <w:rPr>
          <w:rFonts w:ascii="Times New Roman" w:hAnsi="Times New Roman" w:cs="Times New Roman"/>
        </w:rPr>
        <w:t>或由</w:t>
      </w:r>
      <w:r w:rsidR="009C6DF3" w:rsidRPr="005122B2">
        <w:rPr>
          <w:rFonts w:ascii="Times New Roman" w:hAnsi="Times New Roman" w:cs="Times New Roman" w:hint="eastAsia"/>
        </w:rPr>
        <w:t>委派</w:t>
      </w:r>
      <w:r w:rsidR="009C6DF3" w:rsidRPr="005122B2">
        <w:rPr>
          <w:rFonts w:ascii="Times New Roman" w:hAnsi="Times New Roman" w:cs="Times New Roman"/>
        </w:rPr>
        <w:t>代表</w:t>
      </w:r>
      <w:r w:rsidRPr="005122B2">
        <w:rPr>
          <w:rFonts w:ascii="Times New Roman" w:hAnsi="Times New Roman" w:cs="Times New Roman"/>
        </w:rPr>
        <w:t>出席并进行投票。身为基金</w:t>
      </w:r>
      <w:r w:rsidR="006459BF" w:rsidRPr="005122B2">
        <w:rPr>
          <w:rFonts w:ascii="Times New Roman" w:hAnsi="Times New Roman" w:cs="Times New Roman"/>
        </w:rPr>
        <w:t>份额</w:t>
      </w:r>
      <w:r w:rsidRPr="005122B2">
        <w:rPr>
          <w:rFonts w:ascii="Times New Roman" w:hAnsi="Times New Roman" w:cs="Times New Roman"/>
        </w:rPr>
        <w:t>持有人的法团可经其董事或其他主管团体决议授权其认为适当的人士于任何持有人大会上以其</w:t>
      </w:r>
      <w:r w:rsidR="009C6DF3" w:rsidRPr="005122B2">
        <w:rPr>
          <w:rFonts w:ascii="Times New Roman" w:hAnsi="Times New Roman" w:cs="Times New Roman" w:hint="eastAsia"/>
        </w:rPr>
        <w:t>委派</w:t>
      </w:r>
      <w:r w:rsidRPr="005122B2">
        <w:rPr>
          <w:rFonts w:ascii="Times New Roman" w:hAnsi="Times New Roman" w:cs="Times New Roman"/>
        </w:rPr>
        <w:t>代表的身份行事，且如此获授权的人士应于出示经该法团董事证明属真实的有关决议副本后，有权代表其所代表的法团行使该法团若为个人持有人本可亲</w:t>
      </w:r>
      <w:r w:rsidR="00C51808" w:rsidRPr="005122B2">
        <w:rPr>
          <w:rFonts w:ascii="Times New Roman" w:hAnsi="Times New Roman" w:cs="Times New Roman"/>
        </w:rPr>
        <w:t>自</w:t>
      </w:r>
      <w:r w:rsidRPr="005122B2">
        <w:rPr>
          <w:rFonts w:ascii="Times New Roman" w:hAnsi="Times New Roman" w:cs="Times New Roman"/>
        </w:rPr>
        <w:t>行使的权力。</w:t>
      </w:r>
      <w:bookmarkEnd w:id="1133"/>
    </w:p>
    <w:p w:rsidR="00BA03A1" w:rsidRPr="005122B2" w:rsidRDefault="009C6DF3" w:rsidP="005E74F1">
      <w:pPr>
        <w:pStyle w:val="ssNoHeading1"/>
        <w:tabs>
          <w:tab w:val="clear" w:pos="2127"/>
          <w:tab w:val="num" w:pos="567"/>
        </w:tabs>
        <w:spacing w:line="295" w:lineRule="auto"/>
        <w:ind w:left="567" w:hanging="567"/>
        <w:rPr>
          <w:rFonts w:ascii="Times New Roman" w:hAnsi="Times New Roman" w:cs="Times New Roman"/>
        </w:rPr>
      </w:pPr>
      <w:bookmarkStart w:id="1134" w:name="_Toc485650262"/>
      <w:r w:rsidRPr="005122B2">
        <w:rPr>
          <w:rFonts w:ascii="Times New Roman" w:hAnsi="Times New Roman" w:cs="Times New Roman"/>
        </w:rPr>
        <w:t>如果</w:t>
      </w:r>
      <w:r w:rsidR="00BA03A1" w:rsidRPr="005122B2">
        <w:rPr>
          <w:rFonts w:ascii="Times New Roman" w:hAnsi="Times New Roman" w:cs="Times New Roman"/>
        </w:rPr>
        <w:t>为联名持有人，则</w:t>
      </w:r>
      <w:r w:rsidRPr="005122B2">
        <w:rPr>
          <w:rFonts w:hint="eastAsia"/>
        </w:rPr>
        <w:t>只</w:t>
      </w:r>
      <w:r w:rsidRPr="005122B2">
        <w:t>接纳排名</w:t>
      </w:r>
      <w:r w:rsidRPr="005122B2">
        <w:rPr>
          <w:rFonts w:hint="eastAsia"/>
        </w:rPr>
        <w:t>较先</w:t>
      </w:r>
      <w:r w:rsidRPr="005122B2">
        <w:t>者</w:t>
      </w:r>
      <w:r w:rsidR="00BA03A1" w:rsidRPr="005122B2">
        <w:rPr>
          <w:rFonts w:ascii="Times New Roman" w:hAnsi="Times New Roman" w:cs="Times New Roman"/>
        </w:rPr>
        <w:t>（无论为亲</w:t>
      </w:r>
      <w:r w:rsidR="00C51808" w:rsidRPr="005122B2">
        <w:rPr>
          <w:rFonts w:ascii="Times New Roman" w:hAnsi="Times New Roman" w:cs="Times New Roman"/>
        </w:rPr>
        <w:t>自</w:t>
      </w:r>
      <w:r w:rsidR="00BA03A1" w:rsidRPr="005122B2">
        <w:rPr>
          <w:rFonts w:ascii="Times New Roman" w:hAnsi="Times New Roman" w:cs="Times New Roman"/>
        </w:rPr>
        <w:t>或</w:t>
      </w:r>
      <w:r w:rsidRPr="005122B2">
        <w:rPr>
          <w:rFonts w:ascii="Times New Roman" w:hAnsi="Times New Roman" w:cs="Times New Roman" w:hint="eastAsia"/>
        </w:rPr>
        <w:t>委派</w:t>
      </w:r>
      <w:r w:rsidRPr="005122B2">
        <w:rPr>
          <w:rFonts w:ascii="Times New Roman" w:hAnsi="Times New Roman" w:cs="Times New Roman"/>
        </w:rPr>
        <w:t>代表</w:t>
      </w:r>
      <w:r w:rsidR="00BA03A1" w:rsidRPr="005122B2">
        <w:rPr>
          <w:rFonts w:ascii="Times New Roman" w:hAnsi="Times New Roman" w:cs="Times New Roman"/>
        </w:rPr>
        <w:t>）</w:t>
      </w:r>
      <w:r w:rsidRPr="005122B2">
        <w:rPr>
          <w:rFonts w:ascii="Times New Roman" w:hAnsi="Times New Roman" w:cs="Times New Roman"/>
        </w:rPr>
        <w:t>的投票</w:t>
      </w:r>
      <w:r w:rsidRPr="005122B2">
        <w:rPr>
          <w:rFonts w:ascii="Times New Roman" w:hAnsi="Times New Roman" w:cs="Times New Roman" w:hint="eastAsia"/>
        </w:rPr>
        <w:t>，</w:t>
      </w:r>
      <w:r w:rsidR="00BA03A1" w:rsidRPr="005122B2">
        <w:rPr>
          <w:rFonts w:ascii="Times New Roman" w:hAnsi="Times New Roman" w:cs="Times New Roman"/>
        </w:rPr>
        <w:t>而其他联名持有人的投票</w:t>
      </w:r>
      <w:r w:rsidRPr="005122B2">
        <w:rPr>
          <w:rFonts w:hint="eastAsia"/>
        </w:rPr>
        <w:t>一概不获接纳</w:t>
      </w:r>
      <w:r w:rsidR="00BA03A1" w:rsidRPr="005122B2">
        <w:rPr>
          <w:rFonts w:ascii="Times New Roman" w:hAnsi="Times New Roman" w:cs="Times New Roman"/>
        </w:rPr>
        <w:t>，且就此而言，</w:t>
      </w:r>
      <w:r w:rsidRPr="005122B2">
        <w:rPr>
          <w:rFonts w:ascii="Times New Roman" w:hAnsi="Times New Roman" w:cs="Times New Roman"/>
        </w:rPr>
        <w:t>排名先后</w:t>
      </w:r>
      <w:r w:rsidR="00BA03A1" w:rsidRPr="005122B2">
        <w:rPr>
          <w:rFonts w:ascii="Times New Roman" w:hAnsi="Times New Roman" w:cs="Times New Roman"/>
        </w:rPr>
        <w:t>应按</w:t>
      </w:r>
      <w:r w:rsidRPr="005122B2">
        <w:rPr>
          <w:rFonts w:ascii="Times New Roman" w:hAnsi="Times New Roman" w:cs="Times New Roman"/>
        </w:rPr>
        <w:t>持有人</w:t>
      </w:r>
      <w:r w:rsidR="00FE0947" w:rsidRPr="005122B2">
        <w:rPr>
          <w:rFonts w:ascii="Times New Roman" w:hAnsi="Times New Roman" w:cs="Times New Roman"/>
        </w:rPr>
        <w:t>名册</w:t>
      </w:r>
      <w:r w:rsidR="00BA03A1" w:rsidRPr="005122B2">
        <w:rPr>
          <w:rFonts w:ascii="Times New Roman" w:hAnsi="Times New Roman" w:cs="Times New Roman"/>
        </w:rPr>
        <w:t>中的</w:t>
      </w:r>
      <w:r w:rsidR="00E95644" w:rsidRPr="005122B2">
        <w:rPr>
          <w:rFonts w:ascii="Times New Roman" w:hAnsi="Times New Roman" w:cs="Times New Roman" w:hint="eastAsia"/>
        </w:rPr>
        <w:t>名称</w:t>
      </w:r>
      <w:r w:rsidR="00BA03A1" w:rsidRPr="005122B2">
        <w:rPr>
          <w:rFonts w:ascii="Times New Roman" w:hAnsi="Times New Roman" w:cs="Times New Roman"/>
        </w:rPr>
        <w:t>顺序</w:t>
      </w:r>
      <w:r w:rsidR="007D1960" w:rsidRPr="005122B2">
        <w:rPr>
          <w:rFonts w:ascii="Times New Roman" w:hAnsi="Times New Roman" w:cs="Times New Roman"/>
        </w:rPr>
        <w:t>决定</w:t>
      </w:r>
      <w:r w:rsidR="00BA03A1" w:rsidRPr="005122B2">
        <w:rPr>
          <w:rFonts w:ascii="Times New Roman" w:hAnsi="Times New Roman" w:cs="Times New Roman"/>
        </w:rPr>
        <w:t>。</w:t>
      </w:r>
      <w:bookmarkEnd w:id="1134"/>
    </w:p>
    <w:p w:rsidR="00BA03A1" w:rsidRPr="005122B2" w:rsidRDefault="009C6DF3" w:rsidP="005E74F1">
      <w:pPr>
        <w:pStyle w:val="ssNoHeading1"/>
        <w:tabs>
          <w:tab w:val="clear" w:pos="2127"/>
          <w:tab w:val="num" w:pos="567"/>
        </w:tabs>
        <w:spacing w:line="295" w:lineRule="auto"/>
        <w:ind w:left="567" w:hanging="567"/>
        <w:rPr>
          <w:rFonts w:ascii="Times New Roman" w:hAnsi="Times New Roman" w:cs="Times New Roman"/>
        </w:rPr>
      </w:pPr>
      <w:bookmarkStart w:id="1135" w:name="_Toc485650263"/>
      <w:r w:rsidRPr="005122B2">
        <w:rPr>
          <w:rFonts w:ascii="Times New Roman" w:hAnsi="Times New Roman" w:cs="Times New Roman"/>
        </w:rPr>
        <w:t>委派代表</w:t>
      </w:r>
      <w:r w:rsidR="00BA03A1" w:rsidRPr="005122B2">
        <w:rPr>
          <w:rFonts w:ascii="Times New Roman" w:hAnsi="Times New Roman" w:cs="Times New Roman"/>
        </w:rPr>
        <w:t>无需为持有人。</w:t>
      </w:r>
      <w:bookmarkEnd w:id="1135"/>
    </w:p>
    <w:p w:rsidR="00BA03A1" w:rsidRPr="005122B2" w:rsidRDefault="00BA03A1" w:rsidP="005E74F1">
      <w:pPr>
        <w:pStyle w:val="ssNoHeading1"/>
        <w:tabs>
          <w:tab w:val="clear" w:pos="2127"/>
          <w:tab w:val="num" w:pos="567"/>
        </w:tabs>
        <w:spacing w:line="295" w:lineRule="auto"/>
        <w:ind w:left="567" w:hanging="567"/>
        <w:rPr>
          <w:rFonts w:ascii="Times New Roman" w:hAnsi="Times New Roman" w:cs="Times New Roman"/>
        </w:rPr>
      </w:pPr>
      <w:bookmarkStart w:id="1136" w:name="_Toc485650264"/>
      <w:r w:rsidRPr="005122B2">
        <w:rPr>
          <w:rFonts w:ascii="Times New Roman" w:hAnsi="Times New Roman" w:cs="Times New Roman"/>
        </w:rPr>
        <w:t>指定</w:t>
      </w:r>
      <w:r w:rsidR="009C6DF3" w:rsidRPr="005122B2">
        <w:rPr>
          <w:rFonts w:ascii="Times New Roman" w:hAnsi="Times New Roman" w:cs="Times New Roman" w:hint="eastAsia"/>
        </w:rPr>
        <w:t>委派</w:t>
      </w:r>
      <w:r w:rsidR="009C6DF3" w:rsidRPr="005122B2">
        <w:rPr>
          <w:rFonts w:ascii="Times New Roman" w:hAnsi="Times New Roman" w:cs="Times New Roman"/>
        </w:rPr>
        <w:t>代表</w:t>
      </w:r>
      <w:r w:rsidRPr="005122B2">
        <w:rPr>
          <w:rFonts w:ascii="Times New Roman" w:hAnsi="Times New Roman" w:cs="Times New Roman"/>
        </w:rPr>
        <w:t>的文</w:t>
      </w:r>
      <w:r w:rsidR="009918F7" w:rsidRPr="005122B2">
        <w:rPr>
          <w:rFonts w:ascii="Times New Roman" w:hAnsi="Times New Roman" w:cs="Times New Roman"/>
        </w:rPr>
        <w:t>书</w:t>
      </w:r>
      <w:r w:rsidRPr="005122B2">
        <w:rPr>
          <w:rFonts w:ascii="Times New Roman" w:hAnsi="Times New Roman" w:cs="Times New Roman"/>
        </w:rPr>
        <w:t>应由</w:t>
      </w:r>
      <w:r w:rsidR="009918F7" w:rsidRPr="005122B2">
        <w:rPr>
          <w:rFonts w:ascii="Times New Roman" w:hAnsi="Times New Roman" w:cs="Times New Roman"/>
        </w:rPr>
        <w:t>委任</w:t>
      </w:r>
      <w:r w:rsidRPr="005122B2">
        <w:rPr>
          <w:rFonts w:ascii="Times New Roman" w:hAnsi="Times New Roman" w:cs="Times New Roman"/>
        </w:rPr>
        <w:t>人或其获正式书面授权的代</w:t>
      </w:r>
      <w:r w:rsidR="009918F7" w:rsidRPr="005122B2">
        <w:rPr>
          <w:rFonts w:ascii="Times New Roman" w:hAnsi="Times New Roman" w:cs="Times New Roman"/>
        </w:rPr>
        <w:t>表</w:t>
      </w:r>
      <w:r w:rsidRPr="005122B2">
        <w:rPr>
          <w:rFonts w:ascii="Times New Roman" w:hAnsi="Times New Roman" w:cs="Times New Roman"/>
        </w:rPr>
        <w:t>亲笔签署</w:t>
      </w:r>
      <w:r w:rsidR="009918F7" w:rsidRPr="005122B2">
        <w:rPr>
          <w:rFonts w:ascii="Times New Roman" w:hAnsi="Times New Roman" w:cs="Times New Roman" w:hint="eastAsia"/>
        </w:rPr>
        <w:t>，</w:t>
      </w:r>
      <w:r w:rsidR="009918F7" w:rsidRPr="005122B2">
        <w:rPr>
          <w:rFonts w:ascii="Times New Roman" w:hAnsi="Times New Roman" w:cs="Times New Roman"/>
        </w:rPr>
        <w:t>如果委任</w:t>
      </w:r>
      <w:r w:rsidRPr="005122B2">
        <w:rPr>
          <w:rFonts w:ascii="Times New Roman" w:hAnsi="Times New Roman" w:cs="Times New Roman"/>
        </w:rPr>
        <w:t>人为法团</w:t>
      </w:r>
      <w:r w:rsidR="009918F7" w:rsidRPr="005122B2">
        <w:rPr>
          <w:rFonts w:ascii="Times New Roman" w:hAnsi="Times New Roman" w:cs="Times New Roman" w:hint="eastAsia"/>
        </w:rPr>
        <w:t>，</w:t>
      </w:r>
      <w:r w:rsidRPr="005122B2">
        <w:rPr>
          <w:rFonts w:ascii="Times New Roman" w:hAnsi="Times New Roman" w:cs="Times New Roman"/>
        </w:rPr>
        <w:t>则须加盖公章或由获授权的</w:t>
      </w:r>
      <w:r w:rsidR="000F7AF4" w:rsidRPr="005122B2">
        <w:rPr>
          <w:rFonts w:ascii="Times New Roman" w:hAnsi="Times New Roman" w:cs="Times New Roman"/>
        </w:rPr>
        <w:t>高级人员</w:t>
      </w:r>
      <w:r w:rsidRPr="005122B2">
        <w:rPr>
          <w:rFonts w:ascii="Times New Roman" w:hAnsi="Times New Roman" w:cs="Times New Roman"/>
        </w:rPr>
        <w:t>或代</w:t>
      </w:r>
      <w:r w:rsidR="009918F7" w:rsidRPr="005122B2">
        <w:rPr>
          <w:rFonts w:ascii="Times New Roman" w:hAnsi="Times New Roman" w:cs="Times New Roman"/>
        </w:rPr>
        <w:t>表</w:t>
      </w:r>
      <w:r w:rsidRPr="005122B2">
        <w:rPr>
          <w:rFonts w:ascii="Times New Roman" w:hAnsi="Times New Roman" w:cs="Times New Roman"/>
        </w:rPr>
        <w:t>亲笔签署。</w:t>
      </w:r>
      <w:bookmarkEnd w:id="1136"/>
    </w:p>
    <w:p w:rsidR="00BA03A1" w:rsidRPr="005122B2" w:rsidRDefault="00BA03A1" w:rsidP="005E74F1">
      <w:pPr>
        <w:pStyle w:val="ssNoHeading1"/>
        <w:tabs>
          <w:tab w:val="clear" w:pos="2127"/>
          <w:tab w:val="num" w:pos="567"/>
        </w:tabs>
        <w:spacing w:line="295" w:lineRule="auto"/>
        <w:ind w:left="567" w:hanging="567"/>
        <w:rPr>
          <w:rFonts w:ascii="Times New Roman" w:hAnsi="Times New Roman" w:cs="Times New Roman"/>
        </w:rPr>
      </w:pPr>
      <w:bookmarkStart w:id="1137" w:name="_Toc485650265"/>
      <w:r w:rsidRPr="005122B2">
        <w:rPr>
          <w:rFonts w:ascii="Times New Roman" w:hAnsi="Times New Roman" w:cs="Times New Roman"/>
        </w:rPr>
        <w:t>指定</w:t>
      </w:r>
      <w:r w:rsidR="009C6DF3" w:rsidRPr="005122B2">
        <w:rPr>
          <w:rFonts w:ascii="Times New Roman" w:hAnsi="Times New Roman" w:cs="Times New Roman" w:hint="eastAsia"/>
        </w:rPr>
        <w:t>委派</w:t>
      </w:r>
      <w:r w:rsidR="009C6DF3" w:rsidRPr="005122B2">
        <w:rPr>
          <w:rFonts w:ascii="Times New Roman" w:hAnsi="Times New Roman" w:cs="Times New Roman"/>
        </w:rPr>
        <w:t>代表</w:t>
      </w:r>
      <w:r w:rsidRPr="005122B2">
        <w:rPr>
          <w:rFonts w:ascii="Times New Roman" w:hAnsi="Times New Roman" w:cs="Times New Roman"/>
        </w:rPr>
        <w:t>的</w:t>
      </w:r>
      <w:r w:rsidR="001F5E9F" w:rsidRPr="005122B2">
        <w:rPr>
          <w:rFonts w:ascii="Times New Roman" w:hAnsi="Times New Roman" w:cs="Times New Roman"/>
        </w:rPr>
        <w:t>文书</w:t>
      </w:r>
      <w:r w:rsidRPr="005122B2">
        <w:rPr>
          <w:rFonts w:ascii="Times New Roman" w:hAnsi="Times New Roman" w:cs="Times New Roman"/>
        </w:rPr>
        <w:t>及授权委托书或其他经签署的授权（如有）或经公证人员核证的有关委托书或授权副本应至少于指定举行大会或</w:t>
      </w:r>
      <w:r w:rsidR="002B0550" w:rsidRPr="005122B2">
        <w:rPr>
          <w:rFonts w:ascii="Times New Roman" w:hAnsi="Times New Roman" w:cs="Times New Roman"/>
        </w:rPr>
        <w:t>延期会议</w:t>
      </w:r>
      <w:r w:rsidRPr="005122B2">
        <w:rPr>
          <w:rFonts w:ascii="Times New Roman" w:hAnsi="Times New Roman" w:cs="Times New Roman"/>
        </w:rPr>
        <w:t>（或</w:t>
      </w:r>
      <w:r w:rsidR="00EA2223" w:rsidRPr="005122B2">
        <w:rPr>
          <w:rFonts w:ascii="Times New Roman" w:hAnsi="Times New Roman" w:cs="Times New Roman"/>
        </w:rPr>
        <w:t>如</w:t>
      </w:r>
      <w:r w:rsidRPr="005122B2">
        <w:rPr>
          <w:rFonts w:ascii="Times New Roman" w:hAnsi="Times New Roman" w:cs="Times New Roman"/>
        </w:rPr>
        <w:t>为投票表决，则为指定进行投票表决）的时间</w:t>
      </w:r>
      <w:r w:rsidRPr="005122B2">
        <w:rPr>
          <w:rFonts w:ascii="Times New Roman" w:hAnsi="Times New Roman" w:cs="Times New Roman"/>
        </w:rPr>
        <w:t>48</w:t>
      </w:r>
      <w:r w:rsidRPr="005122B2">
        <w:rPr>
          <w:rFonts w:ascii="Times New Roman" w:hAnsi="Times New Roman" w:cs="Times New Roman"/>
        </w:rPr>
        <w:t>小时之前存放至受托人或受托人</w:t>
      </w:r>
      <w:r w:rsidR="00EA2223" w:rsidRPr="005122B2">
        <w:rPr>
          <w:rFonts w:ascii="Times New Roman" w:hAnsi="Times New Roman" w:cs="Times New Roman" w:hint="eastAsia"/>
        </w:rPr>
        <w:t>认可</w:t>
      </w:r>
      <w:r w:rsidRPr="005122B2">
        <w:rPr>
          <w:rFonts w:ascii="Times New Roman" w:hAnsi="Times New Roman" w:cs="Times New Roman"/>
        </w:rPr>
        <w:t>的</w:t>
      </w:r>
      <w:r w:rsidR="006C6F9E" w:rsidRPr="005122B2">
        <w:rPr>
          <w:rFonts w:ascii="Times New Roman" w:hAnsi="Times New Roman" w:cs="Times New Roman"/>
        </w:rPr>
        <w:t>基金管理人</w:t>
      </w:r>
      <w:r w:rsidRPr="005122B2">
        <w:rPr>
          <w:rFonts w:ascii="Times New Roman" w:hAnsi="Times New Roman" w:cs="Times New Roman"/>
        </w:rPr>
        <w:t>于召开大会的通知中指示的地点</w:t>
      </w:r>
      <w:r w:rsidR="00EA2223" w:rsidRPr="005122B2">
        <w:rPr>
          <w:rFonts w:ascii="Times New Roman" w:hAnsi="Times New Roman" w:cs="Times New Roman" w:hint="eastAsia"/>
        </w:rPr>
        <w:t>，如</w:t>
      </w:r>
      <w:r w:rsidRPr="005122B2">
        <w:rPr>
          <w:rFonts w:ascii="Times New Roman" w:hAnsi="Times New Roman" w:cs="Times New Roman"/>
        </w:rPr>
        <w:t>未指定有关地点</w:t>
      </w:r>
      <w:r w:rsidR="00EA2223" w:rsidRPr="005122B2">
        <w:rPr>
          <w:rFonts w:ascii="Times New Roman" w:hAnsi="Times New Roman" w:cs="Times New Roman" w:hint="eastAsia"/>
        </w:rPr>
        <w:t>，</w:t>
      </w:r>
      <w:r w:rsidRPr="005122B2">
        <w:rPr>
          <w:rFonts w:ascii="Times New Roman" w:hAnsi="Times New Roman" w:cs="Times New Roman"/>
        </w:rPr>
        <w:t>则存放至</w:t>
      </w:r>
      <w:r w:rsidR="006C6F9E" w:rsidRPr="005122B2">
        <w:rPr>
          <w:rFonts w:ascii="Times New Roman" w:hAnsi="Times New Roman" w:cs="Times New Roman"/>
        </w:rPr>
        <w:t>基金管理人</w:t>
      </w:r>
      <w:r w:rsidRPr="005122B2">
        <w:rPr>
          <w:rFonts w:ascii="Times New Roman" w:hAnsi="Times New Roman" w:cs="Times New Roman"/>
        </w:rPr>
        <w:t>的注册办事处，于上述大会或</w:t>
      </w:r>
      <w:r w:rsidR="002B0550" w:rsidRPr="005122B2">
        <w:rPr>
          <w:rFonts w:ascii="Times New Roman" w:hAnsi="Times New Roman" w:cs="Times New Roman"/>
        </w:rPr>
        <w:t>延期会议</w:t>
      </w:r>
      <w:r w:rsidRPr="005122B2">
        <w:rPr>
          <w:rFonts w:ascii="Times New Roman" w:hAnsi="Times New Roman" w:cs="Times New Roman"/>
        </w:rPr>
        <w:t>上（或投票表决时）</w:t>
      </w:r>
      <w:r w:rsidR="001F5E9F" w:rsidRPr="005122B2">
        <w:rPr>
          <w:rFonts w:ascii="Times New Roman" w:hAnsi="Times New Roman" w:cs="Times New Roman"/>
        </w:rPr>
        <w:t>文书</w:t>
      </w:r>
      <w:r w:rsidRPr="005122B2">
        <w:rPr>
          <w:rFonts w:ascii="Times New Roman" w:hAnsi="Times New Roman" w:cs="Times New Roman"/>
        </w:rPr>
        <w:t>所提名的人士将进行投票，</w:t>
      </w:r>
      <w:r w:rsidR="00EA2223" w:rsidRPr="005122B2">
        <w:rPr>
          <w:rFonts w:ascii="Times New Roman" w:hAnsi="Times New Roman" w:cs="Times New Roman" w:hint="eastAsia"/>
        </w:rPr>
        <w:t>如</w:t>
      </w:r>
      <w:r w:rsidRPr="005122B2">
        <w:rPr>
          <w:rFonts w:ascii="Times New Roman" w:hAnsi="Times New Roman" w:cs="Times New Roman"/>
        </w:rPr>
        <w:t>无</w:t>
      </w:r>
      <w:r w:rsidR="009C6DF3" w:rsidRPr="005122B2">
        <w:rPr>
          <w:rFonts w:ascii="Times New Roman" w:hAnsi="Times New Roman" w:cs="Times New Roman" w:hint="eastAsia"/>
        </w:rPr>
        <w:t>委派</w:t>
      </w:r>
      <w:r w:rsidR="009C6DF3" w:rsidRPr="005122B2">
        <w:rPr>
          <w:rFonts w:ascii="Times New Roman" w:hAnsi="Times New Roman" w:cs="Times New Roman"/>
        </w:rPr>
        <w:t>代表</w:t>
      </w:r>
      <w:r w:rsidR="001F5E9F" w:rsidRPr="005122B2">
        <w:rPr>
          <w:rFonts w:ascii="Times New Roman" w:hAnsi="Times New Roman" w:cs="Times New Roman"/>
        </w:rPr>
        <w:t>文书</w:t>
      </w:r>
      <w:r w:rsidRPr="005122B2">
        <w:rPr>
          <w:rFonts w:ascii="Times New Roman" w:hAnsi="Times New Roman" w:cs="Times New Roman"/>
        </w:rPr>
        <w:t>则将视为无效。自</w:t>
      </w:r>
      <w:r w:rsidR="001F5E9F" w:rsidRPr="005122B2">
        <w:rPr>
          <w:rFonts w:ascii="Times New Roman" w:hAnsi="Times New Roman" w:cs="Times New Roman"/>
        </w:rPr>
        <w:t>文书</w:t>
      </w:r>
      <w:r w:rsidRPr="005122B2">
        <w:rPr>
          <w:rFonts w:ascii="Times New Roman" w:hAnsi="Times New Roman" w:cs="Times New Roman"/>
        </w:rPr>
        <w:t>中所提及的</w:t>
      </w:r>
      <w:r w:rsidR="00EA2223" w:rsidRPr="005122B2">
        <w:rPr>
          <w:rFonts w:ascii="Times New Roman" w:hAnsi="Times New Roman" w:cs="Times New Roman" w:hint="eastAsia"/>
        </w:rPr>
        <w:t>签署</w:t>
      </w:r>
      <w:r w:rsidRPr="005122B2">
        <w:rPr>
          <w:rFonts w:ascii="Times New Roman" w:hAnsi="Times New Roman" w:cs="Times New Roman"/>
        </w:rPr>
        <w:t>日期起十二个月届满后，指定</w:t>
      </w:r>
      <w:r w:rsidR="009C6DF3" w:rsidRPr="005122B2">
        <w:rPr>
          <w:rFonts w:ascii="Times New Roman" w:hAnsi="Times New Roman" w:cs="Times New Roman" w:hint="eastAsia"/>
        </w:rPr>
        <w:t>委派</w:t>
      </w:r>
      <w:r w:rsidR="009C6DF3" w:rsidRPr="005122B2">
        <w:rPr>
          <w:rFonts w:ascii="Times New Roman" w:hAnsi="Times New Roman" w:cs="Times New Roman"/>
        </w:rPr>
        <w:t>代表</w:t>
      </w:r>
      <w:r w:rsidRPr="005122B2">
        <w:rPr>
          <w:rFonts w:ascii="Times New Roman" w:hAnsi="Times New Roman" w:cs="Times New Roman"/>
        </w:rPr>
        <w:t>的</w:t>
      </w:r>
      <w:r w:rsidR="001F5E9F" w:rsidRPr="005122B2">
        <w:rPr>
          <w:rFonts w:ascii="Times New Roman" w:hAnsi="Times New Roman" w:cs="Times New Roman"/>
        </w:rPr>
        <w:t>文书</w:t>
      </w:r>
      <w:r w:rsidRPr="005122B2">
        <w:rPr>
          <w:rFonts w:ascii="Times New Roman" w:hAnsi="Times New Roman" w:cs="Times New Roman"/>
        </w:rPr>
        <w:t>将失效。</w:t>
      </w:r>
      <w:bookmarkEnd w:id="1137"/>
    </w:p>
    <w:p w:rsidR="00BA03A1" w:rsidRPr="005122B2" w:rsidRDefault="009C6DF3" w:rsidP="005E74F1">
      <w:pPr>
        <w:pStyle w:val="ssNoHeading1"/>
        <w:tabs>
          <w:tab w:val="clear" w:pos="2127"/>
          <w:tab w:val="num" w:pos="567"/>
        </w:tabs>
        <w:spacing w:line="295" w:lineRule="auto"/>
        <w:ind w:left="567" w:hanging="567"/>
        <w:rPr>
          <w:rFonts w:ascii="Times New Roman" w:hAnsi="Times New Roman" w:cs="Times New Roman"/>
        </w:rPr>
      </w:pPr>
      <w:bookmarkStart w:id="1138" w:name="_Toc485650266"/>
      <w:r w:rsidRPr="005122B2">
        <w:rPr>
          <w:rFonts w:ascii="Times New Roman" w:hAnsi="Times New Roman" w:cs="Times New Roman" w:hint="eastAsia"/>
        </w:rPr>
        <w:t>委派</w:t>
      </w:r>
      <w:r w:rsidRPr="005122B2">
        <w:rPr>
          <w:rFonts w:ascii="Times New Roman" w:hAnsi="Times New Roman" w:cs="Times New Roman"/>
        </w:rPr>
        <w:t>代表</w:t>
      </w:r>
      <w:r w:rsidR="001F5E9F" w:rsidRPr="005122B2">
        <w:rPr>
          <w:rFonts w:ascii="Times New Roman" w:hAnsi="Times New Roman" w:cs="Times New Roman"/>
        </w:rPr>
        <w:t>文书</w:t>
      </w:r>
      <w:r w:rsidR="00BA03A1" w:rsidRPr="005122B2">
        <w:rPr>
          <w:rFonts w:ascii="Times New Roman" w:hAnsi="Times New Roman" w:cs="Times New Roman"/>
        </w:rPr>
        <w:t>可采用任何惯常或普通格式或以受托人</w:t>
      </w:r>
      <w:r w:rsidR="00B17735" w:rsidRPr="005122B2">
        <w:rPr>
          <w:rFonts w:ascii="Times New Roman" w:hAnsi="Times New Roman" w:cs="Times New Roman"/>
        </w:rPr>
        <w:t>认可</w:t>
      </w:r>
      <w:r w:rsidR="00BA03A1" w:rsidRPr="005122B2">
        <w:rPr>
          <w:rFonts w:ascii="Times New Roman" w:hAnsi="Times New Roman" w:cs="Times New Roman"/>
        </w:rPr>
        <w:t>的任何其他格式。</w:t>
      </w:r>
      <w:bookmarkEnd w:id="1138"/>
    </w:p>
    <w:p w:rsidR="00BA03A1" w:rsidRPr="005122B2" w:rsidRDefault="00BA03A1" w:rsidP="005E74F1">
      <w:pPr>
        <w:pStyle w:val="ssNoHeading1"/>
        <w:tabs>
          <w:tab w:val="clear" w:pos="2127"/>
          <w:tab w:val="num" w:pos="567"/>
        </w:tabs>
        <w:spacing w:line="295" w:lineRule="auto"/>
        <w:ind w:left="567" w:hanging="567"/>
        <w:rPr>
          <w:rFonts w:ascii="Times New Roman" w:hAnsi="Times New Roman" w:cs="Times New Roman"/>
        </w:rPr>
      </w:pPr>
      <w:bookmarkStart w:id="1139" w:name="_Toc485650267"/>
      <w:r w:rsidRPr="005122B2">
        <w:rPr>
          <w:rFonts w:ascii="Times New Roman" w:hAnsi="Times New Roman" w:cs="Times New Roman"/>
        </w:rPr>
        <w:lastRenderedPageBreak/>
        <w:t>即便委托人先前身故或精神失常或委托书或委托书据此</w:t>
      </w:r>
      <w:r w:rsidR="00B17735" w:rsidRPr="005122B2">
        <w:rPr>
          <w:rFonts w:ascii="Times New Roman" w:hAnsi="Times New Roman" w:cs="Times New Roman"/>
        </w:rPr>
        <w:t>签</w:t>
      </w:r>
      <w:r w:rsidR="00B17735" w:rsidRPr="005122B2">
        <w:rPr>
          <w:rFonts w:ascii="Times New Roman" w:hAnsi="Times New Roman" w:cs="Times New Roman" w:hint="eastAsia"/>
        </w:rPr>
        <w:t>署</w:t>
      </w:r>
      <w:r w:rsidRPr="005122B2">
        <w:rPr>
          <w:rFonts w:ascii="Times New Roman" w:hAnsi="Times New Roman" w:cs="Times New Roman"/>
        </w:rPr>
        <w:t>的授权遭撤销，根据</w:t>
      </w:r>
      <w:r w:rsidR="009C6DF3" w:rsidRPr="005122B2">
        <w:rPr>
          <w:rFonts w:ascii="Times New Roman" w:hAnsi="Times New Roman" w:cs="Times New Roman" w:hint="eastAsia"/>
        </w:rPr>
        <w:t>委派</w:t>
      </w:r>
      <w:r w:rsidR="009C6DF3" w:rsidRPr="005122B2">
        <w:rPr>
          <w:rFonts w:ascii="Times New Roman" w:hAnsi="Times New Roman" w:cs="Times New Roman"/>
        </w:rPr>
        <w:t>代表</w:t>
      </w:r>
      <w:r w:rsidR="001F5E9F" w:rsidRPr="005122B2">
        <w:rPr>
          <w:rFonts w:ascii="Times New Roman" w:hAnsi="Times New Roman" w:cs="Times New Roman"/>
        </w:rPr>
        <w:t>文书</w:t>
      </w:r>
      <w:r w:rsidRPr="005122B2">
        <w:rPr>
          <w:rFonts w:ascii="Times New Roman" w:hAnsi="Times New Roman" w:cs="Times New Roman"/>
        </w:rPr>
        <w:t>的条款作出的投票应为有效，</w:t>
      </w:r>
      <w:r w:rsidR="00B17735" w:rsidRPr="005122B2">
        <w:rPr>
          <w:rFonts w:ascii="Times New Roman" w:hAnsi="Times New Roman" w:cs="Times New Roman"/>
        </w:rPr>
        <w:t>前提是</w:t>
      </w:r>
      <w:r w:rsidRPr="005122B2">
        <w:rPr>
          <w:rFonts w:ascii="Times New Roman" w:hAnsi="Times New Roman" w:cs="Times New Roman"/>
        </w:rPr>
        <w:t>受托人未于使用该委托书的大会或</w:t>
      </w:r>
      <w:r w:rsidR="002B0550" w:rsidRPr="005122B2">
        <w:rPr>
          <w:rFonts w:ascii="Times New Roman" w:hAnsi="Times New Roman" w:cs="Times New Roman"/>
        </w:rPr>
        <w:t>延期会议</w:t>
      </w:r>
      <w:r w:rsidRPr="005122B2">
        <w:rPr>
          <w:rFonts w:ascii="Times New Roman" w:hAnsi="Times New Roman" w:cs="Times New Roman"/>
        </w:rPr>
        <w:t>开始之前收到有关身故、精神失常或撤销的书面通知。</w:t>
      </w:r>
      <w:bookmarkEnd w:id="1139"/>
    </w:p>
    <w:p w:rsidR="00BA03A1" w:rsidRPr="005122B2" w:rsidRDefault="0023130B" w:rsidP="005E74F1">
      <w:pPr>
        <w:pStyle w:val="ssNoHeading1"/>
        <w:tabs>
          <w:tab w:val="clear" w:pos="2127"/>
          <w:tab w:val="num" w:pos="567"/>
        </w:tabs>
        <w:spacing w:line="295" w:lineRule="auto"/>
        <w:ind w:left="567" w:hanging="567"/>
        <w:rPr>
          <w:rFonts w:ascii="Times New Roman" w:hAnsi="Times New Roman" w:cs="Times New Roman"/>
        </w:rPr>
      </w:pPr>
      <w:bookmarkStart w:id="1140" w:name="_Toc485650268"/>
      <w:r w:rsidRPr="005122B2">
        <w:rPr>
          <w:rFonts w:ascii="Times New Roman" w:hAnsi="Times New Roman" w:cs="Times New Roman" w:hint="eastAsia"/>
        </w:rPr>
        <w:t>大会</w:t>
      </w:r>
      <w:r w:rsidR="00BA03A1" w:rsidRPr="005122B2">
        <w:rPr>
          <w:rFonts w:ascii="Times New Roman" w:hAnsi="Times New Roman" w:cs="Times New Roman"/>
        </w:rPr>
        <w:t>的所有决议和议事程序的记录应由受托人编制及正式录入</w:t>
      </w:r>
      <w:r w:rsidR="002B0550" w:rsidRPr="005122B2">
        <w:rPr>
          <w:rFonts w:ascii="Times New Roman" w:hAnsi="Times New Roman" w:cs="Times New Roman"/>
        </w:rPr>
        <w:t>记录册</w:t>
      </w:r>
      <w:r w:rsidR="00BA03A1" w:rsidRPr="005122B2">
        <w:rPr>
          <w:rFonts w:ascii="Times New Roman" w:hAnsi="Times New Roman" w:cs="Times New Roman"/>
        </w:rPr>
        <w:t>，以便不时为该目的提供，相关费用由</w:t>
      </w:r>
      <w:r w:rsidR="00535BAC" w:rsidRPr="005122B2">
        <w:rPr>
          <w:rFonts w:ascii="Times New Roman" w:hAnsi="Times New Roman" w:cs="Times New Roman"/>
        </w:rPr>
        <w:t>基金资产</w:t>
      </w:r>
      <w:r w:rsidR="00BA03A1" w:rsidRPr="005122B2">
        <w:rPr>
          <w:rFonts w:ascii="Times New Roman" w:hAnsi="Times New Roman" w:cs="Times New Roman"/>
        </w:rPr>
        <w:t>或相关子基金（若为类别会议）承担，而任何上述</w:t>
      </w:r>
      <w:r w:rsidRPr="005122B2">
        <w:rPr>
          <w:rFonts w:ascii="Times New Roman" w:hAnsi="Times New Roman" w:cs="Times New Roman"/>
        </w:rPr>
        <w:t>大会</w:t>
      </w:r>
      <w:r w:rsidR="00BA03A1" w:rsidRPr="005122B2">
        <w:rPr>
          <w:rFonts w:ascii="Times New Roman" w:hAnsi="Times New Roman" w:cs="Times New Roman"/>
        </w:rPr>
        <w:t>记录若标明将由大会主席签字，则有关</w:t>
      </w:r>
      <w:r w:rsidRPr="005122B2">
        <w:rPr>
          <w:rFonts w:ascii="Times New Roman" w:hAnsi="Times New Roman" w:cs="Times New Roman"/>
        </w:rPr>
        <w:t>大会</w:t>
      </w:r>
      <w:r w:rsidR="00BA03A1" w:rsidRPr="005122B2">
        <w:rPr>
          <w:rFonts w:ascii="Times New Roman" w:hAnsi="Times New Roman" w:cs="Times New Roman"/>
        </w:rPr>
        <w:t>记录应为记录所载事项的决定性证据，除非作出相反证明，就其议程已编制会议的各次大会应视为已正式</w:t>
      </w:r>
      <w:r w:rsidR="00E84C47" w:rsidRPr="005122B2">
        <w:rPr>
          <w:rFonts w:ascii="Times New Roman" w:hAnsi="Times New Roman" w:cs="Times New Roman" w:hint="eastAsia"/>
        </w:rPr>
        <w:t>召集</w:t>
      </w:r>
      <w:r w:rsidR="00BA03A1" w:rsidRPr="005122B2">
        <w:rPr>
          <w:rFonts w:ascii="Times New Roman" w:hAnsi="Times New Roman" w:cs="Times New Roman"/>
        </w:rPr>
        <w:t>及召开，且所有在该</w:t>
      </w:r>
      <w:r w:rsidRPr="005122B2">
        <w:rPr>
          <w:rFonts w:ascii="Times New Roman" w:hAnsi="Times New Roman" w:cs="Times New Roman"/>
        </w:rPr>
        <w:t>大会</w:t>
      </w:r>
      <w:r w:rsidR="00BA03A1" w:rsidRPr="005122B2">
        <w:rPr>
          <w:rFonts w:ascii="Times New Roman" w:hAnsi="Times New Roman" w:cs="Times New Roman"/>
        </w:rPr>
        <w:t>通过的决议应视为已获正式通过。</w:t>
      </w:r>
      <w:bookmarkEnd w:id="1140"/>
    </w:p>
    <w:p w:rsidR="00BA03A1" w:rsidRPr="005122B2" w:rsidRDefault="00BA03A1" w:rsidP="005E74F1">
      <w:pPr>
        <w:pStyle w:val="ssNoHeading1"/>
        <w:tabs>
          <w:tab w:val="clear" w:pos="2127"/>
          <w:tab w:val="num" w:pos="567"/>
        </w:tabs>
        <w:spacing w:line="295" w:lineRule="auto"/>
        <w:ind w:left="567" w:hanging="567"/>
        <w:rPr>
          <w:rFonts w:ascii="Times New Roman" w:hAnsi="Times New Roman" w:cs="Times New Roman"/>
        </w:rPr>
      </w:pPr>
      <w:bookmarkStart w:id="1141" w:name="_Ref272434253"/>
      <w:bookmarkStart w:id="1142" w:name="_Toc485650269"/>
      <w:r w:rsidRPr="005122B2">
        <w:rPr>
          <w:rFonts w:ascii="Times New Roman" w:hAnsi="Times New Roman" w:cs="Times New Roman"/>
        </w:rPr>
        <w:t>特别决议指经亲</w:t>
      </w:r>
      <w:r w:rsidR="00C51808" w:rsidRPr="005122B2">
        <w:rPr>
          <w:rFonts w:ascii="Times New Roman" w:hAnsi="Times New Roman" w:cs="Times New Roman"/>
        </w:rPr>
        <w:t>自</w:t>
      </w:r>
      <w:r w:rsidRPr="005122B2">
        <w:rPr>
          <w:rFonts w:ascii="Times New Roman" w:hAnsi="Times New Roman" w:cs="Times New Roman"/>
        </w:rPr>
        <w:t>或由</w:t>
      </w:r>
      <w:r w:rsidR="009C6DF3" w:rsidRPr="005122B2">
        <w:rPr>
          <w:rFonts w:ascii="Times New Roman" w:hAnsi="Times New Roman" w:cs="Times New Roman" w:hint="eastAsia"/>
        </w:rPr>
        <w:t>委派</w:t>
      </w:r>
      <w:r w:rsidR="009C6DF3" w:rsidRPr="005122B2">
        <w:rPr>
          <w:rFonts w:ascii="Times New Roman" w:hAnsi="Times New Roman" w:cs="Times New Roman"/>
        </w:rPr>
        <w:t>代表</w:t>
      </w:r>
      <w:r w:rsidRPr="005122B2">
        <w:rPr>
          <w:rFonts w:ascii="Times New Roman" w:hAnsi="Times New Roman" w:cs="Times New Roman"/>
        </w:rPr>
        <w:t>出席并有资格于</w:t>
      </w:r>
      <w:r w:rsidR="009E3065" w:rsidRPr="005122B2">
        <w:rPr>
          <w:rFonts w:ascii="Times New Roman" w:hAnsi="Times New Roman" w:cs="Times New Roman" w:hint="eastAsia"/>
        </w:rPr>
        <w:t>妥为召集</w:t>
      </w:r>
      <w:r w:rsidRPr="005122B2">
        <w:rPr>
          <w:rFonts w:ascii="Times New Roman" w:hAnsi="Times New Roman" w:cs="Times New Roman"/>
        </w:rPr>
        <w:t>之大会上投票的人士的</w:t>
      </w:r>
      <w:r w:rsidRPr="005122B2">
        <w:rPr>
          <w:rFonts w:ascii="Times New Roman" w:hAnsi="Times New Roman" w:cs="Times New Roman"/>
        </w:rPr>
        <w:t>75%</w:t>
      </w:r>
      <w:r w:rsidRPr="005122B2">
        <w:rPr>
          <w:rFonts w:ascii="Times New Roman" w:hAnsi="Times New Roman" w:cs="Times New Roman"/>
        </w:rPr>
        <w:t>或以上票数提呈并如此通过的决议。普通决议可经亲</w:t>
      </w:r>
      <w:r w:rsidR="00C51808" w:rsidRPr="005122B2">
        <w:rPr>
          <w:rFonts w:ascii="Times New Roman" w:hAnsi="Times New Roman" w:cs="Times New Roman"/>
        </w:rPr>
        <w:t>自</w:t>
      </w:r>
      <w:r w:rsidRPr="005122B2">
        <w:rPr>
          <w:rFonts w:ascii="Times New Roman" w:hAnsi="Times New Roman" w:cs="Times New Roman"/>
        </w:rPr>
        <w:t>或由</w:t>
      </w:r>
      <w:r w:rsidR="009C6DF3" w:rsidRPr="005122B2">
        <w:rPr>
          <w:rFonts w:ascii="Times New Roman" w:hAnsi="Times New Roman" w:cs="Times New Roman" w:hint="eastAsia"/>
        </w:rPr>
        <w:t>委派</w:t>
      </w:r>
      <w:r w:rsidR="009C6DF3" w:rsidRPr="005122B2">
        <w:rPr>
          <w:rFonts w:ascii="Times New Roman" w:hAnsi="Times New Roman" w:cs="Times New Roman"/>
        </w:rPr>
        <w:t>代表</w:t>
      </w:r>
      <w:r w:rsidRPr="005122B2">
        <w:rPr>
          <w:rFonts w:ascii="Times New Roman" w:hAnsi="Times New Roman" w:cs="Times New Roman"/>
        </w:rPr>
        <w:t>出席并有资格于</w:t>
      </w:r>
      <w:r w:rsidR="009E3065" w:rsidRPr="005122B2">
        <w:rPr>
          <w:rFonts w:ascii="Times New Roman" w:hAnsi="Times New Roman" w:cs="Times New Roman" w:hint="eastAsia"/>
        </w:rPr>
        <w:t>妥为召集</w:t>
      </w:r>
      <w:r w:rsidRPr="005122B2">
        <w:rPr>
          <w:rFonts w:ascii="Times New Roman" w:hAnsi="Times New Roman" w:cs="Times New Roman"/>
        </w:rPr>
        <w:t>之大会上投票的人士的过半票数通过。</w:t>
      </w:r>
      <w:bookmarkEnd w:id="1141"/>
      <w:bookmarkEnd w:id="1142"/>
    </w:p>
    <w:p w:rsidR="00BA03A1" w:rsidRPr="005122B2" w:rsidRDefault="00BA03A1" w:rsidP="005E74F1">
      <w:pPr>
        <w:pStyle w:val="ssNoHeading1"/>
        <w:tabs>
          <w:tab w:val="clear" w:pos="2127"/>
          <w:tab w:val="num" w:pos="567"/>
        </w:tabs>
        <w:spacing w:line="295" w:lineRule="auto"/>
        <w:ind w:left="567" w:hanging="567"/>
        <w:rPr>
          <w:rFonts w:ascii="Times New Roman" w:hAnsi="Times New Roman" w:cs="Times New Roman"/>
        </w:rPr>
      </w:pPr>
      <w:bookmarkStart w:id="1143" w:name="_Ref272484355"/>
      <w:bookmarkStart w:id="1144" w:name="_Toc485650270"/>
      <w:r w:rsidRPr="005122B2">
        <w:rPr>
          <w:rFonts w:ascii="Times New Roman" w:hAnsi="Times New Roman" w:cs="Times New Roman"/>
        </w:rPr>
        <w:t>由有权在相关类别</w:t>
      </w:r>
      <w:r w:rsidR="006459BF" w:rsidRPr="005122B2">
        <w:rPr>
          <w:rFonts w:ascii="Times New Roman" w:hAnsi="Times New Roman" w:cs="Times New Roman"/>
        </w:rPr>
        <w:t>基金份额</w:t>
      </w:r>
      <w:r w:rsidRPr="005122B2">
        <w:rPr>
          <w:rFonts w:ascii="Times New Roman" w:hAnsi="Times New Roman" w:cs="Times New Roman"/>
        </w:rPr>
        <w:t>持有人</w:t>
      </w:r>
      <w:r w:rsidR="00F61A23" w:rsidRPr="005122B2">
        <w:rPr>
          <w:rFonts w:ascii="Times New Roman" w:hAnsi="Times New Roman" w:cs="Times New Roman"/>
        </w:rPr>
        <w:t>大会</w:t>
      </w:r>
      <w:r w:rsidRPr="005122B2">
        <w:rPr>
          <w:rFonts w:ascii="Times New Roman" w:hAnsi="Times New Roman" w:cs="Times New Roman"/>
        </w:rPr>
        <w:t>上投票的相关类别</w:t>
      </w:r>
      <w:r w:rsidR="006459BF" w:rsidRPr="005122B2">
        <w:rPr>
          <w:rFonts w:ascii="Times New Roman" w:hAnsi="Times New Roman" w:cs="Times New Roman"/>
        </w:rPr>
        <w:t>基金份额</w:t>
      </w:r>
      <w:r w:rsidRPr="005122B2">
        <w:rPr>
          <w:rFonts w:ascii="Times New Roman" w:hAnsi="Times New Roman" w:cs="Times New Roman"/>
        </w:rPr>
        <w:t>的所有持有人签署</w:t>
      </w:r>
      <w:r w:rsidR="00E530CE" w:rsidRPr="005122B2">
        <w:rPr>
          <w:rFonts w:ascii="Times New Roman" w:hAnsi="Times New Roman" w:cs="Times New Roman" w:hint="eastAsia"/>
        </w:rPr>
        <w:t>（包括一份或多份副本）</w:t>
      </w:r>
      <w:r w:rsidRPr="005122B2">
        <w:rPr>
          <w:rFonts w:ascii="Times New Roman" w:hAnsi="Times New Roman" w:cs="Times New Roman"/>
        </w:rPr>
        <w:t>的书面决议（包括特别决议）应有效，如同该决议已在妥为召</w:t>
      </w:r>
      <w:r w:rsidR="00F60816" w:rsidRPr="005122B2">
        <w:rPr>
          <w:rFonts w:ascii="Times New Roman" w:hAnsi="Times New Roman" w:cs="Times New Roman"/>
        </w:rPr>
        <w:t>集</w:t>
      </w:r>
      <w:r w:rsidRPr="005122B2">
        <w:rPr>
          <w:rFonts w:ascii="Times New Roman" w:hAnsi="Times New Roman" w:cs="Times New Roman"/>
        </w:rPr>
        <w:t>及</w:t>
      </w:r>
      <w:r w:rsidR="00F60816" w:rsidRPr="005122B2">
        <w:rPr>
          <w:rFonts w:ascii="Times New Roman" w:hAnsi="Times New Roman" w:cs="Times New Roman"/>
        </w:rPr>
        <w:t>召开</w:t>
      </w:r>
      <w:r w:rsidRPr="005122B2">
        <w:rPr>
          <w:rFonts w:ascii="Times New Roman" w:hAnsi="Times New Roman" w:cs="Times New Roman"/>
        </w:rPr>
        <w:t>的相关类别</w:t>
      </w:r>
      <w:r w:rsidR="006459BF" w:rsidRPr="005122B2">
        <w:rPr>
          <w:rFonts w:ascii="Times New Roman" w:hAnsi="Times New Roman" w:cs="Times New Roman"/>
        </w:rPr>
        <w:t>基金份额</w:t>
      </w:r>
      <w:r w:rsidRPr="005122B2">
        <w:rPr>
          <w:rFonts w:ascii="Times New Roman" w:hAnsi="Times New Roman" w:cs="Times New Roman"/>
        </w:rPr>
        <w:t>持有人</w:t>
      </w:r>
      <w:r w:rsidR="00F61A23" w:rsidRPr="005122B2">
        <w:rPr>
          <w:rFonts w:ascii="Times New Roman" w:hAnsi="Times New Roman" w:cs="Times New Roman"/>
        </w:rPr>
        <w:t>大会</w:t>
      </w:r>
      <w:r w:rsidRPr="005122B2">
        <w:rPr>
          <w:rFonts w:ascii="Times New Roman" w:hAnsi="Times New Roman" w:cs="Times New Roman"/>
        </w:rPr>
        <w:t>上通过一般。</w:t>
      </w:r>
      <w:bookmarkEnd w:id="1143"/>
      <w:bookmarkEnd w:id="1144"/>
    </w:p>
    <w:p w:rsidR="00BA03A1" w:rsidRPr="005122B2" w:rsidRDefault="00BA03A1" w:rsidP="005E74F1">
      <w:pPr>
        <w:pStyle w:val="ssNoHeading1"/>
        <w:tabs>
          <w:tab w:val="clear" w:pos="2127"/>
          <w:tab w:val="num" w:pos="567"/>
        </w:tabs>
        <w:spacing w:line="295" w:lineRule="auto"/>
        <w:ind w:left="567" w:hanging="567"/>
        <w:rPr>
          <w:rFonts w:ascii="Times New Roman" w:hAnsi="Times New Roman" w:cs="Times New Roman"/>
        </w:rPr>
      </w:pPr>
      <w:bookmarkStart w:id="1145" w:name="_Toc485650271"/>
      <w:r w:rsidRPr="005122B2">
        <w:rPr>
          <w:rFonts w:ascii="Times New Roman" w:hAnsi="Times New Roman" w:cs="Times New Roman"/>
        </w:rPr>
        <w:t>在不抵触本</w:t>
      </w:r>
      <w:r w:rsidR="007F3822" w:rsidRPr="005122B2">
        <w:rPr>
          <w:rFonts w:ascii="Times New Roman" w:hAnsi="Times New Roman" w:cs="Times New Roman"/>
        </w:rPr>
        <w:t>契约</w:t>
      </w:r>
      <w:r w:rsidRPr="005122B2">
        <w:rPr>
          <w:rFonts w:ascii="Times New Roman" w:hAnsi="Times New Roman" w:cs="Times New Roman"/>
        </w:rPr>
        <w:t>所载所有其他规定的情况下，</w:t>
      </w:r>
      <w:r w:rsidR="006C6F9E" w:rsidRPr="005122B2">
        <w:rPr>
          <w:rFonts w:ascii="Times New Roman" w:hAnsi="Times New Roman" w:cs="Times New Roman"/>
        </w:rPr>
        <w:t>基金管理人</w:t>
      </w:r>
      <w:r w:rsidRPr="005122B2">
        <w:rPr>
          <w:rFonts w:ascii="Times New Roman" w:hAnsi="Times New Roman" w:cs="Times New Roman"/>
        </w:rPr>
        <w:t>可（在咨询受托人后）不经持有人同意，制定</w:t>
      </w:r>
      <w:r w:rsidR="006C6F9E" w:rsidRPr="005122B2">
        <w:rPr>
          <w:rFonts w:ascii="Times New Roman" w:hAnsi="Times New Roman" w:cs="Times New Roman"/>
        </w:rPr>
        <w:t>基金管理人</w:t>
      </w:r>
      <w:r w:rsidRPr="005122B2">
        <w:rPr>
          <w:rFonts w:ascii="Times New Roman" w:hAnsi="Times New Roman" w:cs="Times New Roman"/>
        </w:rPr>
        <w:t>全权酌情</w:t>
      </w:r>
      <w:r w:rsidR="007D1960" w:rsidRPr="005122B2">
        <w:rPr>
          <w:rFonts w:ascii="Times New Roman" w:hAnsi="Times New Roman" w:cs="Times New Roman"/>
        </w:rPr>
        <w:t>决定</w:t>
      </w:r>
      <w:r w:rsidRPr="005122B2">
        <w:rPr>
          <w:rFonts w:ascii="Times New Roman" w:hAnsi="Times New Roman" w:cs="Times New Roman"/>
        </w:rPr>
        <w:t>、有关举行及出席持有人</w:t>
      </w:r>
      <w:r w:rsidR="00F61A23" w:rsidRPr="005122B2">
        <w:rPr>
          <w:rFonts w:ascii="Times New Roman" w:hAnsi="Times New Roman" w:cs="Times New Roman"/>
        </w:rPr>
        <w:t>大会</w:t>
      </w:r>
      <w:r w:rsidRPr="005122B2">
        <w:rPr>
          <w:rFonts w:ascii="Times New Roman" w:hAnsi="Times New Roman" w:cs="Times New Roman"/>
        </w:rPr>
        <w:t>并于会上投票的进一步规则。</w:t>
      </w:r>
      <w:bookmarkEnd w:id="1145"/>
    </w:p>
    <w:p w:rsidR="00BA03A1" w:rsidRPr="005122B2" w:rsidRDefault="00BA03A1" w:rsidP="005E74F1">
      <w:pPr>
        <w:pStyle w:val="ssNoHeading1"/>
        <w:tabs>
          <w:tab w:val="clear" w:pos="2127"/>
          <w:tab w:val="num" w:pos="567"/>
        </w:tabs>
        <w:spacing w:line="295" w:lineRule="auto"/>
        <w:ind w:left="567" w:hanging="567"/>
        <w:rPr>
          <w:rFonts w:ascii="Times New Roman" w:hAnsi="Times New Roman" w:cs="Times New Roman"/>
        </w:rPr>
      </w:pPr>
      <w:bookmarkStart w:id="1146" w:name="_Ref272427951"/>
      <w:bookmarkStart w:id="1147" w:name="_Toc485650272"/>
      <w:r w:rsidRPr="005122B2">
        <w:rPr>
          <w:rFonts w:ascii="Times New Roman" w:hAnsi="Times New Roman" w:cs="Times New Roman"/>
        </w:rPr>
        <w:t>受托人、</w:t>
      </w:r>
      <w:r w:rsidR="006C6F9E" w:rsidRPr="005122B2">
        <w:rPr>
          <w:rFonts w:ascii="Times New Roman" w:hAnsi="Times New Roman" w:cs="Times New Roman"/>
        </w:rPr>
        <w:t>基金管理人</w:t>
      </w:r>
      <w:r w:rsidRPr="005122B2">
        <w:rPr>
          <w:rFonts w:ascii="Times New Roman" w:hAnsi="Times New Roman" w:cs="Times New Roman"/>
        </w:rPr>
        <w:t>及</w:t>
      </w:r>
      <w:r w:rsidR="00C717DB" w:rsidRPr="005122B2">
        <w:rPr>
          <w:rFonts w:ascii="Times New Roman" w:hAnsi="Times New Roman" w:cs="Times New Roman"/>
        </w:rPr>
        <w:t>他们</w:t>
      </w:r>
      <w:r w:rsidRPr="005122B2">
        <w:rPr>
          <w:rFonts w:ascii="Times New Roman" w:hAnsi="Times New Roman" w:cs="Times New Roman"/>
        </w:rPr>
        <w:t>任何关联人士均无权就</w:t>
      </w:r>
      <w:r w:rsidR="00C717DB" w:rsidRPr="005122B2">
        <w:rPr>
          <w:rFonts w:ascii="Times New Roman" w:hAnsi="Times New Roman" w:cs="Times New Roman"/>
        </w:rPr>
        <w:t>他们</w:t>
      </w:r>
      <w:r w:rsidRPr="005122B2">
        <w:rPr>
          <w:rFonts w:ascii="Times New Roman" w:hAnsi="Times New Roman" w:cs="Times New Roman"/>
        </w:rPr>
        <w:t>实益拥有的任何</w:t>
      </w:r>
      <w:r w:rsidR="006459BF" w:rsidRPr="005122B2">
        <w:rPr>
          <w:rFonts w:ascii="Times New Roman" w:hAnsi="Times New Roman" w:cs="Times New Roman"/>
        </w:rPr>
        <w:t>基金份额</w:t>
      </w:r>
      <w:r w:rsidRPr="005122B2">
        <w:rPr>
          <w:rFonts w:ascii="Times New Roman" w:hAnsi="Times New Roman" w:cs="Times New Roman"/>
        </w:rPr>
        <w:t>，在受托人、</w:t>
      </w:r>
      <w:r w:rsidR="006C6F9E" w:rsidRPr="005122B2">
        <w:rPr>
          <w:rFonts w:ascii="Times New Roman" w:hAnsi="Times New Roman" w:cs="Times New Roman"/>
        </w:rPr>
        <w:t>基金管理人</w:t>
      </w:r>
      <w:r w:rsidRPr="005122B2">
        <w:rPr>
          <w:rFonts w:ascii="Times New Roman" w:hAnsi="Times New Roman" w:cs="Times New Roman"/>
        </w:rPr>
        <w:t>或（视情况而定）该等关联人士于在或将在相关会议上审议的事务中拥有</w:t>
      </w:r>
      <w:r w:rsidR="00F60816" w:rsidRPr="005122B2">
        <w:rPr>
          <w:rFonts w:ascii="Times New Roman" w:hAnsi="Times New Roman" w:cs="Times New Roman" w:hint="eastAsia"/>
        </w:rPr>
        <w:t>实质</w:t>
      </w:r>
      <w:r w:rsidRPr="005122B2">
        <w:rPr>
          <w:rFonts w:ascii="Times New Roman" w:hAnsi="Times New Roman" w:cs="Times New Roman"/>
        </w:rPr>
        <w:t>权益的任何持有人</w:t>
      </w:r>
      <w:r w:rsidR="00F60816" w:rsidRPr="005122B2">
        <w:rPr>
          <w:rFonts w:ascii="Times New Roman" w:hAnsi="Times New Roman" w:cs="Times New Roman"/>
        </w:rPr>
        <w:t>大会</w:t>
      </w:r>
      <w:r w:rsidRPr="005122B2">
        <w:rPr>
          <w:rFonts w:ascii="Times New Roman" w:hAnsi="Times New Roman" w:cs="Times New Roman"/>
        </w:rPr>
        <w:t>上就该等决议投票或</w:t>
      </w:r>
      <w:r w:rsidR="00F60816" w:rsidRPr="005122B2">
        <w:rPr>
          <w:rFonts w:ascii="Times New Roman" w:hAnsi="Times New Roman" w:cs="Times New Roman" w:hint="eastAsia"/>
        </w:rPr>
        <w:t>被</w:t>
      </w:r>
      <w:r w:rsidRPr="005122B2">
        <w:rPr>
          <w:rFonts w:ascii="Times New Roman" w:hAnsi="Times New Roman" w:cs="Times New Roman"/>
        </w:rPr>
        <w:t>计入法定人数。为此目的（但并非为其他目的），受托人、</w:t>
      </w:r>
      <w:r w:rsidR="006C6F9E" w:rsidRPr="005122B2">
        <w:rPr>
          <w:rFonts w:ascii="Times New Roman" w:hAnsi="Times New Roman" w:cs="Times New Roman"/>
        </w:rPr>
        <w:t>基金管理人</w:t>
      </w:r>
      <w:r w:rsidRPr="005122B2">
        <w:rPr>
          <w:rFonts w:ascii="Times New Roman" w:hAnsi="Times New Roman" w:cs="Times New Roman"/>
        </w:rPr>
        <w:t>及</w:t>
      </w:r>
      <w:r w:rsidR="00C717DB" w:rsidRPr="005122B2">
        <w:rPr>
          <w:rFonts w:ascii="Times New Roman" w:hAnsi="Times New Roman" w:cs="Times New Roman"/>
        </w:rPr>
        <w:t>他们</w:t>
      </w:r>
      <w:r w:rsidRPr="005122B2">
        <w:rPr>
          <w:rFonts w:ascii="Times New Roman" w:hAnsi="Times New Roman" w:cs="Times New Roman"/>
        </w:rPr>
        <w:t>任何关联人士均不得视为相关</w:t>
      </w:r>
      <w:r w:rsidR="006459BF" w:rsidRPr="005122B2">
        <w:rPr>
          <w:rFonts w:ascii="Times New Roman" w:hAnsi="Times New Roman" w:cs="Times New Roman"/>
        </w:rPr>
        <w:t>基金份额</w:t>
      </w:r>
      <w:r w:rsidRPr="005122B2">
        <w:rPr>
          <w:rFonts w:ascii="Times New Roman" w:hAnsi="Times New Roman" w:cs="Times New Roman"/>
        </w:rPr>
        <w:t>的持有人。</w:t>
      </w:r>
      <w:bookmarkEnd w:id="1146"/>
      <w:bookmarkEnd w:id="1147"/>
    </w:p>
    <w:p w:rsidR="00DE3DD1" w:rsidRPr="0081254C" w:rsidRDefault="00F60816" w:rsidP="005E74F1">
      <w:pPr>
        <w:pStyle w:val="ssNoHeading1"/>
        <w:tabs>
          <w:tab w:val="clear" w:pos="2127"/>
          <w:tab w:val="num" w:pos="567"/>
        </w:tabs>
        <w:spacing w:line="295" w:lineRule="auto"/>
        <w:ind w:left="567" w:hanging="567"/>
        <w:rPr>
          <w:rFonts w:ascii="Times New Roman" w:hAnsi="Times New Roman" w:cs="Times New Roman"/>
        </w:rPr>
      </w:pPr>
      <w:bookmarkStart w:id="1148" w:name="_Toc485650273"/>
      <w:r w:rsidRPr="005122B2">
        <w:rPr>
          <w:rFonts w:ascii="Times New Roman" w:hAnsi="Times New Roman" w:cs="Times New Roman"/>
        </w:rPr>
        <w:t>如果</w:t>
      </w:r>
      <w:r w:rsidR="00BA03A1" w:rsidRPr="005122B2">
        <w:rPr>
          <w:rFonts w:ascii="Times New Roman" w:hAnsi="Times New Roman" w:cs="Times New Roman"/>
        </w:rPr>
        <w:t>某一或多个特定类别</w:t>
      </w:r>
      <w:r w:rsidR="006459BF" w:rsidRPr="005122B2">
        <w:rPr>
          <w:rFonts w:ascii="Times New Roman" w:hAnsi="Times New Roman" w:cs="Times New Roman"/>
        </w:rPr>
        <w:t>基金份额</w:t>
      </w:r>
      <w:r w:rsidR="00BA03A1" w:rsidRPr="005122B2">
        <w:rPr>
          <w:rFonts w:ascii="Times New Roman" w:hAnsi="Times New Roman" w:cs="Times New Roman"/>
        </w:rPr>
        <w:t>持有人的权益受到影响或某一或多个特定类别</w:t>
      </w:r>
      <w:r w:rsidR="006459BF" w:rsidRPr="005122B2">
        <w:rPr>
          <w:rFonts w:ascii="Times New Roman" w:hAnsi="Times New Roman" w:cs="Times New Roman"/>
        </w:rPr>
        <w:t>基金份额</w:t>
      </w:r>
      <w:r w:rsidR="00BA03A1" w:rsidRPr="005122B2">
        <w:rPr>
          <w:rFonts w:ascii="Times New Roman" w:hAnsi="Times New Roman" w:cs="Times New Roman"/>
        </w:rPr>
        <w:t>持有人之间可能存在利益冲突，则可召</w:t>
      </w:r>
      <w:r w:rsidRPr="005122B2">
        <w:rPr>
          <w:rFonts w:ascii="Times New Roman" w:hAnsi="Times New Roman" w:cs="Times New Roman" w:hint="eastAsia"/>
        </w:rPr>
        <w:t>集</w:t>
      </w:r>
      <w:r w:rsidR="00BA03A1" w:rsidRPr="005122B2">
        <w:rPr>
          <w:rFonts w:ascii="Times New Roman" w:hAnsi="Times New Roman" w:cs="Times New Roman"/>
        </w:rPr>
        <w:t>某一</w:t>
      </w:r>
      <w:r w:rsidRPr="005122B2">
        <w:rPr>
          <w:rFonts w:ascii="Times New Roman" w:hAnsi="Times New Roman" w:cs="Times New Roman" w:hint="eastAsia"/>
        </w:rPr>
        <w:t>个</w:t>
      </w:r>
      <w:r w:rsidR="00BA03A1" w:rsidRPr="005122B2">
        <w:rPr>
          <w:rFonts w:ascii="Times New Roman" w:hAnsi="Times New Roman" w:cs="Times New Roman"/>
        </w:rPr>
        <w:t>或多个特定子基金或类别</w:t>
      </w:r>
      <w:r w:rsidR="006459BF" w:rsidRPr="005122B2">
        <w:rPr>
          <w:rFonts w:ascii="Times New Roman" w:hAnsi="Times New Roman" w:cs="Times New Roman"/>
        </w:rPr>
        <w:t>基金份额</w:t>
      </w:r>
      <w:r w:rsidR="00BA03A1" w:rsidRPr="005122B2">
        <w:rPr>
          <w:rFonts w:ascii="Times New Roman" w:hAnsi="Times New Roman" w:cs="Times New Roman"/>
        </w:rPr>
        <w:t>持有人的单独会议。本附表的规定应加以必要的变通，适用于某一</w:t>
      </w:r>
      <w:r w:rsidRPr="005122B2">
        <w:rPr>
          <w:rFonts w:ascii="Times New Roman" w:hAnsi="Times New Roman" w:cs="Times New Roman" w:hint="eastAsia"/>
        </w:rPr>
        <w:t>个</w:t>
      </w:r>
      <w:r w:rsidR="00BA03A1" w:rsidRPr="005122B2">
        <w:rPr>
          <w:rFonts w:ascii="Times New Roman" w:hAnsi="Times New Roman" w:cs="Times New Roman"/>
        </w:rPr>
        <w:t>或多个特定基金或类别</w:t>
      </w:r>
      <w:r w:rsidR="006459BF" w:rsidRPr="005122B2">
        <w:rPr>
          <w:rFonts w:ascii="Times New Roman" w:hAnsi="Times New Roman" w:cs="Times New Roman"/>
        </w:rPr>
        <w:t>基金份额</w:t>
      </w:r>
      <w:r w:rsidR="00BA03A1" w:rsidRPr="005122B2">
        <w:rPr>
          <w:rFonts w:ascii="Times New Roman" w:hAnsi="Times New Roman" w:cs="Times New Roman"/>
        </w:rPr>
        <w:t>持有人</w:t>
      </w:r>
      <w:r w:rsidR="00F61A23" w:rsidRPr="005122B2">
        <w:rPr>
          <w:rFonts w:ascii="Times New Roman" w:hAnsi="Times New Roman" w:cs="Times New Roman"/>
        </w:rPr>
        <w:t>大会</w:t>
      </w:r>
      <w:r w:rsidR="00BA03A1" w:rsidRPr="005122B2">
        <w:rPr>
          <w:rFonts w:ascii="Times New Roman" w:hAnsi="Times New Roman" w:cs="Times New Roman"/>
        </w:rPr>
        <w:t>。</w:t>
      </w:r>
      <w:bookmarkEnd w:id="1148"/>
    </w:p>
    <w:p w:rsidR="00BA03A1" w:rsidRPr="005122B2" w:rsidRDefault="00BA03A1" w:rsidP="006B35D8">
      <w:pPr>
        <w:pStyle w:val="ssNoHeading1"/>
        <w:numPr>
          <w:ilvl w:val="0"/>
          <w:numId w:val="0"/>
        </w:numPr>
        <w:spacing w:line="295" w:lineRule="auto"/>
        <w:ind w:left="992"/>
        <w:rPr>
          <w:rFonts w:ascii="Times New Roman" w:hAnsi="Times New Roman" w:cs="Times New Roman"/>
        </w:rPr>
        <w:sectPr w:rsidR="00BA03A1" w:rsidRPr="005122B2" w:rsidSect="00753F06">
          <w:pgSz w:w="11907" w:h="16839" w:code="9"/>
          <w:pgMar w:top="1418" w:right="1191" w:bottom="567" w:left="1191" w:header="851" w:footer="567" w:gutter="0"/>
          <w:paperSrc w:first="259" w:other="259"/>
          <w:cols w:space="708"/>
          <w:docGrid w:linePitch="360"/>
        </w:sectPr>
      </w:pPr>
      <w:r w:rsidRPr="005122B2">
        <w:rPr>
          <w:rFonts w:ascii="Times New Roman" w:hAnsi="Times New Roman" w:cs="Times New Roman"/>
        </w:rPr>
        <w:t xml:space="preserve"> </w:t>
      </w:r>
    </w:p>
    <w:p w:rsidR="00BA03A1" w:rsidRPr="005122B2" w:rsidRDefault="00BA03A1" w:rsidP="006B35D8">
      <w:pPr>
        <w:pStyle w:val="ssqSchedule"/>
        <w:numPr>
          <w:ilvl w:val="0"/>
          <w:numId w:val="0"/>
        </w:numPr>
        <w:spacing w:line="295" w:lineRule="auto"/>
        <w:rPr>
          <w:rFonts w:ascii="Times New Roman" w:hAnsi="Times New Roman"/>
        </w:rPr>
      </w:pPr>
      <w:bookmarkStart w:id="1149" w:name="_Toc272484235"/>
      <w:bookmarkStart w:id="1150" w:name="_Toc272484330"/>
      <w:bookmarkStart w:id="1151" w:name="_Ref272484580"/>
      <w:bookmarkStart w:id="1152" w:name="_Toc274241193"/>
      <w:bookmarkStart w:id="1153" w:name="_Toc274241313"/>
      <w:bookmarkStart w:id="1154" w:name="_Toc274604047"/>
      <w:bookmarkStart w:id="1155" w:name="_Toc274663765"/>
      <w:bookmarkStart w:id="1156" w:name="_Toc274664494"/>
      <w:bookmarkStart w:id="1157" w:name="_Toc274676521"/>
      <w:bookmarkStart w:id="1158" w:name="_Toc274743361"/>
      <w:bookmarkStart w:id="1159" w:name="_Toc288056509"/>
      <w:bookmarkStart w:id="1160" w:name="_Toc288811576"/>
      <w:bookmarkStart w:id="1161" w:name="_Toc288827130"/>
      <w:bookmarkStart w:id="1162" w:name="_Toc288842160"/>
      <w:bookmarkStart w:id="1163" w:name="_Toc289090371"/>
      <w:bookmarkStart w:id="1164" w:name="_Toc289181514"/>
      <w:bookmarkStart w:id="1165" w:name="_Toc289181608"/>
      <w:bookmarkStart w:id="1166" w:name="_Toc292887549"/>
      <w:bookmarkStart w:id="1167" w:name="_Toc313374554"/>
      <w:bookmarkStart w:id="1168" w:name="_Toc485657268"/>
      <w:bookmarkStart w:id="1169" w:name="_Toc518580603"/>
      <w:bookmarkStart w:id="1170" w:name="_Toc272483936"/>
      <w:r w:rsidRPr="005122B2">
        <w:rPr>
          <w:rFonts w:ascii="Times New Roman" w:hAnsi="Times New Roman"/>
          <w:b/>
          <w:bCs/>
        </w:rPr>
        <w:lastRenderedPageBreak/>
        <w:t>附表</w:t>
      </w:r>
      <w:r w:rsidRPr="005122B2">
        <w:rPr>
          <w:rFonts w:ascii="Times New Roman" w:hAnsi="Times New Roman"/>
          <w:b/>
          <w:bCs/>
        </w:rPr>
        <w:t xml:space="preserve">4: </w:t>
      </w:r>
      <w:r w:rsidRPr="005122B2">
        <w:rPr>
          <w:rFonts w:ascii="Times New Roman" w:hAnsi="Times New Roman"/>
          <w:b/>
          <w:bCs/>
        </w:rPr>
        <w:t>补充</w:t>
      </w:r>
      <w:r w:rsidR="007F3822" w:rsidRPr="005122B2">
        <w:rPr>
          <w:rFonts w:ascii="Times New Roman" w:hAnsi="Times New Roman"/>
          <w:b/>
          <w:bCs/>
        </w:rPr>
        <w:t>契约</w:t>
      </w:r>
      <w:r w:rsidRPr="005122B2">
        <w:rPr>
          <w:rFonts w:ascii="Times New Roman" w:hAnsi="Times New Roman"/>
          <w:b/>
          <w:bCs/>
        </w:rPr>
        <w:t>格式</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bookmarkEnd w:id="1170"/>
    <w:p w:rsidR="00BA03A1" w:rsidRPr="005122B2" w:rsidRDefault="00BA03A1" w:rsidP="006B35D8">
      <w:pPr>
        <w:pStyle w:val="ssRestartNumber"/>
        <w:spacing w:line="295" w:lineRule="auto"/>
        <w:rPr>
          <w:rFonts w:ascii="Times New Roman" w:hAnsi="Times New Roman"/>
        </w:rPr>
      </w:pPr>
    </w:p>
    <w:p w:rsidR="00BA03A1" w:rsidRPr="005122B2" w:rsidRDefault="00BA03A1" w:rsidP="006B35D8">
      <w:pPr>
        <w:pStyle w:val="ssPara1"/>
        <w:spacing w:line="295" w:lineRule="auto"/>
        <w:rPr>
          <w:rFonts w:ascii="Times New Roman" w:hAnsi="Times New Roman"/>
        </w:rPr>
      </w:pPr>
      <w:r w:rsidRPr="005122B2">
        <w:rPr>
          <w:rFonts w:ascii="Times New Roman" w:hAnsi="Times New Roman"/>
          <w:b/>
        </w:rPr>
        <w:t>本【第一份】补充</w:t>
      </w:r>
      <w:r w:rsidR="007F3822" w:rsidRPr="005122B2">
        <w:rPr>
          <w:rFonts w:ascii="Times New Roman" w:hAnsi="Times New Roman"/>
          <w:b/>
        </w:rPr>
        <w:t>契约</w:t>
      </w:r>
      <w:r w:rsidRPr="005122B2">
        <w:rPr>
          <w:rFonts w:ascii="Times New Roman" w:hAnsi="Times New Roman"/>
        </w:rPr>
        <w:t>乃于</w:t>
      </w:r>
      <w:r w:rsidRPr="005122B2">
        <w:rPr>
          <w:rFonts w:ascii="Times New Roman" w:hAnsi="Times New Roman"/>
        </w:rPr>
        <w:t xml:space="preserve">                                         </w:t>
      </w:r>
    </w:p>
    <w:p w:rsidR="00BA03A1" w:rsidRPr="005122B2" w:rsidRDefault="00BA03A1" w:rsidP="006B35D8">
      <w:pPr>
        <w:pStyle w:val="ssPara1"/>
        <w:spacing w:line="295" w:lineRule="auto"/>
        <w:rPr>
          <w:rFonts w:ascii="Times New Roman" w:hAnsi="Times New Roman"/>
        </w:rPr>
      </w:pPr>
      <w:r w:rsidRPr="005122B2">
        <w:rPr>
          <w:rFonts w:ascii="Times New Roman" w:hAnsi="Times New Roman"/>
          <w:b/>
          <w:bCs/>
        </w:rPr>
        <w:t>由以下各方签订：</w:t>
      </w:r>
      <w:r w:rsidRPr="005122B2">
        <w:rPr>
          <w:rFonts w:ascii="Times New Roman" w:hAnsi="Times New Roman"/>
        </w:rPr>
        <w:t>-</w:t>
      </w:r>
    </w:p>
    <w:p w:rsidR="00BA03A1" w:rsidRPr="003C4C4D" w:rsidRDefault="00BA03A1" w:rsidP="006B35D8">
      <w:pPr>
        <w:spacing w:line="295" w:lineRule="auto"/>
      </w:pPr>
      <w:r w:rsidRPr="005122B2">
        <w:t>(1)</w:t>
      </w:r>
      <w:r w:rsidRPr="005122B2">
        <w:rPr>
          <w:b/>
        </w:rPr>
        <w:tab/>
      </w:r>
      <w:r w:rsidRPr="00970218">
        <w:t>汇丰机构信托服务（亚洲）有限公司，一家在香港注册成立为有限责任公司的公司，注册地址为香港中环皇后大道中</w:t>
      </w:r>
      <w:r w:rsidRPr="00970218">
        <w:t>1</w:t>
      </w:r>
      <w:r w:rsidRPr="00970218">
        <w:t>号</w:t>
      </w:r>
      <w:r w:rsidR="004E7F1E">
        <w:rPr>
          <w:rFonts w:hint="eastAsia"/>
        </w:rPr>
        <w:t>（</w:t>
      </w:r>
      <w:r w:rsidRPr="00970218">
        <w:t>下文简称</w:t>
      </w:r>
      <w:r w:rsidRPr="00970218">
        <w:t>“</w:t>
      </w:r>
      <w:r w:rsidRPr="00970218">
        <w:t>受托人</w:t>
      </w:r>
      <w:r w:rsidRPr="00970218">
        <w:t>”</w:t>
      </w:r>
      <w:r w:rsidRPr="00970218">
        <w:t>）</w:t>
      </w:r>
      <w:r w:rsidRPr="003C4C4D">
        <w:t>；及</w:t>
      </w:r>
    </w:p>
    <w:p w:rsidR="00BA03A1" w:rsidRPr="003C4C4D" w:rsidRDefault="00BA03A1" w:rsidP="006B35D8">
      <w:pPr>
        <w:spacing w:line="295" w:lineRule="auto"/>
      </w:pPr>
    </w:p>
    <w:p w:rsidR="00BA03A1" w:rsidRPr="003C4C4D" w:rsidRDefault="00BA03A1" w:rsidP="006B35D8">
      <w:pPr>
        <w:spacing w:line="295" w:lineRule="auto"/>
      </w:pPr>
      <w:r w:rsidRPr="003C4C4D">
        <w:t>(2)</w:t>
      </w:r>
      <w:r w:rsidRPr="00970218">
        <w:tab/>
      </w:r>
      <w:r w:rsidRPr="00970218">
        <w:t>博时基金（国际）有限公司，</w:t>
      </w:r>
      <w:r w:rsidRPr="00970218">
        <w:t xml:space="preserve"> </w:t>
      </w:r>
      <w:r w:rsidRPr="00970218">
        <w:t>一家在香港注册成立为有限责任公司的公司，注册地址为香港中环康乐广场</w:t>
      </w:r>
      <w:r w:rsidRPr="00970218">
        <w:t>1</w:t>
      </w:r>
      <w:r w:rsidRPr="00970218">
        <w:t>号怡和大厦</w:t>
      </w:r>
      <w:r w:rsidRPr="00970218">
        <w:t>4109</w:t>
      </w:r>
      <w:r w:rsidRPr="00970218">
        <w:t>室</w:t>
      </w:r>
      <w:r w:rsidR="004E7F1E">
        <w:rPr>
          <w:rFonts w:hint="eastAsia"/>
        </w:rPr>
        <w:t>（</w:t>
      </w:r>
      <w:r w:rsidRPr="00970218">
        <w:t>下文简称</w:t>
      </w:r>
      <w:r w:rsidRPr="00970218">
        <w:t>“</w:t>
      </w:r>
      <w:r w:rsidR="006C6F9E" w:rsidRPr="00970218">
        <w:t>基金管理人</w:t>
      </w:r>
      <w:r w:rsidRPr="00970218">
        <w:t>”</w:t>
      </w:r>
      <w:r w:rsidRPr="00970218">
        <w:t>）。</w:t>
      </w:r>
    </w:p>
    <w:p w:rsidR="00BA03A1" w:rsidRPr="005122B2" w:rsidRDefault="00BA03A1" w:rsidP="006B35D8">
      <w:pPr>
        <w:pStyle w:val="ssUserEntry"/>
        <w:spacing w:line="295" w:lineRule="auto"/>
        <w:ind w:left="720" w:hanging="720"/>
        <w:jc w:val="both"/>
        <w:rPr>
          <w:rFonts w:ascii="Times New Roman" w:eastAsia="宋体" w:hAnsi="Times New Roman"/>
        </w:rPr>
      </w:pPr>
    </w:p>
    <w:p w:rsidR="00BA03A1" w:rsidRPr="005122B2" w:rsidRDefault="00BA03A1" w:rsidP="006B35D8">
      <w:pPr>
        <w:pStyle w:val="ssUserEntry"/>
        <w:spacing w:line="295" w:lineRule="auto"/>
        <w:ind w:left="720" w:hanging="720"/>
        <w:jc w:val="both"/>
        <w:rPr>
          <w:rFonts w:ascii="Times New Roman" w:eastAsia="宋体" w:hAnsi="Times New Roman"/>
        </w:rPr>
      </w:pPr>
    </w:p>
    <w:p w:rsidR="00BA03A1" w:rsidRPr="005122B2" w:rsidRDefault="00BA03A1" w:rsidP="006B35D8">
      <w:pPr>
        <w:pStyle w:val="ssPara1"/>
        <w:spacing w:line="295" w:lineRule="auto"/>
        <w:rPr>
          <w:rFonts w:ascii="Times New Roman" w:hAnsi="Times New Roman"/>
          <w:b/>
          <w:bCs/>
        </w:rPr>
      </w:pPr>
      <w:r w:rsidRPr="005122B2">
        <w:rPr>
          <w:rFonts w:ascii="Times New Roman" w:hAnsi="Times New Roman"/>
          <w:b/>
          <w:bCs/>
        </w:rPr>
        <w:t>背景</w:t>
      </w:r>
    </w:p>
    <w:p w:rsidR="00BA03A1" w:rsidRPr="005122B2" w:rsidRDefault="00BA03A1" w:rsidP="006B35D8">
      <w:pPr>
        <w:pStyle w:val="ssPara1"/>
        <w:spacing w:line="295" w:lineRule="auto"/>
        <w:ind w:left="709" w:hanging="709"/>
        <w:rPr>
          <w:rFonts w:ascii="Times New Roman" w:hAnsi="Times New Roman"/>
        </w:rPr>
      </w:pPr>
      <w:r w:rsidRPr="005122B2">
        <w:rPr>
          <w:rFonts w:ascii="Times New Roman" w:hAnsi="Times New Roman"/>
        </w:rPr>
        <w:t>(A)</w:t>
      </w:r>
      <w:r w:rsidRPr="005122B2">
        <w:rPr>
          <w:rFonts w:ascii="Times New Roman" w:hAnsi="Times New Roman"/>
        </w:rPr>
        <w:tab/>
      </w:r>
      <w:r w:rsidRPr="005122B2">
        <w:rPr>
          <w:rFonts w:ascii="Times New Roman" w:hAnsi="Times New Roman"/>
        </w:rPr>
        <w:t>博时投资基金乃根据受托人与</w:t>
      </w:r>
      <w:r w:rsidR="006C6F9E" w:rsidRPr="005122B2">
        <w:rPr>
          <w:rFonts w:ascii="Times New Roman" w:hAnsi="Times New Roman"/>
        </w:rPr>
        <w:t>基金管理人</w:t>
      </w:r>
      <w:r w:rsidRPr="005122B2">
        <w:rPr>
          <w:rFonts w:ascii="Times New Roman" w:hAnsi="Times New Roman"/>
        </w:rPr>
        <w:t>于</w:t>
      </w:r>
      <w:r w:rsidRPr="005122B2">
        <w:rPr>
          <w:rFonts w:ascii="Times New Roman" w:hAnsi="Times New Roman"/>
        </w:rPr>
        <w:t>2012</w:t>
      </w:r>
      <w:r w:rsidRPr="005122B2">
        <w:rPr>
          <w:rFonts w:ascii="Times New Roman" w:hAnsi="Times New Roman"/>
        </w:rPr>
        <w:t>年</w:t>
      </w:r>
      <w:r w:rsidRPr="005122B2">
        <w:rPr>
          <w:rFonts w:ascii="Times New Roman" w:hAnsi="Times New Roman"/>
        </w:rPr>
        <w:t>1</w:t>
      </w:r>
      <w:r w:rsidRPr="005122B2">
        <w:rPr>
          <w:rFonts w:ascii="Times New Roman" w:hAnsi="Times New Roman"/>
        </w:rPr>
        <w:t>月</w:t>
      </w:r>
      <w:r w:rsidRPr="005122B2">
        <w:rPr>
          <w:rFonts w:ascii="Times New Roman" w:hAnsi="Times New Roman"/>
        </w:rPr>
        <w:t>5</w:t>
      </w:r>
      <w:r w:rsidRPr="005122B2">
        <w:rPr>
          <w:rFonts w:ascii="Times New Roman" w:hAnsi="Times New Roman"/>
        </w:rPr>
        <w:t>日订立的信托</w:t>
      </w:r>
      <w:r w:rsidR="007F3822" w:rsidRPr="005122B2">
        <w:rPr>
          <w:rFonts w:ascii="Times New Roman" w:hAnsi="Times New Roman"/>
        </w:rPr>
        <w:t>契约</w:t>
      </w:r>
      <w:r w:rsidRPr="005122B2">
        <w:rPr>
          <w:rFonts w:ascii="Times New Roman" w:hAnsi="Times New Roman"/>
        </w:rPr>
        <w:t>设立</w:t>
      </w:r>
      <w:r w:rsidR="00F44240" w:rsidRPr="00523A93">
        <w:rPr>
          <w:rFonts w:ascii="Times New Roman" w:hAnsi="Times New Roman" w:hint="eastAsia"/>
        </w:rPr>
        <w:t>，</w:t>
      </w:r>
      <w:r w:rsidR="00F44240" w:rsidRPr="00D35EE3">
        <w:rPr>
          <w:rFonts w:ascii="Times New Roman" w:hAnsi="Times New Roman" w:hint="eastAsia"/>
        </w:rPr>
        <w:t>并</w:t>
      </w:r>
      <w:r w:rsidR="00F44240" w:rsidRPr="00523A93">
        <w:rPr>
          <w:rFonts w:ascii="Times New Roman" w:hAnsi="Times New Roman" w:hint="eastAsia"/>
        </w:rPr>
        <w:t>经不时补充和修订（“主契约”）</w:t>
      </w:r>
      <w:r w:rsidRPr="005122B2">
        <w:rPr>
          <w:rFonts w:ascii="Times New Roman" w:hAnsi="Times New Roman"/>
        </w:rPr>
        <w:t>。</w:t>
      </w:r>
    </w:p>
    <w:p w:rsidR="00BA03A1" w:rsidRPr="005122B2" w:rsidRDefault="00BA03A1" w:rsidP="006B35D8">
      <w:pPr>
        <w:pStyle w:val="ssPara1"/>
        <w:spacing w:line="295" w:lineRule="auto"/>
        <w:ind w:left="709" w:hanging="709"/>
        <w:rPr>
          <w:rFonts w:ascii="Times New Roman" w:hAnsi="Times New Roman"/>
        </w:rPr>
      </w:pPr>
      <w:r w:rsidRPr="005122B2">
        <w:rPr>
          <w:rFonts w:ascii="Times New Roman" w:hAnsi="Times New Roman"/>
        </w:rPr>
        <w:t>(B)</w:t>
      </w:r>
      <w:r w:rsidRPr="005122B2">
        <w:rPr>
          <w:rFonts w:ascii="Times New Roman" w:hAnsi="Times New Roman"/>
        </w:rPr>
        <w:tab/>
      </w:r>
      <w:r w:rsidRPr="005122B2">
        <w:rPr>
          <w:rFonts w:ascii="Times New Roman" w:hAnsi="Times New Roman"/>
        </w:rPr>
        <w:t>根据主</w:t>
      </w:r>
      <w:r w:rsidR="007F3822" w:rsidRPr="005122B2">
        <w:rPr>
          <w:rFonts w:ascii="Times New Roman" w:hAnsi="Times New Roman"/>
        </w:rPr>
        <w:t>契约</w:t>
      </w:r>
      <w:r w:rsidRPr="005122B2">
        <w:rPr>
          <w:rFonts w:ascii="Times New Roman" w:hAnsi="Times New Roman"/>
        </w:rPr>
        <w:t>的规定，受托人及</w:t>
      </w:r>
      <w:r w:rsidR="006C6F9E" w:rsidRPr="005122B2">
        <w:rPr>
          <w:rFonts w:ascii="Times New Roman" w:hAnsi="Times New Roman"/>
        </w:rPr>
        <w:t>基金管理人</w:t>
      </w:r>
      <w:r w:rsidRPr="005122B2">
        <w:rPr>
          <w:rFonts w:ascii="Times New Roman" w:hAnsi="Times New Roman"/>
        </w:rPr>
        <w:t>可不时就一</w:t>
      </w:r>
      <w:r w:rsidR="00FB3CFC" w:rsidRPr="005122B2">
        <w:rPr>
          <w:rFonts w:ascii="Times New Roman" w:hAnsi="Times New Roman"/>
        </w:rPr>
        <w:t>个</w:t>
      </w:r>
      <w:r w:rsidRPr="005122B2">
        <w:rPr>
          <w:rFonts w:ascii="Times New Roman" w:hAnsi="Times New Roman"/>
        </w:rPr>
        <w:t>或多个相关的</w:t>
      </w:r>
      <w:r w:rsidR="006459BF" w:rsidRPr="005122B2">
        <w:rPr>
          <w:rFonts w:ascii="Times New Roman" w:hAnsi="Times New Roman"/>
        </w:rPr>
        <w:t>基金份额</w:t>
      </w:r>
      <w:r w:rsidRPr="005122B2">
        <w:rPr>
          <w:rFonts w:ascii="Times New Roman" w:hAnsi="Times New Roman"/>
        </w:rPr>
        <w:t>类别设立单独的子基金，并有权修改、更改或添加主</w:t>
      </w:r>
      <w:r w:rsidR="007F3822" w:rsidRPr="005122B2">
        <w:rPr>
          <w:rFonts w:ascii="Times New Roman" w:hAnsi="Times New Roman"/>
        </w:rPr>
        <w:t>契约</w:t>
      </w:r>
      <w:r w:rsidRPr="005122B2">
        <w:rPr>
          <w:rFonts w:ascii="Times New Roman" w:hAnsi="Times New Roman"/>
        </w:rPr>
        <w:t>的条文。</w:t>
      </w:r>
    </w:p>
    <w:p w:rsidR="00BA03A1" w:rsidRPr="005122B2" w:rsidRDefault="00BA03A1" w:rsidP="006B35D8">
      <w:pPr>
        <w:pStyle w:val="ssPara1"/>
        <w:spacing w:line="295" w:lineRule="auto"/>
        <w:ind w:left="709" w:hanging="709"/>
        <w:rPr>
          <w:rFonts w:ascii="Times New Roman" w:hAnsi="Times New Roman"/>
        </w:rPr>
      </w:pPr>
      <w:r w:rsidRPr="005122B2">
        <w:rPr>
          <w:rFonts w:ascii="Times New Roman" w:hAnsi="Times New Roman"/>
        </w:rPr>
        <w:t>(C)</w:t>
      </w:r>
      <w:r w:rsidRPr="005122B2">
        <w:rPr>
          <w:rFonts w:ascii="Times New Roman" w:hAnsi="Times New Roman"/>
        </w:rPr>
        <w:tab/>
      </w:r>
      <w:r w:rsidRPr="005122B2">
        <w:rPr>
          <w:rFonts w:ascii="Times New Roman" w:hAnsi="Times New Roman"/>
        </w:rPr>
        <w:t>受托人与</w:t>
      </w:r>
      <w:r w:rsidR="006C6F9E" w:rsidRPr="005122B2">
        <w:rPr>
          <w:rFonts w:ascii="Times New Roman" w:hAnsi="Times New Roman"/>
        </w:rPr>
        <w:t>基金管理人</w:t>
      </w:r>
      <w:r w:rsidR="000765B0">
        <w:rPr>
          <w:rFonts w:ascii="Times New Roman" w:hAnsi="Times New Roman"/>
        </w:rPr>
        <w:t>拟就一只将命名为</w:t>
      </w:r>
      <w:r w:rsidRPr="005122B2">
        <w:rPr>
          <w:rFonts w:ascii="Times New Roman" w:hAnsi="Times New Roman"/>
        </w:rPr>
        <w:t>[</w:t>
      </w:r>
      <w:r w:rsidRPr="005122B2">
        <w:rPr>
          <w:rFonts w:ascii="Times New Roman" w:hAnsi="Times New Roman"/>
          <w:i/>
        </w:rPr>
        <w:t>子基金的名称</w:t>
      </w:r>
      <w:r w:rsidRPr="005122B2">
        <w:rPr>
          <w:rFonts w:ascii="Times New Roman" w:hAnsi="Times New Roman"/>
        </w:rPr>
        <w:t>]</w:t>
      </w:r>
      <w:r w:rsidR="000765B0">
        <w:rPr>
          <w:rFonts w:ascii="Times New Roman" w:hAnsi="Times New Roman"/>
        </w:rPr>
        <w:t>的子基金</w:t>
      </w:r>
      <w:r w:rsidRPr="005122B2">
        <w:rPr>
          <w:rFonts w:ascii="Times New Roman" w:hAnsi="Times New Roman"/>
        </w:rPr>
        <w:t>（就该子基金应发行一</w:t>
      </w:r>
      <w:r w:rsidR="00FB3CFC" w:rsidRPr="005122B2">
        <w:rPr>
          <w:rFonts w:ascii="Times New Roman" w:hAnsi="Times New Roman"/>
        </w:rPr>
        <w:t>个</w:t>
      </w:r>
      <w:r w:rsidRPr="005122B2">
        <w:rPr>
          <w:rFonts w:ascii="Times New Roman" w:hAnsi="Times New Roman"/>
        </w:rPr>
        <w:t>或多个类别的</w:t>
      </w:r>
      <w:r w:rsidR="006459BF" w:rsidRPr="005122B2">
        <w:rPr>
          <w:rFonts w:ascii="Times New Roman" w:hAnsi="Times New Roman"/>
        </w:rPr>
        <w:t>基金份额</w:t>
      </w:r>
      <w:r w:rsidRPr="005122B2">
        <w:rPr>
          <w:rFonts w:ascii="Times New Roman" w:hAnsi="Times New Roman"/>
        </w:rPr>
        <w:t>，下文简称</w:t>
      </w:r>
      <w:r w:rsidRPr="005122B2">
        <w:rPr>
          <w:rFonts w:ascii="Times New Roman" w:hAnsi="Times New Roman"/>
        </w:rPr>
        <w:t>“</w:t>
      </w:r>
      <w:r w:rsidRPr="005122B2">
        <w:rPr>
          <w:rFonts w:ascii="Times New Roman" w:hAnsi="Times New Roman"/>
          <w:u w:val="single"/>
        </w:rPr>
        <w:t>基金</w:t>
      </w:r>
      <w:r w:rsidRPr="005122B2">
        <w:rPr>
          <w:rFonts w:ascii="Times New Roman" w:hAnsi="Times New Roman"/>
        </w:rPr>
        <w:t>”</w:t>
      </w:r>
      <w:r w:rsidRPr="005122B2">
        <w:rPr>
          <w:rFonts w:ascii="Times New Roman" w:hAnsi="Times New Roman"/>
        </w:rPr>
        <w:t>）</w:t>
      </w:r>
      <w:r w:rsidR="000765B0">
        <w:rPr>
          <w:rFonts w:ascii="Times New Roman" w:hAnsi="Times New Roman"/>
        </w:rPr>
        <w:t>成立一项独立</w:t>
      </w:r>
      <w:r w:rsidRPr="005122B2">
        <w:rPr>
          <w:rFonts w:ascii="Times New Roman" w:hAnsi="Times New Roman"/>
        </w:rPr>
        <w:t>信托。</w:t>
      </w:r>
    </w:p>
    <w:p w:rsidR="00BA03A1" w:rsidRPr="005122B2" w:rsidRDefault="00BA03A1" w:rsidP="006B35D8">
      <w:pPr>
        <w:pStyle w:val="ssPara1"/>
        <w:spacing w:line="295" w:lineRule="auto"/>
        <w:rPr>
          <w:rFonts w:ascii="Times New Roman" w:hAnsi="Times New Roman"/>
        </w:rPr>
      </w:pPr>
      <w:r w:rsidRPr="005122B2">
        <w:rPr>
          <w:rFonts w:ascii="Times New Roman" w:hAnsi="Times New Roman"/>
          <w:b/>
        </w:rPr>
        <w:t>本</w:t>
      </w:r>
      <w:r w:rsidR="007F3822" w:rsidRPr="005122B2">
        <w:rPr>
          <w:rFonts w:ascii="Times New Roman" w:hAnsi="Times New Roman"/>
          <w:b/>
        </w:rPr>
        <w:t>契约</w:t>
      </w:r>
      <w:r w:rsidRPr="005122B2">
        <w:rPr>
          <w:rFonts w:ascii="Times New Roman" w:hAnsi="Times New Roman"/>
          <w:b/>
        </w:rPr>
        <w:t>内容</w:t>
      </w:r>
      <w:r w:rsidRPr="005122B2">
        <w:rPr>
          <w:rFonts w:ascii="Times New Roman" w:hAnsi="Times New Roman"/>
        </w:rPr>
        <w:t>如下：</w:t>
      </w:r>
      <w:r w:rsidRPr="005122B2">
        <w:rPr>
          <w:rFonts w:ascii="Times New Roman" w:hAnsi="Times New Roman"/>
        </w:rPr>
        <w:t>-</w:t>
      </w:r>
    </w:p>
    <w:p w:rsidR="00BA03A1" w:rsidRPr="005122B2" w:rsidRDefault="00BA03A1" w:rsidP="00E91BCE">
      <w:pPr>
        <w:pStyle w:val="ssNoHeading1"/>
        <w:tabs>
          <w:tab w:val="clear" w:pos="2127"/>
          <w:tab w:val="num" w:pos="709"/>
        </w:tabs>
        <w:spacing w:line="295" w:lineRule="auto"/>
        <w:ind w:left="709"/>
        <w:rPr>
          <w:rFonts w:ascii="Times New Roman" w:hAnsi="Times New Roman" w:cs="Times New Roman"/>
        </w:rPr>
      </w:pPr>
      <w:bookmarkStart w:id="1171" w:name="_Toc485650274"/>
      <w:r w:rsidRPr="005122B2">
        <w:rPr>
          <w:rFonts w:ascii="Times New Roman" w:hAnsi="Times New Roman" w:cs="Times New Roman"/>
        </w:rPr>
        <w:t>本</w:t>
      </w:r>
      <w:r w:rsidR="007F3822" w:rsidRPr="005122B2">
        <w:rPr>
          <w:rFonts w:ascii="Times New Roman" w:hAnsi="Times New Roman" w:cs="Times New Roman"/>
        </w:rPr>
        <w:t>契约</w:t>
      </w:r>
      <w:r w:rsidRPr="005122B2">
        <w:rPr>
          <w:rFonts w:ascii="Times New Roman" w:hAnsi="Times New Roman" w:cs="Times New Roman"/>
        </w:rPr>
        <w:t>为主</w:t>
      </w:r>
      <w:r w:rsidR="007F3822" w:rsidRPr="005122B2">
        <w:rPr>
          <w:rFonts w:ascii="Times New Roman" w:hAnsi="Times New Roman" w:cs="Times New Roman"/>
        </w:rPr>
        <w:t>契约</w:t>
      </w:r>
      <w:r w:rsidRPr="005122B2">
        <w:rPr>
          <w:rFonts w:ascii="Times New Roman" w:hAnsi="Times New Roman" w:cs="Times New Roman"/>
        </w:rPr>
        <w:t>的补充。除非文义另有所指，主</w:t>
      </w:r>
      <w:r w:rsidR="007F3822" w:rsidRPr="005122B2">
        <w:rPr>
          <w:rFonts w:ascii="Times New Roman" w:hAnsi="Times New Roman" w:cs="Times New Roman"/>
        </w:rPr>
        <w:t>契约</w:t>
      </w:r>
      <w:r w:rsidRPr="005122B2">
        <w:rPr>
          <w:rFonts w:ascii="Times New Roman" w:hAnsi="Times New Roman" w:cs="Times New Roman"/>
        </w:rPr>
        <w:t>所界定的词汇及表达于本</w:t>
      </w:r>
      <w:r w:rsidR="007F3822" w:rsidRPr="005122B2">
        <w:rPr>
          <w:rFonts w:ascii="Times New Roman" w:hAnsi="Times New Roman" w:cs="Times New Roman"/>
        </w:rPr>
        <w:t>契约</w:t>
      </w:r>
      <w:r w:rsidRPr="005122B2">
        <w:rPr>
          <w:rFonts w:ascii="Times New Roman" w:hAnsi="Times New Roman" w:cs="Times New Roman"/>
        </w:rPr>
        <w:t>中具有相同的涵义。</w:t>
      </w:r>
      <w:bookmarkEnd w:id="1171"/>
    </w:p>
    <w:p w:rsidR="00BA03A1" w:rsidRPr="005122B2" w:rsidRDefault="00BA03A1" w:rsidP="005E74F1">
      <w:pPr>
        <w:pStyle w:val="ssNoHeading1"/>
        <w:tabs>
          <w:tab w:val="clear" w:pos="2127"/>
          <w:tab w:val="num" w:pos="709"/>
        </w:tabs>
        <w:spacing w:line="295" w:lineRule="auto"/>
        <w:ind w:left="709"/>
        <w:rPr>
          <w:rFonts w:ascii="Times New Roman" w:hAnsi="Times New Roman" w:cs="Times New Roman"/>
        </w:rPr>
      </w:pPr>
      <w:bookmarkStart w:id="1172" w:name="_Toc485650275"/>
      <w:r w:rsidRPr="00F25C37">
        <w:rPr>
          <w:rFonts w:ascii="Times New Roman" w:hAnsi="Times New Roman" w:cs="Times New Roman"/>
        </w:rPr>
        <w:t>自本</w:t>
      </w:r>
      <w:r w:rsidR="007F3822" w:rsidRPr="009E1609">
        <w:rPr>
          <w:rFonts w:ascii="Times New Roman" w:hAnsi="Times New Roman" w:cs="Times New Roman"/>
        </w:rPr>
        <w:t>契约</w:t>
      </w:r>
      <w:r w:rsidRPr="00970218">
        <w:rPr>
          <w:rFonts w:ascii="Times New Roman" w:hAnsi="Times New Roman" w:cs="Times New Roman"/>
        </w:rPr>
        <w:t>日期起生效</w:t>
      </w:r>
      <w:r w:rsidRPr="00F25C37">
        <w:rPr>
          <w:rFonts w:ascii="Times New Roman" w:hAnsi="Times New Roman" w:cs="Times New Roman"/>
        </w:rPr>
        <w:t>，</w:t>
      </w:r>
      <w:r w:rsidRPr="005122B2">
        <w:rPr>
          <w:rFonts w:ascii="Times New Roman" w:hAnsi="Times New Roman" w:cs="Times New Roman"/>
        </w:rPr>
        <w:t>受托人须根据主</w:t>
      </w:r>
      <w:r w:rsidR="007F3822" w:rsidRPr="005122B2">
        <w:rPr>
          <w:rFonts w:ascii="Times New Roman" w:hAnsi="Times New Roman" w:cs="Times New Roman"/>
        </w:rPr>
        <w:t>契约</w:t>
      </w:r>
      <w:r w:rsidRPr="005122B2">
        <w:rPr>
          <w:rFonts w:ascii="Times New Roman" w:hAnsi="Times New Roman" w:cs="Times New Roman"/>
        </w:rPr>
        <w:t>及本</w:t>
      </w:r>
      <w:r w:rsidR="007F3822" w:rsidRPr="005122B2">
        <w:rPr>
          <w:rFonts w:ascii="Times New Roman" w:hAnsi="Times New Roman" w:cs="Times New Roman"/>
        </w:rPr>
        <w:t>契约</w:t>
      </w:r>
      <w:r w:rsidRPr="005122B2">
        <w:rPr>
          <w:rFonts w:ascii="Times New Roman" w:hAnsi="Times New Roman" w:cs="Times New Roman"/>
        </w:rPr>
        <w:t>条文的规定并受其约束，以信托方式为基金</w:t>
      </w:r>
      <w:r w:rsidR="006459BF" w:rsidRPr="005122B2">
        <w:rPr>
          <w:rFonts w:ascii="Times New Roman" w:hAnsi="Times New Roman" w:cs="Times New Roman"/>
        </w:rPr>
        <w:t>份额</w:t>
      </w:r>
      <w:r w:rsidRPr="005122B2">
        <w:rPr>
          <w:rFonts w:ascii="Times New Roman" w:hAnsi="Times New Roman" w:cs="Times New Roman"/>
        </w:rPr>
        <w:t>持有人的利益持有基金的资产（作为一项</w:t>
      </w:r>
      <w:r w:rsidR="001A3756">
        <w:rPr>
          <w:rFonts w:ascii="Times New Roman" w:hAnsi="Times New Roman" w:cs="Times New Roman"/>
        </w:rPr>
        <w:t>独立</w:t>
      </w:r>
      <w:r w:rsidRPr="005122B2">
        <w:rPr>
          <w:rFonts w:ascii="Times New Roman" w:hAnsi="Times New Roman" w:cs="Times New Roman"/>
        </w:rPr>
        <w:t>信托），构成基金一部分的</w:t>
      </w:r>
      <w:r w:rsidR="00395155">
        <w:rPr>
          <w:rFonts w:ascii="Times New Roman" w:hAnsi="Times New Roman" w:cs="Times New Roman"/>
        </w:rPr>
        <w:t>任何</w:t>
      </w:r>
      <w:r w:rsidRPr="005122B2">
        <w:rPr>
          <w:rFonts w:ascii="Times New Roman" w:hAnsi="Times New Roman" w:cs="Times New Roman"/>
        </w:rPr>
        <w:t>资金应由</w:t>
      </w:r>
      <w:r w:rsidR="006C6F9E" w:rsidRPr="005122B2">
        <w:rPr>
          <w:rFonts w:ascii="Times New Roman" w:hAnsi="Times New Roman" w:cs="Times New Roman"/>
        </w:rPr>
        <w:t>基金管理人</w:t>
      </w:r>
      <w:r w:rsidRPr="005122B2">
        <w:rPr>
          <w:rFonts w:ascii="Times New Roman" w:hAnsi="Times New Roman" w:cs="Times New Roman"/>
        </w:rPr>
        <w:t>根据主</w:t>
      </w:r>
      <w:r w:rsidR="007F3822" w:rsidRPr="005122B2">
        <w:rPr>
          <w:rFonts w:ascii="Times New Roman" w:hAnsi="Times New Roman" w:cs="Times New Roman"/>
        </w:rPr>
        <w:t>契约</w:t>
      </w:r>
      <w:r w:rsidRPr="005122B2">
        <w:rPr>
          <w:rFonts w:ascii="Times New Roman" w:hAnsi="Times New Roman" w:cs="Times New Roman"/>
        </w:rPr>
        <w:t>及本</w:t>
      </w:r>
      <w:r w:rsidR="007F3822" w:rsidRPr="005122B2">
        <w:rPr>
          <w:rFonts w:ascii="Times New Roman" w:hAnsi="Times New Roman" w:cs="Times New Roman"/>
        </w:rPr>
        <w:t>契约</w:t>
      </w:r>
      <w:r w:rsidRPr="005122B2">
        <w:rPr>
          <w:rFonts w:ascii="Times New Roman" w:hAnsi="Times New Roman" w:cs="Times New Roman"/>
        </w:rPr>
        <w:t>的条文酌情决定</w:t>
      </w:r>
      <w:r w:rsidR="00395155">
        <w:rPr>
          <w:rFonts w:ascii="Times New Roman" w:hAnsi="Times New Roman" w:cs="Times New Roman"/>
        </w:rPr>
        <w:t>不时</w:t>
      </w:r>
      <w:r w:rsidRPr="005122B2">
        <w:rPr>
          <w:rFonts w:ascii="Times New Roman" w:hAnsi="Times New Roman" w:cs="Times New Roman"/>
        </w:rPr>
        <w:t>予以投资。</w:t>
      </w:r>
      <w:bookmarkEnd w:id="1172"/>
    </w:p>
    <w:p w:rsidR="00BA03A1" w:rsidRPr="005122B2" w:rsidRDefault="00BA03A1" w:rsidP="005E74F1">
      <w:pPr>
        <w:pStyle w:val="ssNoHeading1"/>
        <w:tabs>
          <w:tab w:val="clear" w:pos="2127"/>
          <w:tab w:val="num" w:pos="709"/>
        </w:tabs>
        <w:spacing w:line="295" w:lineRule="auto"/>
        <w:ind w:left="709"/>
        <w:rPr>
          <w:rFonts w:ascii="Times New Roman" w:hAnsi="Times New Roman" w:cs="Times New Roman"/>
        </w:rPr>
      </w:pPr>
      <w:bookmarkStart w:id="1173" w:name="_Toc485650276"/>
      <w:r w:rsidRPr="005122B2">
        <w:rPr>
          <w:rFonts w:ascii="Times New Roman" w:hAnsi="Times New Roman" w:cs="Times New Roman"/>
        </w:rPr>
        <w:t>与基金有关的详情载于附录。本</w:t>
      </w:r>
      <w:r w:rsidR="007F3822" w:rsidRPr="005122B2">
        <w:rPr>
          <w:rFonts w:ascii="Times New Roman" w:hAnsi="Times New Roman" w:cs="Times New Roman"/>
        </w:rPr>
        <w:t>契约</w:t>
      </w:r>
      <w:r w:rsidRPr="005122B2">
        <w:rPr>
          <w:rFonts w:ascii="Times New Roman" w:hAnsi="Times New Roman" w:cs="Times New Roman"/>
        </w:rPr>
        <w:t>的附录构成本</w:t>
      </w:r>
      <w:r w:rsidR="007F3822" w:rsidRPr="005122B2">
        <w:rPr>
          <w:rFonts w:ascii="Times New Roman" w:hAnsi="Times New Roman" w:cs="Times New Roman"/>
        </w:rPr>
        <w:t>契约</w:t>
      </w:r>
      <w:r w:rsidRPr="005122B2">
        <w:rPr>
          <w:rFonts w:ascii="Times New Roman" w:hAnsi="Times New Roman" w:cs="Times New Roman"/>
        </w:rPr>
        <w:t>的一部分。</w:t>
      </w:r>
      <w:bookmarkEnd w:id="1173"/>
    </w:p>
    <w:p w:rsidR="00BA03A1" w:rsidRPr="005122B2" w:rsidRDefault="00BA03A1" w:rsidP="005E74F1">
      <w:pPr>
        <w:pStyle w:val="ssNoHeading1"/>
        <w:tabs>
          <w:tab w:val="clear" w:pos="2127"/>
          <w:tab w:val="num" w:pos="709"/>
        </w:tabs>
        <w:spacing w:line="295" w:lineRule="auto"/>
        <w:ind w:left="709"/>
        <w:rPr>
          <w:rFonts w:ascii="Times New Roman" w:hAnsi="Times New Roman" w:cs="Times New Roman"/>
        </w:rPr>
      </w:pPr>
      <w:bookmarkStart w:id="1174" w:name="_Toc485650277"/>
      <w:r w:rsidRPr="005122B2">
        <w:rPr>
          <w:rFonts w:ascii="Times New Roman" w:hAnsi="Times New Roman" w:cs="Times New Roman"/>
        </w:rPr>
        <w:t>受托人及</w:t>
      </w:r>
      <w:r w:rsidR="006C6F9E" w:rsidRPr="005122B2">
        <w:rPr>
          <w:rFonts w:ascii="Times New Roman" w:hAnsi="Times New Roman" w:cs="Times New Roman"/>
        </w:rPr>
        <w:t>基金管理人</w:t>
      </w:r>
      <w:r w:rsidRPr="005122B2">
        <w:rPr>
          <w:rFonts w:ascii="Times New Roman" w:hAnsi="Times New Roman" w:cs="Times New Roman"/>
        </w:rPr>
        <w:t>特此证明，本</w:t>
      </w:r>
      <w:r w:rsidR="007F3822" w:rsidRPr="005122B2">
        <w:rPr>
          <w:rFonts w:ascii="Times New Roman" w:hAnsi="Times New Roman" w:cs="Times New Roman"/>
        </w:rPr>
        <w:t>契约</w:t>
      </w:r>
      <w:r w:rsidRPr="005122B2">
        <w:rPr>
          <w:rFonts w:ascii="Times New Roman" w:hAnsi="Times New Roman" w:cs="Times New Roman"/>
        </w:rPr>
        <w:t>对主</w:t>
      </w:r>
      <w:r w:rsidR="007F3822" w:rsidRPr="005122B2">
        <w:rPr>
          <w:rFonts w:ascii="Times New Roman" w:hAnsi="Times New Roman" w:cs="Times New Roman"/>
        </w:rPr>
        <w:t>契约</w:t>
      </w:r>
      <w:r w:rsidRPr="005122B2">
        <w:rPr>
          <w:rFonts w:ascii="Times New Roman" w:hAnsi="Times New Roman" w:cs="Times New Roman"/>
        </w:rPr>
        <w:t>的修改、变更或</w:t>
      </w:r>
      <w:r w:rsidR="00E540DB" w:rsidRPr="005122B2">
        <w:rPr>
          <w:rFonts w:ascii="Times New Roman" w:hAnsi="Times New Roman" w:cs="Times New Roman"/>
        </w:rPr>
        <w:t>增加</w:t>
      </w:r>
      <w:r w:rsidRPr="005122B2">
        <w:rPr>
          <w:rFonts w:ascii="Times New Roman" w:hAnsi="Times New Roman" w:cs="Times New Roman"/>
        </w:rPr>
        <w:t>并无对持有人的利益造成</w:t>
      </w:r>
      <w:r w:rsidR="00FB3CFC" w:rsidRPr="005122B2">
        <w:rPr>
          <w:rFonts w:ascii="Times New Roman" w:hAnsi="Times New Roman" w:cs="Times New Roman"/>
        </w:rPr>
        <w:t>实质</w:t>
      </w:r>
      <w:r w:rsidR="00E91BCE">
        <w:rPr>
          <w:rFonts w:ascii="Times New Roman" w:hAnsi="Times New Roman" w:cs="Times New Roman" w:hint="eastAsia"/>
        </w:rPr>
        <w:t>不利影响</w:t>
      </w:r>
      <w:r w:rsidRPr="005122B2">
        <w:rPr>
          <w:rFonts w:ascii="Times New Roman" w:hAnsi="Times New Roman" w:cs="Times New Roman"/>
        </w:rPr>
        <w:t>，</w:t>
      </w:r>
      <w:r w:rsidR="00FB3CFC" w:rsidRPr="005122B2">
        <w:rPr>
          <w:rFonts w:ascii="Times New Roman" w:hAnsi="Times New Roman" w:cs="Times New Roman"/>
        </w:rPr>
        <w:t>不会</w:t>
      </w:r>
      <w:r w:rsidRPr="005122B2">
        <w:rPr>
          <w:rFonts w:ascii="Times New Roman" w:hAnsi="Times New Roman" w:cs="Times New Roman"/>
        </w:rPr>
        <w:t>在</w:t>
      </w:r>
      <w:r w:rsidR="00FB3CFC" w:rsidRPr="005122B2">
        <w:rPr>
          <w:rFonts w:ascii="Times New Roman" w:hAnsi="Times New Roman" w:cs="Times New Roman"/>
        </w:rPr>
        <w:t>实质</w:t>
      </w:r>
      <w:r w:rsidRPr="005122B2">
        <w:rPr>
          <w:rFonts w:ascii="Times New Roman" w:hAnsi="Times New Roman" w:cs="Times New Roman"/>
        </w:rPr>
        <w:t>上</w:t>
      </w:r>
      <w:r w:rsidRPr="00457B5F">
        <w:rPr>
          <w:rFonts w:ascii="Times New Roman" w:hAnsi="Times New Roman" w:cs="Times New Roman"/>
        </w:rPr>
        <w:t>解除</w:t>
      </w:r>
      <w:r w:rsidRPr="005122B2">
        <w:rPr>
          <w:rFonts w:ascii="Times New Roman" w:hAnsi="Times New Roman" w:cs="Times New Roman"/>
        </w:rPr>
        <w:t>受托人或</w:t>
      </w:r>
      <w:r w:rsidR="006C6F9E" w:rsidRPr="005122B2">
        <w:rPr>
          <w:rFonts w:ascii="Times New Roman" w:hAnsi="Times New Roman" w:cs="Times New Roman"/>
        </w:rPr>
        <w:t>基金管理人</w:t>
      </w:r>
      <w:r w:rsidRPr="005122B2">
        <w:rPr>
          <w:rFonts w:ascii="Times New Roman" w:hAnsi="Times New Roman" w:cs="Times New Roman"/>
        </w:rPr>
        <w:t>或任何其他人士对持有人应负的任何责任</w:t>
      </w:r>
      <w:r w:rsidR="0084221E" w:rsidRPr="005122B2">
        <w:rPr>
          <w:rFonts w:ascii="Times New Roman" w:hAnsi="Times New Roman" w:cs="Times New Roman" w:hint="eastAsia"/>
        </w:rPr>
        <w:t>，</w:t>
      </w:r>
      <w:r w:rsidRPr="005122B2">
        <w:rPr>
          <w:rFonts w:ascii="Times New Roman" w:hAnsi="Times New Roman" w:cs="Times New Roman"/>
        </w:rPr>
        <w:t>且将不会增加</w:t>
      </w:r>
      <w:r w:rsidR="00535BAC" w:rsidRPr="005122B2">
        <w:rPr>
          <w:rFonts w:ascii="Times New Roman" w:hAnsi="Times New Roman" w:cs="Times New Roman"/>
        </w:rPr>
        <w:t>基金资产</w:t>
      </w:r>
      <w:r w:rsidRPr="005122B2">
        <w:rPr>
          <w:rFonts w:ascii="Times New Roman" w:hAnsi="Times New Roman" w:cs="Times New Roman"/>
        </w:rPr>
        <w:t>的任何应付成本及</w:t>
      </w:r>
      <w:r w:rsidR="0084221E" w:rsidRPr="005122B2">
        <w:rPr>
          <w:rFonts w:ascii="Times New Roman" w:hAnsi="Times New Roman" w:cs="Times New Roman"/>
        </w:rPr>
        <w:t>收</w:t>
      </w:r>
      <w:r w:rsidRPr="005122B2">
        <w:rPr>
          <w:rFonts w:ascii="Times New Roman" w:hAnsi="Times New Roman" w:cs="Times New Roman"/>
        </w:rPr>
        <w:t>费（就本</w:t>
      </w:r>
      <w:r w:rsidR="007F3822" w:rsidRPr="005122B2">
        <w:rPr>
          <w:rFonts w:ascii="Times New Roman" w:hAnsi="Times New Roman" w:cs="Times New Roman"/>
        </w:rPr>
        <w:t>契约</w:t>
      </w:r>
      <w:r w:rsidRPr="005122B2">
        <w:rPr>
          <w:rFonts w:ascii="Times New Roman" w:hAnsi="Times New Roman" w:cs="Times New Roman"/>
        </w:rPr>
        <w:t>产生的成本、</w:t>
      </w:r>
      <w:r w:rsidR="0084221E" w:rsidRPr="005122B2">
        <w:rPr>
          <w:rFonts w:ascii="Times New Roman" w:hAnsi="Times New Roman" w:cs="Times New Roman"/>
        </w:rPr>
        <w:t>收</w:t>
      </w:r>
      <w:r w:rsidRPr="005122B2">
        <w:rPr>
          <w:rFonts w:ascii="Times New Roman" w:hAnsi="Times New Roman" w:cs="Times New Roman"/>
        </w:rPr>
        <w:t>费、费用及开支除外）。</w:t>
      </w:r>
      <w:bookmarkEnd w:id="1174"/>
    </w:p>
    <w:p w:rsidR="00BA03A1" w:rsidRPr="005122B2" w:rsidRDefault="00BA03A1" w:rsidP="005E74F1">
      <w:pPr>
        <w:pStyle w:val="ssNoHeading1"/>
        <w:tabs>
          <w:tab w:val="clear" w:pos="2127"/>
          <w:tab w:val="num" w:pos="709"/>
        </w:tabs>
        <w:spacing w:line="295" w:lineRule="auto"/>
        <w:ind w:left="709"/>
        <w:rPr>
          <w:rFonts w:ascii="Times New Roman" w:hAnsi="Times New Roman" w:cs="Times New Roman"/>
        </w:rPr>
      </w:pPr>
      <w:bookmarkStart w:id="1175" w:name="_Toc485650278"/>
      <w:r w:rsidRPr="005122B2">
        <w:rPr>
          <w:rFonts w:ascii="Times New Roman" w:hAnsi="Times New Roman" w:cs="Times New Roman"/>
        </w:rPr>
        <w:t>除本</w:t>
      </w:r>
      <w:r w:rsidR="007F3822" w:rsidRPr="005122B2">
        <w:rPr>
          <w:rFonts w:ascii="Times New Roman" w:hAnsi="Times New Roman" w:cs="Times New Roman"/>
        </w:rPr>
        <w:t>契约</w:t>
      </w:r>
      <w:r w:rsidRPr="005122B2">
        <w:rPr>
          <w:rFonts w:ascii="Times New Roman" w:hAnsi="Times New Roman" w:cs="Times New Roman"/>
        </w:rPr>
        <w:t>明文修改者外，只要其与基金有关，主</w:t>
      </w:r>
      <w:r w:rsidR="007F3822" w:rsidRPr="005122B2">
        <w:rPr>
          <w:rFonts w:ascii="Times New Roman" w:hAnsi="Times New Roman" w:cs="Times New Roman"/>
        </w:rPr>
        <w:t>契约</w:t>
      </w:r>
      <w:r w:rsidRPr="005122B2">
        <w:rPr>
          <w:rFonts w:ascii="Times New Roman" w:hAnsi="Times New Roman" w:cs="Times New Roman"/>
        </w:rPr>
        <w:t>应持续具有</w:t>
      </w:r>
      <w:r w:rsidR="00362213" w:rsidRPr="005122B2">
        <w:rPr>
          <w:rFonts w:ascii="Times New Roman" w:hAnsi="Times New Roman" w:cs="Times New Roman"/>
        </w:rPr>
        <w:t>完全</w:t>
      </w:r>
      <w:r w:rsidRPr="005122B2">
        <w:rPr>
          <w:rFonts w:ascii="Times New Roman" w:hAnsi="Times New Roman" w:cs="Times New Roman"/>
        </w:rPr>
        <w:t>效力及有效</w:t>
      </w:r>
      <w:r w:rsidR="00C45C3C">
        <w:rPr>
          <w:rFonts w:ascii="Times New Roman" w:hAnsi="Times New Roman" w:cs="Times New Roman" w:hint="eastAsia"/>
        </w:rPr>
        <w:t>，</w:t>
      </w:r>
      <w:r w:rsidRPr="005122B2">
        <w:rPr>
          <w:rFonts w:ascii="Times New Roman" w:hAnsi="Times New Roman" w:cs="Times New Roman"/>
        </w:rPr>
        <w:t>就此与本</w:t>
      </w:r>
      <w:r w:rsidR="007F3822" w:rsidRPr="005122B2">
        <w:rPr>
          <w:rFonts w:ascii="Times New Roman" w:hAnsi="Times New Roman" w:cs="Times New Roman"/>
        </w:rPr>
        <w:t>契约</w:t>
      </w:r>
      <w:r w:rsidRPr="005122B2">
        <w:rPr>
          <w:rFonts w:ascii="Times New Roman" w:hAnsi="Times New Roman" w:cs="Times New Roman"/>
        </w:rPr>
        <w:t>一并阅读及解释</w:t>
      </w:r>
      <w:r w:rsidR="00C45C3C">
        <w:rPr>
          <w:rFonts w:ascii="Times New Roman" w:hAnsi="Times New Roman" w:cs="Times New Roman" w:hint="eastAsia"/>
        </w:rPr>
        <w:t>，</w:t>
      </w:r>
      <w:r w:rsidRPr="005122B2">
        <w:rPr>
          <w:rFonts w:ascii="Times New Roman" w:hAnsi="Times New Roman" w:cs="Times New Roman"/>
        </w:rPr>
        <w:t>并</w:t>
      </w:r>
      <w:r w:rsidR="00C45C3C">
        <w:rPr>
          <w:rFonts w:ascii="Times New Roman" w:hAnsi="Times New Roman" w:cs="Times New Roman"/>
        </w:rPr>
        <w:t>与本契约</w:t>
      </w:r>
      <w:r w:rsidRPr="005122B2">
        <w:rPr>
          <w:rFonts w:ascii="Times New Roman" w:hAnsi="Times New Roman" w:cs="Times New Roman"/>
        </w:rPr>
        <w:t>构成一份文件，于主</w:t>
      </w:r>
      <w:r w:rsidR="007F3822" w:rsidRPr="005122B2">
        <w:rPr>
          <w:rFonts w:ascii="Times New Roman" w:hAnsi="Times New Roman" w:cs="Times New Roman"/>
        </w:rPr>
        <w:t>契约</w:t>
      </w:r>
      <w:r w:rsidRPr="005122B2">
        <w:rPr>
          <w:rFonts w:ascii="Times New Roman" w:hAnsi="Times New Roman" w:cs="Times New Roman"/>
        </w:rPr>
        <w:t>中对</w:t>
      </w:r>
      <w:r w:rsidRPr="005122B2">
        <w:rPr>
          <w:rFonts w:ascii="Times New Roman" w:hAnsi="Times New Roman" w:cs="Times New Roman"/>
        </w:rPr>
        <w:t>“</w:t>
      </w:r>
      <w:r w:rsidRPr="005122B2">
        <w:rPr>
          <w:rFonts w:ascii="Times New Roman" w:hAnsi="Times New Roman" w:cs="Times New Roman"/>
        </w:rPr>
        <w:t>如此修订</w:t>
      </w:r>
      <w:r w:rsidRPr="005122B2">
        <w:rPr>
          <w:rFonts w:ascii="Times New Roman" w:hAnsi="Times New Roman" w:cs="Times New Roman"/>
        </w:rPr>
        <w:t>”</w:t>
      </w:r>
      <w:r w:rsidRPr="005122B2">
        <w:rPr>
          <w:rFonts w:ascii="Times New Roman" w:hAnsi="Times New Roman" w:cs="Times New Roman"/>
        </w:rPr>
        <w:t>、对</w:t>
      </w:r>
      <w:r w:rsidRPr="005122B2">
        <w:rPr>
          <w:rFonts w:ascii="Times New Roman" w:hAnsi="Times New Roman" w:cs="Times New Roman"/>
        </w:rPr>
        <w:t>“</w:t>
      </w:r>
      <w:r w:rsidRPr="005122B2">
        <w:rPr>
          <w:rFonts w:ascii="Times New Roman" w:hAnsi="Times New Roman" w:cs="Times New Roman"/>
        </w:rPr>
        <w:t>本</w:t>
      </w:r>
      <w:r w:rsidR="007F3822" w:rsidRPr="005122B2">
        <w:rPr>
          <w:rFonts w:ascii="Times New Roman" w:hAnsi="Times New Roman" w:cs="Times New Roman"/>
        </w:rPr>
        <w:t>契约</w:t>
      </w:r>
      <w:r w:rsidRPr="005122B2">
        <w:rPr>
          <w:rFonts w:ascii="Times New Roman" w:hAnsi="Times New Roman" w:cs="Times New Roman"/>
        </w:rPr>
        <w:t>”</w:t>
      </w:r>
      <w:r w:rsidRPr="005122B2">
        <w:rPr>
          <w:rFonts w:ascii="Times New Roman" w:hAnsi="Times New Roman" w:cs="Times New Roman"/>
        </w:rPr>
        <w:t>及类似表述的提述应据此解释。</w:t>
      </w:r>
      <w:bookmarkEnd w:id="1175"/>
    </w:p>
    <w:p w:rsidR="00BA03A1" w:rsidRPr="005122B2" w:rsidRDefault="00362213" w:rsidP="005E74F1">
      <w:pPr>
        <w:pStyle w:val="ssNoHeading1"/>
        <w:tabs>
          <w:tab w:val="clear" w:pos="2127"/>
          <w:tab w:val="num" w:pos="709"/>
        </w:tabs>
        <w:spacing w:line="295" w:lineRule="auto"/>
        <w:ind w:left="709"/>
        <w:rPr>
          <w:rFonts w:ascii="Times New Roman" w:hAnsi="Times New Roman" w:cs="Times New Roman"/>
        </w:rPr>
      </w:pPr>
      <w:bookmarkStart w:id="1176" w:name="_Toc485650279"/>
      <w:bookmarkStart w:id="1177" w:name="_Toc518580550"/>
      <w:bookmarkStart w:id="1178" w:name="_Toc518580604"/>
      <w:r w:rsidRPr="005122B2">
        <w:rPr>
          <w:rFonts w:ascii="Times New Roman" w:hAnsi="Times New Roman" w:cs="Times New Roman" w:hint="eastAsia"/>
        </w:rPr>
        <w:lastRenderedPageBreak/>
        <w:t>本契约可签署一式多份副本，每份副本经本契约的一方或多方签署后，均构成一份正本，但所有这些副本须构成唯一且相同的文书</w:t>
      </w:r>
      <w:r w:rsidR="00BA03A1" w:rsidRPr="00960CDC">
        <w:rPr>
          <w:rFonts w:ascii="Times New Roman" w:hAnsi="Times New Roman" w:cs="Times New Roman" w:hint="eastAsia"/>
        </w:rPr>
        <w:t>。</w:t>
      </w:r>
      <w:bookmarkEnd w:id="1176"/>
      <w:bookmarkEnd w:id="1177"/>
      <w:bookmarkEnd w:id="1178"/>
    </w:p>
    <w:p w:rsidR="00BA03A1" w:rsidRPr="005122B2" w:rsidRDefault="00BA03A1" w:rsidP="005E74F1">
      <w:pPr>
        <w:pStyle w:val="ssNoHeading1"/>
        <w:tabs>
          <w:tab w:val="clear" w:pos="2127"/>
          <w:tab w:val="num" w:pos="709"/>
        </w:tabs>
        <w:spacing w:line="295" w:lineRule="auto"/>
        <w:ind w:left="709"/>
        <w:rPr>
          <w:rFonts w:ascii="Times New Roman" w:hAnsi="Times New Roman" w:cs="Times New Roman"/>
        </w:rPr>
      </w:pPr>
      <w:bookmarkStart w:id="1179" w:name="_Toc485650280"/>
      <w:r w:rsidRPr="005122B2">
        <w:rPr>
          <w:rFonts w:ascii="Times New Roman" w:hAnsi="Times New Roman" w:cs="Times New Roman"/>
        </w:rPr>
        <w:t>本契约应遵守香港法律并受其管辖。</w:t>
      </w:r>
      <w:bookmarkEnd w:id="1179"/>
    </w:p>
    <w:p w:rsidR="00BA03A1" w:rsidRPr="005122B2" w:rsidRDefault="00BA03A1" w:rsidP="006B35D8">
      <w:pPr>
        <w:spacing w:line="295" w:lineRule="auto"/>
        <w:rPr>
          <w:rFonts w:ascii="Times New Roman" w:hAnsi="Times New Roman"/>
        </w:rPr>
      </w:pPr>
    </w:p>
    <w:p w:rsidR="00BA03A1" w:rsidRPr="005122B2" w:rsidRDefault="00BA03A1" w:rsidP="006B35D8">
      <w:pPr>
        <w:spacing w:line="295" w:lineRule="auto"/>
        <w:rPr>
          <w:rFonts w:ascii="Times New Roman" w:hAnsi="Times New Roman"/>
        </w:rPr>
      </w:pPr>
      <w:r w:rsidRPr="005122B2">
        <w:rPr>
          <w:rFonts w:ascii="Times New Roman" w:hAnsi="Times New Roman"/>
        </w:rPr>
        <w:t>兹见证，受托人及</w:t>
      </w:r>
      <w:r w:rsidR="006C6F9E" w:rsidRPr="005122B2">
        <w:rPr>
          <w:rFonts w:ascii="Times New Roman" w:hAnsi="Times New Roman"/>
        </w:rPr>
        <w:t>基金管理人</w:t>
      </w:r>
      <w:r w:rsidRPr="005122B2">
        <w:rPr>
          <w:rFonts w:ascii="Times New Roman" w:hAnsi="Times New Roman"/>
        </w:rPr>
        <w:t>已于上文所载日期签订本</w:t>
      </w:r>
      <w:r w:rsidR="007F3822" w:rsidRPr="005122B2">
        <w:rPr>
          <w:rFonts w:ascii="Times New Roman" w:hAnsi="Times New Roman"/>
        </w:rPr>
        <w:t>契约</w:t>
      </w:r>
      <w:r w:rsidRPr="005122B2">
        <w:rPr>
          <w:rFonts w:ascii="Times New Roman" w:hAnsi="Times New Roman"/>
        </w:rPr>
        <w:t>。</w:t>
      </w:r>
    </w:p>
    <w:p w:rsidR="00BA03A1" w:rsidRPr="005122B2" w:rsidRDefault="00BA03A1" w:rsidP="006B35D8">
      <w:pPr>
        <w:spacing w:line="295" w:lineRule="auto"/>
        <w:rPr>
          <w:rFonts w:ascii="Times New Roman" w:hAnsi="Times New Roman"/>
        </w:rPr>
      </w:pPr>
    </w:p>
    <w:p w:rsidR="00BA03A1" w:rsidRPr="005122B2" w:rsidRDefault="00D433EB" w:rsidP="006B35D8">
      <w:pPr>
        <w:tabs>
          <w:tab w:val="left" w:pos="4510"/>
        </w:tabs>
        <w:spacing w:line="295" w:lineRule="auto"/>
        <w:rPr>
          <w:rFonts w:ascii="Times New Roman" w:hAnsi="Times New Roman"/>
        </w:rPr>
      </w:pPr>
      <w:r w:rsidRPr="005122B2">
        <w:rPr>
          <w:rFonts w:ascii="Times New Roman" w:hAnsi="Times New Roman"/>
        </w:rPr>
        <w:t>作为契约</w:t>
      </w:r>
      <w:r>
        <w:rPr>
          <w:rFonts w:ascii="Times New Roman" w:hAnsi="Times New Roman"/>
        </w:rPr>
        <w:t>，</w:t>
      </w:r>
      <w:r w:rsidR="00BA03A1" w:rsidRPr="005122B2">
        <w:rPr>
          <w:rFonts w:ascii="Times New Roman" w:hAnsi="Times New Roman"/>
        </w:rPr>
        <w:t>由以下人士签署：</w:t>
      </w:r>
    </w:p>
    <w:p w:rsidR="00BA03A1" w:rsidRPr="005122B2" w:rsidRDefault="00BA03A1" w:rsidP="006B35D8">
      <w:pPr>
        <w:tabs>
          <w:tab w:val="left" w:pos="4510"/>
        </w:tabs>
        <w:spacing w:line="295" w:lineRule="auto"/>
        <w:rPr>
          <w:rFonts w:ascii="Times New Roman" w:hAnsi="Times New Roman"/>
        </w:rPr>
      </w:pPr>
      <w:r w:rsidRPr="005122B2">
        <w:rPr>
          <w:rFonts w:ascii="Times New Roman" w:hAnsi="Times New Roman"/>
        </w:rPr>
        <w:t>为及代表</w:t>
      </w:r>
    </w:p>
    <w:p w:rsidR="00BA03A1" w:rsidRPr="005122B2" w:rsidRDefault="00BA03A1" w:rsidP="006B35D8">
      <w:pPr>
        <w:tabs>
          <w:tab w:val="left" w:pos="4510"/>
        </w:tabs>
        <w:spacing w:line="295" w:lineRule="auto"/>
        <w:rPr>
          <w:rFonts w:ascii="Times New Roman" w:hAnsi="Times New Roman"/>
        </w:rPr>
      </w:pPr>
      <w:r w:rsidRPr="005122B2">
        <w:rPr>
          <w:rFonts w:ascii="Times New Roman" w:hAnsi="Times New Roman"/>
        </w:rPr>
        <w:t>汇丰机构信托服务（亚洲）有限公司</w:t>
      </w:r>
    </w:p>
    <w:p w:rsidR="00BA03A1" w:rsidRPr="005122B2" w:rsidRDefault="00BA03A1" w:rsidP="006B35D8">
      <w:pPr>
        <w:tabs>
          <w:tab w:val="left" w:pos="4510"/>
        </w:tabs>
        <w:spacing w:line="295" w:lineRule="auto"/>
        <w:rPr>
          <w:rFonts w:ascii="Times New Roman" w:hAnsi="Times New Roman"/>
        </w:rPr>
      </w:pPr>
      <w:r w:rsidRPr="005122B2">
        <w:rPr>
          <w:rFonts w:ascii="Times New Roman" w:hAnsi="Times New Roman"/>
        </w:rPr>
        <w:t>由其</w:t>
      </w:r>
      <w:r w:rsidR="00D433EB">
        <w:rPr>
          <w:rFonts w:ascii="Times New Roman" w:hAnsi="Times New Roman" w:hint="eastAsia"/>
        </w:rPr>
        <w:t>正式</w:t>
      </w:r>
      <w:r w:rsidRPr="005122B2">
        <w:rPr>
          <w:rFonts w:ascii="Times New Roman" w:hAnsi="Times New Roman"/>
        </w:rPr>
        <w:t>获授权的签字人</w:t>
      </w:r>
    </w:p>
    <w:p w:rsidR="00BA03A1" w:rsidRPr="005122B2" w:rsidRDefault="00BA03A1" w:rsidP="006B35D8">
      <w:pPr>
        <w:tabs>
          <w:tab w:val="left" w:pos="4510"/>
        </w:tabs>
        <w:spacing w:line="295" w:lineRule="auto"/>
        <w:rPr>
          <w:rFonts w:ascii="Times New Roman" w:hAnsi="Times New Roman"/>
        </w:rPr>
      </w:pPr>
      <w:r w:rsidRPr="005122B2">
        <w:rPr>
          <w:rFonts w:ascii="Times New Roman" w:hAnsi="Times New Roman"/>
        </w:rPr>
        <w:t>由以下人士在场见证：</w:t>
      </w:r>
      <w:r w:rsidRPr="005122B2">
        <w:rPr>
          <w:rFonts w:ascii="Times New Roman" w:hAnsi="Times New Roman"/>
        </w:rPr>
        <w:t>-</w:t>
      </w:r>
    </w:p>
    <w:p w:rsidR="00BA03A1" w:rsidRPr="005122B2" w:rsidRDefault="00BA03A1" w:rsidP="006B35D8">
      <w:pPr>
        <w:tabs>
          <w:tab w:val="left" w:pos="4510"/>
        </w:tabs>
        <w:spacing w:line="295" w:lineRule="auto"/>
        <w:rPr>
          <w:rFonts w:ascii="Times New Roman" w:hAnsi="Times New Roman"/>
        </w:rPr>
      </w:pPr>
    </w:p>
    <w:p w:rsidR="00BA03A1" w:rsidRPr="005122B2" w:rsidRDefault="00BA03A1" w:rsidP="006B35D8">
      <w:pPr>
        <w:tabs>
          <w:tab w:val="left" w:pos="4510"/>
        </w:tabs>
        <w:spacing w:line="295" w:lineRule="auto"/>
        <w:rPr>
          <w:rFonts w:ascii="Times New Roman" w:hAnsi="Times New Roman"/>
        </w:rPr>
      </w:pPr>
    </w:p>
    <w:p w:rsidR="00BA03A1" w:rsidRPr="005122B2" w:rsidRDefault="00BA03A1" w:rsidP="006B35D8">
      <w:pPr>
        <w:tabs>
          <w:tab w:val="left" w:pos="4510"/>
        </w:tabs>
        <w:spacing w:line="295" w:lineRule="auto"/>
        <w:rPr>
          <w:rFonts w:ascii="Times New Roman" w:hAnsi="Times New Roman"/>
        </w:rPr>
      </w:pPr>
    </w:p>
    <w:p w:rsidR="00BA03A1" w:rsidRPr="005122B2" w:rsidRDefault="00BA03A1" w:rsidP="006B35D8">
      <w:pPr>
        <w:tabs>
          <w:tab w:val="left" w:pos="4510"/>
        </w:tabs>
        <w:spacing w:line="295" w:lineRule="auto"/>
        <w:rPr>
          <w:rFonts w:ascii="Times New Roman" w:hAnsi="Times New Roman"/>
        </w:rPr>
      </w:pPr>
    </w:p>
    <w:p w:rsidR="00BA03A1" w:rsidRPr="005122B2" w:rsidRDefault="00BA03A1" w:rsidP="006B35D8">
      <w:pPr>
        <w:tabs>
          <w:tab w:val="left" w:pos="4510"/>
        </w:tabs>
        <w:spacing w:line="295" w:lineRule="auto"/>
        <w:rPr>
          <w:rFonts w:ascii="Times New Roman" w:hAnsi="Times New Roman"/>
        </w:rPr>
      </w:pPr>
    </w:p>
    <w:p w:rsidR="00BA03A1" w:rsidRPr="005122B2" w:rsidRDefault="00D433EB" w:rsidP="006B35D8">
      <w:pPr>
        <w:tabs>
          <w:tab w:val="left" w:pos="4510"/>
        </w:tabs>
        <w:spacing w:line="295" w:lineRule="auto"/>
        <w:rPr>
          <w:rFonts w:ascii="Times New Roman" w:hAnsi="Times New Roman"/>
        </w:rPr>
      </w:pPr>
      <w:r w:rsidRPr="005122B2">
        <w:rPr>
          <w:rFonts w:ascii="Times New Roman" w:hAnsi="Times New Roman"/>
        </w:rPr>
        <w:t>作为契约</w:t>
      </w:r>
      <w:r>
        <w:rPr>
          <w:rFonts w:ascii="Times New Roman" w:hAnsi="Times New Roman"/>
        </w:rPr>
        <w:t>，</w:t>
      </w:r>
      <w:r w:rsidR="00BA03A1" w:rsidRPr="005122B2">
        <w:rPr>
          <w:rFonts w:ascii="Times New Roman" w:hAnsi="Times New Roman"/>
        </w:rPr>
        <w:t>由以下人士签署：</w:t>
      </w:r>
    </w:p>
    <w:p w:rsidR="00BA03A1" w:rsidRPr="005122B2" w:rsidRDefault="00BA03A1" w:rsidP="006B35D8">
      <w:pPr>
        <w:tabs>
          <w:tab w:val="left" w:pos="4510"/>
        </w:tabs>
        <w:spacing w:line="295" w:lineRule="auto"/>
        <w:rPr>
          <w:rFonts w:ascii="Times New Roman" w:hAnsi="Times New Roman"/>
        </w:rPr>
      </w:pPr>
      <w:r w:rsidRPr="005122B2">
        <w:rPr>
          <w:rFonts w:ascii="Times New Roman" w:hAnsi="Times New Roman"/>
        </w:rPr>
        <w:t>为及代表</w:t>
      </w:r>
    </w:p>
    <w:p w:rsidR="00BA03A1" w:rsidRPr="005122B2" w:rsidRDefault="00BA03A1" w:rsidP="006B35D8">
      <w:pPr>
        <w:tabs>
          <w:tab w:val="left" w:pos="4510"/>
        </w:tabs>
        <w:spacing w:line="295" w:lineRule="auto"/>
        <w:rPr>
          <w:rFonts w:ascii="Times New Roman" w:hAnsi="Times New Roman"/>
        </w:rPr>
      </w:pPr>
      <w:r w:rsidRPr="005122B2">
        <w:rPr>
          <w:rFonts w:ascii="Times New Roman" w:hAnsi="Times New Roman"/>
        </w:rPr>
        <w:t>博时基金（国际）有限公司</w:t>
      </w:r>
    </w:p>
    <w:p w:rsidR="00BA03A1" w:rsidRPr="005122B2" w:rsidRDefault="00BA03A1" w:rsidP="006B35D8">
      <w:pPr>
        <w:tabs>
          <w:tab w:val="left" w:pos="4510"/>
        </w:tabs>
        <w:spacing w:line="295" w:lineRule="auto"/>
        <w:rPr>
          <w:rFonts w:ascii="Times New Roman" w:hAnsi="Times New Roman"/>
        </w:rPr>
      </w:pPr>
      <w:r w:rsidRPr="005122B2">
        <w:rPr>
          <w:rFonts w:ascii="Times New Roman" w:hAnsi="Times New Roman"/>
        </w:rPr>
        <w:t>由其</w:t>
      </w:r>
      <w:r w:rsidR="00D433EB">
        <w:rPr>
          <w:rFonts w:ascii="Times New Roman" w:hAnsi="Times New Roman" w:hint="eastAsia"/>
        </w:rPr>
        <w:t>正式</w:t>
      </w:r>
      <w:r w:rsidRPr="005122B2">
        <w:rPr>
          <w:rFonts w:ascii="Times New Roman" w:hAnsi="Times New Roman"/>
        </w:rPr>
        <w:t>获授权的签字人</w:t>
      </w:r>
    </w:p>
    <w:p w:rsidR="00BA03A1" w:rsidRDefault="00BA03A1" w:rsidP="006B35D8">
      <w:pPr>
        <w:tabs>
          <w:tab w:val="left" w:pos="4510"/>
        </w:tabs>
        <w:spacing w:line="295" w:lineRule="auto"/>
        <w:rPr>
          <w:rFonts w:ascii="Times New Roman" w:hAnsi="Times New Roman"/>
        </w:rPr>
      </w:pPr>
      <w:r w:rsidRPr="005122B2">
        <w:rPr>
          <w:rFonts w:ascii="Times New Roman" w:hAnsi="Times New Roman"/>
        </w:rPr>
        <w:t>由以下人士在场见证：</w:t>
      </w:r>
      <w:r w:rsidRPr="005122B2">
        <w:rPr>
          <w:rFonts w:ascii="Times New Roman" w:hAnsi="Times New Roman"/>
        </w:rPr>
        <w:t>-</w:t>
      </w:r>
    </w:p>
    <w:p w:rsidR="00D433EB" w:rsidRPr="005122B2" w:rsidRDefault="00D433EB" w:rsidP="006B35D8">
      <w:pPr>
        <w:tabs>
          <w:tab w:val="left" w:pos="4510"/>
        </w:tabs>
        <w:spacing w:line="295" w:lineRule="auto"/>
        <w:rPr>
          <w:rFonts w:ascii="Times New Roman" w:hAnsi="Times New Roman"/>
        </w:rPr>
      </w:pPr>
    </w:p>
    <w:p w:rsidR="00BA03A1" w:rsidRPr="005122B2" w:rsidRDefault="00BA03A1" w:rsidP="006B35D8">
      <w:pPr>
        <w:spacing w:line="295" w:lineRule="auto"/>
        <w:rPr>
          <w:rFonts w:ascii="Times New Roman" w:hAnsi="Times New Roman"/>
        </w:rPr>
      </w:pPr>
    </w:p>
    <w:p w:rsidR="00BA03A1" w:rsidRPr="005122B2" w:rsidRDefault="00BA03A1" w:rsidP="006B35D8">
      <w:pPr>
        <w:spacing w:line="295" w:lineRule="auto"/>
        <w:rPr>
          <w:rFonts w:ascii="Times New Roman" w:hAnsi="Times New Roman"/>
        </w:rPr>
      </w:pPr>
    </w:p>
    <w:p w:rsidR="00BA03A1" w:rsidRPr="005122B2" w:rsidRDefault="00BA03A1" w:rsidP="006B35D8">
      <w:pPr>
        <w:spacing w:line="295" w:lineRule="auto"/>
        <w:rPr>
          <w:rFonts w:ascii="Times New Roman" w:hAnsi="Times New Roman"/>
        </w:rPr>
      </w:pPr>
    </w:p>
    <w:p w:rsidR="00BA03A1" w:rsidRPr="005122B2" w:rsidRDefault="00BA03A1" w:rsidP="006B35D8">
      <w:pPr>
        <w:spacing w:line="295" w:lineRule="auto"/>
        <w:rPr>
          <w:rFonts w:ascii="Times New Roman" w:hAnsi="Times New Roman"/>
        </w:rPr>
      </w:pPr>
    </w:p>
    <w:p w:rsidR="00BA03A1" w:rsidRPr="005122B2" w:rsidRDefault="00BA03A1" w:rsidP="006B35D8">
      <w:pPr>
        <w:spacing w:line="295" w:lineRule="auto"/>
        <w:jc w:val="center"/>
        <w:rPr>
          <w:rFonts w:ascii="Times New Roman" w:hAnsi="Times New Roman"/>
        </w:rPr>
      </w:pPr>
      <w:r w:rsidRPr="005122B2">
        <w:rPr>
          <w:rFonts w:ascii="Times New Roman" w:hAnsi="Times New Roman"/>
        </w:rPr>
        <w:br w:type="page"/>
      </w:r>
      <w:r w:rsidRPr="005122B2">
        <w:rPr>
          <w:rFonts w:ascii="Times New Roman" w:hAnsi="Times New Roman"/>
        </w:rPr>
        <w:lastRenderedPageBreak/>
        <w:t>附录</w:t>
      </w:r>
    </w:p>
    <w:p w:rsidR="00BA03A1" w:rsidRPr="005122B2" w:rsidRDefault="00BA03A1" w:rsidP="006B35D8">
      <w:pPr>
        <w:pStyle w:val="ssRestartNumber"/>
        <w:spacing w:line="295" w:lineRule="auto"/>
        <w:rPr>
          <w:rFonts w:ascii="Times New Roman" w:hAnsi="Times New Roman"/>
        </w:rPr>
      </w:pPr>
    </w:p>
    <w:p w:rsidR="00BA03A1" w:rsidRPr="005122B2" w:rsidRDefault="00BA03A1" w:rsidP="00E91BCE">
      <w:pPr>
        <w:pStyle w:val="ssNoHeading1"/>
        <w:tabs>
          <w:tab w:val="clear" w:pos="2127"/>
          <w:tab w:val="num" w:pos="709"/>
        </w:tabs>
        <w:spacing w:line="295" w:lineRule="auto"/>
        <w:ind w:left="709"/>
        <w:rPr>
          <w:rFonts w:ascii="Times New Roman" w:hAnsi="Times New Roman" w:cs="Times New Roman"/>
          <w:b/>
          <w:bCs w:val="0"/>
          <w:u w:val="single"/>
        </w:rPr>
      </w:pPr>
      <w:bookmarkStart w:id="1180" w:name="_Toc274241194"/>
      <w:bookmarkStart w:id="1181" w:name="_Toc274241314"/>
      <w:bookmarkStart w:id="1182" w:name="_Toc485650281"/>
      <w:r w:rsidRPr="005122B2">
        <w:rPr>
          <w:rFonts w:ascii="Times New Roman" w:hAnsi="Times New Roman" w:cs="Times New Roman"/>
          <w:b/>
          <w:bCs w:val="0"/>
          <w:u w:val="single"/>
        </w:rPr>
        <w:t>基金名称</w:t>
      </w:r>
      <w:bookmarkEnd w:id="1180"/>
      <w:bookmarkEnd w:id="1181"/>
      <w:bookmarkEnd w:id="1182"/>
    </w:p>
    <w:p w:rsidR="00BA03A1" w:rsidRPr="005122B2" w:rsidRDefault="00BA03A1" w:rsidP="006B35D8">
      <w:pPr>
        <w:pStyle w:val="ssPara2"/>
        <w:spacing w:line="295" w:lineRule="auto"/>
        <w:rPr>
          <w:rFonts w:ascii="Times New Roman" w:hAnsi="Times New Roman"/>
        </w:rPr>
      </w:pPr>
      <w:r w:rsidRPr="005122B2">
        <w:rPr>
          <w:rFonts w:ascii="Times New Roman" w:hAnsi="Times New Roman"/>
        </w:rPr>
        <w:t>基金的名称应为</w:t>
      </w:r>
      <w:r w:rsidR="000E0248">
        <w:rPr>
          <w:rFonts w:ascii="Times New Roman" w:hAnsi="Times New Roman" w:hint="eastAsia"/>
        </w:rPr>
        <w:t xml:space="preserve"> </w:t>
      </w:r>
      <w:r w:rsidRPr="005122B2">
        <w:rPr>
          <w:rFonts w:ascii="Times New Roman" w:hAnsi="Times New Roman"/>
        </w:rPr>
        <w:t>。</w:t>
      </w:r>
    </w:p>
    <w:p w:rsidR="00BA03A1" w:rsidRPr="005122B2" w:rsidRDefault="00BA03A1" w:rsidP="005E74F1">
      <w:pPr>
        <w:pStyle w:val="ssNoHeading1"/>
        <w:tabs>
          <w:tab w:val="clear" w:pos="2127"/>
          <w:tab w:val="num" w:pos="709"/>
        </w:tabs>
        <w:spacing w:line="295" w:lineRule="auto"/>
        <w:ind w:left="709"/>
        <w:rPr>
          <w:rFonts w:ascii="Times New Roman" w:hAnsi="Times New Roman" w:cs="Times New Roman"/>
          <w:b/>
          <w:u w:val="single"/>
        </w:rPr>
      </w:pPr>
      <w:bookmarkStart w:id="1183" w:name="_Toc274241195"/>
      <w:bookmarkStart w:id="1184" w:name="_Toc274241315"/>
      <w:bookmarkStart w:id="1185" w:name="_Toc485650282"/>
      <w:r w:rsidRPr="005122B2">
        <w:rPr>
          <w:rFonts w:ascii="Times New Roman" w:hAnsi="Times New Roman" w:cs="Times New Roman"/>
          <w:b/>
          <w:u w:val="single"/>
        </w:rPr>
        <w:t>【基础货币</w:t>
      </w:r>
      <w:bookmarkEnd w:id="1183"/>
      <w:bookmarkEnd w:id="1184"/>
      <w:bookmarkEnd w:id="1185"/>
      <w:r w:rsidR="007D25D4" w:rsidRPr="005122B2">
        <w:rPr>
          <w:rFonts w:ascii="Times New Roman" w:hAnsi="Times New Roman" w:cs="Times New Roman"/>
        </w:rPr>
        <w:t>】</w:t>
      </w:r>
    </w:p>
    <w:p w:rsidR="00BA03A1" w:rsidRPr="005122B2" w:rsidRDefault="00BA03A1" w:rsidP="006B35D8">
      <w:pPr>
        <w:pStyle w:val="ssPara2"/>
        <w:spacing w:line="295" w:lineRule="auto"/>
        <w:rPr>
          <w:rFonts w:ascii="Times New Roman" w:hAnsi="Times New Roman"/>
        </w:rPr>
      </w:pPr>
      <w:r w:rsidRPr="005122B2">
        <w:rPr>
          <w:rFonts w:ascii="Times New Roman" w:hAnsi="Times New Roman"/>
        </w:rPr>
        <w:t>基金的基础货币应为【</w:t>
      </w:r>
      <w:r w:rsidR="00685F43" w:rsidRPr="005122B2">
        <w:rPr>
          <w:rFonts w:ascii="Times New Roman" w:hAnsi="Times New Roman"/>
          <w:i/>
        </w:rPr>
        <w:t>子基金的基础货币</w:t>
      </w:r>
      <w:r w:rsidRPr="005122B2">
        <w:rPr>
          <w:rFonts w:ascii="Times New Roman" w:hAnsi="Times New Roman"/>
        </w:rPr>
        <w:t>】。</w:t>
      </w:r>
    </w:p>
    <w:p w:rsidR="00BA03A1" w:rsidRPr="005122B2" w:rsidRDefault="00BA03A1" w:rsidP="005E74F1">
      <w:pPr>
        <w:pStyle w:val="ssNoHeading1"/>
        <w:tabs>
          <w:tab w:val="clear" w:pos="2127"/>
          <w:tab w:val="num" w:pos="709"/>
        </w:tabs>
        <w:spacing w:line="295" w:lineRule="auto"/>
        <w:ind w:left="709"/>
        <w:rPr>
          <w:rFonts w:ascii="Times New Roman" w:hAnsi="Times New Roman" w:cs="Times New Roman"/>
          <w:b/>
          <w:u w:val="single"/>
        </w:rPr>
      </w:pPr>
      <w:bookmarkStart w:id="1186" w:name="_Toc274241196"/>
      <w:bookmarkStart w:id="1187" w:name="_Toc274241316"/>
      <w:bookmarkStart w:id="1188" w:name="_Toc485650283"/>
      <w:r w:rsidRPr="005122B2">
        <w:rPr>
          <w:rFonts w:ascii="Times New Roman" w:hAnsi="Times New Roman" w:cs="Times New Roman"/>
          <w:b/>
          <w:u w:val="single"/>
        </w:rPr>
        <w:t>【投资限制</w:t>
      </w:r>
      <w:bookmarkEnd w:id="1186"/>
      <w:bookmarkEnd w:id="1187"/>
      <w:bookmarkEnd w:id="1188"/>
      <w:r w:rsidR="00A33AE1" w:rsidRPr="005122B2">
        <w:rPr>
          <w:rFonts w:ascii="Times New Roman" w:hAnsi="Times New Roman" w:cs="Times New Roman"/>
          <w:b/>
          <w:u w:val="single"/>
        </w:rPr>
        <w:t>】</w:t>
      </w:r>
    </w:p>
    <w:p w:rsidR="00BA03A1" w:rsidRPr="005122B2" w:rsidRDefault="00BA03A1" w:rsidP="005E74F1">
      <w:pPr>
        <w:pStyle w:val="ssNoHeading2"/>
        <w:keepNext/>
        <w:tabs>
          <w:tab w:val="clear" w:pos="3139"/>
        </w:tabs>
        <w:spacing w:line="295" w:lineRule="auto"/>
        <w:ind w:left="720" w:hanging="720"/>
        <w:rPr>
          <w:rFonts w:ascii="Times New Roman" w:hAnsi="Times New Roman" w:cs="Times New Roman"/>
        </w:rPr>
      </w:pPr>
      <w:r w:rsidRPr="005122B2">
        <w:rPr>
          <w:rFonts w:ascii="Times New Roman" w:hAnsi="Times New Roman" w:cs="Times New Roman"/>
        </w:rPr>
        <w:t>【</w:t>
      </w:r>
      <w:r w:rsidRPr="005122B2">
        <w:rPr>
          <w:rFonts w:ascii="Times New Roman" w:hAnsi="Times New Roman" w:cs="Times New Roman"/>
          <w:i/>
        </w:rPr>
        <w:t>插入任何适用的投资限制。若为</w:t>
      </w:r>
      <w:r w:rsidR="00103AA1" w:rsidRPr="005122B2">
        <w:rPr>
          <w:rFonts w:ascii="Times New Roman" w:hAnsi="Times New Roman" w:cs="Times New Roman"/>
          <w:i/>
        </w:rPr>
        <w:t>获认可子基金</w:t>
      </w:r>
      <w:r w:rsidRPr="005122B2">
        <w:rPr>
          <w:rFonts w:ascii="Times New Roman" w:hAnsi="Times New Roman" w:cs="Times New Roman"/>
          <w:i/>
        </w:rPr>
        <w:t>，插入任何可补充或替代主</w:t>
      </w:r>
      <w:r w:rsidR="007F3822" w:rsidRPr="005122B2">
        <w:rPr>
          <w:rFonts w:ascii="Times New Roman" w:hAnsi="Times New Roman" w:cs="Times New Roman"/>
          <w:i/>
        </w:rPr>
        <w:t>契约</w:t>
      </w:r>
      <w:r w:rsidRPr="005122B2">
        <w:rPr>
          <w:rFonts w:ascii="Times New Roman" w:hAnsi="Times New Roman" w:cs="Times New Roman"/>
          <w:i/>
        </w:rPr>
        <w:t>第</w:t>
      </w:r>
      <w:r w:rsidRPr="005122B2">
        <w:rPr>
          <w:rFonts w:ascii="Times New Roman" w:hAnsi="Times New Roman" w:cs="Times New Roman"/>
          <w:i/>
        </w:rPr>
        <w:t>18.2</w:t>
      </w:r>
      <w:r w:rsidRPr="005122B2">
        <w:rPr>
          <w:rFonts w:ascii="Times New Roman" w:hAnsi="Times New Roman" w:cs="Times New Roman"/>
          <w:i/>
        </w:rPr>
        <w:t>条的适用投资限制。</w:t>
      </w:r>
      <w:r w:rsidRPr="005122B2">
        <w:rPr>
          <w:rFonts w:ascii="Times New Roman" w:hAnsi="Times New Roman" w:cs="Times New Roman"/>
        </w:rPr>
        <w:t>】</w:t>
      </w:r>
    </w:p>
    <w:p w:rsidR="00BA03A1" w:rsidRPr="005122B2" w:rsidRDefault="00BA03A1" w:rsidP="005E74F1">
      <w:pPr>
        <w:pStyle w:val="ssNoHeading1"/>
        <w:tabs>
          <w:tab w:val="clear" w:pos="2127"/>
          <w:tab w:val="num" w:pos="709"/>
        </w:tabs>
        <w:spacing w:line="295" w:lineRule="auto"/>
        <w:ind w:left="709"/>
        <w:rPr>
          <w:rFonts w:ascii="Times New Roman" w:hAnsi="Times New Roman" w:cs="Times New Roman"/>
        </w:rPr>
      </w:pPr>
      <w:bookmarkStart w:id="1189" w:name="_Toc485650284"/>
      <w:r w:rsidRPr="005122B2">
        <w:rPr>
          <w:rFonts w:ascii="Times New Roman" w:hAnsi="Times New Roman" w:cs="Times New Roman"/>
        </w:rPr>
        <w:t>【</w:t>
      </w:r>
      <w:r w:rsidRPr="005122B2">
        <w:rPr>
          <w:rFonts w:ascii="Times New Roman" w:hAnsi="Times New Roman" w:cs="Times New Roman"/>
          <w:b/>
          <w:i/>
          <w:u w:val="single"/>
        </w:rPr>
        <w:t>任何其他相关条文</w:t>
      </w:r>
      <w:r w:rsidRPr="005122B2">
        <w:rPr>
          <w:rFonts w:ascii="Times New Roman" w:hAnsi="Times New Roman" w:cs="Times New Roman"/>
        </w:rPr>
        <w:t>】</w:t>
      </w:r>
      <w:bookmarkEnd w:id="1189"/>
    </w:p>
    <w:p w:rsidR="00BA03A1" w:rsidRPr="005122B2" w:rsidRDefault="00BA03A1" w:rsidP="006B35D8">
      <w:pPr>
        <w:spacing w:line="295" w:lineRule="auto"/>
        <w:jc w:val="center"/>
        <w:rPr>
          <w:rFonts w:ascii="Times New Roman" w:hAnsi="Times New Roman"/>
        </w:rPr>
      </w:pPr>
    </w:p>
    <w:p w:rsidR="00BA03A1" w:rsidRPr="005122B2" w:rsidRDefault="00BA03A1" w:rsidP="006B35D8">
      <w:pPr>
        <w:spacing w:line="295" w:lineRule="auto"/>
        <w:rPr>
          <w:rFonts w:ascii="Times New Roman" w:hAnsi="Times New Roman"/>
        </w:rPr>
      </w:pPr>
    </w:p>
    <w:p w:rsidR="00BA03A1" w:rsidRPr="005122B2" w:rsidRDefault="00BA03A1" w:rsidP="006B35D8">
      <w:pPr>
        <w:spacing w:line="295" w:lineRule="auto"/>
        <w:rPr>
          <w:rFonts w:ascii="Times New Roman" w:hAnsi="Times New Roman"/>
        </w:rPr>
      </w:pPr>
    </w:p>
    <w:p w:rsidR="00BA03A1" w:rsidRPr="005122B2" w:rsidRDefault="00BA03A1" w:rsidP="006B35D8">
      <w:pPr>
        <w:spacing w:line="295" w:lineRule="auto"/>
        <w:rPr>
          <w:rFonts w:ascii="Times New Roman" w:hAnsi="Times New Roman"/>
        </w:rPr>
      </w:pPr>
      <w:r w:rsidRPr="005122B2">
        <w:rPr>
          <w:rFonts w:ascii="Times New Roman" w:hAnsi="Times New Roman"/>
        </w:rPr>
        <w:t xml:space="preserve"> </w:t>
      </w:r>
    </w:p>
    <w:p w:rsidR="00BA03A1" w:rsidRPr="005122B2" w:rsidRDefault="00BA03A1" w:rsidP="006B35D8">
      <w:pPr>
        <w:spacing w:line="295" w:lineRule="auto"/>
        <w:rPr>
          <w:rFonts w:ascii="Times New Roman" w:hAnsi="Times New Roman"/>
        </w:rPr>
        <w:sectPr w:rsidR="00BA03A1" w:rsidRPr="005122B2" w:rsidSect="00753F06">
          <w:pgSz w:w="11907" w:h="16839" w:code="9"/>
          <w:pgMar w:top="1418" w:right="1191" w:bottom="567" w:left="1191" w:header="851" w:footer="567" w:gutter="0"/>
          <w:paperSrc w:first="259" w:other="259"/>
          <w:cols w:space="708"/>
          <w:docGrid w:linePitch="360"/>
        </w:sectPr>
      </w:pPr>
    </w:p>
    <w:p w:rsidR="00DE3DD1" w:rsidRDefault="00DE3DD1" w:rsidP="006B35D8">
      <w:pPr>
        <w:pStyle w:val="ssPara1"/>
        <w:spacing w:line="295" w:lineRule="auto"/>
        <w:jc w:val="center"/>
        <w:rPr>
          <w:rFonts w:ascii="Times New Roman" w:hAnsi="Times New Roman"/>
          <w:b/>
          <w:lang w:val="en-US"/>
        </w:rPr>
      </w:pPr>
    </w:p>
    <w:p w:rsidR="00935DA7" w:rsidRDefault="00935DA7" w:rsidP="006B35D8">
      <w:pPr>
        <w:pStyle w:val="ssPara1"/>
        <w:spacing w:line="295" w:lineRule="auto"/>
        <w:jc w:val="center"/>
        <w:rPr>
          <w:rFonts w:ascii="Times New Roman" w:hAnsi="Times New Roman"/>
          <w:b/>
        </w:rPr>
      </w:pPr>
      <w:r w:rsidRPr="00FE24EF">
        <w:rPr>
          <w:rFonts w:ascii="Times New Roman" w:hAnsi="Times New Roman" w:hint="eastAsia"/>
          <w:b/>
        </w:rPr>
        <w:t>汇丰机构信托服务</w:t>
      </w:r>
      <w:r w:rsidRPr="00FE24EF">
        <w:rPr>
          <w:rFonts w:ascii="Times New Roman" w:hAnsi="Times New Roman" w:hint="eastAsia"/>
          <w:b/>
        </w:rPr>
        <w:t>(</w:t>
      </w:r>
      <w:r w:rsidRPr="00FE24EF">
        <w:rPr>
          <w:rFonts w:ascii="Times New Roman" w:hAnsi="Times New Roman" w:hint="eastAsia"/>
          <w:b/>
        </w:rPr>
        <w:t>亚洲</w:t>
      </w:r>
      <w:r w:rsidRPr="00FE24EF">
        <w:rPr>
          <w:rFonts w:ascii="Times New Roman" w:hAnsi="Times New Roman" w:hint="eastAsia"/>
          <w:b/>
        </w:rPr>
        <w:t>)</w:t>
      </w:r>
      <w:r w:rsidRPr="00FE24EF">
        <w:rPr>
          <w:rFonts w:ascii="Times New Roman" w:hAnsi="Times New Roman" w:hint="eastAsia"/>
          <w:b/>
        </w:rPr>
        <w:t>有限公司</w:t>
      </w:r>
    </w:p>
    <w:p w:rsidR="00935DA7" w:rsidRDefault="00935DA7" w:rsidP="006B35D8">
      <w:pPr>
        <w:pStyle w:val="ssPara1"/>
        <w:spacing w:line="295" w:lineRule="auto"/>
        <w:jc w:val="center"/>
        <w:rPr>
          <w:rFonts w:ascii="Times New Roman" w:hAnsi="Times New Roman"/>
          <w:b/>
        </w:rPr>
      </w:pPr>
      <w:r>
        <w:rPr>
          <w:rFonts w:ascii="Times New Roman" w:hAnsi="Times New Roman" w:hint="eastAsia"/>
          <w:b/>
        </w:rPr>
        <w:t>(</w:t>
      </w:r>
      <w:r>
        <w:rPr>
          <w:rFonts w:ascii="Times New Roman" w:hAnsi="Times New Roman" w:hint="eastAsia"/>
          <w:b/>
        </w:rPr>
        <w:t>“受托人”</w:t>
      </w:r>
      <w:r>
        <w:rPr>
          <w:rFonts w:ascii="Times New Roman" w:hAnsi="Times New Roman"/>
          <w:b/>
        </w:rPr>
        <w:t>)</w:t>
      </w:r>
    </w:p>
    <w:p w:rsidR="00935DA7" w:rsidRDefault="00935DA7" w:rsidP="006B35D8">
      <w:pPr>
        <w:pStyle w:val="ssPara1"/>
        <w:spacing w:line="295" w:lineRule="auto"/>
        <w:jc w:val="center"/>
        <w:rPr>
          <w:rFonts w:ascii="Times New Roman" w:hAnsi="Times New Roman"/>
          <w:b/>
        </w:rPr>
      </w:pPr>
    </w:p>
    <w:p w:rsidR="00935DA7" w:rsidRPr="00970218" w:rsidRDefault="00935DA7" w:rsidP="006B35D8">
      <w:pPr>
        <w:pStyle w:val="ssPara1"/>
        <w:spacing w:line="295" w:lineRule="auto"/>
        <w:jc w:val="center"/>
        <w:rPr>
          <w:rFonts w:ascii="Times New Roman" w:hAnsi="Times New Roman"/>
        </w:rPr>
      </w:pPr>
      <w:r w:rsidRPr="00970218">
        <w:rPr>
          <w:rFonts w:ascii="Times New Roman" w:hAnsi="Times New Roman"/>
        </w:rPr>
        <w:t>与</w:t>
      </w:r>
    </w:p>
    <w:p w:rsidR="00935DA7" w:rsidRDefault="00935DA7" w:rsidP="006B35D8">
      <w:pPr>
        <w:pStyle w:val="ssPara1"/>
        <w:spacing w:line="295" w:lineRule="auto"/>
        <w:jc w:val="center"/>
        <w:rPr>
          <w:rFonts w:ascii="Times New Roman" w:hAnsi="Times New Roman"/>
          <w:b/>
        </w:rPr>
      </w:pPr>
    </w:p>
    <w:p w:rsidR="00935DA7" w:rsidRDefault="00935DA7" w:rsidP="006B35D8">
      <w:pPr>
        <w:pStyle w:val="ssPara1"/>
        <w:spacing w:line="295" w:lineRule="auto"/>
        <w:jc w:val="center"/>
        <w:rPr>
          <w:rFonts w:ascii="Times New Roman" w:hAnsi="Times New Roman"/>
          <w:b/>
        </w:rPr>
      </w:pPr>
      <w:r>
        <w:rPr>
          <w:rFonts w:ascii="Times New Roman" w:hAnsi="Times New Roman"/>
          <w:b/>
        </w:rPr>
        <w:t>博时基金</w:t>
      </w:r>
      <w:r>
        <w:rPr>
          <w:rFonts w:ascii="Times New Roman" w:hAnsi="Times New Roman" w:hint="eastAsia"/>
          <w:b/>
        </w:rPr>
        <w:t>(</w:t>
      </w:r>
      <w:r>
        <w:rPr>
          <w:rFonts w:ascii="Times New Roman" w:hAnsi="Times New Roman" w:hint="eastAsia"/>
          <w:b/>
        </w:rPr>
        <w:t>国际</w:t>
      </w:r>
      <w:r>
        <w:rPr>
          <w:rFonts w:ascii="Times New Roman" w:hAnsi="Times New Roman"/>
          <w:b/>
        </w:rPr>
        <w:t>)</w:t>
      </w:r>
      <w:r>
        <w:rPr>
          <w:rFonts w:ascii="Times New Roman" w:hAnsi="Times New Roman"/>
          <w:b/>
        </w:rPr>
        <w:t>有限公司</w:t>
      </w:r>
    </w:p>
    <w:p w:rsidR="00935DA7" w:rsidRDefault="00935DA7" w:rsidP="006B35D8">
      <w:pPr>
        <w:pStyle w:val="ssPara1"/>
        <w:spacing w:line="295" w:lineRule="auto"/>
        <w:jc w:val="center"/>
        <w:rPr>
          <w:rFonts w:ascii="Times New Roman" w:hAnsi="Times New Roman"/>
          <w:b/>
        </w:rPr>
      </w:pPr>
      <w:r>
        <w:rPr>
          <w:rFonts w:ascii="Times New Roman" w:hAnsi="Times New Roman" w:hint="eastAsia"/>
          <w:b/>
        </w:rPr>
        <w:t>(</w:t>
      </w:r>
      <w:r>
        <w:rPr>
          <w:rFonts w:ascii="Times New Roman" w:hAnsi="Times New Roman" w:hint="eastAsia"/>
          <w:b/>
        </w:rPr>
        <w:t>“基金管理人”</w:t>
      </w:r>
      <w:r>
        <w:rPr>
          <w:rFonts w:ascii="Times New Roman" w:hAnsi="Times New Roman"/>
          <w:b/>
        </w:rPr>
        <w:t>)</w:t>
      </w:r>
    </w:p>
    <w:p w:rsidR="00935DA7" w:rsidRDefault="00935DA7" w:rsidP="006B35D8">
      <w:pPr>
        <w:pStyle w:val="ssPara1"/>
        <w:spacing w:line="295" w:lineRule="auto"/>
        <w:jc w:val="center"/>
        <w:rPr>
          <w:rFonts w:ascii="Times New Roman" w:hAnsi="Times New Roman"/>
          <w:b/>
        </w:rPr>
      </w:pPr>
    </w:p>
    <w:p w:rsidR="00935DA7" w:rsidRPr="00970218" w:rsidRDefault="00CA2C3C" w:rsidP="006B35D8">
      <w:pPr>
        <w:pStyle w:val="ssPara1"/>
        <w:spacing w:line="295" w:lineRule="auto"/>
        <w:jc w:val="center"/>
        <w:rPr>
          <w:rFonts w:ascii="Times New Roman" w:hAnsi="Times New Roman"/>
        </w:rPr>
      </w:pPr>
      <w:r>
        <w:rPr>
          <w:rFonts w:ascii="Times New Roman" w:hAnsi="Times New Roman"/>
        </w:rPr>
        <w:t>关于</w:t>
      </w:r>
    </w:p>
    <w:p w:rsidR="00935DA7" w:rsidRPr="00CA2C3C" w:rsidRDefault="00935DA7" w:rsidP="006B35D8">
      <w:pPr>
        <w:pStyle w:val="ssqSchedule"/>
        <w:numPr>
          <w:ilvl w:val="0"/>
          <w:numId w:val="0"/>
        </w:numPr>
        <w:spacing w:line="295" w:lineRule="auto"/>
        <w:ind w:firstLineChars="1700" w:firstLine="3755"/>
        <w:jc w:val="both"/>
        <w:rPr>
          <w:b/>
          <w:bCs/>
        </w:rPr>
      </w:pPr>
      <w:bookmarkStart w:id="1190" w:name="_Toc518580605"/>
      <w:r w:rsidRPr="00CA2C3C">
        <w:rPr>
          <w:rFonts w:hint="eastAsia"/>
          <w:b/>
          <w:bCs/>
        </w:rPr>
        <w:t>博时投资基金的子基金</w:t>
      </w:r>
      <w:bookmarkEnd w:id="1190"/>
    </w:p>
    <w:p w:rsidR="00935DA7" w:rsidRPr="00970218" w:rsidRDefault="00935DA7" w:rsidP="006B35D8">
      <w:pPr>
        <w:pStyle w:val="ssPara1"/>
        <w:spacing w:line="295" w:lineRule="auto"/>
        <w:jc w:val="center"/>
        <w:rPr>
          <w:rFonts w:ascii="Times New Roman" w:hAnsi="Times New Roman"/>
        </w:rPr>
      </w:pPr>
      <w:r w:rsidRPr="00CA2C3C">
        <w:rPr>
          <w:rFonts w:ascii="Times New Roman" w:hAnsi="Times New Roman" w:hint="eastAsia"/>
          <w:b/>
        </w:rPr>
        <w:t>博时–安本标准精选新兴市场债券基金</w:t>
      </w:r>
    </w:p>
    <w:p w:rsidR="00935DA7" w:rsidRDefault="00801DBD" w:rsidP="006B35D8">
      <w:pPr>
        <w:pStyle w:val="ssPara1"/>
        <w:spacing w:line="295" w:lineRule="auto"/>
        <w:jc w:val="center"/>
        <w:rPr>
          <w:rFonts w:ascii="Times New Roman" w:hAnsi="Times New Roman"/>
          <w:b/>
        </w:rPr>
      </w:pPr>
      <w:r w:rsidRPr="00970218">
        <w:rPr>
          <w:b/>
          <w:bCs/>
        </w:rPr>
        <w:t>第四份</w:t>
      </w:r>
      <w:r w:rsidR="00935DA7" w:rsidRPr="00970218">
        <w:rPr>
          <w:b/>
          <w:bCs/>
        </w:rPr>
        <w:t>补充契约</w:t>
      </w:r>
      <w:r w:rsidR="00B25B8F">
        <w:rPr>
          <w:rStyle w:val="ae"/>
          <w:rFonts w:ascii="Times New Roman" w:hAnsi="Times New Roman"/>
          <w:b/>
        </w:rPr>
        <w:footnoteReference w:id="3"/>
      </w:r>
    </w:p>
    <w:p w:rsidR="00B025E5" w:rsidRDefault="00B025E5" w:rsidP="006B35D8">
      <w:pPr>
        <w:pStyle w:val="ssPara1"/>
        <w:spacing w:line="295" w:lineRule="auto"/>
        <w:jc w:val="center"/>
        <w:rPr>
          <w:rFonts w:ascii="Times New Roman" w:hAnsi="Times New Roman"/>
          <w:b/>
        </w:rPr>
      </w:pPr>
    </w:p>
    <w:p w:rsidR="00D97E55" w:rsidRDefault="00D97E55" w:rsidP="006B35D8">
      <w:pPr>
        <w:tabs>
          <w:tab w:val="left" w:pos="4510"/>
        </w:tabs>
        <w:spacing w:line="295" w:lineRule="auto"/>
        <w:rPr>
          <w:rFonts w:ascii="Times New Roman" w:hAnsi="Times New Roman"/>
        </w:rPr>
      </w:pPr>
    </w:p>
    <w:p w:rsidR="00D97E55" w:rsidRDefault="00D97E55" w:rsidP="006B35D8">
      <w:pPr>
        <w:tabs>
          <w:tab w:val="left" w:pos="4510"/>
        </w:tabs>
        <w:spacing w:line="295" w:lineRule="auto"/>
        <w:rPr>
          <w:rFonts w:ascii="Times New Roman" w:hAnsi="Times New Roman"/>
        </w:rPr>
      </w:pPr>
    </w:p>
    <w:p w:rsidR="00D97E55" w:rsidRDefault="00D97E55" w:rsidP="006B35D8">
      <w:pPr>
        <w:tabs>
          <w:tab w:val="left" w:pos="4510"/>
        </w:tabs>
        <w:spacing w:line="295" w:lineRule="auto"/>
        <w:rPr>
          <w:rFonts w:ascii="Times New Roman" w:hAnsi="Times New Roman"/>
        </w:rPr>
      </w:pPr>
    </w:p>
    <w:p w:rsidR="00D97E55" w:rsidRDefault="00D97E55" w:rsidP="006B35D8">
      <w:pPr>
        <w:tabs>
          <w:tab w:val="left" w:pos="4510"/>
        </w:tabs>
        <w:spacing w:line="295" w:lineRule="auto"/>
        <w:rPr>
          <w:rFonts w:ascii="Times New Roman" w:hAnsi="Times New Roman"/>
        </w:rPr>
      </w:pPr>
    </w:p>
    <w:p w:rsidR="00D97E55" w:rsidRDefault="00D97E55" w:rsidP="006B35D8">
      <w:pPr>
        <w:tabs>
          <w:tab w:val="left" w:pos="4510"/>
        </w:tabs>
        <w:spacing w:line="295" w:lineRule="auto"/>
        <w:rPr>
          <w:rFonts w:ascii="Times New Roman" w:hAnsi="Times New Roman"/>
        </w:rPr>
      </w:pPr>
    </w:p>
    <w:p w:rsidR="00E71B36" w:rsidRPr="00970218" w:rsidRDefault="00E71B36" w:rsidP="006B35D8">
      <w:pPr>
        <w:pStyle w:val="ssPara1"/>
        <w:spacing w:line="295" w:lineRule="auto"/>
        <w:jc w:val="left"/>
        <w:rPr>
          <w:rFonts w:ascii="Times New Roman" w:hAnsi="Times New Roman"/>
        </w:rPr>
      </w:pPr>
      <w:r w:rsidRPr="00970218">
        <w:rPr>
          <w:rFonts w:ascii="Times New Roman" w:hAnsi="Times New Roman"/>
        </w:rPr>
        <w:t>西</w:t>
      </w:r>
      <w:r w:rsidR="002609D9">
        <w:rPr>
          <w:rFonts w:ascii="Times New Roman" w:hAnsi="Times New Roman"/>
        </w:rPr>
        <w:t>盟</w:t>
      </w:r>
      <w:r w:rsidRPr="00970218">
        <w:rPr>
          <w:rFonts w:ascii="Times New Roman" w:hAnsi="Times New Roman"/>
        </w:rPr>
        <w:t>斯律师</w:t>
      </w:r>
      <w:r w:rsidR="00232EF4">
        <w:rPr>
          <w:rFonts w:ascii="Times New Roman" w:hAnsi="Times New Roman"/>
        </w:rPr>
        <w:t>行</w:t>
      </w:r>
    </w:p>
    <w:p w:rsidR="00E71B36" w:rsidRPr="00970218" w:rsidRDefault="00E71B36" w:rsidP="006B35D8">
      <w:pPr>
        <w:pStyle w:val="ssPara1"/>
        <w:spacing w:line="295" w:lineRule="auto"/>
        <w:jc w:val="left"/>
        <w:rPr>
          <w:rFonts w:ascii="Times New Roman" w:hAnsi="Times New Roman"/>
        </w:rPr>
      </w:pPr>
      <w:r w:rsidRPr="00970218">
        <w:rPr>
          <w:rFonts w:ascii="Times New Roman" w:hAnsi="Times New Roman"/>
        </w:rPr>
        <w:t>香港金钟道</w:t>
      </w:r>
      <w:r w:rsidRPr="00970218">
        <w:rPr>
          <w:rFonts w:ascii="Times New Roman" w:hAnsi="Times New Roman" w:hint="eastAsia"/>
        </w:rPr>
        <w:t>8</w:t>
      </w:r>
      <w:r w:rsidRPr="00970218">
        <w:rPr>
          <w:rFonts w:ascii="Times New Roman" w:hAnsi="Times New Roman"/>
        </w:rPr>
        <w:t>8</w:t>
      </w:r>
      <w:r w:rsidRPr="00970218">
        <w:rPr>
          <w:rFonts w:ascii="Times New Roman" w:hAnsi="Times New Roman"/>
        </w:rPr>
        <w:t>号太古广场一座</w:t>
      </w:r>
      <w:r w:rsidRPr="00970218">
        <w:rPr>
          <w:rFonts w:ascii="Times New Roman" w:hAnsi="Times New Roman" w:hint="eastAsia"/>
        </w:rPr>
        <w:t>1</w:t>
      </w:r>
      <w:r w:rsidRPr="00970218">
        <w:rPr>
          <w:rFonts w:ascii="Times New Roman" w:hAnsi="Times New Roman"/>
        </w:rPr>
        <w:t>3</w:t>
      </w:r>
      <w:r w:rsidRPr="00970218">
        <w:rPr>
          <w:rFonts w:ascii="Times New Roman" w:hAnsi="Times New Roman"/>
        </w:rPr>
        <w:t>字楼</w:t>
      </w:r>
    </w:p>
    <w:p w:rsidR="00BA03A1" w:rsidRPr="005122B2" w:rsidRDefault="00E71B36" w:rsidP="006B35D8">
      <w:pPr>
        <w:pStyle w:val="ssPara1"/>
        <w:spacing w:line="295" w:lineRule="auto"/>
        <w:rPr>
          <w:rFonts w:ascii="Times New Roman" w:hAnsi="Times New Roman"/>
        </w:rPr>
      </w:pPr>
      <w:r w:rsidRPr="00970218">
        <w:rPr>
          <w:rFonts w:ascii="Times New Roman" w:hAnsi="Times New Roman"/>
        </w:rPr>
        <w:t>电话</w:t>
      </w:r>
      <w:r w:rsidRPr="00970218">
        <w:rPr>
          <w:rFonts w:ascii="Times New Roman" w:hAnsi="Times New Roman" w:hint="eastAsia"/>
        </w:rPr>
        <w:t>：</w:t>
      </w:r>
      <w:r w:rsidRPr="00970218">
        <w:rPr>
          <w:rFonts w:ascii="Times New Roman" w:hAnsi="Times New Roman" w:hint="eastAsia"/>
        </w:rPr>
        <w:t>+</w:t>
      </w:r>
      <w:r w:rsidR="001269BF" w:rsidRPr="00545069">
        <w:rPr>
          <w:rFonts w:ascii="Times New Roman" w:hAnsi="Times New Roman"/>
        </w:rPr>
        <w:t xml:space="preserve">85228681131 </w:t>
      </w:r>
      <w:r w:rsidR="001269BF">
        <w:rPr>
          <w:rFonts w:ascii="Times New Roman" w:hAnsi="Times New Roman"/>
        </w:rPr>
        <w:t xml:space="preserve"> </w:t>
      </w:r>
      <w:r w:rsidRPr="00970218">
        <w:rPr>
          <w:rFonts w:ascii="Times New Roman" w:hAnsi="Times New Roman"/>
        </w:rPr>
        <w:t>传真</w:t>
      </w:r>
      <w:r w:rsidRPr="00970218">
        <w:rPr>
          <w:rFonts w:ascii="Times New Roman" w:hAnsi="Times New Roman" w:hint="eastAsia"/>
        </w:rPr>
        <w:t>：</w:t>
      </w:r>
      <w:r w:rsidRPr="00970218">
        <w:rPr>
          <w:rFonts w:ascii="Times New Roman" w:hAnsi="Times New Roman" w:hint="eastAsia"/>
        </w:rPr>
        <w:t>+</w:t>
      </w:r>
      <w:r w:rsidR="001269BF" w:rsidRPr="00545069">
        <w:rPr>
          <w:rFonts w:ascii="Times New Roman" w:hAnsi="Times New Roman"/>
        </w:rPr>
        <w:t xml:space="preserve">852 2810 5040 </w:t>
      </w:r>
      <w:r w:rsidR="00791026">
        <w:rPr>
          <w:rFonts w:ascii="Times New Roman" w:hAnsi="Times New Roman"/>
        </w:rPr>
        <w:t xml:space="preserve"> </w:t>
      </w:r>
      <w:r w:rsidR="001269BF">
        <w:rPr>
          <w:rFonts w:ascii="Times New Roman" w:hAnsi="Times New Roman"/>
        </w:rPr>
        <w:t>DX</w:t>
      </w:r>
      <w:r w:rsidR="001269BF">
        <w:rPr>
          <w:rFonts w:ascii="Times New Roman" w:hAnsi="Times New Roman"/>
        </w:rPr>
        <w:t>号码</w:t>
      </w:r>
      <w:r w:rsidR="001269BF">
        <w:rPr>
          <w:rFonts w:ascii="Times New Roman" w:hAnsi="Times New Roman" w:hint="eastAsia"/>
        </w:rPr>
        <w:t>：</w:t>
      </w:r>
      <w:r w:rsidRPr="00970218">
        <w:rPr>
          <w:rFonts w:ascii="Times New Roman" w:hAnsi="Times New Roman"/>
        </w:rPr>
        <w:t xml:space="preserve">180029 Queensway </w:t>
      </w:r>
    </w:p>
    <w:p w:rsidR="005A3318" w:rsidRDefault="005A3318" w:rsidP="006B35D8">
      <w:pPr>
        <w:pStyle w:val="ssPara1"/>
        <w:spacing w:line="295" w:lineRule="auto"/>
        <w:rPr>
          <w:rFonts w:ascii="Times New Roman" w:hAnsi="Times New Roman"/>
          <w:b/>
          <w:u w:val="single"/>
        </w:rPr>
      </w:pPr>
    </w:p>
    <w:p w:rsidR="00471531" w:rsidRPr="005122B2" w:rsidRDefault="006A67B9" w:rsidP="006B35D8">
      <w:pPr>
        <w:pStyle w:val="ssPara1"/>
        <w:spacing w:line="295" w:lineRule="auto"/>
        <w:rPr>
          <w:rFonts w:ascii="Times New Roman" w:hAnsi="Times New Roman"/>
        </w:rPr>
      </w:pPr>
      <w:r w:rsidRPr="00970218">
        <w:rPr>
          <w:rFonts w:ascii="Times New Roman" w:hAnsi="Times New Roman"/>
          <w:b/>
          <w:u w:val="single"/>
        </w:rPr>
        <w:t>本</w:t>
      </w:r>
      <w:r w:rsidR="00801DBD">
        <w:rPr>
          <w:rFonts w:ascii="Times New Roman" w:hAnsi="Times New Roman"/>
          <w:b/>
          <w:u w:val="single"/>
        </w:rPr>
        <w:t>第四份</w:t>
      </w:r>
      <w:r w:rsidR="00471531" w:rsidRPr="00970218">
        <w:rPr>
          <w:rFonts w:ascii="Times New Roman" w:hAnsi="Times New Roman"/>
          <w:b/>
          <w:u w:val="single"/>
        </w:rPr>
        <w:t>补充契约</w:t>
      </w:r>
      <w:r w:rsidR="00471531" w:rsidRPr="005122B2">
        <w:rPr>
          <w:rFonts w:ascii="Times New Roman" w:hAnsi="Times New Roman"/>
        </w:rPr>
        <w:t>乃于</w:t>
      </w:r>
      <w:r w:rsidR="00801DBD">
        <w:rPr>
          <w:rFonts w:ascii="Times New Roman" w:hAnsi="Times New Roman" w:hint="eastAsia"/>
        </w:rPr>
        <w:t xml:space="preserve"> </w:t>
      </w:r>
      <w:r w:rsidR="00791026">
        <w:rPr>
          <w:rFonts w:ascii="Times New Roman" w:hAnsi="Times New Roman"/>
        </w:rPr>
        <w:t>2014</w:t>
      </w:r>
      <w:r w:rsidR="00A406BE" w:rsidRPr="009E1609">
        <w:rPr>
          <w:rFonts w:ascii="Times New Roman" w:hAnsi="Times New Roman"/>
        </w:rPr>
        <w:t>年</w:t>
      </w:r>
      <w:r w:rsidR="00791026" w:rsidRPr="009E1609">
        <w:rPr>
          <w:rFonts w:ascii="Times New Roman" w:hAnsi="Times New Roman"/>
        </w:rPr>
        <w:t>10</w:t>
      </w:r>
      <w:r w:rsidR="00801DBD" w:rsidRPr="009E1609">
        <w:rPr>
          <w:rFonts w:ascii="Times New Roman" w:hAnsi="Times New Roman"/>
        </w:rPr>
        <w:t xml:space="preserve"> </w:t>
      </w:r>
      <w:r w:rsidR="00791026" w:rsidRPr="009E1609">
        <w:rPr>
          <w:rFonts w:ascii="Times New Roman" w:hAnsi="Times New Roman" w:hint="eastAsia"/>
        </w:rPr>
        <w:t>月</w:t>
      </w:r>
      <w:r w:rsidR="00791026" w:rsidRPr="009E1609">
        <w:rPr>
          <w:rFonts w:ascii="Times New Roman" w:hAnsi="Times New Roman" w:hint="eastAsia"/>
        </w:rPr>
        <w:t>1</w:t>
      </w:r>
      <w:r w:rsidR="00791026" w:rsidRPr="009E1609">
        <w:rPr>
          <w:rFonts w:ascii="Times New Roman" w:hAnsi="Times New Roman"/>
        </w:rPr>
        <w:t>3</w:t>
      </w:r>
      <w:r w:rsidR="00801DBD" w:rsidRPr="009E1609">
        <w:rPr>
          <w:rFonts w:ascii="Times New Roman" w:hAnsi="Times New Roman"/>
        </w:rPr>
        <w:t xml:space="preserve"> </w:t>
      </w:r>
      <w:r w:rsidR="00A406BE" w:rsidRPr="009E1609">
        <w:rPr>
          <w:rFonts w:ascii="Times New Roman" w:hAnsi="Times New Roman"/>
        </w:rPr>
        <w:t>日</w:t>
      </w:r>
      <w:r w:rsidR="00471531" w:rsidRPr="005122B2">
        <w:rPr>
          <w:rFonts w:ascii="Times New Roman" w:hAnsi="Times New Roman"/>
        </w:rPr>
        <w:t xml:space="preserve">                                         </w:t>
      </w:r>
    </w:p>
    <w:p w:rsidR="00471531" w:rsidRPr="005122B2" w:rsidRDefault="00471531" w:rsidP="006B35D8">
      <w:pPr>
        <w:pStyle w:val="ssPara1"/>
        <w:spacing w:line="295" w:lineRule="auto"/>
        <w:rPr>
          <w:rFonts w:ascii="Times New Roman" w:hAnsi="Times New Roman"/>
        </w:rPr>
      </w:pPr>
      <w:r w:rsidRPr="00970218">
        <w:rPr>
          <w:rFonts w:ascii="Times New Roman" w:hAnsi="Times New Roman"/>
          <w:b/>
          <w:bCs/>
          <w:u w:val="single"/>
        </w:rPr>
        <w:t>由以下各方签订：</w:t>
      </w:r>
    </w:p>
    <w:p w:rsidR="00471531" w:rsidRPr="00545069" w:rsidRDefault="00471531" w:rsidP="006B35D8">
      <w:pPr>
        <w:pStyle w:val="ssUserEntry"/>
        <w:spacing w:line="295" w:lineRule="auto"/>
        <w:ind w:left="720" w:hanging="720"/>
        <w:jc w:val="both"/>
        <w:rPr>
          <w:rFonts w:ascii="Times New Roman" w:eastAsia="宋体" w:hAnsi="Times New Roman"/>
        </w:rPr>
      </w:pPr>
      <w:r w:rsidRPr="005122B2">
        <w:rPr>
          <w:rFonts w:ascii="Times New Roman" w:eastAsia="宋体" w:hAnsi="Times New Roman"/>
        </w:rPr>
        <w:t>(1)</w:t>
      </w:r>
      <w:r w:rsidRPr="005122B2">
        <w:rPr>
          <w:rFonts w:ascii="Times New Roman" w:eastAsia="宋体" w:hAnsi="Times New Roman"/>
          <w:b/>
        </w:rPr>
        <w:tab/>
      </w:r>
      <w:r w:rsidRPr="00970218">
        <w:rPr>
          <w:rFonts w:ascii="Times New Roman" w:eastAsia="宋体" w:hAnsi="Times New Roman"/>
          <w:b/>
        </w:rPr>
        <w:t>汇丰机构信托服务（亚洲）有限公司</w:t>
      </w:r>
      <w:r w:rsidR="00A406BE" w:rsidRPr="00545069">
        <w:rPr>
          <w:rFonts w:ascii="Times New Roman" w:eastAsia="宋体" w:hAnsi="Times New Roman" w:hint="eastAsia"/>
        </w:rPr>
        <w:t>，</w:t>
      </w:r>
      <w:r w:rsidRPr="00970218">
        <w:rPr>
          <w:rFonts w:ascii="Times New Roman" w:eastAsia="宋体" w:hAnsi="Times New Roman"/>
        </w:rPr>
        <w:t>一家在香港注册成立为有限责任公司的公司，注册地址为香港中环皇后大道中</w:t>
      </w:r>
      <w:r w:rsidRPr="00970218">
        <w:rPr>
          <w:rFonts w:ascii="Times New Roman" w:eastAsia="宋体" w:hAnsi="Times New Roman"/>
        </w:rPr>
        <w:t>1</w:t>
      </w:r>
      <w:r w:rsidRPr="00970218">
        <w:rPr>
          <w:rFonts w:ascii="Times New Roman" w:eastAsia="宋体" w:hAnsi="Times New Roman"/>
        </w:rPr>
        <w:t>号</w:t>
      </w:r>
      <w:r w:rsidR="00173C3E">
        <w:rPr>
          <w:rFonts w:ascii="Times New Roman" w:eastAsia="宋体" w:hAnsi="Times New Roman" w:hint="eastAsia"/>
        </w:rPr>
        <w:t>（</w:t>
      </w:r>
      <w:r w:rsidRPr="00970218">
        <w:rPr>
          <w:rFonts w:ascii="Times New Roman" w:eastAsia="宋体" w:hAnsi="Times New Roman"/>
        </w:rPr>
        <w:t>下文简称</w:t>
      </w:r>
      <w:r w:rsidRPr="00970218">
        <w:rPr>
          <w:rFonts w:ascii="Times New Roman" w:eastAsia="宋体" w:hAnsi="Times New Roman"/>
        </w:rPr>
        <w:t>“</w:t>
      </w:r>
      <w:r w:rsidRPr="00970218">
        <w:rPr>
          <w:rFonts w:ascii="Times New Roman" w:eastAsia="宋体" w:hAnsi="Times New Roman"/>
        </w:rPr>
        <w:t>受托人</w:t>
      </w:r>
      <w:r w:rsidRPr="00970218">
        <w:rPr>
          <w:rFonts w:ascii="Times New Roman" w:eastAsia="宋体" w:hAnsi="Times New Roman"/>
        </w:rPr>
        <w:t>”</w:t>
      </w:r>
      <w:r w:rsidRPr="00970218">
        <w:rPr>
          <w:rFonts w:ascii="Times New Roman" w:eastAsia="宋体" w:hAnsi="Times New Roman"/>
        </w:rPr>
        <w:t>）</w:t>
      </w:r>
      <w:r w:rsidRPr="005122B2">
        <w:rPr>
          <w:rFonts w:ascii="Times New Roman" w:eastAsia="宋体" w:hAnsi="Times New Roman"/>
        </w:rPr>
        <w:t>；及</w:t>
      </w:r>
    </w:p>
    <w:p w:rsidR="00471531" w:rsidRPr="003C4C4D" w:rsidRDefault="00471531" w:rsidP="006B35D8">
      <w:pPr>
        <w:pStyle w:val="ssUserEntry"/>
        <w:spacing w:line="295" w:lineRule="auto"/>
        <w:ind w:left="720" w:hanging="720"/>
        <w:rPr>
          <w:rFonts w:ascii="Times New Roman" w:eastAsia="宋体" w:hAnsi="Times New Roman"/>
        </w:rPr>
      </w:pPr>
    </w:p>
    <w:p w:rsidR="00471531" w:rsidRPr="00545069" w:rsidRDefault="00471531" w:rsidP="006B35D8">
      <w:pPr>
        <w:pStyle w:val="ssUserEntry"/>
        <w:spacing w:line="295" w:lineRule="auto"/>
        <w:ind w:left="720" w:hanging="720"/>
        <w:jc w:val="both"/>
        <w:rPr>
          <w:rFonts w:ascii="Times New Roman" w:eastAsia="宋体" w:hAnsi="Times New Roman"/>
        </w:rPr>
      </w:pPr>
      <w:r w:rsidRPr="005122B2">
        <w:rPr>
          <w:rFonts w:ascii="Times New Roman" w:eastAsia="宋体" w:hAnsi="Times New Roman"/>
        </w:rPr>
        <w:t>(2)</w:t>
      </w:r>
      <w:r w:rsidRPr="00970218">
        <w:rPr>
          <w:rFonts w:ascii="Times New Roman" w:eastAsia="宋体" w:hAnsi="Times New Roman"/>
        </w:rPr>
        <w:tab/>
      </w:r>
      <w:r w:rsidRPr="00970218">
        <w:rPr>
          <w:rFonts w:ascii="Times New Roman" w:eastAsia="宋体" w:hAnsi="Times New Roman"/>
          <w:b/>
        </w:rPr>
        <w:t>博时基金（国际）有限公司</w:t>
      </w:r>
      <w:r w:rsidR="00A406BE" w:rsidRPr="00545069">
        <w:rPr>
          <w:rFonts w:ascii="Times New Roman" w:eastAsia="宋体" w:hAnsi="Times New Roman" w:hint="eastAsia"/>
        </w:rPr>
        <w:t>，</w:t>
      </w:r>
      <w:r w:rsidRPr="00970218">
        <w:rPr>
          <w:rFonts w:ascii="Times New Roman" w:eastAsia="宋体" w:hAnsi="Times New Roman"/>
        </w:rPr>
        <w:t xml:space="preserve"> </w:t>
      </w:r>
      <w:r w:rsidRPr="00970218">
        <w:rPr>
          <w:rFonts w:ascii="Times New Roman" w:eastAsia="宋体" w:hAnsi="Times New Roman"/>
        </w:rPr>
        <w:t>一家在香港注册成立为有限责任公司的公司，注册地址为香港中环康乐广场</w:t>
      </w:r>
      <w:r w:rsidRPr="00970218">
        <w:rPr>
          <w:rFonts w:ascii="Times New Roman" w:eastAsia="宋体" w:hAnsi="Times New Roman"/>
        </w:rPr>
        <w:t>1</w:t>
      </w:r>
      <w:r w:rsidRPr="00970218">
        <w:rPr>
          <w:rFonts w:ascii="Times New Roman" w:eastAsia="宋体" w:hAnsi="Times New Roman"/>
        </w:rPr>
        <w:t>号怡和大厦</w:t>
      </w:r>
      <w:r w:rsidRPr="00970218">
        <w:rPr>
          <w:rFonts w:ascii="Times New Roman" w:eastAsia="宋体" w:hAnsi="Times New Roman"/>
        </w:rPr>
        <w:t>4109</w:t>
      </w:r>
      <w:r w:rsidRPr="00970218">
        <w:rPr>
          <w:rFonts w:ascii="Times New Roman" w:eastAsia="宋体" w:hAnsi="Times New Roman"/>
        </w:rPr>
        <w:t>室</w:t>
      </w:r>
      <w:r w:rsidR="00173C3E">
        <w:rPr>
          <w:rFonts w:ascii="Times New Roman" w:eastAsia="宋体" w:hAnsi="Times New Roman" w:hint="eastAsia"/>
        </w:rPr>
        <w:t>（</w:t>
      </w:r>
      <w:r w:rsidRPr="00970218">
        <w:rPr>
          <w:rFonts w:ascii="Times New Roman" w:eastAsia="宋体" w:hAnsi="Times New Roman"/>
        </w:rPr>
        <w:t>下文简称</w:t>
      </w:r>
      <w:r w:rsidRPr="00970218">
        <w:rPr>
          <w:rFonts w:ascii="Times New Roman" w:eastAsia="宋体" w:hAnsi="Times New Roman"/>
        </w:rPr>
        <w:t>“</w:t>
      </w:r>
      <w:r w:rsidRPr="00970218">
        <w:rPr>
          <w:rFonts w:ascii="Times New Roman" w:eastAsia="宋体" w:hAnsi="Times New Roman"/>
        </w:rPr>
        <w:t>基金管理人</w:t>
      </w:r>
      <w:r w:rsidRPr="00970218">
        <w:rPr>
          <w:rFonts w:ascii="Times New Roman" w:eastAsia="宋体" w:hAnsi="Times New Roman"/>
        </w:rPr>
        <w:t>”</w:t>
      </w:r>
      <w:r w:rsidRPr="00970218">
        <w:rPr>
          <w:rFonts w:ascii="Times New Roman" w:eastAsia="宋体" w:hAnsi="Times New Roman"/>
        </w:rPr>
        <w:t>）。</w:t>
      </w:r>
    </w:p>
    <w:p w:rsidR="00471531" w:rsidRPr="005122B2" w:rsidRDefault="00471531" w:rsidP="006B35D8">
      <w:pPr>
        <w:pStyle w:val="ssUserEntry"/>
        <w:spacing w:line="295" w:lineRule="auto"/>
        <w:ind w:left="720" w:hanging="720"/>
        <w:jc w:val="both"/>
        <w:rPr>
          <w:rFonts w:ascii="Times New Roman" w:eastAsia="宋体" w:hAnsi="Times New Roman"/>
        </w:rPr>
      </w:pPr>
    </w:p>
    <w:p w:rsidR="00471531" w:rsidRPr="005122B2" w:rsidRDefault="00471531" w:rsidP="006B35D8">
      <w:pPr>
        <w:pStyle w:val="ssUserEntry"/>
        <w:spacing w:line="295" w:lineRule="auto"/>
        <w:ind w:left="720" w:hanging="720"/>
        <w:jc w:val="both"/>
        <w:rPr>
          <w:rFonts w:ascii="Times New Roman" w:eastAsia="宋体" w:hAnsi="Times New Roman"/>
        </w:rPr>
      </w:pPr>
    </w:p>
    <w:p w:rsidR="00471531" w:rsidRPr="005122B2" w:rsidRDefault="00471531" w:rsidP="006B35D8">
      <w:pPr>
        <w:pStyle w:val="ssPara1"/>
        <w:spacing w:line="295" w:lineRule="auto"/>
        <w:rPr>
          <w:rFonts w:ascii="Times New Roman" w:hAnsi="Times New Roman"/>
          <w:b/>
          <w:bCs/>
        </w:rPr>
      </w:pPr>
      <w:r w:rsidRPr="005122B2">
        <w:rPr>
          <w:rFonts w:ascii="Times New Roman" w:hAnsi="Times New Roman"/>
          <w:b/>
          <w:bCs/>
        </w:rPr>
        <w:t>背景</w:t>
      </w:r>
    </w:p>
    <w:p w:rsidR="00471531" w:rsidRPr="005122B2" w:rsidRDefault="00471531" w:rsidP="006B35D8">
      <w:pPr>
        <w:pStyle w:val="ssPara1"/>
        <w:spacing w:line="295" w:lineRule="auto"/>
        <w:ind w:left="709" w:hanging="709"/>
        <w:rPr>
          <w:rFonts w:ascii="Times New Roman" w:hAnsi="Times New Roman"/>
        </w:rPr>
      </w:pPr>
      <w:r w:rsidRPr="005122B2">
        <w:rPr>
          <w:rFonts w:ascii="Times New Roman" w:hAnsi="Times New Roman"/>
        </w:rPr>
        <w:t>(A)</w:t>
      </w:r>
      <w:r w:rsidRPr="005122B2">
        <w:rPr>
          <w:rFonts w:ascii="Times New Roman" w:hAnsi="Times New Roman"/>
        </w:rPr>
        <w:tab/>
      </w:r>
      <w:r w:rsidRPr="005122B2">
        <w:rPr>
          <w:rFonts w:ascii="Times New Roman" w:hAnsi="Times New Roman"/>
        </w:rPr>
        <w:t>博时投资基金乃根据受托人与基金管理人于</w:t>
      </w:r>
      <w:r w:rsidRPr="005122B2">
        <w:rPr>
          <w:rFonts w:ascii="Times New Roman" w:hAnsi="Times New Roman"/>
        </w:rPr>
        <w:t>2012</w:t>
      </w:r>
      <w:r w:rsidRPr="005122B2">
        <w:rPr>
          <w:rFonts w:ascii="Times New Roman" w:hAnsi="Times New Roman"/>
        </w:rPr>
        <w:t>年</w:t>
      </w:r>
      <w:r w:rsidRPr="005122B2">
        <w:rPr>
          <w:rFonts w:ascii="Times New Roman" w:hAnsi="Times New Roman"/>
        </w:rPr>
        <w:t>1</w:t>
      </w:r>
      <w:r w:rsidRPr="005122B2">
        <w:rPr>
          <w:rFonts w:ascii="Times New Roman" w:hAnsi="Times New Roman"/>
        </w:rPr>
        <w:t>月</w:t>
      </w:r>
      <w:r w:rsidRPr="005122B2">
        <w:rPr>
          <w:rFonts w:ascii="Times New Roman" w:hAnsi="Times New Roman"/>
        </w:rPr>
        <w:t>5</w:t>
      </w:r>
      <w:r w:rsidRPr="005122B2">
        <w:rPr>
          <w:rFonts w:ascii="Times New Roman" w:hAnsi="Times New Roman"/>
        </w:rPr>
        <w:t>日订立的信托契约</w:t>
      </w:r>
      <w:r w:rsidR="00543484" w:rsidRPr="00543484">
        <w:rPr>
          <w:rFonts w:ascii="Times New Roman" w:hAnsi="Times New Roman" w:hint="eastAsia"/>
        </w:rPr>
        <w:t>，并不时进行补充和修订</w:t>
      </w:r>
      <w:r w:rsidRPr="005122B2">
        <w:rPr>
          <w:rFonts w:ascii="Times New Roman" w:hAnsi="Times New Roman"/>
        </w:rPr>
        <w:t>（下文简称</w:t>
      </w:r>
      <w:r w:rsidRPr="005122B2">
        <w:rPr>
          <w:rFonts w:ascii="Times New Roman" w:hAnsi="Times New Roman"/>
        </w:rPr>
        <w:t>“</w:t>
      </w:r>
      <w:r w:rsidRPr="005122B2">
        <w:rPr>
          <w:rFonts w:ascii="Times New Roman" w:hAnsi="Times New Roman"/>
          <w:u w:val="single"/>
        </w:rPr>
        <w:t>主契约</w:t>
      </w:r>
      <w:r w:rsidRPr="005122B2">
        <w:rPr>
          <w:rFonts w:ascii="Times New Roman" w:hAnsi="Times New Roman"/>
        </w:rPr>
        <w:t>”</w:t>
      </w:r>
      <w:r w:rsidRPr="005122B2">
        <w:rPr>
          <w:rFonts w:ascii="Times New Roman" w:hAnsi="Times New Roman"/>
        </w:rPr>
        <w:t>）设立。</w:t>
      </w:r>
    </w:p>
    <w:p w:rsidR="00471531" w:rsidRPr="005122B2" w:rsidRDefault="00471531" w:rsidP="006B35D8">
      <w:pPr>
        <w:pStyle w:val="ssPara1"/>
        <w:spacing w:line="295" w:lineRule="auto"/>
        <w:ind w:left="709" w:hanging="709"/>
        <w:rPr>
          <w:rFonts w:ascii="Times New Roman" w:hAnsi="Times New Roman"/>
        </w:rPr>
      </w:pPr>
      <w:r w:rsidRPr="005122B2">
        <w:rPr>
          <w:rFonts w:ascii="Times New Roman" w:hAnsi="Times New Roman"/>
        </w:rPr>
        <w:t>(B)</w:t>
      </w:r>
      <w:r w:rsidRPr="005122B2">
        <w:rPr>
          <w:rFonts w:ascii="Times New Roman" w:hAnsi="Times New Roman"/>
        </w:rPr>
        <w:tab/>
      </w:r>
      <w:r w:rsidRPr="005122B2">
        <w:rPr>
          <w:rFonts w:ascii="Times New Roman" w:hAnsi="Times New Roman"/>
        </w:rPr>
        <w:t>根据主契约的规定，受托人及基金管理人可不时就一个或多个相关的基金份额类别设立单独的子基金，并有权修改、更改或添加主契约的条文。</w:t>
      </w:r>
    </w:p>
    <w:p w:rsidR="00471531" w:rsidRPr="005122B2" w:rsidRDefault="00471531" w:rsidP="006B35D8">
      <w:pPr>
        <w:pStyle w:val="ssPara1"/>
        <w:spacing w:line="295" w:lineRule="auto"/>
        <w:ind w:left="709" w:hanging="709"/>
        <w:rPr>
          <w:rFonts w:ascii="Times New Roman" w:hAnsi="Times New Roman"/>
        </w:rPr>
      </w:pPr>
      <w:r w:rsidRPr="005122B2">
        <w:rPr>
          <w:rFonts w:ascii="Times New Roman" w:hAnsi="Times New Roman"/>
        </w:rPr>
        <w:t>(C)</w:t>
      </w:r>
      <w:r w:rsidRPr="005122B2">
        <w:rPr>
          <w:rFonts w:ascii="Times New Roman" w:hAnsi="Times New Roman"/>
        </w:rPr>
        <w:tab/>
      </w:r>
      <w:r w:rsidRPr="005122B2">
        <w:rPr>
          <w:rFonts w:ascii="Times New Roman" w:hAnsi="Times New Roman"/>
        </w:rPr>
        <w:t>受托人与基金管理人</w:t>
      </w:r>
      <w:r w:rsidR="00AF7307">
        <w:rPr>
          <w:rFonts w:ascii="Times New Roman" w:hAnsi="Times New Roman"/>
        </w:rPr>
        <w:t>拟就一只将命名为</w:t>
      </w:r>
      <w:r w:rsidR="00594016">
        <w:rPr>
          <w:rFonts w:ascii="Times New Roman" w:hAnsi="Times New Roman" w:hint="eastAsia"/>
        </w:rPr>
        <w:t>“</w:t>
      </w:r>
      <w:r w:rsidR="00545069" w:rsidRPr="00545069">
        <w:rPr>
          <w:rFonts w:ascii="Times New Roman" w:hAnsi="Times New Roman" w:hint="eastAsia"/>
        </w:rPr>
        <w:t>博时</w:t>
      </w:r>
      <w:r w:rsidR="00545069" w:rsidRPr="00545069">
        <w:rPr>
          <w:rFonts w:ascii="Times New Roman" w:hAnsi="Times New Roman" w:hint="eastAsia"/>
        </w:rPr>
        <w:t>-</w:t>
      </w:r>
      <w:r w:rsidR="00545069" w:rsidRPr="00545069">
        <w:rPr>
          <w:rFonts w:ascii="Times New Roman" w:hAnsi="Times New Roman" w:hint="eastAsia"/>
        </w:rPr>
        <w:t>安本标准精选新兴市场债券基金</w:t>
      </w:r>
      <w:r w:rsidR="00594016">
        <w:rPr>
          <w:rFonts w:ascii="Times New Roman" w:hAnsi="Times New Roman" w:hint="eastAsia"/>
        </w:rPr>
        <w:t>”</w:t>
      </w:r>
      <w:r w:rsidR="00AF7307">
        <w:rPr>
          <w:rFonts w:ascii="Times New Roman" w:hAnsi="Times New Roman" w:hint="eastAsia"/>
        </w:rPr>
        <w:t>的子基金</w:t>
      </w:r>
      <w:r w:rsidRPr="005122B2">
        <w:rPr>
          <w:rFonts w:ascii="Times New Roman" w:hAnsi="Times New Roman"/>
        </w:rPr>
        <w:t>（就该子基金应发行一个或多个类别的基金份额，下文简称</w:t>
      </w:r>
      <w:r w:rsidRPr="005122B2">
        <w:rPr>
          <w:rFonts w:ascii="Times New Roman" w:hAnsi="Times New Roman"/>
        </w:rPr>
        <w:t>“</w:t>
      </w:r>
      <w:r w:rsidR="00545069" w:rsidRPr="00970218">
        <w:rPr>
          <w:rFonts w:ascii="Times New Roman" w:hAnsi="Times New Roman"/>
          <w:u w:val="single"/>
        </w:rPr>
        <w:t>子</w:t>
      </w:r>
      <w:r w:rsidRPr="005122B2">
        <w:rPr>
          <w:rFonts w:ascii="Times New Roman" w:hAnsi="Times New Roman"/>
          <w:u w:val="single"/>
        </w:rPr>
        <w:t>基金</w:t>
      </w:r>
      <w:r w:rsidRPr="005122B2">
        <w:rPr>
          <w:rFonts w:ascii="Times New Roman" w:hAnsi="Times New Roman"/>
        </w:rPr>
        <w:t>”</w:t>
      </w:r>
      <w:r w:rsidRPr="005122B2">
        <w:rPr>
          <w:rFonts w:ascii="Times New Roman" w:hAnsi="Times New Roman"/>
        </w:rPr>
        <w:t>）</w:t>
      </w:r>
      <w:r w:rsidR="00AF7307">
        <w:rPr>
          <w:rFonts w:ascii="Times New Roman" w:hAnsi="Times New Roman"/>
        </w:rPr>
        <w:t>成立一项独立</w:t>
      </w:r>
      <w:r w:rsidRPr="005122B2">
        <w:rPr>
          <w:rFonts w:ascii="Times New Roman" w:hAnsi="Times New Roman"/>
        </w:rPr>
        <w:t>信托。</w:t>
      </w:r>
    </w:p>
    <w:p w:rsidR="00471531" w:rsidRPr="005122B2" w:rsidRDefault="00471531" w:rsidP="006B35D8">
      <w:pPr>
        <w:pStyle w:val="ssPara1"/>
        <w:spacing w:line="295" w:lineRule="auto"/>
        <w:rPr>
          <w:rFonts w:ascii="Times New Roman" w:hAnsi="Times New Roman"/>
        </w:rPr>
      </w:pPr>
      <w:r w:rsidRPr="005122B2">
        <w:rPr>
          <w:rFonts w:ascii="Times New Roman" w:hAnsi="Times New Roman"/>
          <w:b/>
        </w:rPr>
        <w:t>本契约内容</w:t>
      </w:r>
      <w:r w:rsidRPr="005122B2">
        <w:rPr>
          <w:rFonts w:ascii="Times New Roman" w:hAnsi="Times New Roman"/>
        </w:rPr>
        <w:t>如下：</w:t>
      </w:r>
      <w:r w:rsidRPr="005122B2">
        <w:rPr>
          <w:rFonts w:ascii="Times New Roman" w:hAnsi="Times New Roman"/>
        </w:rPr>
        <w:t>-</w:t>
      </w:r>
    </w:p>
    <w:p w:rsidR="00471531" w:rsidRPr="00970218" w:rsidRDefault="00471531" w:rsidP="006B35D8">
      <w:pPr>
        <w:pStyle w:val="1"/>
        <w:numPr>
          <w:ilvl w:val="1"/>
          <w:numId w:val="35"/>
        </w:numPr>
        <w:tabs>
          <w:tab w:val="clear" w:pos="2127"/>
          <w:tab w:val="num" w:pos="992"/>
        </w:tabs>
        <w:spacing w:line="295" w:lineRule="auto"/>
        <w:ind w:left="992"/>
        <w:rPr>
          <w:rFonts w:ascii="Times New Roman" w:hAnsi="Times New Roman" w:cs="Times New Roman"/>
          <w:b w:val="0"/>
          <w:u w:val="none"/>
        </w:rPr>
      </w:pPr>
      <w:bookmarkStart w:id="1191" w:name="_Toc518580551"/>
      <w:bookmarkStart w:id="1192" w:name="_Toc518580606"/>
      <w:r w:rsidRPr="00970218">
        <w:rPr>
          <w:rFonts w:ascii="Times New Roman" w:hAnsi="Times New Roman" w:cs="Times New Roman"/>
          <w:b w:val="0"/>
          <w:u w:val="none"/>
        </w:rPr>
        <w:t>本契约为主契约的补充。除非文义另有所指，主契约所界定的词汇及表达于本契约中具有相同的涵义。</w:t>
      </w:r>
      <w:bookmarkEnd w:id="1191"/>
      <w:bookmarkEnd w:id="1192"/>
    </w:p>
    <w:p w:rsidR="00471531" w:rsidRPr="005122B2" w:rsidRDefault="00471531" w:rsidP="006B35D8">
      <w:pPr>
        <w:pStyle w:val="ssNoHeading1"/>
        <w:tabs>
          <w:tab w:val="clear" w:pos="2127"/>
          <w:tab w:val="num" w:pos="992"/>
        </w:tabs>
        <w:spacing w:line="295" w:lineRule="auto"/>
        <w:ind w:left="992"/>
        <w:rPr>
          <w:rFonts w:ascii="Times New Roman" w:hAnsi="Times New Roman" w:cs="Times New Roman"/>
        </w:rPr>
      </w:pPr>
      <w:r w:rsidRPr="009E1609">
        <w:rPr>
          <w:rFonts w:ascii="Times New Roman" w:hAnsi="Times New Roman" w:cs="Times New Roman"/>
        </w:rPr>
        <w:t>自本契约日期起生效，受</w:t>
      </w:r>
      <w:r w:rsidRPr="005122B2">
        <w:rPr>
          <w:rFonts w:ascii="Times New Roman" w:hAnsi="Times New Roman" w:cs="Times New Roman"/>
        </w:rPr>
        <w:t>托人须根据主契约及本契约条文的规定并受其约束，以信托方式为</w:t>
      </w:r>
      <w:r w:rsidR="001A3756">
        <w:rPr>
          <w:rFonts w:ascii="Times New Roman" w:hAnsi="Times New Roman" w:cs="Times New Roman"/>
        </w:rPr>
        <w:t>子</w:t>
      </w:r>
      <w:r w:rsidRPr="005122B2">
        <w:rPr>
          <w:rFonts w:ascii="Times New Roman" w:hAnsi="Times New Roman" w:cs="Times New Roman"/>
        </w:rPr>
        <w:t>基金</w:t>
      </w:r>
      <w:r w:rsidR="001A3756">
        <w:rPr>
          <w:rFonts w:ascii="Times New Roman" w:hAnsi="Times New Roman" w:cs="Times New Roman"/>
        </w:rPr>
        <w:t>的基金</w:t>
      </w:r>
      <w:r w:rsidRPr="005122B2">
        <w:rPr>
          <w:rFonts w:ascii="Times New Roman" w:hAnsi="Times New Roman" w:cs="Times New Roman"/>
        </w:rPr>
        <w:t>份额持有人的利益持有</w:t>
      </w:r>
      <w:r w:rsidR="002E641E">
        <w:rPr>
          <w:rFonts w:ascii="Times New Roman" w:hAnsi="Times New Roman" w:cs="Times New Roman"/>
        </w:rPr>
        <w:t>子</w:t>
      </w:r>
      <w:r w:rsidRPr="005122B2">
        <w:rPr>
          <w:rFonts w:ascii="Times New Roman" w:hAnsi="Times New Roman" w:cs="Times New Roman"/>
        </w:rPr>
        <w:t>基金的资产（作为一项</w:t>
      </w:r>
      <w:r w:rsidR="002E641E">
        <w:rPr>
          <w:rFonts w:ascii="Times New Roman" w:hAnsi="Times New Roman" w:cs="Times New Roman"/>
        </w:rPr>
        <w:t>独立</w:t>
      </w:r>
      <w:r w:rsidRPr="005122B2">
        <w:rPr>
          <w:rFonts w:ascii="Times New Roman" w:hAnsi="Times New Roman" w:cs="Times New Roman"/>
        </w:rPr>
        <w:t>信托），构成</w:t>
      </w:r>
      <w:r w:rsidR="001A3756">
        <w:rPr>
          <w:rFonts w:ascii="Times New Roman" w:hAnsi="Times New Roman" w:cs="Times New Roman"/>
        </w:rPr>
        <w:t>子</w:t>
      </w:r>
      <w:r w:rsidRPr="005122B2">
        <w:rPr>
          <w:rFonts w:ascii="Times New Roman" w:hAnsi="Times New Roman" w:cs="Times New Roman"/>
        </w:rPr>
        <w:t>基金一部分的</w:t>
      </w:r>
      <w:r w:rsidR="001A3756">
        <w:rPr>
          <w:rFonts w:ascii="Times New Roman" w:hAnsi="Times New Roman" w:cs="Times New Roman"/>
        </w:rPr>
        <w:t>任何</w:t>
      </w:r>
      <w:r w:rsidRPr="005122B2">
        <w:rPr>
          <w:rFonts w:ascii="Times New Roman" w:hAnsi="Times New Roman" w:cs="Times New Roman"/>
        </w:rPr>
        <w:t>资金应由基金管理人根据主契约及本契约的条文酌情决定</w:t>
      </w:r>
      <w:r w:rsidR="001A3756">
        <w:rPr>
          <w:rFonts w:ascii="Times New Roman" w:hAnsi="Times New Roman" w:cs="Times New Roman"/>
        </w:rPr>
        <w:t>不时</w:t>
      </w:r>
      <w:r w:rsidRPr="005122B2">
        <w:rPr>
          <w:rFonts w:ascii="Times New Roman" w:hAnsi="Times New Roman" w:cs="Times New Roman"/>
        </w:rPr>
        <w:t>予以投资。</w:t>
      </w:r>
    </w:p>
    <w:p w:rsidR="00471531" w:rsidRPr="005122B2" w:rsidRDefault="00471531" w:rsidP="006B35D8">
      <w:pPr>
        <w:pStyle w:val="ssNoHeading1"/>
        <w:tabs>
          <w:tab w:val="clear" w:pos="2127"/>
          <w:tab w:val="num" w:pos="992"/>
        </w:tabs>
        <w:spacing w:line="295" w:lineRule="auto"/>
        <w:ind w:left="992"/>
        <w:rPr>
          <w:rFonts w:ascii="Times New Roman" w:hAnsi="Times New Roman" w:cs="Times New Roman"/>
        </w:rPr>
      </w:pPr>
      <w:r w:rsidRPr="005122B2">
        <w:rPr>
          <w:rFonts w:ascii="Times New Roman" w:hAnsi="Times New Roman" w:cs="Times New Roman"/>
        </w:rPr>
        <w:t>与</w:t>
      </w:r>
      <w:r w:rsidR="00395155">
        <w:rPr>
          <w:rFonts w:ascii="Times New Roman" w:hAnsi="Times New Roman" w:cs="Times New Roman"/>
        </w:rPr>
        <w:t>子</w:t>
      </w:r>
      <w:r w:rsidRPr="005122B2">
        <w:rPr>
          <w:rFonts w:ascii="Times New Roman" w:hAnsi="Times New Roman" w:cs="Times New Roman"/>
        </w:rPr>
        <w:t>基金有关的详情载于附录。本契约的附录构成本契约的一部分。</w:t>
      </w:r>
    </w:p>
    <w:p w:rsidR="00471531" w:rsidRPr="005122B2" w:rsidRDefault="00471531" w:rsidP="006B35D8">
      <w:pPr>
        <w:pStyle w:val="ssNoHeading1"/>
        <w:tabs>
          <w:tab w:val="clear" w:pos="2127"/>
          <w:tab w:val="num" w:pos="992"/>
        </w:tabs>
        <w:spacing w:line="295" w:lineRule="auto"/>
        <w:ind w:left="992"/>
        <w:rPr>
          <w:rFonts w:ascii="Times New Roman" w:hAnsi="Times New Roman" w:cs="Times New Roman"/>
        </w:rPr>
      </w:pPr>
      <w:r w:rsidRPr="005122B2">
        <w:rPr>
          <w:rFonts w:ascii="Times New Roman" w:hAnsi="Times New Roman" w:cs="Times New Roman"/>
        </w:rPr>
        <w:t>受托人及基金管理人特此证明，本契约对主契约的修改、变更或增加并无对持有人的利益造成实质损害，不会在实质上</w:t>
      </w:r>
      <w:r w:rsidRPr="00457B5F">
        <w:rPr>
          <w:rFonts w:ascii="Times New Roman" w:hAnsi="Times New Roman" w:cs="Times New Roman"/>
        </w:rPr>
        <w:t>解除</w:t>
      </w:r>
      <w:r w:rsidRPr="005122B2">
        <w:rPr>
          <w:rFonts w:ascii="Times New Roman" w:hAnsi="Times New Roman" w:cs="Times New Roman"/>
        </w:rPr>
        <w:t>受托人或基金管理人或任何其他人士对持有人应负的任何责任</w:t>
      </w:r>
      <w:r w:rsidRPr="005122B2">
        <w:rPr>
          <w:rFonts w:ascii="Times New Roman" w:hAnsi="Times New Roman" w:cs="Times New Roman" w:hint="eastAsia"/>
        </w:rPr>
        <w:t>，</w:t>
      </w:r>
      <w:r w:rsidRPr="005122B2">
        <w:rPr>
          <w:rFonts w:ascii="Times New Roman" w:hAnsi="Times New Roman" w:cs="Times New Roman"/>
        </w:rPr>
        <w:t>且将不会增加基金资产的任何应付成本及收费（就本契约产生的成本、收费、费用及开支除外）。</w:t>
      </w:r>
    </w:p>
    <w:p w:rsidR="00471531" w:rsidRPr="005122B2" w:rsidRDefault="00471531" w:rsidP="006B35D8">
      <w:pPr>
        <w:pStyle w:val="ssNoHeading1"/>
        <w:tabs>
          <w:tab w:val="clear" w:pos="2127"/>
          <w:tab w:val="num" w:pos="992"/>
        </w:tabs>
        <w:spacing w:line="295" w:lineRule="auto"/>
        <w:ind w:left="992"/>
        <w:rPr>
          <w:rFonts w:ascii="Times New Roman" w:hAnsi="Times New Roman" w:cs="Times New Roman"/>
        </w:rPr>
      </w:pPr>
      <w:r w:rsidRPr="005122B2">
        <w:rPr>
          <w:rFonts w:ascii="Times New Roman" w:hAnsi="Times New Roman" w:cs="Times New Roman"/>
        </w:rPr>
        <w:t>除本契约明文修改者外，</w:t>
      </w:r>
      <w:r w:rsidR="00C45C3C">
        <w:rPr>
          <w:rFonts w:ascii="Times New Roman" w:hAnsi="Times New Roman" w:cs="Times New Roman" w:hint="eastAsia"/>
        </w:rPr>
        <w:t>只要其与子基金有关</w:t>
      </w:r>
      <w:r w:rsidRPr="005122B2">
        <w:rPr>
          <w:rFonts w:ascii="Times New Roman" w:hAnsi="Times New Roman" w:cs="Times New Roman"/>
        </w:rPr>
        <w:t>，主契约应持续具有完全效力及有效</w:t>
      </w:r>
      <w:r w:rsidR="00C45C3C">
        <w:rPr>
          <w:rFonts w:ascii="Times New Roman" w:hAnsi="Times New Roman" w:cs="Times New Roman" w:hint="eastAsia"/>
        </w:rPr>
        <w:t>，</w:t>
      </w:r>
      <w:r w:rsidRPr="005122B2">
        <w:rPr>
          <w:rFonts w:ascii="Times New Roman" w:hAnsi="Times New Roman" w:cs="Times New Roman"/>
        </w:rPr>
        <w:t>就此与本契约一并阅读及解释</w:t>
      </w:r>
      <w:r w:rsidR="00C45C3C">
        <w:rPr>
          <w:rFonts w:ascii="Times New Roman" w:hAnsi="Times New Roman" w:cs="Times New Roman" w:hint="eastAsia"/>
        </w:rPr>
        <w:t>，</w:t>
      </w:r>
      <w:r w:rsidRPr="005122B2">
        <w:rPr>
          <w:rFonts w:ascii="Times New Roman" w:hAnsi="Times New Roman" w:cs="Times New Roman"/>
        </w:rPr>
        <w:t>并</w:t>
      </w:r>
      <w:r w:rsidR="00C45C3C">
        <w:rPr>
          <w:rFonts w:ascii="Times New Roman" w:hAnsi="Times New Roman" w:cs="Times New Roman"/>
        </w:rPr>
        <w:t>与本契约</w:t>
      </w:r>
      <w:r w:rsidRPr="005122B2">
        <w:rPr>
          <w:rFonts w:ascii="Times New Roman" w:hAnsi="Times New Roman" w:cs="Times New Roman"/>
        </w:rPr>
        <w:t>构成一份文件，于主契约中对</w:t>
      </w:r>
      <w:r w:rsidRPr="005122B2">
        <w:rPr>
          <w:rFonts w:ascii="Times New Roman" w:hAnsi="Times New Roman" w:cs="Times New Roman"/>
        </w:rPr>
        <w:t>“</w:t>
      </w:r>
      <w:r w:rsidRPr="005122B2">
        <w:rPr>
          <w:rFonts w:ascii="Times New Roman" w:hAnsi="Times New Roman" w:cs="Times New Roman"/>
        </w:rPr>
        <w:t>如此修订</w:t>
      </w:r>
      <w:r w:rsidRPr="005122B2">
        <w:rPr>
          <w:rFonts w:ascii="Times New Roman" w:hAnsi="Times New Roman" w:cs="Times New Roman"/>
        </w:rPr>
        <w:t>”</w:t>
      </w:r>
      <w:r w:rsidRPr="005122B2">
        <w:rPr>
          <w:rFonts w:ascii="Times New Roman" w:hAnsi="Times New Roman" w:cs="Times New Roman"/>
        </w:rPr>
        <w:t>、对</w:t>
      </w:r>
      <w:r w:rsidRPr="005122B2">
        <w:rPr>
          <w:rFonts w:ascii="Times New Roman" w:hAnsi="Times New Roman" w:cs="Times New Roman"/>
        </w:rPr>
        <w:t>“</w:t>
      </w:r>
      <w:r w:rsidRPr="005122B2">
        <w:rPr>
          <w:rFonts w:ascii="Times New Roman" w:hAnsi="Times New Roman" w:cs="Times New Roman"/>
        </w:rPr>
        <w:t>本契约</w:t>
      </w:r>
      <w:r w:rsidRPr="005122B2">
        <w:rPr>
          <w:rFonts w:ascii="Times New Roman" w:hAnsi="Times New Roman" w:cs="Times New Roman"/>
        </w:rPr>
        <w:t>”</w:t>
      </w:r>
      <w:r w:rsidRPr="005122B2">
        <w:rPr>
          <w:rFonts w:ascii="Times New Roman" w:hAnsi="Times New Roman" w:cs="Times New Roman"/>
        </w:rPr>
        <w:t>及类似表述的提述应据此解释。</w:t>
      </w:r>
    </w:p>
    <w:p w:rsidR="00471531" w:rsidRPr="005122B2" w:rsidRDefault="00471531" w:rsidP="006B35D8">
      <w:pPr>
        <w:pStyle w:val="1"/>
        <w:tabs>
          <w:tab w:val="clear" w:pos="2127"/>
          <w:tab w:val="num" w:pos="992"/>
        </w:tabs>
        <w:spacing w:line="295" w:lineRule="auto"/>
        <w:ind w:left="992"/>
        <w:rPr>
          <w:rFonts w:ascii="Times New Roman" w:hAnsi="Times New Roman" w:cs="Times New Roman"/>
        </w:rPr>
      </w:pPr>
      <w:bookmarkStart w:id="1193" w:name="_Toc518580552"/>
      <w:bookmarkStart w:id="1194" w:name="_Toc518580607"/>
      <w:r w:rsidRPr="005122B2">
        <w:rPr>
          <w:rFonts w:ascii="Times New Roman" w:hAnsi="Times New Roman" w:cs="Times New Roman" w:hint="eastAsia"/>
          <w:b w:val="0"/>
          <w:szCs w:val="22"/>
          <w:u w:val="none"/>
        </w:rPr>
        <w:lastRenderedPageBreak/>
        <w:t>本契约可签署一式多份副本，每份副本经本契约的一方或多方签署后，均构成一份正本，但所有这些副本须构成唯一且相同的文书</w:t>
      </w:r>
      <w:r w:rsidRPr="005E74F1">
        <w:rPr>
          <w:rFonts w:ascii="Times New Roman" w:hAnsi="Times New Roman" w:cs="Times New Roman" w:hint="eastAsia"/>
          <w:b w:val="0"/>
          <w:u w:val="none"/>
        </w:rPr>
        <w:t>。</w:t>
      </w:r>
      <w:bookmarkEnd w:id="1193"/>
      <w:bookmarkEnd w:id="1194"/>
    </w:p>
    <w:p w:rsidR="00471531" w:rsidRPr="005122B2" w:rsidRDefault="00471531" w:rsidP="006B35D8">
      <w:pPr>
        <w:pStyle w:val="ssNoHeading1"/>
        <w:tabs>
          <w:tab w:val="clear" w:pos="2127"/>
          <w:tab w:val="num" w:pos="992"/>
        </w:tabs>
        <w:spacing w:line="295" w:lineRule="auto"/>
        <w:ind w:left="992"/>
        <w:rPr>
          <w:rFonts w:ascii="Times New Roman" w:hAnsi="Times New Roman" w:cs="Times New Roman"/>
        </w:rPr>
      </w:pPr>
      <w:r w:rsidRPr="005122B2">
        <w:rPr>
          <w:rFonts w:ascii="Times New Roman" w:hAnsi="Times New Roman" w:cs="Times New Roman"/>
        </w:rPr>
        <w:t>本契约应遵守香港法律并受其管辖。</w:t>
      </w:r>
    </w:p>
    <w:p w:rsidR="00471531" w:rsidRDefault="00471531" w:rsidP="006B35D8">
      <w:pPr>
        <w:spacing w:line="295" w:lineRule="auto"/>
        <w:rPr>
          <w:rFonts w:ascii="Times New Roman" w:hAnsi="Times New Roman"/>
        </w:rPr>
      </w:pPr>
    </w:p>
    <w:p w:rsidR="009E1609" w:rsidRDefault="009E1609" w:rsidP="006B35D8">
      <w:pPr>
        <w:spacing w:line="295" w:lineRule="auto"/>
        <w:rPr>
          <w:rFonts w:ascii="Times New Roman" w:hAnsi="Times New Roman"/>
        </w:rPr>
      </w:pPr>
    </w:p>
    <w:p w:rsidR="009E1609" w:rsidRDefault="009E1609" w:rsidP="006B35D8">
      <w:pPr>
        <w:spacing w:line="295" w:lineRule="auto"/>
        <w:rPr>
          <w:rFonts w:ascii="Times New Roman" w:hAnsi="Times New Roman"/>
        </w:rPr>
      </w:pPr>
    </w:p>
    <w:p w:rsidR="009E1609" w:rsidRPr="005122B2" w:rsidRDefault="009E1609" w:rsidP="006B35D8">
      <w:pPr>
        <w:spacing w:line="295" w:lineRule="auto"/>
        <w:rPr>
          <w:rFonts w:ascii="Times New Roman" w:hAnsi="Times New Roman"/>
        </w:rPr>
      </w:pPr>
    </w:p>
    <w:p w:rsidR="000E0248" w:rsidRPr="005122B2" w:rsidRDefault="000E0248" w:rsidP="006B35D8">
      <w:pPr>
        <w:spacing w:line="295" w:lineRule="auto"/>
        <w:jc w:val="center"/>
        <w:rPr>
          <w:rFonts w:ascii="Times New Roman" w:hAnsi="Times New Roman"/>
        </w:rPr>
      </w:pPr>
      <w:r w:rsidRPr="005122B2">
        <w:rPr>
          <w:rFonts w:ascii="Times New Roman" w:hAnsi="Times New Roman"/>
        </w:rPr>
        <w:t>附录</w:t>
      </w:r>
    </w:p>
    <w:p w:rsidR="000E0248" w:rsidRPr="005122B2" w:rsidRDefault="000E0248" w:rsidP="006B35D8">
      <w:pPr>
        <w:pStyle w:val="ssRestartNumber"/>
        <w:spacing w:line="295" w:lineRule="auto"/>
        <w:rPr>
          <w:rFonts w:ascii="Times New Roman" w:hAnsi="Times New Roman"/>
        </w:rPr>
      </w:pPr>
    </w:p>
    <w:p w:rsidR="000E0248" w:rsidRPr="005122B2" w:rsidRDefault="000E0248" w:rsidP="006B35D8">
      <w:pPr>
        <w:pStyle w:val="ssNoHeading1"/>
        <w:tabs>
          <w:tab w:val="clear" w:pos="2127"/>
          <w:tab w:val="num" w:pos="992"/>
        </w:tabs>
        <w:spacing w:line="295" w:lineRule="auto"/>
        <w:ind w:left="992"/>
        <w:rPr>
          <w:rFonts w:ascii="Times New Roman" w:hAnsi="Times New Roman" w:cs="Times New Roman"/>
          <w:b/>
          <w:bCs w:val="0"/>
          <w:u w:val="single"/>
        </w:rPr>
      </w:pPr>
      <w:r>
        <w:rPr>
          <w:rFonts w:ascii="Times New Roman" w:hAnsi="Times New Roman" w:cs="Times New Roman"/>
          <w:b/>
          <w:bCs w:val="0"/>
          <w:u w:val="single"/>
        </w:rPr>
        <w:t>子</w:t>
      </w:r>
      <w:r w:rsidRPr="005122B2">
        <w:rPr>
          <w:rFonts w:ascii="Times New Roman" w:hAnsi="Times New Roman" w:cs="Times New Roman"/>
          <w:b/>
          <w:bCs w:val="0"/>
          <w:u w:val="single"/>
        </w:rPr>
        <w:t>基金名称</w:t>
      </w:r>
    </w:p>
    <w:p w:rsidR="000E0248" w:rsidRPr="005122B2" w:rsidRDefault="000E0248" w:rsidP="006B35D8">
      <w:pPr>
        <w:pStyle w:val="ssPara2"/>
        <w:spacing w:line="295" w:lineRule="auto"/>
        <w:rPr>
          <w:rFonts w:ascii="Times New Roman" w:hAnsi="Times New Roman"/>
        </w:rPr>
      </w:pPr>
      <w:r>
        <w:rPr>
          <w:rFonts w:ascii="Times New Roman" w:hAnsi="Times New Roman"/>
        </w:rPr>
        <w:t>子</w:t>
      </w:r>
      <w:r w:rsidRPr="005122B2">
        <w:rPr>
          <w:rFonts w:ascii="Times New Roman" w:hAnsi="Times New Roman"/>
        </w:rPr>
        <w:t>基金的名称应为</w:t>
      </w:r>
      <w:r w:rsidRPr="000E0248">
        <w:rPr>
          <w:rFonts w:ascii="Times New Roman" w:hAnsi="Times New Roman" w:hint="eastAsia"/>
        </w:rPr>
        <w:t>博时</w:t>
      </w:r>
      <w:r w:rsidRPr="000E0248">
        <w:rPr>
          <w:rFonts w:ascii="Times New Roman" w:hAnsi="Times New Roman" w:hint="eastAsia"/>
        </w:rPr>
        <w:t>-</w:t>
      </w:r>
      <w:r w:rsidRPr="000E0248">
        <w:rPr>
          <w:rFonts w:ascii="Times New Roman" w:hAnsi="Times New Roman" w:hint="eastAsia"/>
        </w:rPr>
        <w:t>安本标准精选新兴市场债券基金</w:t>
      </w:r>
      <w:r w:rsidRPr="005122B2">
        <w:rPr>
          <w:rFonts w:ascii="Times New Roman" w:hAnsi="Times New Roman"/>
        </w:rPr>
        <w:t>。</w:t>
      </w:r>
    </w:p>
    <w:p w:rsidR="000E0248" w:rsidRPr="005122B2" w:rsidRDefault="000E0248" w:rsidP="006B35D8">
      <w:pPr>
        <w:pStyle w:val="ssNoHeading1"/>
        <w:tabs>
          <w:tab w:val="clear" w:pos="2127"/>
          <w:tab w:val="num" w:pos="992"/>
        </w:tabs>
        <w:spacing w:line="295" w:lineRule="auto"/>
        <w:ind w:left="992"/>
        <w:rPr>
          <w:rFonts w:ascii="Times New Roman" w:hAnsi="Times New Roman" w:cs="Times New Roman"/>
          <w:b/>
          <w:u w:val="single"/>
        </w:rPr>
      </w:pPr>
      <w:r w:rsidRPr="005122B2">
        <w:rPr>
          <w:rFonts w:ascii="Times New Roman" w:hAnsi="Times New Roman" w:cs="Times New Roman"/>
          <w:b/>
          <w:u w:val="single"/>
        </w:rPr>
        <w:t>【基础货币</w:t>
      </w:r>
      <w:r w:rsidRPr="005122B2">
        <w:rPr>
          <w:rFonts w:ascii="Times New Roman" w:hAnsi="Times New Roman" w:cs="Times New Roman"/>
        </w:rPr>
        <w:t>】</w:t>
      </w:r>
    </w:p>
    <w:p w:rsidR="000E0248" w:rsidRDefault="005A3318" w:rsidP="006B35D8">
      <w:pPr>
        <w:pStyle w:val="ssPara2"/>
        <w:spacing w:line="295" w:lineRule="auto"/>
        <w:rPr>
          <w:rFonts w:ascii="Times New Roman" w:hAnsi="Times New Roman"/>
        </w:rPr>
      </w:pPr>
      <w:r>
        <w:rPr>
          <w:rFonts w:ascii="Times New Roman" w:hAnsi="Times New Roman"/>
        </w:rPr>
        <w:t>子</w:t>
      </w:r>
      <w:r w:rsidR="000E0248" w:rsidRPr="005122B2">
        <w:rPr>
          <w:rFonts w:ascii="Times New Roman" w:hAnsi="Times New Roman"/>
        </w:rPr>
        <w:t>基金的基础货币应为</w:t>
      </w:r>
      <w:r w:rsidR="000E0248">
        <w:rPr>
          <w:rFonts w:ascii="Times New Roman" w:hAnsi="Times New Roman" w:hint="eastAsia"/>
        </w:rPr>
        <w:t>美元，</w:t>
      </w:r>
      <w:r w:rsidR="00B76596">
        <w:rPr>
          <w:rFonts w:ascii="Times New Roman" w:hAnsi="Times New Roman" w:hint="eastAsia"/>
        </w:rPr>
        <w:t>即</w:t>
      </w:r>
      <w:r w:rsidR="000E0248">
        <w:rPr>
          <w:rFonts w:ascii="Times New Roman" w:hAnsi="Times New Roman" w:hint="eastAsia"/>
        </w:rPr>
        <w:t>美国</w:t>
      </w:r>
      <w:r w:rsidR="00B76596">
        <w:rPr>
          <w:rFonts w:ascii="Times New Roman" w:hAnsi="Times New Roman" w:hint="eastAsia"/>
        </w:rPr>
        <w:t>现时</w:t>
      </w:r>
      <w:r w:rsidR="000E0248">
        <w:rPr>
          <w:rFonts w:ascii="Times New Roman" w:hAnsi="Times New Roman" w:hint="eastAsia"/>
        </w:rPr>
        <w:t>及不时</w:t>
      </w:r>
      <w:r w:rsidR="00B76596">
        <w:rPr>
          <w:rFonts w:ascii="Times New Roman" w:hAnsi="Times New Roman" w:hint="eastAsia"/>
        </w:rPr>
        <w:t>采用</w:t>
      </w:r>
      <w:r w:rsidR="000E0248">
        <w:rPr>
          <w:rFonts w:ascii="Times New Roman" w:hAnsi="Times New Roman" w:hint="eastAsia"/>
        </w:rPr>
        <w:t>的法定货币</w:t>
      </w:r>
      <w:r w:rsidR="000E0248" w:rsidRPr="005122B2">
        <w:rPr>
          <w:rFonts w:ascii="Times New Roman" w:hAnsi="Times New Roman"/>
        </w:rPr>
        <w:t>。</w:t>
      </w:r>
    </w:p>
    <w:p w:rsidR="0013308C" w:rsidRDefault="0013308C" w:rsidP="006B35D8">
      <w:pPr>
        <w:pStyle w:val="ssPara2"/>
        <w:spacing w:line="295" w:lineRule="auto"/>
        <w:rPr>
          <w:rFonts w:ascii="Times New Roman" w:hAnsi="Times New Roman"/>
        </w:rPr>
      </w:pPr>
    </w:p>
    <w:p w:rsidR="0013308C" w:rsidRDefault="0013308C" w:rsidP="006B35D8">
      <w:pPr>
        <w:pStyle w:val="ssPara2"/>
        <w:spacing w:line="295" w:lineRule="auto"/>
        <w:rPr>
          <w:rFonts w:ascii="Times New Roman" w:hAnsi="Times New Roman"/>
        </w:rPr>
      </w:pPr>
    </w:p>
    <w:p w:rsidR="0013308C" w:rsidRDefault="0013308C" w:rsidP="006B35D8">
      <w:pPr>
        <w:pStyle w:val="ssPara2"/>
        <w:spacing w:line="295" w:lineRule="auto"/>
        <w:rPr>
          <w:rFonts w:ascii="Times New Roman" w:hAnsi="Times New Roman"/>
        </w:rPr>
      </w:pPr>
    </w:p>
    <w:p w:rsidR="0013308C" w:rsidRDefault="0013308C" w:rsidP="006B35D8">
      <w:pPr>
        <w:pStyle w:val="ssPara2"/>
        <w:spacing w:line="295" w:lineRule="auto"/>
        <w:rPr>
          <w:rFonts w:ascii="Times New Roman" w:hAnsi="Times New Roman"/>
        </w:rPr>
      </w:pPr>
    </w:p>
    <w:p w:rsidR="0013308C" w:rsidRDefault="0013308C" w:rsidP="006B35D8">
      <w:pPr>
        <w:pStyle w:val="ssPara2"/>
        <w:spacing w:line="295" w:lineRule="auto"/>
        <w:rPr>
          <w:rFonts w:ascii="Times New Roman" w:hAnsi="Times New Roman"/>
        </w:rPr>
      </w:pPr>
    </w:p>
    <w:p w:rsidR="0013308C" w:rsidRDefault="0013308C" w:rsidP="006B35D8">
      <w:pPr>
        <w:pStyle w:val="ssPara2"/>
        <w:spacing w:line="295" w:lineRule="auto"/>
        <w:rPr>
          <w:rFonts w:ascii="Times New Roman" w:hAnsi="Times New Roman"/>
        </w:rPr>
      </w:pPr>
    </w:p>
    <w:p w:rsidR="0013308C" w:rsidRDefault="0013308C" w:rsidP="006B35D8">
      <w:pPr>
        <w:pStyle w:val="ssPara2"/>
        <w:spacing w:line="295" w:lineRule="auto"/>
        <w:rPr>
          <w:rFonts w:ascii="Times New Roman" w:hAnsi="Times New Roman"/>
        </w:rPr>
      </w:pPr>
    </w:p>
    <w:p w:rsidR="0013308C" w:rsidRDefault="0013308C" w:rsidP="006B35D8">
      <w:pPr>
        <w:pStyle w:val="ssPara2"/>
        <w:spacing w:line="295" w:lineRule="auto"/>
        <w:rPr>
          <w:rFonts w:ascii="Times New Roman" w:hAnsi="Times New Roman"/>
        </w:rPr>
      </w:pPr>
    </w:p>
    <w:p w:rsidR="0013308C" w:rsidRDefault="0013308C" w:rsidP="006B35D8">
      <w:pPr>
        <w:pStyle w:val="ssPara2"/>
        <w:spacing w:line="295" w:lineRule="auto"/>
        <w:rPr>
          <w:rFonts w:ascii="Times New Roman" w:hAnsi="Times New Roman"/>
        </w:rPr>
      </w:pPr>
    </w:p>
    <w:p w:rsidR="0013308C" w:rsidRDefault="0013308C" w:rsidP="006B35D8">
      <w:pPr>
        <w:pStyle w:val="ssPara2"/>
        <w:spacing w:line="295" w:lineRule="auto"/>
        <w:rPr>
          <w:rFonts w:ascii="Times New Roman" w:hAnsi="Times New Roman"/>
        </w:rPr>
      </w:pPr>
    </w:p>
    <w:p w:rsidR="0013308C" w:rsidRDefault="0013308C" w:rsidP="006B35D8">
      <w:pPr>
        <w:pStyle w:val="ssPara2"/>
        <w:spacing w:line="295" w:lineRule="auto"/>
        <w:rPr>
          <w:rFonts w:ascii="Times New Roman" w:hAnsi="Times New Roman"/>
        </w:rPr>
      </w:pPr>
    </w:p>
    <w:p w:rsidR="0013308C" w:rsidRDefault="0013308C" w:rsidP="006B35D8">
      <w:pPr>
        <w:pStyle w:val="ssPara2"/>
        <w:spacing w:line="295" w:lineRule="auto"/>
        <w:rPr>
          <w:rFonts w:ascii="Times New Roman" w:hAnsi="Times New Roman"/>
        </w:rPr>
      </w:pPr>
    </w:p>
    <w:p w:rsidR="0013308C" w:rsidRDefault="0013308C" w:rsidP="006B35D8">
      <w:pPr>
        <w:pStyle w:val="ssPara2"/>
        <w:spacing w:line="295" w:lineRule="auto"/>
        <w:rPr>
          <w:rFonts w:ascii="Times New Roman" w:hAnsi="Times New Roman"/>
        </w:rPr>
      </w:pPr>
    </w:p>
    <w:p w:rsidR="00BA03A1" w:rsidRPr="00B00156" w:rsidRDefault="00BA03A1" w:rsidP="006B35D8">
      <w:pPr>
        <w:pStyle w:val="ssNoHeading3"/>
        <w:numPr>
          <w:ilvl w:val="0"/>
          <w:numId w:val="0"/>
        </w:numPr>
        <w:spacing w:line="295" w:lineRule="auto"/>
        <w:rPr>
          <w:rFonts w:ascii="Times New Roman" w:hAnsi="Times New Roman" w:cs="Times New Roman"/>
        </w:rPr>
      </w:pPr>
    </w:p>
    <w:sectPr w:rsidR="00BA03A1" w:rsidRPr="00B00156" w:rsidSect="00814E85">
      <w:headerReference w:type="even" r:id="rId13"/>
      <w:headerReference w:type="default" r:id="rId14"/>
      <w:footerReference w:type="even" r:id="rId15"/>
      <w:footerReference w:type="default" r:id="rId16"/>
      <w:headerReference w:type="first" r:id="rId17"/>
      <w:footerReference w:type="first" r:id="rId18"/>
      <w:pgSz w:w="11907" w:h="16839" w:code="9"/>
      <w:pgMar w:top="1418" w:right="1191" w:bottom="567" w:left="1191" w:header="851" w:footer="567" w:gutter="0"/>
      <w:paperSrc w:first="259" w:other="2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C22" w:rsidRPr="00510950" w:rsidRDefault="00F36C22">
      <w:r>
        <w:separator/>
      </w:r>
    </w:p>
  </w:endnote>
  <w:endnote w:type="continuationSeparator" w:id="1">
    <w:p w:rsidR="00F36C22" w:rsidRPr="00510950" w:rsidRDefault="00F36C22">
      <w:r>
        <w:continuationSeparator/>
      </w:r>
    </w:p>
  </w:endnote>
  <w:endnote w:type="continuationNotice" w:id="2">
    <w:p w:rsidR="00F36C22" w:rsidRDefault="00F36C2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abon MT">
    <w:altName w:val="Constant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02" w:rsidRPr="00CB17FA" w:rsidRDefault="002E4402" w:rsidP="00EE6D24">
    <w:pPr>
      <w:pStyle w:val="a4"/>
      <w:tabs>
        <w:tab w:val="right" w:pos="9543"/>
      </w:tabs>
      <w:spacing w:before="120" w:line="240" w:lineRule="auto"/>
      <w:rPr>
        <w:lang w:val="en-US"/>
      </w:rPr>
    </w:pPr>
    <w:r w:rsidRPr="00CB17FA">
      <w:rPr>
        <w:rFonts w:ascii="宋体" w:hAnsi="宋体" w:cs="宋体"/>
        <w:lang w:val="en-US"/>
      </w:rPr>
      <w:t>FM/072323-00002/RUH/MKSN</w:t>
    </w:r>
    <w:r w:rsidRPr="00CB17FA">
      <w:rPr>
        <w:rFonts w:ascii="宋体" w:hAnsi="宋体" w:cs="宋体"/>
        <w:lang w:val="en-US"/>
      </w:rPr>
      <w:tab/>
    </w:r>
    <w:r w:rsidR="003C4471">
      <w:rPr>
        <w:rStyle w:val="a5"/>
      </w:rPr>
      <w:fldChar w:fldCharType="begin"/>
    </w:r>
    <w:r w:rsidRPr="00CB17FA">
      <w:rPr>
        <w:rStyle w:val="a5"/>
        <w:lang w:val="en-US"/>
      </w:rPr>
      <w:instrText xml:space="preserve"> PAGE </w:instrText>
    </w:r>
    <w:r w:rsidR="003C4471">
      <w:rPr>
        <w:rStyle w:val="a5"/>
      </w:rPr>
      <w:fldChar w:fldCharType="separate"/>
    </w:r>
    <w:r w:rsidR="00C03B16">
      <w:rPr>
        <w:rStyle w:val="a5"/>
        <w:noProof/>
        <w:lang w:val="en-US"/>
      </w:rPr>
      <w:t>i</w:t>
    </w:r>
    <w:r w:rsidR="003C4471">
      <w:rPr>
        <w:rStyle w:val="a5"/>
      </w:rPr>
      <w:fldChar w:fldCharType="end"/>
    </w:r>
    <w:r w:rsidRPr="00CB17FA">
      <w:rPr>
        <w:rFonts w:ascii="宋体" w:hAnsi="宋体" w:cs="宋体"/>
        <w:lang w:val="en-US"/>
      </w:rPr>
      <w:tab/>
    </w:r>
    <w:bookmarkStart w:id="1" w:name="bmkDocID1"/>
    <w:r w:rsidRPr="00CB17FA">
      <w:rPr>
        <w:rFonts w:ascii="宋体" w:hAnsi="宋体" w:cs="宋体"/>
        <w:lang w:val="en-US"/>
      </w:rPr>
      <w:t>L_LIVE_APAC1:5711495v2</w:t>
    </w:r>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02" w:rsidRPr="006C67C0" w:rsidRDefault="005E74F1" w:rsidP="00EE6D24">
    <w:pPr>
      <w:spacing w:line="260" w:lineRule="atLeast"/>
      <w:rPr>
        <w:sz w:val="28"/>
        <w:szCs w:val="28"/>
      </w:rPr>
    </w:pPr>
    <w:r>
      <w:rPr>
        <w:rFonts w:ascii="宋体" w:hAnsi="宋体" w:cs="宋体"/>
        <w:noProof/>
        <w:sz w:val="28"/>
        <w:lang w:val="en-US"/>
      </w:rPr>
      <w:drawing>
        <wp:inline distT="0" distB="0" distL="0" distR="0">
          <wp:extent cx="1818640" cy="198755"/>
          <wp:effectExtent l="0" t="0" r="0" b="0"/>
          <wp:docPr id="1" name="图片 1" descr="Master Wordmark BW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Wordmark BW 5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8640" cy="198755"/>
                  </a:xfrm>
                  <a:prstGeom prst="rect">
                    <a:avLst/>
                  </a:prstGeom>
                  <a:noFill/>
                  <a:ln>
                    <a:noFill/>
                  </a:ln>
                </pic:spPr>
              </pic:pic>
            </a:graphicData>
          </a:graphic>
        </wp:inline>
      </w:drawing>
    </w:r>
  </w:p>
  <w:p w:rsidR="002E4402" w:rsidRPr="006C67C0" w:rsidRDefault="002E4402" w:rsidP="00EE6D24">
    <w:pPr>
      <w:spacing w:line="260" w:lineRule="atLeast"/>
    </w:pPr>
  </w:p>
  <w:p w:rsidR="002E4402" w:rsidRPr="00CB17FA" w:rsidRDefault="002E4402" w:rsidP="00EE6D24">
    <w:pPr>
      <w:pStyle w:val="ssContactDetails"/>
      <w:rPr>
        <w:rFonts w:eastAsia="DFKai-SB" w:cs="Arial"/>
        <w:lang w:val="en-US"/>
      </w:rPr>
    </w:pPr>
    <w:bookmarkStart w:id="2" w:name="bmkOfficeAddress"/>
    <w:r w:rsidRPr="00CB17FA">
      <w:rPr>
        <w:rFonts w:ascii="宋体" w:hAnsi="宋体" w:cs="宋体"/>
        <w:lang w:val="en-US"/>
      </w:rPr>
      <w:t>13th Floor   One Pacific Place   88 Queensway   Hong Kong</w:t>
    </w:r>
  </w:p>
  <w:p w:rsidR="002E4402" w:rsidRPr="00CB17FA" w:rsidRDefault="002E4402" w:rsidP="00EE6D24">
    <w:pPr>
      <w:pStyle w:val="ssContactDetails"/>
      <w:rPr>
        <w:rFonts w:eastAsia="DFKai-SB" w:cs="Arial"/>
        <w:lang w:val="en-US"/>
      </w:rPr>
    </w:pPr>
    <w:r>
      <w:rPr>
        <w:rFonts w:ascii="宋体" w:hAnsi="宋体" w:cs="宋体"/>
      </w:rPr>
      <w:t>香港金鐘道</w:t>
    </w:r>
    <w:r w:rsidRPr="00CB17FA">
      <w:rPr>
        <w:rFonts w:ascii="宋体" w:hAnsi="宋体" w:cs="宋体"/>
        <w:lang w:val="en-US"/>
      </w:rPr>
      <w:t>88</w:t>
    </w:r>
    <w:r>
      <w:rPr>
        <w:rFonts w:ascii="宋体" w:hAnsi="宋体" w:cs="宋体"/>
      </w:rPr>
      <w:t>號太古廣場一座</w:t>
    </w:r>
    <w:r w:rsidRPr="00CB17FA">
      <w:rPr>
        <w:rFonts w:ascii="宋体" w:hAnsi="宋体" w:cs="宋体"/>
        <w:lang w:val="en-US"/>
      </w:rPr>
      <w:t>13</w:t>
    </w:r>
    <w:r>
      <w:rPr>
        <w:rFonts w:ascii="宋体" w:hAnsi="宋体" w:cs="宋体"/>
      </w:rPr>
      <w:t>字樓</w:t>
    </w:r>
  </w:p>
  <w:p w:rsidR="002E4402" w:rsidRPr="00CB17FA" w:rsidRDefault="002E4402" w:rsidP="00EE6D24">
    <w:pPr>
      <w:rPr>
        <w:sz w:val="16"/>
        <w:szCs w:val="16"/>
        <w:lang w:val="en-US"/>
      </w:rPr>
    </w:pPr>
    <w:r w:rsidRPr="00CB17FA">
      <w:rPr>
        <w:rFonts w:ascii="宋体" w:hAnsi="宋体" w:cs="宋体"/>
        <w:sz w:val="16"/>
        <w:lang w:val="en-US"/>
      </w:rPr>
      <w:t xml:space="preserve">T </w:t>
    </w:r>
    <w:r>
      <w:rPr>
        <w:rFonts w:ascii="宋体" w:hAnsi="宋体" w:cs="宋体"/>
        <w:sz w:val="16"/>
      </w:rPr>
      <w:t>電話</w:t>
    </w:r>
    <w:r w:rsidRPr="00CB17FA">
      <w:rPr>
        <w:rFonts w:ascii="宋体" w:hAnsi="宋体" w:cs="宋体"/>
        <w:sz w:val="16"/>
        <w:lang w:val="en-US"/>
      </w:rPr>
      <w:t xml:space="preserve"> +852 2868 1131   F </w:t>
    </w:r>
    <w:r>
      <w:rPr>
        <w:rFonts w:ascii="宋体" w:hAnsi="宋体" w:cs="宋体"/>
        <w:sz w:val="16"/>
      </w:rPr>
      <w:t>傳真</w:t>
    </w:r>
    <w:r w:rsidRPr="00CB17FA">
      <w:rPr>
        <w:rFonts w:ascii="宋体" w:hAnsi="宋体" w:cs="宋体"/>
        <w:sz w:val="16"/>
        <w:lang w:val="en-US"/>
      </w:rPr>
      <w:t xml:space="preserve"> +852 2810 5040   DX 180029 Queensway 1</w:t>
    </w:r>
    <w:bookmarkEnd w:id="2"/>
  </w:p>
  <w:p w:rsidR="002E4402" w:rsidRPr="00CB17FA" w:rsidRDefault="002E4402" w:rsidP="00EE6D24">
    <w:pPr>
      <w:pStyle w:val="a4"/>
      <w:rPr>
        <w:lang w:val="en-US"/>
      </w:rPr>
    </w:pPr>
  </w:p>
  <w:p w:rsidR="002E4402" w:rsidRPr="00CB17FA" w:rsidRDefault="002E4402">
    <w:pPr>
      <w:pStyle w:val="a4"/>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02" w:rsidRPr="009A0F62" w:rsidRDefault="002E4402">
    <w:pPr>
      <w:pStyle w:val="a4"/>
    </w:pPr>
  </w:p>
  <w:p w:rsidR="002E4402" w:rsidRDefault="002E440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02" w:rsidRPr="00CB17FA" w:rsidRDefault="002E4402" w:rsidP="00EE6D24">
    <w:pPr>
      <w:pStyle w:val="a4"/>
      <w:tabs>
        <w:tab w:val="right" w:pos="9543"/>
      </w:tabs>
      <w:spacing w:before="120" w:line="240" w:lineRule="auto"/>
      <w:rPr>
        <w:lang w:val="en-US"/>
      </w:rPr>
    </w:pPr>
    <w:r w:rsidRPr="00CB17FA">
      <w:rPr>
        <w:rFonts w:ascii="宋体" w:hAnsi="宋体" w:cs="宋体"/>
        <w:lang w:val="en-US"/>
      </w:rPr>
      <w:t>Hong Kong/016/068410-00005/RUH/MKSN</w:t>
    </w:r>
    <w:r w:rsidRPr="00CB17FA">
      <w:rPr>
        <w:rFonts w:ascii="宋体" w:hAnsi="宋体" w:cs="宋体"/>
        <w:lang w:val="en-US"/>
      </w:rPr>
      <w:tab/>
    </w:r>
    <w:r w:rsidR="003C4471">
      <w:rPr>
        <w:rStyle w:val="a5"/>
      </w:rPr>
      <w:fldChar w:fldCharType="begin"/>
    </w:r>
    <w:r w:rsidRPr="00CB17FA">
      <w:rPr>
        <w:rStyle w:val="a5"/>
        <w:lang w:val="en-US"/>
      </w:rPr>
      <w:instrText xml:space="preserve"> PAGE </w:instrText>
    </w:r>
    <w:r w:rsidR="003C4471">
      <w:rPr>
        <w:rStyle w:val="a5"/>
      </w:rPr>
      <w:fldChar w:fldCharType="separate"/>
    </w:r>
    <w:r w:rsidR="00C03B16">
      <w:rPr>
        <w:rStyle w:val="a5"/>
        <w:noProof/>
        <w:lang w:val="en-US"/>
      </w:rPr>
      <w:t>84</w:t>
    </w:r>
    <w:r w:rsidR="003C4471">
      <w:rPr>
        <w:rStyle w:val="a5"/>
      </w:rPr>
      <w:fldChar w:fldCharType="end"/>
    </w:r>
    <w:r w:rsidRPr="00CB17FA">
      <w:rPr>
        <w:rFonts w:ascii="宋体" w:hAnsi="宋体" w:cs="宋体"/>
        <w:lang w:val="en-US"/>
      </w:rPr>
      <w:tab/>
    </w:r>
    <w:bookmarkStart w:id="1195" w:name="bmkDocID12"/>
    <w:r w:rsidRPr="00CB17FA">
      <w:rPr>
        <w:rFonts w:ascii="宋体" w:hAnsi="宋体" w:cs="宋体"/>
        <w:lang w:val="en-US"/>
      </w:rPr>
      <w:t>L_LIVE_APAC1:5711495v2</w:t>
    </w:r>
    <w:bookmarkEnd w:id="1195"/>
  </w:p>
  <w:p w:rsidR="002E4402" w:rsidRPr="00BA03A1" w:rsidRDefault="002E4402">
    <w:pPr>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02" w:rsidRPr="009A0F62" w:rsidRDefault="002E44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C22" w:rsidRPr="00510950" w:rsidRDefault="00F36C22">
      <w:r>
        <w:separator/>
      </w:r>
    </w:p>
  </w:footnote>
  <w:footnote w:type="continuationSeparator" w:id="1">
    <w:p w:rsidR="00F36C22" w:rsidRPr="00510950" w:rsidRDefault="00F36C22">
      <w:r>
        <w:continuationSeparator/>
      </w:r>
    </w:p>
  </w:footnote>
  <w:footnote w:type="continuationNotice" w:id="2">
    <w:p w:rsidR="00F36C22" w:rsidRDefault="00F36C22"/>
  </w:footnote>
  <w:footnote w:id="3">
    <w:p w:rsidR="003C4471" w:rsidRDefault="002E4402">
      <w:r>
        <w:rPr>
          <w:rStyle w:val="ae"/>
        </w:rPr>
        <w:footnoteRef/>
      </w:r>
      <w:r>
        <w:t xml:space="preserve"> </w:t>
      </w:r>
      <w:r>
        <w:rPr>
          <w:rFonts w:hint="eastAsia"/>
        </w:rPr>
        <w:t>受托人与基金管理人于</w:t>
      </w:r>
      <w:r>
        <w:rPr>
          <w:rFonts w:hint="eastAsia"/>
        </w:rPr>
        <w:t>2</w:t>
      </w:r>
      <w:r>
        <w:t>014</w:t>
      </w:r>
      <w:r>
        <w:t>年</w:t>
      </w:r>
      <w:r>
        <w:rPr>
          <w:rFonts w:hint="eastAsia"/>
        </w:rPr>
        <w:t>1</w:t>
      </w:r>
      <w:r>
        <w:t>0</w:t>
      </w:r>
      <w:r>
        <w:t>月</w:t>
      </w:r>
      <w:r>
        <w:rPr>
          <w:rFonts w:hint="eastAsia"/>
        </w:rPr>
        <w:t>1</w:t>
      </w:r>
      <w:r>
        <w:t>3</w:t>
      </w:r>
      <w:r>
        <w:t>日签署第四份补充契约</w:t>
      </w:r>
      <w:r>
        <w:rPr>
          <w:rFonts w:hint="eastAsia"/>
        </w:rPr>
        <w:t>，设立博时</w:t>
      </w:r>
      <w:r w:rsidRPr="00AF31A1">
        <w:rPr>
          <w:rFonts w:hint="eastAsia"/>
        </w:rPr>
        <w:t>投资基金的子基金</w:t>
      </w:r>
      <w:r w:rsidRPr="005E74F1">
        <w:rPr>
          <w:rFonts w:hint="eastAsia"/>
          <w:sz w:val="18"/>
          <w:szCs w:val="18"/>
        </w:rPr>
        <w:t>博时精选人民币债券基金</w:t>
      </w:r>
      <w:r w:rsidR="002609D9" w:rsidRPr="005E74F1">
        <w:rPr>
          <w:sz w:val="18"/>
          <w:szCs w:val="18"/>
        </w:rPr>
        <w:t>(</w:t>
      </w:r>
      <w:r w:rsidRPr="00AF31A1">
        <w:t>Bosera Select RMB Bond Fund</w:t>
      </w:r>
      <w:r w:rsidR="002609D9" w:rsidRPr="00AF31A1">
        <w:t>)</w:t>
      </w:r>
      <w:r w:rsidRPr="00AF31A1">
        <w:rPr>
          <w:rFonts w:hint="eastAsia"/>
        </w:rPr>
        <w:t>；于</w:t>
      </w:r>
      <w:r w:rsidRPr="00AF31A1">
        <w:t>2016</w:t>
      </w:r>
      <w:r w:rsidRPr="00AF31A1">
        <w:rPr>
          <w:rFonts w:hint="eastAsia"/>
        </w:rPr>
        <w:t>年</w:t>
      </w:r>
      <w:r w:rsidRPr="00AF31A1">
        <w:t>2</w:t>
      </w:r>
      <w:r w:rsidRPr="00AF31A1">
        <w:rPr>
          <w:rFonts w:hint="eastAsia"/>
        </w:rPr>
        <w:t>月</w:t>
      </w:r>
      <w:r w:rsidRPr="00AF31A1">
        <w:t>19</w:t>
      </w:r>
      <w:r w:rsidRPr="00AF31A1">
        <w:rPr>
          <w:rFonts w:hint="eastAsia"/>
        </w:rPr>
        <w:t>日签署第七份补充契约，将</w:t>
      </w:r>
      <w:r w:rsidRPr="00AF31A1">
        <w:t>Bosera Select RMB Bond Fund</w:t>
      </w:r>
      <w:r w:rsidRPr="00AF31A1">
        <w:rPr>
          <w:rFonts w:hint="eastAsia"/>
        </w:rPr>
        <w:t>的名称变更为“博时</w:t>
      </w:r>
      <w:r w:rsidRPr="00AF31A1">
        <w:t>-</w:t>
      </w:r>
      <w:r w:rsidRPr="00AF31A1">
        <w:rPr>
          <w:rFonts w:hint="eastAsia"/>
        </w:rPr>
        <w:t>标准人寿投资精选新兴市场债券基金”，据此对第四份补充契约进行了修订；于</w:t>
      </w:r>
      <w:r w:rsidRPr="00AF31A1">
        <w:t>2018</w:t>
      </w:r>
      <w:r w:rsidRPr="00AF31A1">
        <w:rPr>
          <w:rFonts w:hint="eastAsia"/>
        </w:rPr>
        <w:t>年</w:t>
      </w:r>
      <w:r w:rsidRPr="00AF31A1">
        <w:t>5</w:t>
      </w:r>
      <w:r w:rsidRPr="00AF31A1">
        <w:rPr>
          <w:rFonts w:hint="eastAsia"/>
        </w:rPr>
        <w:t>月</w:t>
      </w:r>
      <w:r w:rsidRPr="00AF31A1">
        <w:t>30</w:t>
      </w:r>
      <w:r w:rsidRPr="00AF31A1">
        <w:rPr>
          <w:rFonts w:hint="eastAsia"/>
        </w:rPr>
        <w:t>日签署第十份补充契约，将博时–标准人寿投资精选新兴市场债券基金名称变更为“博时</w:t>
      </w:r>
      <w:r w:rsidRPr="00AF31A1">
        <w:t>-</w:t>
      </w:r>
      <w:r w:rsidRPr="00AF31A1">
        <w:rPr>
          <w:rFonts w:hint="eastAsia"/>
        </w:rPr>
        <w:t>安本标准精选新兴市场债券基金”，据此对第七份补充契约进行了修订。为反映子基金的最新情况，以设立子基金并经修订的第四份补充契约作为设立博时</w:t>
      </w:r>
      <w:r w:rsidRPr="00AF31A1">
        <w:t>-</w:t>
      </w:r>
      <w:r w:rsidRPr="00AF31A1">
        <w:rPr>
          <w:rFonts w:hint="eastAsia"/>
        </w:rPr>
        <w:t>安本标准精选新兴市场债券基金的补充契约。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02" w:rsidRDefault="002E4402">
    <w:pPr>
      <w:pStyle w:val="a6"/>
    </w:pPr>
  </w:p>
  <w:p w:rsidR="002E4402" w:rsidRDefault="002E440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02" w:rsidRDefault="002E4402">
    <w:pPr>
      <w:pStyle w:val="a6"/>
    </w:pPr>
  </w:p>
  <w:p w:rsidR="002E4402" w:rsidRDefault="002E440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02" w:rsidRDefault="002E44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2D7"/>
    <w:multiLevelType w:val="multilevel"/>
    <w:tmpl w:val="237CB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132933"/>
    <w:multiLevelType w:val="multilevel"/>
    <w:tmpl w:val="87F68D30"/>
    <w:lvl w:ilvl="0">
      <w:start w:val="1"/>
      <w:numFmt w:val="decimal"/>
      <w:lvlText w:val="(%1)"/>
      <w:lvlJc w:val="left"/>
      <w:pPr>
        <w:ind w:left="1549" w:firstLine="0"/>
      </w:pPr>
      <w:rPr>
        <w:rFonts w:hint="default"/>
      </w:rPr>
    </w:lvl>
    <w:lvl w:ilvl="1">
      <w:start w:val="1"/>
      <w:numFmt w:val="decimal"/>
      <w:lvlText w:val="%2."/>
      <w:lvlJc w:val="left"/>
      <w:pPr>
        <w:tabs>
          <w:tab w:val="num" w:pos="2258"/>
        </w:tabs>
        <w:ind w:left="2258" w:hanging="709"/>
      </w:pPr>
      <w:rPr>
        <w:rFonts w:hint="default"/>
        <w:b w:val="0"/>
      </w:rPr>
    </w:lvl>
    <w:lvl w:ilvl="2">
      <w:start w:val="1"/>
      <w:numFmt w:val="decimal"/>
      <w:lvlText w:val="%2.%3"/>
      <w:lvlJc w:val="left"/>
      <w:pPr>
        <w:tabs>
          <w:tab w:val="num" w:pos="2258"/>
        </w:tabs>
        <w:ind w:left="2258" w:hanging="709"/>
      </w:pPr>
      <w:rPr>
        <w:rFonts w:hint="default"/>
        <w:b w:val="0"/>
        <w:bCs w:val="0"/>
      </w:rPr>
    </w:lvl>
    <w:lvl w:ilvl="3">
      <w:start w:val="1"/>
      <w:numFmt w:val="upperLetter"/>
      <w:lvlText w:val="(%4)"/>
      <w:lvlJc w:val="left"/>
      <w:pPr>
        <w:tabs>
          <w:tab w:val="num" w:pos="2967"/>
        </w:tabs>
        <w:ind w:left="2967" w:hanging="709"/>
      </w:pPr>
      <w:rPr>
        <w:rFonts w:hint="default"/>
        <w:b w:val="0"/>
      </w:rPr>
    </w:lvl>
    <w:lvl w:ilvl="4">
      <w:start w:val="1"/>
      <w:numFmt w:val="decimal"/>
      <w:lvlText w:val="(%5)"/>
      <w:lvlJc w:val="left"/>
      <w:pPr>
        <w:tabs>
          <w:tab w:val="num" w:pos="3534"/>
        </w:tabs>
        <w:ind w:left="3534" w:hanging="567"/>
      </w:pPr>
      <w:rPr>
        <w:rFonts w:hint="default"/>
        <w:b w:val="0"/>
      </w:rPr>
    </w:lvl>
    <w:lvl w:ilvl="5">
      <w:start w:val="1"/>
      <w:numFmt w:val="lowerLetter"/>
      <w:lvlText w:val="(%6)"/>
      <w:lvlJc w:val="left"/>
      <w:pPr>
        <w:tabs>
          <w:tab w:val="num" w:pos="4101"/>
        </w:tabs>
        <w:ind w:left="4101" w:hanging="567"/>
      </w:pPr>
      <w:rPr>
        <w:rFonts w:hint="default"/>
        <w:b w:val="0"/>
      </w:rPr>
    </w:lvl>
    <w:lvl w:ilvl="6">
      <w:start w:val="1"/>
      <w:numFmt w:val="lowerRoman"/>
      <w:lvlText w:val="(%7)"/>
      <w:lvlJc w:val="left"/>
      <w:pPr>
        <w:tabs>
          <w:tab w:val="num" w:pos="4668"/>
        </w:tabs>
        <w:ind w:left="4668" w:hanging="567"/>
      </w:pPr>
      <w:rPr>
        <w:rFonts w:hint="default"/>
        <w:b w:val="0"/>
      </w:rPr>
    </w:lvl>
    <w:lvl w:ilvl="7">
      <w:start w:val="1"/>
      <w:numFmt w:val="none"/>
      <w:suff w:val="nothing"/>
      <w:lvlText w:val=""/>
      <w:lvlJc w:val="left"/>
      <w:pPr>
        <w:ind w:left="1549" w:firstLine="0"/>
      </w:pPr>
      <w:rPr>
        <w:rFonts w:hint="default"/>
        <w:b w:val="0"/>
      </w:rPr>
    </w:lvl>
    <w:lvl w:ilvl="8">
      <w:start w:val="1"/>
      <w:numFmt w:val="none"/>
      <w:suff w:val="nothing"/>
      <w:lvlText w:val=""/>
      <w:lvlJc w:val="left"/>
      <w:pPr>
        <w:ind w:left="1549" w:firstLine="0"/>
      </w:pPr>
      <w:rPr>
        <w:rFonts w:hint="default"/>
        <w:b w:val="0"/>
      </w:rPr>
    </w:lvl>
  </w:abstractNum>
  <w:abstractNum w:abstractNumId="2">
    <w:nsid w:val="031A3027"/>
    <w:multiLevelType w:val="multilevel"/>
    <w:tmpl w:val="C06C665A"/>
    <w:lvl w:ilvl="0">
      <w:start w:val="1"/>
      <w:numFmt w:val="none"/>
      <w:pStyle w:val="ssqSchedule"/>
      <w:suff w:val="nothing"/>
      <w:lvlText w:val=""/>
      <w:lvlJc w:val="left"/>
      <w:pPr>
        <w:ind w:left="0" w:firstLine="0"/>
      </w:pPr>
      <w:rPr>
        <w:rFonts w:hint="default"/>
      </w:rPr>
    </w:lvl>
    <w:lvl w:ilvl="1">
      <w:start w:val="1"/>
      <w:numFmt w:val="decimal"/>
      <w:pStyle w:val="ssqSchedule"/>
      <w:suff w:val="nothing"/>
      <w:lvlText w:val="Schedule %2"/>
      <w:lvlJc w:val="left"/>
      <w:pPr>
        <w:ind w:left="3520" w:firstLine="0"/>
      </w:pPr>
      <w:rPr>
        <w:rFonts w:ascii="Arial" w:hAnsi="Arial" w:hint="default"/>
        <w:b/>
        <w:bCs/>
        <w:i w:val="0"/>
        <w:caps w:val="0"/>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6941B78"/>
    <w:multiLevelType w:val="multilevel"/>
    <w:tmpl w:val="71683E14"/>
    <w:lvl w:ilvl="0">
      <w:start w:val="1"/>
      <w:numFmt w:val="none"/>
      <w:pStyle w:val="ssRestartPart"/>
      <w:suff w:val="nothing"/>
      <w:lvlText w:val=""/>
      <w:lvlJc w:val="left"/>
      <w:pPr>
        <w:ind w:left="0" w:firstLine="0"/>
      </w:pPr>
      <w:rPr>
        <w:rFonts w:hint="default"/>
      </w:rPr>
    </w:lvl>
    <w:lvl w:ilvl="1">
      <w:start w:val="1"/>
      <w:numFmt w:val="decimal"/>
      <w:pStyle w:val="ssq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E230BA1"/>
    <w:multiLevelType w:val="multilevel"/>
    <w:tmpl w:val="80E6618A"/>
    <w:lvl w:ilvl="0">
      <w:start w:val="4"/>
      <w:numFmt w:val="none"/>
      <w:suff w:val="nothing"/>
      <w:lvlText w:val=""/>
      <w:lvlJc w:val="left"/>
      <w:pPr>
        <w:ind w:left="0" w:firstLine="0"/>
      </w:pPr>
      <w:rPr>
        <w:rFonts w:ascii="Arial" w:hAnsi="Arial" w:cs="Arial" w:hint="eastAsia"/>
        <w:spacing w:val="0"/>
        <w:sz w:val="16"/>
        <w:szCs w:val="16"/>
      </w:rPr>
    </w:lvl>
    <w:lvl w:ilvl="1">
      <w:start w:val="1"/>
      <w:numFmt w:val="decimal"/>
      <w:lvlText w:val="%2."/>
      <w:lvlJc w:val="left"/>
      <w:pPr>
        <w:tabs>
          <w:tab w:val="num" w:pos="709"/>
        </w:tabs>
        <w:ind w:left="709" w:hanging="709"/>
      </w:pPr>
      <w:rPr>
        <w:rFonts w:ascii="Arial" w:hAnsi="Arial" w:cs="Arial" w:hint="eastAsia"/>
        <w:b/>
        <w:bCs/>
        <w:spacing w:val="0"/>
        <w:kern w:val="32"/>
        <w:sz w:val="22"/>
        <w:szCs w:val="22"/>
        <w:u w:val="single"/>
      </w:rPr>
    </w:lvl>
    <w:lvl w:ilvl="2">
      <w:start w:val="2"/>
      <w:numFmt w:val="none"/>
      <w:lvlText w:val="2.1"/>
      <w:lvlJc w:val="left"/>
      <w:pPr>
        <w:tabs>
          <w:tab w:val="num" w:pos="709"/>
        </w:tabs>
        <w:ind w:left="709" w:hanging="709"/>
      </w:pPr>
      <w:rPr>
        <w:rFonts w:ascii="Arial" w:hAnsi="Arial" w:cs="Arial" w:hint="eastAsia"/>
        <w:b w:val="0"/>
        <w:bCs w:val="0"/>
        <w:spacing w:val="0"/>
        <w:sz w:val="22"/>
        <w:szCs w:val="22"/>
      </w:rPr>
    </w:lvl>
    <w:lvl w:ilvl="3">
      <w:start w:val="1"/>
      <w:numFmt w:val="upperLetter"/>
      <w:lvlText w:val="(%4)"/>
      <w:lvlJc w:val="left"/>
      <w:pPr>
        <w:tabs>
          <w:tab w:val="num" w:pos="1369"/>
        </w:tabs>
        <w:ind w:left="1369" w:hanging="709"/>
      </w:pPr>
      <w:rPr>
        <w:rFonts w:ascii="Arial" w:hAnsi="Arial" w:cs="Arial" w:hint="eastAsia"/>
        <w:b w:val="0"/>
        <w:bCs w:val="0"/>
        <w:spacing w:val="0"/>
        <w:sz w:val="22"/>
        <w:szCs w:val="22"/>
      </w:rPr>
    </w:lvl>
    <w:lvl w:ilvl="4">
      <w:start w:val="1"/>
      <w:numFmt w:val="decimal"/>
      <w:lvlText w:val="(%5)"/>
      <w:lvlJc w:val="left"/>
      <w:pPr>
        <w:tabs>
          <w:tab w:val="num" w:pos="1985"/>
        </w:tabs>
        <w:ind w:left="1985" w:hanging="567"/>
      </w:pPr>
      <w:rPr>
        <w:rFonts w:ascii="Arial" w:hAnsi="Arial" w:cs="Arial" w:hint="eastAsia"/>
        <w:b/>
        <w:bCs/>
        <w:spacing w:val="0"/>
        <w:sz w:val="22"/>
        <w:szCs w:val="22"/>
      </w:rPr>
    </w:lvl>
    <w:lvl w:ilvl="5">
      <w:start w:val="1"/>
      <w:numFmt w:val="lowerLetter"/>
      <w:lvlText w:val="(%6)"/>
      <w:lvlJc w:val="left"/>
      <w:pPr>
        <w:tabs>
          <w:tab w:val="num" w:pos="2552"/>
        </w:tabs>
        <w:ind w:left="2552" w:hanging="567"/>
      </w:pPr>
      <w:rPr>
        <w:rFonts w:ascii="Arial" w:hAnsi="Arial" w:cs="Arial" w:hint="eastAsia"/>
        <w:b/>
        <w:bCs/>
        <w:spacing w:val="0"/>
        <w:sz w:val="22"/>
        <w:szCs w:val="22"/>
      </w:rPr>
    </w:lvl>
    <w:lvl w:ilvl="6">
      <w:start w:val="1"/>
      <w:numFmt w:val="lowerRoman"/>
      <w:lvlText w:val="(%7)"/>
      <w:lvlJc w:val="left"/>
      <w:pPr>
        <w:tabs>
          <w:tab w:val="num" w:pos="3119"/>
        </w:tabs>
        <w:ind w:left="3119" w:hanging="567"/>
      </w:pPr>
      <w:rPr>
        <w:rFonts w:ascii="Arial" w:hAnsi="Arial" w:cs="Arial" w:hint="eastAsia"/>
        <w:b/>
        <w:bCs/>
        <w:spacing w:val="0"/>
        <w:sz w:val="22"/>
        <w:szCs w:val="22"/>
      </w:rPr>
    </w:lvl>
    <w:lvl w:ilvl="7">
      <w:start w:val="1"/>
      <w:numFmt w:val="none"/>
      <w:suff w:val="nothing"/>
      <w:lvlText w:val=""/>
      <w:lvlJc w:val="left"/>
      <w:pPr>
        <w:ind w:left="0" w:firstLine="0"/>
      </w:pPr>
      <w:rPr>
        <w:rFonts w:ascii="Arial" w:hAnsi="Arial" w:cs="Arial" w:hint="eastAsia"/>
        <w:spacing w:val="0"/>
        <w:sz w:val="22"/>
        <w:szCs w:val="22"/>
      </w:rPr>
    </w:lvl>
    <w:lvl w:ilvl="8">
      <w:start w:val="1"/>
      <w:numFmt w:val="none"/>
      <w:suff w:val="nothing"/>
      <w:lvlText w:val=""/>
      <w:lvlJc w:val="left"/>
      <w:pPr>
        <w:ind w:left="0" w:firstLine="0"/>
      </w:pPr>
      <w:rPr>
        <w:rFonts w:ascii="Arial" w:hAnsi="Arial" w:cs="Arial" w:hint="eastAsia"/>
        <w:spacing w:val="0"/>
        <w:sz w:val="22"/>
        <w:szCs w:val="22"/>
      </w:rPr>
    </w:lvl>
  </w:abstractNum>
  <w:abstractNum w:abstractNumId="5">
    <w:nsid w:val="0F957CE3"/>
    <w:multiLevelType w:val="multilevel"/>
    <w:tmpl w:val="16483AE4"/>
    <w:lvl w:ilvl="0">
      <w:start w:val="1"/>
      <w:numFmt w:val="decimal"/>
      <w:lvlText w:val="%1."/>
      <w:lvlJc w:val="left"/>
      <w:pPr>
        <w:ind w:left="643" w:hanging="360"/>
      </w:pPr>
      <w:rPr>
        <w:rFonts w:hint="eastAsia"/>
        <w:b w:val="0"/>
      </w:rPr>
    </w:lvl>
    <w:lvl w:ilvl="1">
      <w:start w:val="2"/>
      <w:numFmt w:val="decimal"/>
      <w:isLgl/>
      <w:lvlText w:val="%1.%2"/>
      <w:lvlJc w:val="left"/>
      <w:pPr>
        <w:ind w:left="643" w:hanging="360"/>
      </w:pPr>
      <w:rPr>
        <w:rFonts w:hint="eastAsia"/>
      </w:rPr>
    </w:lvl>
    <w:lvl w:ilvl="2">
      <w:start w:val="1"/>
      <w:numFmt w:val="decimal"/>
      <w:isLgl/>
      <w:lvlText w:val="%1.%2.%3"/>
      <w:lvlJc w:val="left"/>
      <w:pPr>
        <w:ind w:left="1003" w:hanging="720"/>
      </w:pPr>
      <w:rPr>
        <w:rFonts w:hint="eastAsia"/>
      </w:rPr>
    </w:lvl>
    <w:lvl w:ilvl="3">
      <w:start w:val="1"/>
      <w:numFmt w:val="decimal"/>
      <w:isLgl/>
      <w:lvlText w:val="%1.%2.%3.%4"/>
      <w:lvlJc w:val="left"/>
      <w:pPr>
        <w:ind w:left="1003" w:hanging="720"/>
      </w:pPr>
      <w:rPr>
        <w:rFonts w:hint="eastAsia"/>
      </w:rPr>
    </w:lvl>
    <w:lvl w:ilvl="4">
      <w:start w:val="1"/>
      <w:numFmt w:val="decimal"/>
      <w:isLgl/>
      <w:lvlText w:val="%1.%2.%3.%4.%5"/>
      <w:lvlJc w:val="left"/>
      <w:pPr>
        <w:ind w:left="1363" w:hanging="1080"/>
      </w:pPr>
      <w:rPr>
        <w:rFonts w:hint="eastAsia"/>
      </w:rPr>
    </w:lvl>
    <w:lvl w:ilvl="5">
      <w:start w:val="1"/>
      <w:numFmt w:val="decimal"/>
      <w:isLgl/>
      <w:lvlText w:val="%1.%2.%3.%4.%5.%6"/>
      <w:lvlJc w:val="left"/>
      <w:pPr>
        <w:ind w:left="1363" w:hanging="1080"/>
      </w:pPr>
      <w:rPr>
        <w:rFonts w:hint="eastAsia"/>
      </w:rPr>
    </w:lvl>
    <w:lvl w:ilvl="6">
      <w:start w:val="1"/>
      <w:numFmt w:val="decimal"/>
      <w:isLgl/>
      <w:lvlText w:val="%1.%2.%3.%4.%5.%6.%7"/>
      <w:lvlJc w:val="left"/>
      <w:pPr>
        <w:ind w:left="1723" w:hanging="1440"/>
      </w:pPr>
      <w:rPr>
        <w:rFonts w:hint="eastAsia"/>
      </w:rPr>
    </w:lvl>
    <w:lvl w:ilvl="7">
      <w:start w:val="1"/>
      <w:numFmt w:val="decimal"/>
      <w:isLgl/>
      <w:lvlText w:val="%1.%2.%3.%4.%5.%6.%7.%8"/>
      <w:lvlJc w:val="left"/>
      <w:pPr>
        <w:ind w:left="1723" w:hanging="1440"/>
      </w:pPr>
      <w:rPr>
        <w:rFonts w:hint="eastAsia"/>
      </w:rPr>
    </w:lvl>
    <w:lvl w:ilvl="8">
      <w:start w:val="1"/>
      <w:numFmt w:val="decimal"/>
      <w:isLgl/>
      <w:lvlText w:val="%1.%2.%3.%4.%5.%6.%7.%8.%9"/>
      <w:lvlJc w:val="left"/>
      <w:pPr>
        <w:ind w:left="1723" w:hanging="1440"/>
      </w:pPr>
      <w:rPr>
        <w:rFonts w:hint="eastAsia"/>
      </w:rPr>
    </w:lvl>
  </w:abstractNum>
  <w:abstractNum w:abstractNumId="6">
    <w:nsid w:val="29DA484C"/>
    <w:multiLevelType w:val="hybridMultilevel"/>
    <w:tmpl w:val="75BE7616"/>
    <w:lvl w:ilvl="0" w:tplc="12F48108">
      <w:start w:val="1"/>
      <w:numFmt w:val="upperLetter"/>
      <w:lvlText w:val="(%1)"/>
      <w:lvlJc w:val="left"/>
      <w:pPr>
        <w:ind w:left="720" w:hanging="660"/>
      </w:pPr>
      <w:rPr>
        <w:rFonts w:hint="eastAsia"/>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C087586"/>
    <w:multiLevelType w:val="multilevel"/>
    <w:tmpl w:val="0409001D"/>
    <w:name w:val="Simmons&amp;Simm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5232DDC"/>
    <w:multiLevelType w:val="multilevel"/>
    <w:tmpl w:val="0409001D"/>
    <w:name w:val="Simmons&amp;Simm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6120B2C"/>
    <w:multiLevelType w:val="hybridMultilevel"/>
    <w:tmpl w:val="C9B6D19C"/>
    <w:lvl w:ilvl="0" w:tplc="1272135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BB5FBE"/>
    <w:multiLevelType w:val="multilevel"/>
    <w:tmpl w:val="C5F49430"/>
    <w:lvl w:ilvl="0">
      <w:start w:val="1"/>
      <w:numFmt w:val="none"/>
      <w:pStyle w:val="ssRestartAppendix"/>
      <w:suff w:val="nothing"/>
      <w:lvlText w:val=""/>
      <w:lvlJc w:val="left"/>
      <w:pPr>
        <w:ind w:left="0" w:firstLine="0"/>
      </w:pPr>
      <w:rPr>
        <w:rFonts w:hint="default"/>
      </w:rPr>
    </w:lvl>
    <w:lvl w:ilvl="1">
      <w:start w:val="1"/>
      <w:numFmt w:val="decimal"/>
      <w:pStyle w:val="ssqAppendix"/>
      <w:suff w:val="nothing"/>
      <w:lvlText w:val="appendix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8F96FE3"/>
    <w:multiLevelType w:val="multilevel"/>
    <w:tmpl w:val="F5A0BBE2"/>
    <w:lvl w:ilvl="0">
      <w:start w:val="1"/>
      <w:numFmt w:val="none"/>
      <w:pStyle w:val="ssRestartExhibit"/>
      <w:suff w:val="nothing"/>
      <w:lvlText w:val=""/>
      <w:lvlJc w:val="left"/>
      <w:pPr>
        <w:ind w:left="0" w:firstLine="0"/>
      </w:pPr>
      <w:rPr>
        <w:rFonts w:hint="default"/>
      </w:rPr>
    </w:lvl>
    <w:lvl w:ilvl="1">
      <w:start w:val="1"/>
      <w:numFmt w:val="decimal"/>
      <w:pStyle w:val="ssqExhibit"/>
      <w:suff w:val="nothing"/>
      <w:lvlText w:val="exhibi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90B0FE2"/>
    <w:multiLevelType w:val="multilevel"/>
    <w:tmpl w:val="0409001D"/>
    <w:name w:val="Simmons&amp;Simm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4E7E31"/>
    <w:multiLevelType w:val="hybridMultilevel"/>
    <w:tmpl w:val="FAE23BFC"/>
    <w:lvl w:ilvl="0" w:tplc="5D34F566">
      <w:start w:val="1"/>
      <w:numFmt w:val="bullet"/>
      <w:lvlText w:val=""/>
      <w:lvlJc w:val="left"/>
      <w:pPr>
        <w:tabs>
          <w:tab w:val="num" w:pos="2138"/>
        </w:tabs>
        <w:ind w:left="2138" w:hanging="360"/>
      </w:pPr>
      <w:rPr>
        <w:rFonts w:ascii="Symbol" w:hAnsi="Symbol" w:hint="default"/>
      </w:rPr>
    </w:lvl>
    <w:lvl w:ilvl="1" w:tplc="E746EE2A" w:tentative="1">
      <w:start w:val="1"/>
      <w:numFmt w:val="bullet"/>
      <w:lvlText w:val="o"/>
      <w:lvlJc w:val="left"/>
      <w:pPr>
        <w:tabs>
          <w:tab w:val="num" w:pos="2858"/>
        </w:tabs>
        <w:ind w:left="2858" w:hanging="360"/>
      </w:pPr>
      <w:rPr>
        <w:rFonts w:ascii="Courier New" w:hAnsi="Courier New" w:cs="Courier New" w:hint="default"/>
      </w:rPr>
    </w:lvl>
    <w:lvl w:ilvl="2" w:tplc="89D8B946" w:tentative="1">
      <w:start w:val="1"/>
      <w:numFmt w:val="bullet"/>
      <w:lvlText w:val=""/>
      <w:lvlJc w:val="left"/>
      <w:pPr>
        <w:tabs>
          <w:tab w:val="num" w:pos="3578"/>
        </w:tabs>
        <w:ind w:left="3578" w:hanging="360"/>
      </w:pPr>
      <w:rPr>
        <w:rFonts w:ascii="Wingdings" w:hAnsi="Wingdings" w:hint="default"/>
      </w:rPr>
    </w:lvl>
    <w:lvl w:ilvl="3" w:tplc="5F4AF63C" w:tentative="1">
      <w:start w:val="1"/>
      <w:numFmt w:val="bullet"/>
      <w:lvlText w:val=""/>
      <w:lvlJc w:val="left"/>
      <w:pPr>
        <w:tabs>
          <w:tab w:val="num" w:pos="4298"/>
        </w:tabs>
        <w:ind w:left="4298" w:hanging="360"/>
      </w:pPr>
      <w:rPr>
        <w:rFonts w:ascii="Symbol" w:hAnsi="Symbol" w:hint="default"/>
      </w:rPr>
    </w:lvl>
    <w:lvl w:ilvl="4" w:tplc="06B4719A" w:tentative="1">
      <w:start w:val="1"/>
      <w:numFmt w:val="bullet"/>
      <w:lvlText w:val="o"/>
      <w:lvlJc w:val="left"/>
      <w:pPr>
        <w:tabs>
          <w:tab w:val="num" w:pos="5018"/>
        </w:tabs>
        <w:ind w:left="5018" w:hanging="360"/>
      </w:pPr>
      <w:rPr>
        <w:rFonts w:ascii="Courier New" w:hAnsi="Courier New" w:cs="Courier New" w:hint="default"/>
      </w:rPr>
    </w:lvl>
    <w:lvl w:ilvl="5" w:tplc="B186008A" w:tentative="1">
      <w:start w:val="1"/>
      <w:numFmt w:val="bullet"/>
      <w:lvlText w:val=""/>
      <w:lvlJc w:val="left"/>
      <w:pPr>
        <w:tabs>
          <w:tab w:val="num" w:pos="5738"/>
        </w:tabs>
        <w:ind w:left="5738" w:hanging="360"/>
      </w:pPr>
      <w:rPr>
        <w:rFonts w:ascii="Wingdings" w:hAnsi="Wingdings" w:hint="default"/>
      </w:rPr>
    </w:lvl>
    <w:lvl w:ilvl="6" w:tplc="1486D43A" w:tentative="1">
      <w:start w:val="1"/>
      <w:numFmt w:val="bullet"/>
      <w:lvlText w:val=""/>
      <w:lvlJc w:val="left"/>
      <w:pPr>
        <w:tabs>
          <w:tab w:val="num" w:pos="6458"/>
        </w:tabs>
        <w:ind w:left="6458" w:hanging="360"/>
      </w:pPr>
      <w:rPr>
        <w:rFonts w:ascii="Symbol" w:hAnsi="Symbol" w:hint="default"/>
      </w:rPr>
    </w:lvl>
    <w:lvl w:ilvl="7" w:tplc="61F8CD14" w:tentative="1">
      <w:start w:val="1"/>
      <w:numFmt w:val="bullet"/>
      <w:lvlText w:val="o"/>
      <w:lvlJc w:val="left"/>
      <w:pPr>
        <w:tabs>
          <w:tab w:val="num" w:pos="7178"/>
        </w:tabs>
        <w:ind w:left="7178" w:hanging="360"/>
      </w:pPr>
      <w:rPr>
        <w:rFonts w:ascii="Courier New" w:hAnsi="Courier New" w:cs="Courier New" w:hint="default"/>
      </w:rPr>
    </w:lvl>
    <w:lvl w:ilvl="8" w:tplc="135AE3E2" w:tentative="1">
      <w:start w:val="1"/>
      <w:numFmt w:val="bullet"/>
      <w:lvlText w:val=""/>
      <w:lvlJc w:val="left"/>
      <w:pPr>
        <w:tabs>
          <w:tab w:val="num" w:pos="7898"/>
        </w:tabs>
        <w:ind w:left="7898" w:hanging="360"/>
      </w:pPr>
      <w:rPr>
        <w:rFonts w:ascii="Wingdings" w:hAnsi="Wingdings" w:hint="default"/>
      </w:rPr>
    </w:lvl>
  </w:abstractNum>
  <w:abstractNum w:abstractNumId="14">
    <w:nsid w:val="3B991F35"/>
    <w:multiLevelType w:val="multilevel"/>
    <w:tmpl w:val="80E6618A"/>
    <w:lvl w:ilvl="0">
      <w:start w:val="4"/>
      <w:numFmt w:val="none"/>
      <w:suff w:val="nothing"/>
      <w:lvlText w:val=""/>
      <w:lvlJc w:val="left"/>
      <w:pPr>
        <w:ind w:left="0" w:firstLine="0"/>
      </w:pPr>
      <w:rPr>
        <w:rFonts w:ascii="Arial" w:hAnsi="Arial" w:cs="Arial" w:hint="eastAsia"/>
        <w:spacing w:val="0"/>
        <w:sz w:val="16"/>
        <w:szCs w:val="16"/>
      </w:rPr>
    </w:lvl>
    <w:lvl w:ilvl="1">
      <w:start w:val="1"/>
      <w:numFmt w:val="decimal"/>
      <w:lvlText w:val="%2."/>
      <w:lvlJc w:val="left"/>
      <w:pPr>
        <w:tabs>
          <w:tab w:val="num" w:pos="709"/>
        </w:tabs>
        <w:ind w:left="709" w:hanging="709"/>
      </w:pPr>
      <w:rPr>
        <w:rFonts w:ascii="Arial" w:hAnsi="Arial" w:cs="Arial" w:hint="eastAsia"/>
        <w:b/>
        <w:bCs/>
        <w:spacing w:val="0"/>
        <w:kern w:val="32"/>
        <w:sz w:val="22"/>
        <w:szCs w:val="22"/>
        <w:u w:val="single"/>
      </w:rPr>
    </w:lvl>
    <w:lvl w:ilvl="2">
      <w:start w:val="2"/>
      <w:numFmt w:val="none"/>
      <w:lvlText w:val="2.1"/>
      <w:lvlJc w:val="left"/>
      <w:pPr>
        <w:tabs>
          <w:tab w:val="num" w:pos="709"/>
        </w:tabs>
        <w:ind w:left="709" w:hanging="709"/>
      </w:pPr>
      <w:rPr>
        <w:rFonts w:ascii="Arial" w:hAnsi="Arial" w:cs="Arial" w:hint="eastAsia"/>
        <w:b w:val="0"/>
        <w:bCs w:val="0"/>
        <w:spacing w:val="0"/>
        <w:sz w:val="22"/>
        <w:szCs w:val="22"/>
      </w:rPr>
    </w:lvl>
    <w:lvl w:ilvl="3">
      <w:start w:val="1"/>
      <w:numFmt w:val="upperLetter"/>
      <w:lvlText w:val="(%4)"/>
      <w:lvlJc w:val="left"/>
      <w:pPr>
        <w:tabs>
          <w:tab w:val="num" w:pos="1369"/>
        </w:tabs>
        <w:ind w:left="1369" w:hanging="709"/>
      </w:pPr>
      <w:rPr>
        <w:rFonts w:ascii="Arial" w:hAnsi="Arial" w:cs="Arial" w:hint="eastAsia"/>
        <w:b w:val="0"/>
        <w:bCs w:val="0"/>
        <w:spacing w:val="0"/>
        <w:sz w:val="22"/>
        <w:szCs w:val="22"/>
      </w:rPr>
    </w:lvl>
    <w:lvl w:ilvl="4">
      <w:start w:val="1"/>
      <w:numFmt w:val="decimal"/>
      <w:lvlText w:val="(%5)"/>
      <w:lvlJc w:val="left"/>
      <w:pPr>
        <w:tabs>
          <w:tab w:val="num" w:pos="1985"/>
        </w:tabs>
        <w:ind w:left="1985" w:hanging="567"/>
      </w:pPr>
      <w:rPr>
        <w:rFonts w:ascii="Arial" w:hAnsi="Arial" w:cs="Arial" w:hint="eastAsia"/>
        <w:b/>
        <w:bCs/>
        <w:spacing w:val="0"/>
        <w:sz w:val="22"/>
        <w:szCs w:val="22"/>
      </w:rPr>
    </w:lvl>
    <w:lvl w:ilvl="5">
      <w:start w:val="1"/>
      <w:numFmt w:val="lowerLetter"/>
      <w:lvlText w:val="(%6)"/>
      <w:lvlJc w:val="left"/>
      <w:pPr>
        <w:tabs>
          <w:tab w:val="num" w:pos="2552"/>
        </w:tabs>
        <w:ind w:left="2552" w:hanging="567"/>
      </w:pPr>
      <w:rPr>
        <w:rFonts w:ascii="Arial" w:hAnsi="Arial" w:cs="Arial" w:hint="eastAsia"/>
        <w:b/>
        <w:bCs/>
        <w:spacing w:val="0"/>
        <w:sz w:val="22"/>
        <w:szCs w:val="22"/>
      </w:rPr>
    </w:lvl>
    <w:lvl w:ilvl="6">
      <w:start w:val="1"/>
      <w:numFmt w:val="lowerRoman"/>
      <w:lvlText w:val="(%7)"/>
      <w:lvlJc w:val="left"/>
      <w:pPr>
        <w:tabs>
          <w:tab w:val="num" w:pos="3119"/>
        </w:tabs>
        <w:ind w:left="3119" w:hanging="567"/>
      </w:pPr>
      <w:rPr>
        <w:rFonts w:ascii="Arial" w:hAnsi="Arial" w:cs="Arial" w:hint="eastAsia"/>
        <w:b/>
        <w:bCs/>
        <w:spacing w:val="0"/>
        <w:sz w:val="22"/>
        <w:szCs w:val="22"/>
      </w:rPr>
    </w:lvl>
    <w:lvl w:ilvl="7">
      <w:start w:val="1"/>
      <w:numFmt w:val="none"/>
      <w:suff w:val="nothing"/>
      <w:lvlText w:val=""/>
      <w:lvlJc w:val="left"/>
      <w:pPr>
        <w:ind w:left="0" w:firstLine="0"/>
      </w:pPr>
      <w:rPr>
        <w:rFonts w:ascii="Arial" w:hAnsi="Arial" w:cs="Arial" w:hint="eastAsia"/>
        <w:spacing w:val="0"/>
        <w:sz w:val="22"/>
        <w:szCs w:val="22"/>
      </w:rPr>
    </w:lvl>
    <w:lvl w:ilvl="8">
      <w:start w:val="1"/>
      <w:numFmt w:val="none"/>
      <w:suff w:val="nothing"/>
      <w:lvlText w:val=""/>
      <w:lvlJc w:val="left"/>
      <w:pPr>
        <w:ind w:left="0" w:firstLine="0"/>
      </w:pPr>
      <w:rPr>
        <w:rFonts w:ascii="Arial" w:hAnsi="Arial" w:cs="Arial" w:hint="eastAsia"/>
        <w:spacing w:val="0"/>
        <w:sz w:val="22"/>
        <w:szCs w:val="22"/>
      </w:rPr>
    </w:lvl>
  </w:abstractNum>
  <w:abstractNum w:abstractNumId="15">
    <w:nsid w:val="3C4B422D"/>
    <w:multiLevelType w:val="hybridMultilevel"/>
    <w:tmpl w:val="BC581702"/>
    <w:lvl w:ilvl="0" w:tplc="2B76B472">
      <w:start w:val="1"/>
      <w:numFmt w:val="lowerLetter"/>
      <w:lvlText w:val="(%1)"/>
      <w:lvlJc w:val="left"/>
      <w:pPr>
        <w:ind w:left="2683" w:hanging="720"/>
      </w:pPr>
      <w:rPr>
        <w:rFonts w:ascii="Arial" w:eastAsia="宋体" w:hAnsi="Arial" w:cs="Times New Roman"/>
      </w:rPr>
    </w:lvl>
    <w:lvl w:ilvl="1" w:tplc="04090019" w:tentative="1">
      <w:start w:val="1"/>
      <w:numFmt w:val="lowerLetter"/>
      <w:lvlText w:val="%2."/>
      <w:lvlJc w:val="left"/>
      <w:pPr>
        <w:ind w:left="3043" w:hanging="360"/>
      </w:pPr>
    </w:lvl>
    <w:lvl w:ilvl="2" w:tplc="0409001B" w:tentative="1">
      <w:start w:val="1"/>
      <w:numFmt w:val="lowerRoman"/>
      <w:lvlText w:val="%3."/>
      <w:lvlJc w:val="right"/>
      <w:pPr>
        <w:ind w:left="3763" w:hanging="180"/>
      </w:pPr>
    </w:lvl>
    <w:lvl w:ilvl="3" w:tplc="0409000F" w:tentative="1">
      <w:start w:val="1"/>
      <w:numFmt w:val="decimal"/>
      <w:lvlText w:val="%4."/>
      <w:lvlJc w:val="left"/>
      <w:pPr>
        <w:ind w:left="4483" w:hanging="360"/>
      </w:pPr>
    </w:lvl>
    <w:lvl w:ilvl="4" w:tplc="04090019" w:tentative="1">
      <w:start w:val="1"/>
      <w:numFmt w:val="lowerLetter"/>
      <w:lvlText w:val="%5."/>
      <w:lvlJc w:val="left"/>
      <w:pPr>
        <w:ind w:left="5203" w:hanging="360"/>
      </w:pPr>
    </w:lvl>
    <w:lvl w:ilvl="5" w:tplc="0409001B" w:tentative="1">
      <w:start w:val="1"/>
      <w:numFmt w:val="lowerRoman"/>
      <w:lvlText w:val="%6."/>
      <w:lvlJc w:val="right"/>
      <w:pPr>
        <w:ind w:left="5923" w:hanging="180"/>
      </w:pPr>
    </w:lvl>
    <w:lvl w:ilvl="6" w:tplc="0409000F" w:tentative="1">
      <w:start w:val="1"/>
      <w:numFmt w:val="decimal"/>
      <w:lvlText w:val="%7."/>
      <w:lvlJc w:val="left"/>
      <w:pPr>
        <w:ind w:left="6643" w:hanging="360"/>
      </w:pPr>
    </w:lvl>
    <w:lvl w:ilvl="7" w:tplc="04090019" w:tentative="1">
      <w:start w:val="1"/>
      <w:numFmt w:val="lowerLetter"/>
      <w:lvlText w:val="%8."/>
      <w:lvlJc w:val="left"/>
      <w:pPr>
        <w:ind w:left="7363" w:hanging="360"/>
      </w:pPr>
    </w:lvl>
    <w:lvl w:ilvl="8" w:tplc="0409001B" w:tentative="1">
      <w:start w:val="1"/>
      <w:numFmt w:val="lowerRoman"/>
      <w:lvlText w:val="%9."/>
      <w:lvlJc w:val="right"/>
      <w:pPr>
        <w:ind w:left="8083" w:hanging="180"/>
      </w:pPr>
    </w:lvl>
  </w:abstractNum>
  <w:abstractNum w:abstractNumId="16">
    <w:nsid w:val="3EDF2A7A"/>
    <w:multiLevelType w:val="multilevel"/>
    <w:tmpl w:val="6AFEF202"/>
    <w:lvl w:ilvl="0">
      <w:start w:val="1"/>
      <w:numFmt w:val="none"/>
      <w:suff w:val="nothing"/>
      <w:lvlText w:val=""/>
      <w:lvlJc w:val="left"/>
      <w:pPr>
        <w:ind w:left="0" w:firstLine="0"/>
      </w:pPr>
      <w:rPr>
        <w:rFonts w:ascii="Arial" w:hAnsi="Arial" w:cs="Arial" w:hint="eastAsia"/>
        <w:spacing w:val="0"/>
        <w:sz w:val="16"/>
        <w:szCs w:val="16"/>
      </w:rPr>
    </w:lvl>
    <w:lvl w:ilvl="1">
      <w:start w:val="2"/>
      <w:numFmt w:val="decimal"/>
      <w:lvlText w:val="%2.1"/>
      <w:lvlJc w:val="left"/>
      <w:pPr>
        <w:tabs>
          <w:tab w:val="num" w:pos="709"/>
        </w:tabs>
        <w:ind w:left="709" w:hanging="709"/>
      </w:pPr>
      <w:rPr>
        <w:rFonts w:ascii="Arial" w:hAnsi="Arial" w:cs="Arial" w:hint="eastAsia"/>
        <w:b/>
        <w:bCs/>
        <w:spacing w:val="0"/>
        <w:kern w:val="32"/>
        <w:sz w:val="22"/>
        <w:szCs w:val="22"/>
        <w:u w:val="single"/>
      </w:rPr>
    </w:lvl>
    <w:lvl w:ilvl="2">
      <w:start w:val="1"/>
      <w:numFmt w:val="decimal"/>
      <w:lvlText w:val="%2.%3"/>
      <w:lvlJc w:val="left"/>
      <w:pPr>
        <w:tabs>
          <w:tab w:val="num" w:pos="709"/>
        </w:tabs>
        <w:ind w:left="709" w:hanging="709"/>
      </w:pPr>
      <w:rPr>
        <w:rFonts w:ascii="Arial" w:hAnsi="Arial" w:cs="Arial" w:hint="eastAsia"/>
        <w:b w:val="0"/>
        <w:bCs w:val="0"/>
        <w:spacing w:val="0"/>
        <w:sz w:val="22"/>
        <w:szCs w:val="22"/>
      </w:rPr>
    </w:lvl>
    <w:lvl w:ilvl="3">
      <w:start w:val="1"/>
      <w:numFmt w:val="upperLetter"/>
      <w:lvlText w:val="(%4)"/>
      <w:lvlJc w:val="left"/>
      <w:pPr>
        <w:tabs>
          <w:tab w:val="num" w:pos="1369"/>
        </w:tabs>
        <w:ind w:left="1369" w:hanging="709"/>
      </w:pPr>
      <w:rPr>
        <w:rFonts w:ascii="Arial" w:hAnsi="Arial" w:cs="Arial" w:hint="eastAsia"/>
        <w:b w:val="0"/>
        <w:bCs w:val="0"/>
        <w:spacing w:val="0"/>
        <w:sz w:val="22"/>
        <w:szCs w:val="22"/>
      </w:rPr>
    </w:lvl>
    <w:lvl w:ilvl="4">
      <w:start w:val="1"/>
      <w:numFmt w:val="decimal"/>
      <w:lvlText w:val="(%5)"/>
      <w:lvlJc w:val="left"/>
      <w:pPr>
        <w:tabs>
          <w:tab w:val="num" w:pos="1985"/>
        </w:tabs>
        <w:ind w:left="1985" w:hanging="567"/>
      </w:pPr>
      <w:rPr>
        <w:rFonts w:ascii="Arial" w:hAnsi="Arial" w:cs="Arial" w:hint="eastAsia"/>
        <w:b/>
        <w:bCs/>
        <w:spacing w:val="0"/>
        <w:sz w:val="22"/>
        <w:szCs w:val="22"/>
      </w:rPr>
    </w:lvl>
    <w:lvl w:ilvl="5">
      <w:start w:val="1"/>
      <w:numFmt w:val="lowerLetter"/>
      <w:lvlText w:val="(%6)"/>
      <w:lvlJc w:val="left"/>
      <w:pPr>
        <w:tabs>
          <w:tab w:val="num" w:pos="2552"/>
        </w:tabs>
        <w:ind w:left="2552" w:hanging="567"/>
      </w:pPr>
      <w:rPr>
        <w:rFonts w:ascii="Arial" w:hAnsi="Arial" w:cs="Arial" w:hint="eastAsia"/>
        <w:b/>
        <w:bCs/>
        <w:spacing w:val="0"/>
        <w:sz w:val="22"/>
        <w:szCs w:val="22"/>
      </w:rPr>
    </w:lvl>
    <w:lvl w:ilvl="6">
      <w:start w:val="1"/>
      <w:numFmt w:val="lowerRoman"/>
      <w:lvlText w:val="(%7)"/>
      <w:lvlJc w:val="left"/>
      <w:pPr>
        <w:tabs>
          <w:tab w:val="num" w:pos="3119"/>
        </w:tabs>
        <w:ind w:left="3119" w:hanging="567"/>
      </w:pPr>
      <w:rPr>
        <w:rFonts w:ascii="Arial" w:hAnsi="Arial" w:cs="Arial" w:hint="eastAsia"/>
        <w:b/>
        <w:bCs/>
        <w:spacing w:val="0"/>
        <w:sz w:val="22"/>
        <w:szCs w:val="22"/>
      </w:rPr>
    </w:lvl>
    <w:lvl w:ilvl="7">
      <w:start w:val="1"/>
      <w:numFmt w:val="none"/>
      <w:suff w:val="nothing"/>
      <w:lvlText w:val=""/>
      <w:lvlJc w:val="left"/>
      <w:pPr>
        <w:ind w:left="0" w:firstLine="0"/>
      </w:pPr>
      <w:rPr>
        <w:rFonts w:ascii="Arial" w:hAnsi="Arial" w:cs="Arial" w:hint="eastAsia"/>
        <w:spacing w:val="0"/>
        <w:sz w:val="22"/>
        <w:szCs w:val="22"/>
      </w:rPr>
    </w:lvl>
    <w:lvl w:ilvl="8">
      <w:start w:val="1"/>
      <w:numFmt w:val="none"/>
      <w:suff w:val="nothing"/>
      <w:lvlText w:val=""/>
      <w:lvlJc w:val="left"/>
      <w:pPr>
        <w:ind w:left="0" w:firstLine="0"/>
      </w:pPr>
      <w:rPr>
        <w:rFonts w:ascii="Arial" w:hAnsi="Arial" w:cs="Arial" w:hint="eastAsia"/>
        <w:spacing w:val="0"/>
        <w:sz w:val="22"/>
        <w:szCs w:val="22"/>
      </w:rPr>
    </w:lvl>
  </w:abstractNum>
  <w:abstractNum w:abstractNumId="17">
    <w:nsid w:val="4F1A6F9C"/>
    <w:multiLevelType w:val="multilevel"/>
    <w:tmpl w:val="0409001D"/>
    <w:name w:val="Simmons&amp;Simm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15274CC"/>
    <w:multiLevelType w:val="hybridMultilevel"/>
    <w:tmpl w:val="166C8EFC"/>
    <w:lvl w:ilvl="0" w:tplc="34F4EBFC">
      <w:start w:val="1"/>
      <w:numFmt w:val="upp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4DE01CA"/>
    <w:multiLevelType w:val="hybridMultilevel"/>
    <w:tmpl w:val="7E5E5A86"/>
    <w:lvl w:ilvl="0" w:tplc="EBA0FC04">
      <w:start w:val="1"/>
      <w:numFmt w:val="decimal"/>
      <w:lvlText w:val="(%1)"/>
      <w:lvlJc w:val="left"/>
      <w:pPr>
        <w:ind w:left="2040" w:hanging="360"/>
      </w:pPr>
      <w:rPr>
        <w:rFonts w:hint="default"/>
      </w:rPr>
    </w:lvl>
    <w:lvl w:ilvl="1" w:tplc="C08E88FC" w:tentative="1">
      <w:start w:val="1"/>
      <w:numFmt w:val="lowerLetter"/>
      <w:lvlText w:val="%2."/>
      <w:lvlJc w:val="left"/>
      <w:pPr>
        <w:ind w:left="2760" w:hanging="360"/>
      </w:pPr>
    </w:lvl>
    <w:lvl w:ilvl="2" w:tplc="C1AEA46C" w:tentative="1">
      <w:start w:val="1"/>
      <w:numFmt w:val="lowerRoman"/>
      <w:lvlText w:val="%3."/>
      <w:lvlJc w:val="right"/>
      <w:pPr>
        <w:ind w:left="3480" w:hanging="180"/>
      </w:pPr>
    </w:lvl>
    <w:lvl w:ilvl="3" w:tplc="65363A0C" w:tentative="1">
      <w:start w:val="1"/>
      <w:numFmt w:val="decimal"/>
      <w:lvlText w:val="%4."/>
      <w:lvlJc w:val="left"/>
      <w:pPr>
        <w:ind w:left="4200" w:hanging="360"/>
      </w:pPr>
    </w:lvl>
    <w:lvl w:ilvl="4" w:tplc="43403F58" w:tentative="1">
      <w:start w:val="1"/>
      <w:numFmt w:val="lowerLetter"/>
      <w:lvlText w:val="%5."/>
      <w:lvlJc w:val="left"/>
      <w:pPr>
        <w:ind w:left="4920" w:hanging="360"/>
      </w:pPr>
    </w:lvl>
    <w:lvl w:ilvl="5" w:tplc="7A86E49E" w:tentative="1">
      <w:start w:val="1"/>
      <w:numFmt w:val="lowerRoman"/>
      <w:lvlText w:val="%6."/>
      <w:lvlJc w:val="right"/>
      <w:pPr>
        <w:ind w:left="5640" w:hanging="180"/>
      </w:pPr>
    </w:lvl>
    <w:lvl w:ilvl="6" w:tplc="433CACD8" w:tentative="1">
      <w:start w:val="1"/>
      <w:numFmt w:val="decimal"/>
      <w:lvlText w:val="%7."/>
      <w:lvlJc w:val="left"/>
      <w:pPr>
        <w:ind w:left="6360" w:hanging="360"/>
      </w:pPr>
    </w:lvl>
    <w:lvl w:ilvl="7" w:tplc="4FACE8A2" w:tentative="1">
      <w:start w:val="1"/>
      <w:numFmt w:val="lowerLetter"/>
      <w:lvlText w:val="%8."/>
      <w:lvlJc w:val="left"/>
      <w:pPr>
        <w:ind w:left="7080" w:hanging="360"/>
      </w:pPr>
    </w:lvl>
    <w:lvl w:ilvl="8" w:tplc="189A1640" w:tentative="1">
      <w:start w:val="1"/>
      <w:numFmt w:val="lowerRoman"/>
      <w:lvlText w:val="%9."/>
      <w:lvlJc w:val="right"/>
      <w:pPr>
        <w:ind w:left="7800" w:hanging="180"/>
      </w:pPr>
    </w:lvl>
  </w:abstractNum>
  <w:abstractNum w:abstractNumId="20">
    <w:nsid w:val="56BC425D"/>
    <w:multiLevelType w:val="hybridMultilevel"/>
    <w:tmpl w:val="C9B6D19C"/>
    <w:name w:val="Simmons&amp;Simmons6"/>
    <w:lvl w:ilvl="0" w:tplc="1272135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8D6B4A"/>
    <w:multiLevelType w:val="multilevel"/>
    <w:tmpl w:val="1024A156"/>
    <w:lvl w:ilvl="0">
      <w:start w:val="2"/>
      <w:numFmt w:val="decimal"/>
      <w:lvlText w:val="%1"/>
      <w:lvlJc w:val="left"/>
      <w:pPr>
        <w:ind w:left="360" w:hanging="360"/>
      </w:pPr>
      <w:rPr>
        <w:rFonts w:hint="eastAsia"/>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22">
    <w:nsid w:val="5ECE5D41"/>
    <w:multiLevelType w:val="hybridMultilevel"/>
    <w:tmpl w:val="8E76CC24"/>
    <w:lvl w:ilvl="0" w:tplc="24EA816E">
      <w:start w:val="1"/>
      <w:numFmt w:val="decimal"/>
      <w:pStyle w:val="Parties1"/>
      <w:lvlText w:val="(%1)"/>
      <w:lvlJc w:val="left"/>
      <w:pPr>
        <w:tabs>
          <w:tab w:val="num" w:pos="0"/>
        </w:tabs>
        <w:ind w:left="720" w:hanging="720"/>
      </w:pPr>
      <w:rPr>
        <w:rFonts w:hint="default"/>
      </w:rPr>
    </w:lvl>
    <w:lvl w:ilvl="1" w:tplc="F3AE00E2" w:tentative="1">
      <w:start w:val="1"/>
      <w:numFmt w:val="lowerLetter"/>
      <w:lvlText w:val="%2."/>
      <w:lvlJc w:val="left"/>
      <w:pPr>
        <w:tabs>
          <w:tab w:val="num" w:pos="1440"/>
        </w:tabs>
        <w:ind w:left="1440" w:hanging="360"/>
      </w:pPr>
    </w:lvl>
    <w:lvl w:ilvl="2" w:tplc="26607748" w:tentative="1">
      <w:start w:val="1"/>
      <w:numFmt w:val="lowerRoman"/>
      <w:lvlText w:val="%3."/>
      <w:lvlJc w:val="right"/>
      <w:pPr>
        <w:tabs>
          <w:tab w:val="num" w:pos="2160"/>
        </w:tabs>
        <w:ind w:left="2160" w:hanging="180"/>
      </w:pPr>
    </w:lvl>
    <w:lvl w:ilvl="3" w:tplc="67D26FEE">
      <w:start w:val="1"/>
      <w:numFmt w:val="decimal"/>
      <w:lvlText w:val="%4."/>
      <w:lvlJc w:val="left"/>
      <w:pPr>
        <w:tabs>
          <w:tab w:val="num" w:pos="2880"/>
        </w:tabs>
        <w:ind w:left="2880" w:hanging="360"/>
      </w:pPr>
    </w:lvl>
    <w:lvl w:ilvl="4" w:tplc="658ABC9E" w:tentative="1">
      <w:start w:val="1"/>
      <w:numFmt w:val="lowerLetter"/>
      <w:lvlText w:val="%5."/>
      <w:lvlJc w:val="left"/>
      <w:pPr>
        <w:tabs>
          <w:tab w:val="num" w:pos="3600"/>
        </w:tabs>
        <w:ind w:left="3600" w:hanging="360"/>
      </w:pPr>
    </w:lvl>
    <w:lvl w:ilvl="5" w:tplc="A53EB294" w:tentative="1">
      <w:start w:val="1"/>
      <w:numFmt w:val="lowerRoman"/>
      <w:lvlText w:val="%6."/>
      <w:lvlJc w:val="right"/>
      <w:pPr>
        <w:tabs>
          <w:tab w:val="num" w:pos="4320"/>
        </w:tabs>
        <w:ind w:left="4320" w:hanging="180"/>
      </w:pPr>
    </w:lvl>
    <w:lvl w:ilvl="6" w:tplc="7B48DD64" w:tentative="1">
      <w:start w:val="1"/>
      <w:numFmt w:val="decimal"/>
      <w:lvlText w:val="%7."/>
      <w:lvlJc w:val="left"/>
      <w:pPr>
        <w:tabs>
          <w:tab w:val="num" w:pos="5040"/>
        </w:tabs>
        <w:ind w:left="5040" w:hanging="360"/>
      </w:pPr>
    </w:lvl>
    <w:lvl w:ilvl="7" w:tplc="EF505CBE" w:tentative="1">
      <w:start w:val="1"/>
      <w:numFmt w:val="lowerLetter"/>
      <w:lvlText w:val="%8."/>
      <w:lvlJc w:val="left"/>
      <w:pPr>
        <w:tabs>
          <w:tab w:val="num" w:pos="5760"/>
        </w:tabs>
        <w:ind w:left="5760" w:hanging="360"/>
      </w:pPr>
    </w:lvl>
    <w:lvl w:ilvl="8" w:tplc="7940FD14" w:tentative="1">
      <w:start w:val="1"/>
      <w:numFmt w:val="lowerRoman"/>
      <w:lvlText w:val="%9."/>
      <w:lvlJc w:val="right"/>
      <w:pPr>
        <w:tabs>
          <w:tab w:val="num" w:pos="6480"/>
        </w:tabs>
        <w:ind w:left="6480" w:hanging="180"/>
      </w:pPr>
    </w:lvl>
  </w:abstractNum>
  <w:abstractNum w:abstractNumId="23">
    <w:nsid w:val="5EFC2448"/>
    <w:multiLevelType w:val="multilevel"/>
    <w:tmpl w:val="80E6618A"/>
    <w:lvl w:ilvl="0">
      <w:start w:val="4"/>
      <w:numFmt w:val="none"/>
      <w:suff w:val="nothing"/>
      <w:lvlText w:val=""/>
      <w:lvlJc w:val="left"/>
      <w:pPr>
        <w:ind w:left="0" w:firstLine="0"/>
      </w:pPr>
      <w:rPr>
        <w:rFonts w:ascii="Arial" w:hAnsi="Arial" w:cs="Arial" w:hint="eastAsia"/>
        <w:spacing w:val="0"/>
        <w:sz w:val="16"/>
        <w:szCs w:val="16"/>
      </w:rPr>
    </w:lvl>
    <w:lvl w:ilvl="1">
      <w:start w:val="1"/>
      <w:numFmt w:val="decimal"/>
      <w:lvlText w:val="%2."/>
      <w:lvlJc w:val="left"/>
      <w:pPr>
        <w:tabs>
          <w:tab w:val="num" w:pos="709"/>
        </w:tabs>
        <w:ind w:left="709" w:hanging="709"/>
      </w:pPr>
      <w:rPr>
        <w:rFonts w:ascii="Arial" w:hAnsi="Arial" w:cs="Arial" w:hint="eastAsia"/>
        <w:b/>
        <w:bCs/>
        <w:spacing w:val="0"/>
        <w:kern w:val="32"/>
        <w:sz w:val="22"/>
        <w:szCs w:val="22"/>
        <w:u w:val="single"/>
      </w:rPr>
    </w:lvl>
    <w:lvl w:ilvl="2">
      <w:start w:val="2"/>
      <w:numFmt w:val="none"/>
      <w:lvlText w:val="2.1"/>
      <w:lvlJc w:val="left"/>
      <w:pPr>
        <w:tabs>
          <w:tab w:val="num" w:pos="709"/>
        </w:tabs>
        <w:ind w:left="709" w:hanging="709"/>
      </w:pPr>
      <w:rPr>
        <w:rFonts w:ascii="Arial" w:hAnsi="Arial" w:cs="Arial" w:hint="eastAsia"/>
        <w:b w:val="0"/>
        <w:bCs w:val="0"/>
        <w:spacing w:val="0"/>
        <w:sz w:val="22"/>
        <w:szCs w:val="22"/>
      </w:rPr>
    </w:lvl>
    <w:lvl w:ilvl="3">
      <w:start w:val="1"/>
      <w:numFmt w:val="upperLetter"/>
      <w:lvlText w:val="(%4)"/>
      <w:lvlJc w:val="left"/>
      <w:pPr>
        <w:tabs>
          <w:tab w:val="num" w:pos="1369"/>
        </w:tabs>
        <w:ind w:left="1369" w:hanging="709"/>
      </w:pPr>
      <w:rPr>
        <w:rFonts w:ascii="Arial" w:hAnsi="Arial" w:cs="Arial" w:hint="eastAsia"/>
        <w:b w:val="0"/>
        <w:bCs w:val="0"/>
        <w:spacing w:val="0"/>
        <w:sz w:val="22"/>
        <w:szCs w:val="22"/>
      </w:rPr>
    </w:lvl>
    <w:lvl w:ilvl="4">
      <w:start w:val="1"/>
      <w:numFmt w:val="decimal"/>
      <w:lvlText w:val="(%5)"/>
      <w:lvlJc w:val="left"/>
      <w:pPr>
        <w:tabs>
          <w:tab w:val="num" w:pos="1985"/>
        </w:tabs>
        <w:ind w:left="1985" w:hanging="567"/>
      </w:pPr>
      <w:rPr>
        <w:rFonts w:ascii="Arial" w:hAnsi="Arial" w:cs="Arial" w:hint="eastAsia"/>
        <w:b/>
        <w:bCs/>
        <w:spacing w:val="0"/>
        <w:sz w:val="22"/>
        <w:szCs w:val="22"/>
      </w:rPr>
    </w:lvl>
    <w:lvl w:ilvl="5">
      <w:start w:val="1"/>
      <w:numFmt w:val="lowerLetter"/>
      <w:lvlText w:val="(%6)"/>
      <w:lvlJc w:val="left"/>
      <w:pPr>
        <w:tabs>
          <w:tab w:val="num" w:pos="2552"/>
        </w:tabs>
        <w:ind w:left="2552" w:hanging="567"/>
      </w:pPr>
      <w:rPr>
        <w:rFonts w:ascii="Arial" w:hAnsi="Arial" w:cs="Arial" w:hint="eastAsia"/>
        <w:b/>
        <w:bCs/>
        <w:spacing w:val="0"/>
        <w:sz w:val="22"/>
        <w:szCs w:val="22"/>
      </w:rPr>
    </w:lvl>
    <w:lvl w:ilvl="6">
      <w:start w:val="1"/>
      <w:numFmt w:val="lowerRoman"/>
      <w:lvlText w:val="(%7)"/>
      <w:lvlJc w:val="left"/>
      <w:pPr>
        <w:tabs>
          <w:tab w:val="num" w:pos="3119"/>
        </w:tabs>
        <w:ind w:left="3119" w:hanging="567"/>
      </w:pPr>
      <w:rPr>
        <w:rFonts w:ascii="Arial" w:hAnsi="Arial" w:cs="Arial" w:hint="eastAsia"/>
        <w:b/>
        <w:bCs/>
        <w:spacing w:val="0"/>
        <w:sz w:val="22"/>
        <w:szCs w:val="22"/>
      </w:rPr>
    </w:lvl>
    <w:lvl w:ilvl="7">
      <w:start w:val="1"/>
      <w:numFmt w:val="none"/>
      <w:suff w:val="nothing"/>
      <w:lvlText w:val=""/>
      <w:lvlJc w:val="left"/>
      <w:pPr>
        <w:ind w:left="0" w:firstLine="0"/>
      </w:pPr>
      <w:rPr>
        <w:rFonts w:ascii="Arial" w:hAnsi="Arial" w:cs="Arial" w:hint="eastAsia"/>
        <w:spacing w:val="0"/>
        <w:sz w:val="22"/>
        <w:szCs w:val="22"/>
      </w:rPr>
    </w:lvl>
    <w:lvl w:ilvl="8">
      <w:start w:val="1"/>
      <w:numFmt w:val="none"/>
      <w:suff w:val="nothing"/>
      <w:lvlText w:val=""/>
      <w:lvlJc w:val="left"/>
      <w:pPr>
        <w:ind w:left="0" w:firstLine="0"/>
      </w:pPr>
      <w:rPr>
        <w:rFonts w:ascii="Arial" w:hAnsi="Arial" w:cs="Arial" w:hint="eastAsia"/>
        <w:spacing w:val="0"/>
        <w:sz w:val="22"/>
        <w:szCs w:val="22"/>
      </w:rPr>
    </w:lvl>
  </w:abstractNum>
  <w:abstractNum w:abstractNumId="24">
    <w:nsid w:val="62842109"/>
    <w:multiLevelType w:val="hybridMultilevel"/>
    <w:tmpl w:val="090A2468"/>
    <w:lvl w:ilvl="0" w:tplc="34F4EBFC">
      <w:start w:val="1"/>
      <w:numFmt w:val="upp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4F4EBFC">
      <w:start w:val="1"/>
      <w:numFmt w:val="upp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2B37AC"/>
    <w:multiLevelType w:val="multilevel"/>
    <w:tmpl w:val="CB062858"/>
    <w:name w:val="Simmons&amp;Simmons"/>
    <w:lvl w:ilvl="0">
      <w:start w:val="1"/>
      <w:numFmt w:val="none"/>
      <w:pStyle w:val="ssRestartNumber"/>
      <w:suff w:val="nothing"/>
      <w:lvlText w:val=""/>
      <w:lvlJc w:val="left"/>
      <w:pPr>
        <w:ind w:left="0" w:firstLine="0"/>
      </w:pPr>
      <w:rPr>
        <w:rFonts w:hint="default"/>
      </w:rPr>
    </w:lvl>
    <w:lvl w:ilvl="1">
      <w:start w:val="1"/>
      <w:numFmt w:val="decimal"/>
      <w:pStyle w:val="1"/>
      <w:lvlText w:val="%2."/>
      <w:lvlJc w:val="left"/>
      <w:pPr>
        <w:tabs>
          <w:tab w:val="num" w:pos="2127"/>
        </w:tabs>
        <w:ind w:left="2127" w:hanging="709"/>
      </w:pPr>
      <w:rPr>
        <w:rFonts w:hint="default"/>
        <w:b w:val="0"/>
      </w:rPr>
    </w:lvl>
    <w:lvl w:ilvl="2">
      <w:start w:val="1"/>
      <w:numFmt w:val="decimal"/>
      <w:pStyle w:val="2"/>
      <w:lvlText w:val="%2.%3"/>
      <w:lvlJc w:val="left"/>
      <w:pPr>
        <w:tabs>
          <w:tab w:val="num" w:pos="3139"/>
        </w:tabs>
        <w:ind w:left="3139" w:hanging="709"/>
      </w:pPr>
      <w:rPr>
        <w:rFonts w:ascii="Times New Roman" w:hAnsi="Times New Roman" w:cs="Times New Roman" w:hint="default"/>
        <w:b w:val="0"/>
        <w:bCs w:val="0"/>
      </w:rPr>
    </w:lvl>
    <w:lvl w:ilvl="3">
      <w:start w:val="1"/>
      <w:numFmt w:val="upperLetter"/>
      <w:pStyle w:val="3"/>
      <w:lvlText w:val="(%4)"/>
      <w:lvlJc w:val="left"/>
      <w:pPr>
        <w:tabs>
          <w:tab w:val="num" w:pos="1418"/>
        </w:tabs>
        <w:ind w:left="1418" w:hanging="709"/>
      </w:pPr>
      <w:rPr>
        <w:rFonts w:ascii="Times New Roman" w:hAnsi="Times New Roman" w:cs="Times New Roman" w:hint="default"/>
        <w:b w:val="0"/>
      </w:rPr>
    </w:lvl>
    <w:lvl w:ilvl="4">
      <w:start w:val="1"/>
      <w:numFmt w:val="decimal"/>
      <w:pStyle w:val="4"/>
      <w:lvlText w:val="(%5)"/>
      <w:lvlJc w:val="left"/>
      <w:pPr>
        <w:tabs>
          <w:tab w:val="num" w:pos="1985"/>
        </w:tabs>
        <w:ind w:left="1985" w:hanging="567"/>
      </w:pPr>
      <w:rPr>
        <w:rFonts w:ascii="Times New Roman" w:hAnsi="Times New Roman" w:cs="Times New Roman" w:hint="default"/>
        <w:b w:val="0"/>
      </w:rPr>
    </w:lvl>
    <w:lvl w:ilvl="5">
      <w:start w:val="1"/>
      <w:numFmt w:val="lowerLetter"/>
      <w:pStyle w:val="5"/>
      <w:lvlText w:val="(%6)"/>
      <w:lvlJc w:val="left"/>
      <w:pPr>
        <w:tabs>
          <w:tab w:val="num" w:pos="2552"/>
        </w:tabs>
        <w:ind w:left="2552" w:hanging="567"/>
      </w:pPr>
      <w:rPr>
        <w:rFonts w:ascii="Times New Roman" w:hAnsi="Times New Roman" w:cs="Times New Roman" w:hint="default"/>
        <w:b w:val="0"/>
      </w:rPr>
    </w:lvl>
    <w:lvl w:ilvl="6">
      <w:start w:val="1"/>
      <w:numFmt w:val="lowerRoman"/>
      <w:pStyle w:val="6"/>
      <w:lvlText w:val="(%7)"/>
      <w:lvlJc w:val="left"/>
      <w:pPr>
        <w:tabs>
          <w:tab w:val="num" w:pos="3119"/>
        </w:tabs>
        <w:ind w:left="3119" w:hanging="567"/>
      </w:pPr>
      <w:rPr>
        <w:rFonts w:hint="default"/>
        <w:b w:val="0"/>
      </w:rPr>
    </w:lvl>
    <w:lvl w:ilvl="7">
      <w:start w:val="1"/>
      <w:numFmt w:val="none"/>
      <w:pStyle w:val="7"/>
      <w:suff w:val="nothing"/>
      <w:lvlText w:val=""/>
      <w:lvlJc w:val="left"/>
      <w:pPr>
        <w:ind w:left="0" w:firstLine="0"/>
      </w:pPr>
      <w:rPr>
        <w:rFonts w:hint="default"/>
        <w:b w:val="0"/>
      </w:rPr>
    </w:lvl>
    <w:lvl w:ilvl="8">
      <w:start w:val="1"/>
      <w:numFmt w:val="none"/>
      <w:pStyle w:val="8"/>
      <w:suff w:val="nothing"/>
      <w:lvlText w:val=""/>
      <w:lvlJc w:val="left"/>
      <w:pPr>
        <w:ind w:left="0" w:firstLine="0"/>
      </w:pPr>
      <w:rPr>
        <w:rFonts w:hint="default"/>
        <w:b w:val="0"/>
      </w:rPr>
    </w:lvl>
  </w:abstractNum>
  <w:abstractNum w:abstractNumId="26">
    <w:nsid w:val="775D760E"/>
    <w:multiLevelType w:val="multilevel"/>
    <w:tmpl w:val="0B52C32C"/>
    <w:lvl w:ilvl="0">
      <w:start w:val="1"/>
      <w:numFmt w:val="decimal"/>
      <w:pStyle w:val="Corr1"/>
      <w:lvlText w:val="%1"/>
      <w:lvlJc w:val="left"/>
      <w:pPr>
        <w:tabs>
          <w:tab w:val="num" w:pos="-31680"/>
        </w:tabs>
        <w:ind w:left="720" w:hanging="720"/>
      </w:pPr>
      <w:rPr>
        <w:rFonts w:hint="default"/>
      </w:rPr>
    </w:lvl>
    <w:lvl w:ilvl="1">
      <w:start w:val="1"/>
      <w:numFmt w:val="decimal"/>
      <w:pStyle w:val="Corr11"/>
      <w:lvlText w:val="%1.%2"/>
      <w:lvlJc w:val="left"/>
      <w:pPr>
        <w:tabs>
          <w:tab w:val="num" w:pos="-31327"/>
        </w:tabs>
        <w:ind w:left="720" w:hanging="720"/>
      </w:pPr>
      <w:rPr>
        <w:rFonts w:hint="default"/>
      </w:rPr>
    </w:lvl>
    <w:lvl w:ilvl="2">
      <w:start w:val="1"/>
      <w:numFmt w:val="lowerLetter"/>
      <w:pStyle w:val="Corra"/>
      <w:lvlText w:val="(%3)"/>
      <w:lvlJc w:val="left"/>
      <w:pPr>
        <w:tabs>
          <w:tab w:val="num" w:pos="-31680"/>
        </w:tabs>
        <w:ind w:left="1440" w:hanging="720"/>
      </w:pPr>
      <w:rPr>
        <w:rFonts w:hint="default"/>
      </w:rPr>
    </w:lvl>
    <w:lvl w:ilvl="3">
      <w:start w:val="1"/>
      <w:numFmt w:val="lowerRoman"/>
      <w:pStyle w:val="Corri"/>
      <w:lvlText w:val="(%4)"/>
      <w:lvlJc w:val="left"/>
      <w:pPr>
        <w:tabs>
          <w:tab w:val="num" w:pos="-31680"/>
        </w:tabs>
        <w:ind w:left="2160" w:hanging="720"/>
      </w:pPr>
      <w:rPr>
        <w:rFonts w:hint="default"/>
      </w:rPr>
    </w:lvl>
    <w:lvl w:ilvl="4">
      <w:start w:val="1"/>
      <w:numFmt w:val="upperLetter"/>
      <w:pStyle w:val="CorrA0"/>
      <w:lvlText w:val="(%5)"/>
      <w:lvlJc w:val="left"/>
      <w:pPr>
        <w:tabs>
          <w:tab w:val="num" w:pos="0"/>
        </w:tabs>
        <w:ind w:left="2880" w:hanging="720"/>
      </w:pPr>
      <w:rPr>
        <w:rFonts w:hint="default"/>
      </w:rPr>
    </w:lvl>
    <w:lvl w:ilvl="5">
      <w:start w:val="27"/>
      <w:numFmt w:val="lowerLetter"/>
      <w:pStyle w:val="Corraa"/>
      <w:lvlText w:val="(%6)"/>
      <w:lvlJc w:val="left"/>
      <w:pPr>
        <w:tabs>
          <w:tab w:val="num" w:pos="0"/>
        </w:tabs>
        <w:ind w:left="3600" w:hanging="720"/>
      </w:pPr>
      <w:rPr>
        <w:rFonts w:hint="default"/>
      </w:rPr>
    </w:lvl>
    <w:lvl w:ilvl="6">
      <w:start w:val="1"/>
      <w:numFmt w:val="decimal"/>
      <w:lvlText w:val="%1.%2.%3.%4.%5.%6.%7."/>
      <w:lvlJc w:val="left"/>
      <w:pPr>
        <w:tabs>
          <w:tab w:val="num" w:pos="6480"/>
        </w:tabs>
        <w:ind w:left="6120" w:hanging="1080"/>
      </w:pPr>
      <w:rPr>
        <w:rFonts w:hint="default"/>
      </w:rPr>
    </w:lvl>
    <w:lvl w:ilvl="7">
      <w:start w:val="1"/>
      <w:numFmt w:val="decimal"/>
      <w:lvlText w:val="%1.%2.%3.%4.%5.%6.%7.%8."/>
      <w:lvlJc w:val="left"/>
      <w:pPr>
        <w:tabs>
          <w:tab w:val="num" w:pos="6840"/>
        </w:tabs>
        <w:ind w:left="6624" w:hanging="1224"/>
      </w:pPr>
      <w:rPr>
        <w:rFonts w:hint="default"/>
      </w:rPr>
    </w:lvl>
    <w:lvl w:ilvl="8">
      <w:start w:val="1"/>
      <w:numFmt w:val="decimal"/>
      <w:lvlText w:val="%1.%2.%3.%4.%5.%6.%7.%8.%9."/>
      <w:lvlJc w:val="left"/>
      <w:pPr>
        <w:tabs>
          <w:tab w:val="num" w:pos="7560"/>
        </w:tabs>
        <w:ind w:left="7200" w:hanging="1440"/>
      </w:pPr>
      <w:rPr>
        <w:rFonts w:hint="default"/>
      </w:rPr>
    </w:lvl>
  </w:abstractNum>
  <w:abstractNum w:abstractNumId="27">
    <w:nsid w:val="7A2C2B7E"/>
    <w:multiLevelType w:val="hybridMultilevel"/>
    <w:tmpl w:val="C34811CA"/>
    <w:lvl w:ilvl="0" w:tplc="857A2460">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3"/>
  </w:num>
  <w:num w:numId="3">
    <w:abstractNumId w:val="2"/>
  </w:num>
  <w:num w:numId="4">
    <w:abstractNumId w:val="11"/>
  </w:num>
  <w:num w:numId="5">
    <w:abstractNumId w:val="10"/>
  </w:num>
  <w:num w:numId="6">
    <w:abstractNumId w:val="22"/>
  </w:num>
  <w:num w:numId="7">
    <w:abstractNumId w:val="25"/>
  </w:num>
  <w:num w:numId="8">
    <w:abstractNumId w:val="26"/>
  </w:num>
  <w:num w:numId="9">
    <w:abstractNumId w:val="14"/>
  </w:num>
  <w:num w:numId="10">
    <w:abstractNumId w:val="16"/>
  </w:num>
  <w:num w:numId="11">
    <w:abstractNumId w:val="23"/>
  </w:num>
  <w:num w:numId="12">
    <w:abstractNumId w:val="4"/>
  </w:num>
  <w:num w:numId="13">
    <w:abstractNumId w:val="13"/>
  </w:num>
  <w:num w:numId="14">
    <w:abstractNumId w:val="1"/>
  </w:num>
  <w:num w:numId="15">
    <w:abstractNumId w:val="19"/>
  </w:num>
  <w:num w:numId="16">
    <w:abstractNumId w:val="0"/>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
  </w:num>
  <w:num w:numId="26">
    <w:abstractNumId w:val="25"/>
  </w:num>
  <w:num w:numId="27">
    <w:abstractNumId w:val="25"/>
  </w:num>
  <w:num w:numId="28">
    <w:abstractNumId w:val="2"/>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18"/>
  </w:num>
  <w:num w:numId="39">
    <w:abstractNumId w:val="24"/>
  </w:num>
  <w:num w:numId="40">
    <w:abstractNumId w:val="25"/>
  </w:num>
  <w:num w:numId="41">
    <w:abstractNumId w:val="25"/>
  </w:num>
  <w:num w:numId="42">
    <w:abstractNumId w:val="27"/>
  </w:num>
  <w:num w:numId="43">
    <w:abstractNumId w:val="25"/>
  </w:num>
  <w:num w:numId="44">
    <w:abstractNumId w:val="6"/>
  </w:num>
  <w:num w:numId="45">
    <w:abstractNumId w:val="5"/>
  </w:num>
  <w:num w:numId="46">
    <w:abstractNumId w:val="25"/>
  </w:num>
  <w:num w:numId="47">
    <w:abstractNumId w:val="15"/>
  </w:num>
  <w:num w:numId="48">
    <w:abstractNumId w:val="20"/>
  </w:num>
  <w:num w:numId="49">
    <w:abstractNumId w:val="9"/>
  </w:num>
  <w:num w:numId="50">
    <w:abstractNumId w:val="21"/>
  </w:num>
  <w:num w:numId="51">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25"/>
  </w:num>
  <w:num w:numId="70">
    <w:abstractNumId w:val="25"/>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5"/>
  </w:num>
  <w:num w:numId="85">
    <w:abstractNumId w:val="25"/>
  </w:num>
  <w:num w:numId="86">
    <w:abstractNumId w:val="25"/>
  </w:num>
  <w:num w:numId="87">
    <w:abstractNumId w:val="25"/>
  </w:num>
  <w:num w:numId="88">
    <w:abstractNumId w:val="25"/>
  </w:num>
  <w:num w:numId="89">
    <w:abstractNumId w:val="25"/>
  </w:num>
  <w:num w:numId="90">
    <w:abstractNumId w:val="25"/>
  </w:num>
  <w:num w:numId="91">
    <w:abstractNumId w:val="25"/>
  </w:num>
  <w:num w:numId="92">
    <w:abstractNumId w:val="25"/>
  </w:num>
  <w:num w:numId="93">
    <w:abstractNumId w:val="25"/>
  </w:num>
  <w:num w:numId="94">
    <w:abstractNumId w:val="25"/>
  </w:num>
  <w:num w:numId="95">
    <w:abstractNumId w:val="25"/>
  </w:num>
  <w:num w:numId="96">
    <w:abstractNumId w:val="25"/>
  </w:num>
  <w:num w:numId="97">
    <w:abstractNumId w:val="25"/>
  </w:num>
  <w:num w:numId="98">
    <w:abstractNumId w:val="25"/>
  </w:num>
  <w:num w:numId="99">
    <w:abstractNumId w:val="25"/>
  </w:num>
  <w:num w:numId="100">
    <w:abstractNumId w:val="25"/>
  </w:num>
  <w:num w:numId="101">
    <w:abstractNumId w:val="25"/>
  </w:num>
  <w:num w:numId="102">
    <w:abstractNumId w:val="25"/>
  </w:num>
  <w:num w:numId="103">
    <w:abstractNumId w:val="25"/>
  </w:num>
  <w:num w:numId="104">
    <w:abstractNumId w:val="25"/>
  </w:num>
  <w:num w:numId="105">
    <w:abstractNumId w:val="25"/>
  </w:num>
  <w:num w:numId="106">
    <w:abstractNumId w:val="25"/>
  </w:num>
  <w:num w:numId="107">
    <w:abstractNumId w:val="25"/>
  </w:num>
  <w:num w:numId="108">
    <w:abstractNumId w:val="25"/>
  </w:num>
  <w:num w:numId="109">
    <w:abstractNumId w:val="25"/>
  </w:num>
  <w:num w:numId="110">
    <w:abstractNumId w:val="25"/>
  </w:num>
  <w:num w:numId="111">
    <w:abstractNumId w:val="25"/>
  </w:num>
  <w:num w:numId="112">
    <w:abstractNumId w:val="25"/>
  </w:num>
  <w:num w:numId="113">
    <w:abstractNumId w:val="25"/>
  </w:num>
  <w:num w:numId="114">
    <w:abstractNumId w:val="25"/>
  </w:num>
  <w:num w:numId="115">
    <w:abstractNumId w:val="25"/>
  </w:num>
  <w:num w:numId="116">
    <w:abstractNumId w:val="25"/>
  </w:num>
  <w:num w:numId="117">
    <w:abstractNumId w:val="25"/>
  </w:num>
  <w:num w:numId="118">
    <w:abstractNumId w:val="25"/>
  </w:num>
  <w:num w:numId="119">
    <w:abstractNumId w:val="25"/>
  </w:num>
  <w:num w:numId="120">
    <w:abstractNumId w:val="25"/>
  </w:num>
  <w:num w:numId="121">
    <w:abstractNumId w:val="25"/>
  </w:num>
  <w:num w:numId="122">
    <w:abstractNumId w:val="25"/>
  </w:num>
  <w:num w:numId="123">
    <w:abstractNumId w:val="25"/>
  </w:num>
  <w:num w:numId="124">
    <w:abstractNumId w:val="25"/>
  </w:num>
  <w:num w:numId="125">
    <w:abstractNumId w:val="25"/>
  </w:num>
  <w:num w:numId="126">
    <w:abstractNumId w:val="25"/>
  </w:num>
  <w:num w:numId="127">
    <w:abstractNumId w:val="25"/>
  </w:num>
  <w:num w:numId="128">
    <w:abstractNumId w:val="25"/>
  </w:num>
  <w:num w:numId="129">
    <w:abstractNumId w:val="25"/>
  </w:num>
  <w:num w:numId="130">
    <w:abstractNumId w:val="25"/>
  </w:num>
  <w:num w:numId="131">
    <w:abstractNumId w:val="25"/>
  </w:num>
  <w:num w:numId="132">
    <w:abstractNumId w:val="25"/>
  </w:num>
  <w:num w:numId="133">
    <w:abstractNumId w:val="25"/>
  </w:num>
  <w:num w:numId="134">
    <w:abstractNumId w:val="25"/>
  </w:num>
  <w:num w:numId="135">
    <w:abstractNumId w:val="25"/>
  </w:num>
  <w:num w:numId="136">
    <w:abstractNumId w:val="25"/>
  </w:num>
  <w:num w:numId="137">
    <w:abstractNumId w:val="25"/>
  </w:num>
  <w:num w:numId="138">
    <w:abstractNumId w:val="25"/>
  </w:num>
  <w:num w:numId="139">
    <w:abstractNumId w:val="25"/>
  </w:num>
  <w:num w:numId="140">
    <w:abstractNumId w:val="25"/>
  </w:num>
  <w:num w:numId="141">
    <w:abstractNumId w:val="25"/>
  </w:num>
  <w:num w:numId="142">
    <w:abstractNumId w:val="25"/>
  </w:num>
  <w:num w:numId="143">
    <w:abstractNumId w:val="25"/>
  </w:num>
  <w:num w:numId="144">
    <w:abstractNumId w:val="25"/>
  </w:num>
  <w:num w:numId="145">
    <w:abstractNumId w:val="25"/>
  </w:num>
  <w:num w:numId="146">
    <w:abstractNumId w:val="25"/>
  </w:num>
  <w:num w:numId="147">
    <w:abstractNumId w:val="25"/>
  </w:num>
  <w:num w:numId="148">
    <w:abstractNumId w:val="25"/>
  </w:num>
  <w:num w:numId="149">
    <w:abstractNumId w:val="25"/>
  </w:num>
  <w:num w:numId="150">
    <w:abstractNumId w:val="25"/>
  </w:num>
  <w:num w:numId="151">
    <w:abstractNumId w:val="25"/>
  </w:num>
  <w:num w:numId="152">
    <w:abstractNumId w:val="25"/>
  </w:num>
  <w:num w:numId="153">
    <w:abstractNumId w:val="25"/>
  </w:num>
  <w:num w:numId="154">
    <w:abstractNumId w:val="25"/>
  </w:num>
  <w:num w:numId="155">
    <w:abstractNumId w:val="25"/>
  </w:num>
  <w:num w:numId="156">
    <w:abstractNumId w:val="25"/>
  </w:num>
  <w:num w:numId="157">
    <w:abstractNumId w:val="25"/>
  </w:num>
  <w:num w:numId="158">
    <w:abstractNumId w:val="25"/>
  </w:num>
  <w:num w:numId="159">
    <w:abstractNumId w:val="25"/>
  </w:num>
  <w:num w:numId="160">
    <w:abstractNumId w:val="25"/>
  </w:num>
  <w:num w:numId="161">
    <w:abstractNumId w:val="25"/>
  </w:num>
  <w:num w:numId="162">
    <w:abstractNumId w:val="25"/>
  </w:num>
  <w:num w:numId="163">
    <w:abstractNumId w:val="25"/>
  </w:num>
  <w:num w:numId="164">
    <w:abstractNumId w:val="25"/>
  </w:num>
  <w:num w:numId="165">
    <w:abstractNumId w:val="25"/>
  </w:num>
  <w:num w:numId="166">
    <w:abstractNumId w:val="25"/>
  </w:num>
  <w:num w:numId="167">
    <w:abstractNumId w:val="25"/>
  </w:num>
  <w:num w:numId="168">
    <w:abstractNumId w:val="25"/>
  </w:num>
  <w:num w:numId="169">
    <w:abstractNumId w:val="25"/>
  </w:num>
  <w:num w:numId="170">
    <w:abstractNumId w:val="25"/>
  </w:num>
  <w:num w:numId="171">
    <w:abstractNumId w:val="25"/>
  </w:num>
  <w:num w:numId="172">
    <w:abstractNumId w:val="25"/>
  </w:num>
  <w:num w:numId="173">
    <w:abstractNumId w:val="25"/>
  </w:num>
  <w:num w:numId="174">
    <w:abstractNumId w:val="25"/>
  </w:num>
  <w:num w:numId="175">
    <w:abstractNumId w:val="25"/>
  </w:num>
  <w:num w:numId="176">
    <w:abstractNumId w:val="25"/>
  </w:num>
  <w:num w:numId="177">
    <w:abstractNumId w:val="25"/>
  </w:num>
  <w:num w:numId="178">
    <w:abstractNumId w:val="25"/>
  </w:num>
  <w:num w:numId="179">
    <w:abstractNumId w:val="25"/>
  </w:num>
  <w:num w:numId="180">
    <w:abstractNumId w:val="25"/>
  </w:num>
  <w:num w:numId="181">
    <w:abstractNumId w:val="25"/>
  </w:num>
  <w:num w:numId="182">
    <w:abstractNumId w:val="25"/>
  </w:num>
  <w:num w:numId="183">
    <w:abstractNumId w:val="25"/>
  </w:num>
  <w:num w:numId="184">
    <w:abstractNumId w:val="25"/>
  </w:num>
  <w:num w:numId="185">
    <w:abstractNumId w:val="25"/>
  </w:num>
  <w:num w:numId="186">
    <w:abstractNumId w:val="25"/>
  </w:num>
  <w:num w:numId="187">
    <w:abstractNumId w:val="25"/>
  </w:num>
  <w:num w:numId="188">
    <w:abstractNumId w:val="25"/>
  </w:num>
  <w:num w:numId="189">
    <w:abstractNumId w:val="25"/>
  </w:num>
  <w:num w:numId="190">
    <w:abstractNumId w:val="25"/>
  </w:num>
  <w:num w:numId="191">
    <w:abstractNumId w:val="25"/>
  </w:num>
  <w:num w:numId="192">
    <w:abstractNumId w:val="25"/>
  </w:num>
  <w:num w:numId="193">
    <w:abstractNumId w:val="25"/>
  </w:num>
  <w:num w:numId="194">
    <w:abstractNumId w:val="25"/>
  </w:num>
  <w:num w:numId="195">
    <w:abstractNumId w:val="25"/>
  </w:num>
  <w:num w:numId="196">
    <w:abstractNumId w:val="25"/>
  </w:num>
  <w:num w:numId="197">
    <w:abstractNumId w:val="25"/>
  </w:num>
  <w:num w:numId="198">
    <w:abstractNumId w:val="25"/>
  </w:num>
  <w:num w:numId="199">
    <w:abstractNumId w:val="25"/>
  </w:num>
  <w:num w:numId="200">
    <w:abstractNumId w:val="25"/>
  </w:num>
  <w:num w:numId="201">
    <w:abstractNumId w:val="25"/>
  </w:num>
  <w:num w:numId="202">
    <w:abstractNumId w:val="25"/>
  </w:num>
  <w:num w:numId="203">
    <w:abstractNumId w:val="25"/>
  </w:num>
  <w:num w:numId="204">
    <w:abstractNumId w:val="25"/>
  </w:num>
  <w:num w:numId="205">
    <w:abstractNumId w:val="25"/>
  </w:num>
  <w:num w:numId="206">
    <w:abstractNumId w:val="25"/>
  </w:num>
  <w:num w:numId="207">
    <w:abstractNumId w:val="25"/>
  </w:num>
  <w:num w:numId="208">
    <w:abstractNumId w:val="25"/>
  </w:num>
  <w:num w:numId="209">
    <w:abstractNumId w:val="25"/>
  </w:num>
  <w:num w:numId="210">
    <w:abstractNumId w:val="25"/>
  </w:num>
  <w:num w:numId="211">
    <w:abstractNumId w:val="25"/>
  </w:num>
  <w:num w:numId="212">
    <w:abstractNumId w:val="25"/>
  </w:num>
  <w:num w:numId="213">
    <w:abstractNumId w:val="25"/>
  </w:num>
  <w:num w:numId="214">
    <w:abstractNumId w:val="25"/>
  </w:num>
  <w:num w:numId="215">
    <w:abstractNumId w:val="25"/>
  </w:num>
  <w:num w:numId="216">
    <w:abstractNumId w:val="25"/>
  </w:num>
  <w:num w:numId="217">
    <w:abstractNumId w:val="25"/>
  </w:num>
  <w:num w:numId="218">
    <w:abstractNumId w:val="25"/>
  </w:num>
  <w:num w:numId="219">
    <w:abstractNumId w:val="25"/>
  </w:num>
  <w:num w:numId="220">
    <w:abstractNumId w:val="25"/>
  </w:num>
  <w:num w:numId="221">
    <w:abstractNumId w:val="25"/>
  </w:num>
  <w:num w:numId="222">
    <w:abstractNumId w:val="25"/>
  </w:num>
  <w:num w:numId="223">
    <w:abstractNumId w:val="25"/>
  </w:num>
  <w:num w:numId="224">
    <w:abstractNumId w:val="25"/>
  </w:num>
  <w:num w:numId="225">
    <w:abstractNumId w:val="25"/>
  </w:num>
  <w:num w:numId="226">
    <w:abstractNumId w:val="25"/>
  </w:num>
  <w:num w:numId="227">
    <w:abstractNumId w:val="25"/>
  </w:num>
  <w:num w:numId="228">
    <w:abstractNumId w:val="25"/>
  </w:num>
  <w:num w:numId="229">
    <w:abstractNumId w:val="25"/>
  </w:num>
  <w:num w:numId="230">
    <w:abstractNumId w:val="25"/>
  </w:num>
  <w:num w:numId="231">
    <w:abstractNumId w:val="25"/>
  </w:num>
  <w:num w:numId="232">
    <w:abstractNumId w:val="25"/>
  </w:num>
  <w:num w:numId="233">
    <w:abstractNumId w:val="25"/>
  </w:num>
  <w:num w:numId="234">
    <w:abstractNumId w:val="25"/>
  </w:num>
  <w:num w:numId="235">
    <w:abstractNumId w:val="25"/>
  </w:num>
  <w:num w:numId="236">
    <w:abstractNumId w:val="25"/>
  </w:num>
  <w:num w:numId="237">
    <w:abstractNumId w:val="25"/>
  </w:num>
  <w:num w:numId="238">
    <w:abstractNumId w:val="25"/>
  </w:num>
  <w:num w:numId="239">
    <w:abstractNumId w:val="25"/>
  </w:num>
  <w:num w:numId="240">
    <w:abstractNumId w:val="25"/>
  </w:num>
  <w:num w:numId="241">
    <w:abstractNumId w:val="25"/>
  </w:num>
  <w:num w:numId="242">
    <w:abstractNumId w:val="25"/>
  </w:num>
  <w:num w:numId="243">
    <w:abstractNumId w:val="25"/>
  </w:num>
  <w:num w:numId="244">
    <w:abstractNumId w:val="25"/>
  </w:num>
  <w:num w:numId="245">
    <w:abstractNumId w:val="25"/>
  </w:num>
  <w:num w:numId="246">
    <w:abstractNumId w:val="25"/>
  </w:num>
  <w:num w:numId="247">
    <w:abstractNumId w:val="25"/>
  </w:num>
  <w:num w:numId="248">
    <w:abstractNumId w:val="25"/>
  </w:num>
  <w:num w:numId="249">
    <w:abstractNumId w:val="25"/>
  </w:num>
  <w:num w:numId="250">
    <w:abstractNumId w:val="25"/>
  </w:num>
  <w:num w:numId="251">
    <w:abstractNumId w:val="25"/>
  </w:num>
  <w:num w:numId="252">
    <w:abstractNumId w:val="25"/>
  </w:num>
  <w:num w:numId="253">
    <w:abstractNumId w:val="25"/>
  </w:num>
  <w:num w:numId="254">
    <w:abstractNumId w:val="25"/>
  </w:num>
  <w:num w:numId="255">
    <w:abstractNumId w:val="25"/>
  </w:num>
  <w:num w:numId="256">
    <w:abstractNumId w:val="25"/>
  </w:num>
  <w:num w:numId="257">
    <w:abstractNumId w:val="25"/>
  </w:num>
  <w:num w:numId="258">
    <w:abstractNumId w:val="25"/>
  </w:num>
  <w:num w:numId="259">
    <w:abstractNumId w:val="25"/>
  </w:num>
  <w:num w:numId="260">
    <w:abstractNumId w:val="25"/>
  </w:num>
  <w:num w:numId="261">
    <w:abstractNumId w:val="25"/>
  </w:num>
  <w:num w:numId="262">
    <w:abstractNumId w:val="25"/>
  </w:num>
  <w:num w:numId="263">
    <w:abstractNumId w:val="25"/>
  </w:num>
  <w:num w:numId="264">
    <w:abstractNumId w:val="25"/>
  </w:num>
  <w:num w:numId="265">
    <w:abstractNumId w:val="25"/>
  </w:num>
  <w:num w:numId="266">
    <w:abstractNumId w:val="25"/>
  </w:num>
  <w:num w:numId="267">
    <w:abstractNumId w:val="25"/>
  </w:num>
  <w:num w:numId="268">
    <w:abstractNumId w:val="25"/>
  </w:num>
  <w:num w:numId="269">
    <w:abstractNumId w:val="25"/>
  </w:num>
  <w:num w:numId="270">
    <w:abstractNumId w:val="25"/>
  </w:num>
  <w:num w:numId="271">
    <w:abstractNumId w:val="25"/>
  </w:num>
  <w:num w:numId="272">
    <w:abstractNumId w:val="25"/>
  </w:num>
  <w:num w:numId="273">
    <w:abstractNumId w:val="25"/>
  </w:num>
  <w:num w:numId="274">
    <w:abstractNumId w:val="25"/>
  </w:num>
  <w:num w:numId="275">
    <w:abstractNumId w:val="25"/>
  </w:num>
  <w:num w:numId="276">
    <w:abstractNumId w:val="25"/>
  </w:num>
  <w:num w:numId="277">
    <w:abstractNumId w:val="25"/>
  </w:num>
  <w:num w:numId="278">
    <w:abstractNumId w:val="25"/>
  </w:num>
  <w:num w:numId="279">
    <w:abstractNumId w:val="25"/>
  </w:num>
  <w:num w:numId="280">
    <w:abstractNumId w:val="25"/>
  </w:num>
  <w:num w:numId="281">
    <w:abstractNumId w:val="25"/>
  </w:num>
  <w:num w:numId="282">
    <w:abstractNumId w:val="25"/>
  </w:num>
  <w:num w:numId="283">
    <w:abstractNumId w:val="25"/>
  </w:num>
  <w:num w:numId="284">
    <w:abstractNumId w:val="25"/>
  </w:num>
  <w:num w:numId="285">
    <w:abstractNumId w:val="25"/>
  </w:num>
  <w:num w:numId="286">
    <w:abstractNumId w:val="25"/>
  </w:num>
  <w:num w:numId="287">
    <w:abstractNumId w:val="25"/>
  </w:num>
  <w:num w:numId="288">
    <w:abstractNumId w:val="25"/>
  </w:num>
  <w:num w:numId="289">
    <w:abstractNumId w:val="25"/>
  </w:num>
  <w:num w:numId="290">
    <w:abstractNumId w:val="25"/>
  </w:num>
  <w:num w:numId="291">
    <w:abstractNumId w:val="25"/>
  </w:num>
  <w:num w:numId="292">
    <w:abstractNumId w:val="25"/>
  </w:num>
  <w:num w:numId="293">
    <w:abstractNumId w:val="25"/>
  </w:num>
  <w:num w:numId="294">
    <w:abstractNumId w:val="25"/>
  </w:num>
  <w:num w:numId="295">
    <w:abstractNumId w:val="25"/>
  </w:num>
  <w:num w:numId="296">
    <w:abstractNumId w:val="25"/>
  </w:num>
  <w:num w:numId="297">
    <w:abstractNumId w:val="25"/>
  </w:num>
  <w:num w:numId="298">
    <w:abstractNumId w:val="25"/>
  </w:num>
  <w:num w:numId="299">
    <w:abstractNumId w:val="25"/>
  </w:num>
  <w:num w:numId="300">
    <w:abstractNumId w:val="25"/>
  </w:num>
  <w:num w:numId="301">
    <w:abstractNumId w:val="25"/>
  </w:num>
  <w:num w:numId="302">
    <w:abstractNumId w:val="25"/>
  </w:num>
  <w:num w:numId="303">
    <w:abstractNumId w:val="25"/>
  </w:num>
  <w:num w:numId="304">
    <w:abstractNumId w:val="25"/>
  </w:num>
  <w:num w:numId="305">
    <w:abstractNumId w:val="25"/>
  </w:num>
  <w:num w:numId="306">
    <w:abstractNumId w:val="25"/>
  </w:num>
  <w:num w:numId="307">
    <w:abstractNumId w:val="25"/>
  </w:num>
  <w:num w:numId="308">
    <w:abstractNumId w:val="25"/>
  </w:num>
  <w:num w:numId="309">
    <w:abstractNumId w:val="25"/>
  </w:num>
  <w:num w:numId="310">
    <w:abstractNumId w:val="25"/>
  </w:num>
  <w:num w:numId="311">
    <w:abstractNumId w:val="25"/>
  </w:num>
  <w:num w:numId="312">
    <w:abstractNumId w:val="25"/>
  </w:num>
  <w:num w:numId="313">
    <w:abstractNumId w:val="25"/>
  </w:num>
  <w:num w:numId="314">
    <w:abstractNumId w:val="25"/>
  </w:num>
  <w:num w:numId="315">
    <w:abstractNumId w:val="25"/>
  </w:num>
  <w:num w:numId="316">
    <w:abstractNumId w:val="25"/>
  </w:num>
  <w:num w:numId="317">
    <w:abstractNumId w:val="25"/>
  </w:num>
  <w:num w:numId="318">
    <w:abstractNumId w:val="25"/>
  </w:num>
  <w:num w:numId="319">
    <w:abstractNumId w:val="25"/>
  </w:num>
  <w:num w:numId="320">
    <w:abstractNumId w:val="25"/>
  </w:num>
  <w:num w:numId="321">
    <w:abstractNumId w:val="25"/>
  </w:num>
  <w:num w:numId="322">
    <w:abstractNumId w:val="25"/>
  </w:num>
  <w:num w:numId="323">
    <w:abstractNumId w:val="25"/>
  </w:num>
  <w:num w:numId="324">
    <w:abstractNumId w:val="25"/>
  </w:num>
  <w:num w:numId="325">
    <w:abstractNumId w:val="25"/>
  </w:num>
  <w:num w:numId="326">
    <w:abstractNumId w:val="25"/>
  </w:num>
  <w:num w:numId="327">
    <w:abstractNumId w:val="25"/>
  </w:num>
  <w:num w:numId="328">
    <w:abstractNumId w:val="25"/>
  </w:num>
  <w:num w:numId="329">
    <w:abstractNumId w:val="25"/>
  </w:num>
  <w:num w:numId="330">
    <w:abstractNumId w:val="25"/>
  </w:num>
  <w:num w:numId="331">
    <w:abstractNumId w:val="25"/>
  </w:num>
  <w:num w:numId="332">
    <w:abstractNumId w:val="25"/>
  </w:num>
  <w:num w:numId="333">
    <w:abstractNumId w:val="25"/>
  </w:num>
  <w:num w:numId="334">
    <w:abstractNumId w:val="25"/>
  </w:num>
  <w:num w:numId="335">
    <w:abstractNumId w:val="25"/>
  </w:num>
  <w:num w:numId="336">
    <w:abstractNumId w:val="25"/>
  </w:num>
  <w:num w:numId="337">
    <w:abstractNumId w:val="25"/>
  </w:num>
  <w:num w:numId="338">
    <w:abstractNumId w:val="25"/>
  </w:num>
  <w:num w:numId="339">
    <w:abstractNumId w:val="25"/>
  </w:num>
  <w:num w:numId="340">
    <w:abstractNumId w:val="25"/>
  </w:num>
  <w:num w:numId="341">
    <w:abstractNumId w:val="25"/>
  </w:num>
  <w:num w:numId="342">
    <w:abstractNumId w:val="25"/>
  </w:num>
  <w:num w:numId="343">
    <w:abstractNumId w:val="25"/>
  </w:num>
  <w:num w:numId="344">
    <w:abstractNumId w:val="25"/>
  </w:num>
  <w:num w:numId="345">
    <w:abstractNumId w:val="25"/>
  </w:num>
  <w:num w:numId="346">
    <w:abstractNumId w:val="25"/>
  </w:num>
  <w:num w:numId="347">
    <w:abstractNumId w:val="25"/>
  </w:num>
  <w:num w:numId="348">
    <w:abstractNumId w:val="25"/>
  </w:num>
  <w:num w:numId="349">
    <w:abstractNumId w:val="25"/>
  </w:num>
  <w:num w:numId="350">
    <w:abstractNumId w:val="25"/>
  </w:num>
  <w:num w:numId="351">
    <w:abstractNumId w:val="25"/>
  </w:num>
  <w:num w:numId="352">
    <w:abstractNumId w:val="25"/>
  </w:num>
  <w:num w:numId="353">
    <w:abstractNumId w:val="25"/>
  </w:num>
  <w:num w:numId="354">
    <w:abstractNumId w:val="25"/>
  </w:num>
  <w:num w:numId="355">
    <w:abstractNumId w:val="25"/>
  </w:num>
  <w:num w:numId="356">
    <w:abstractNumId w:val="25"/>
  </w:num>
  <w:num w:numId="357">
    <w:abstractNumId w:val="25"/>
  </w:num>
  <w:num w:numId="358">
    <w:abstractNumId w:val="25"/>
  </w:num>
  <w:num w:numId="359">
    <w:abstractNumId w:val="25"/>
  </w:num>
  <w:num w:numId="360">
    <w:abstractNumId w:val="25"/>
  </w:num>
  <w:num w:numId="361">
    <w:abstractNumId w:val="25"/>
  </w:num>
  <w:num w:numId="362">
    <w:abstractNumId w:val="25"/>
  </w:num>
  <w:num w:numId="363">
    <w:abstractNumId w:val="25"/>
  </w:num>
  <w:num w:numId="364">
    <w:abstractNumId w:val="25"/>
  </w:num>
  <w:num w:numId="365">
    <w:abstractNumId w:val="25"/>
  </w:num>
  <w:num w:numId="366">
    <w:abstractNumId w:val="25"/>
  </w:num>
  <w:num w:numId="367">
    <w:abstractNumId w:val="25"/>
  </w:num>
  <w:num w:numId="368">
    <w:abstractNumId w:val="25"/>
  </w:num>
  <w:num w:numId="369">
    <w:abstractNumId w:val="25"/>
  </w:num>
  <w:num w:numId="370">
    <w:abstractNumId w:val="25"/>
  </w:num>
  <w:num w:numId="371">
    <w:abstractNumId w:val="25"/>
  </w:num>
  <w:num w:numId="372">
    <w:abstractNumId w:val="25"/>
  </w:num>
  <w:num w:numId="373">
    <w:abstractNumId w:val="25"/>
  </w:num>
  <w:num w:numId="374">
    <w:abstractNumId w:val="25"/>
  </w:num>
  <w:num w:numId="375">
    <w:abstractNumId w:val="25"/>
  </w:num>
  <w:num w:numId="376">
    <w:abstractNumId w:val="25"/>
  </w:num>
  <w:num w:numId="377">
    <w:abstractNumId w:val="25"/>
  </w:num>
  <w:num w:numId="378">
    <w:abstractNumId w:val="25"/>
  </w:num>
  <w:num w:numId="379">
    <w:abstractNumId w:val="25"/>
  </w:num>
  <w:num w:numId="380">
    <w:abstractNumId w:val="25"/>
  </w:num>
  <w:num w:numId="381">
    <w:abstractNumId w:val="25"/>
  </w:num>
  <w:num w:numId="382">
    <w:abstractNumId w:val="25"/>
  </w:num>
  <w:num w:numId="383">
    <w:abstractNumId w:val="25"/>
  </w:num>
  <w:num w:numId="384">
    <w:abstractNumId w:val="25"/>
  </w:num>
  <w:num w:numId="385">
    <w:abstractNumId w:val="25"/>
  </w:num>
  <w:num w:numId="386">
    <w:abstractNumId w:val="25"/>
  </w:num>
  <w:num w:numId="387">
    <w:abstractNumId w:val="25"/>
  </w:num>
  <w:num w:numId="388">
    <w:abstractNumId w:val="25"/>
  </w:num>
  <w:num w:numId="389">
    <w:abstractNumId w:val="25"/>
  </w:num>
  <w:num w:numId="390">
    <w:abstractNumId w:val="25"/>
  </w:num>
  <w:num w:numId="391">
    <w:abstractNumId w:val="25"/>
  </w:num>
  <w:num w:numId="392">
    <w:abstractNumId w:val="25"/>
  </w:num>
  <w:num w:numId="393">
    <w:abstractNumId w:val="25"/>
  </w:num>
  <w:num w:numId="394">
    <w:abstractNumId w:val="25"/>
  </w:num>
  <w:num w:numId="395">
    <w:abstractNumId w:val="25"/>
  </w:num>
  <w:num w:numId="396">
    <w:abstractNumId w:val="25"/>
  </w:num>
  <w:num w:numId="397">
    <w:abstractNumId w:val="25"/>
  </w:num>
  <w:num w:numId="398">
    <w:abstractNumId w:val="25"/>
  </w:num>
  <w:num w:numId="399">
    <w:abstractNumId w:val="25"/>
  </w:num>
  <w:num w:numId="400">
    <w:abstractNumId w:val="25"/>
  </w:num>
  <w:num w:numId="401">
    <w:abstractNumId w:val="25"/>
  </w:num>
  <w:num w:numId="402">
    <w:abstractNumId w:val="25"/>
  </w:num>
  <w:num w:numId="403">
    <w:abstractNumId w:val="25"/>
  </w:num>
  <w:num w:numId="404">
    <w:abstractNumId w:val="25"/>
  </w:num>
  <w:num w:numId="405">
    <w:abstractNumId w:val="25"/>
  </w:num>
  <w:num w:numId="406">
    <w:abstractNumId w:val="25"/>
  </w:num>
  <w:num w:numId="407">
    <w:abstractNumId w:val="25"/>
  </w:num>
  <w:num w:numId="408">
    <w:abstractNumId w:val="25"/>
  </w:num>
  <w:num w:numId="409">
    <w:abstractNumId w:val="25"/>
  </w:num>
  <w:num w:numId="410">
    <w:abstractNumId w:val="25"/>
  </w:num>
  <w:num w:numId="411">
    <w:abstractNumId w:val="25"/>
  </w:num>
  <w:num w:numId="412">
    <w:abstractNumId w:val="25"/>
  </w:num>
  <w:num w:numId="413">
    <w:abstractNumId w:val="25"/>
  </w:num>
  <w:num w:numId="414">
    <w:abstractNumId w:val="25"/>
  </w:num>
  <w:num w:numId="415">
    <w:abstractNumId w:val="25"/>
  </w:num>
  <w:num w:numId="416">
    <w:abstractNumId w:val="25"/>
  </w:num>
  <w:num w:numId="417">
    <w:abstractNumId w:val="25"/>
  </w:num>
  <w:numIdMacAtCleanup w:val="4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1F08"/>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useFELayout/>
  </w:compat>
  <w:docVars>
    <w:docVar w:name="DocVars" w:val="&lt;?xml version=&quot;1.0&quot; encoding=&quot;utf-16&quot;?&gt;_x000d__x000a_&lt;SSDocument xmlns:xsi=&quot;http://www.w3.org/2001/XMLSchema-instance&quot; xmlns:xsd=&quot;http://www.w3.org/2001/XMLSchema&quot;&gt;_x000d__x000a_  &lt;ClosingSalutation&gt;yours sincerely&lt;/ClosingSalutation&gt;_x000d__x000a_  &lt;DocumentDate /&gt;_x000d__x000a_  &lt;HasCounterSig&gt;false&lt;/HasCounterSig&gt;_x000d__x000a_  &lt;CourtParties /&gt;_x000d__x000a_  &lt;CounterSig /&gt;_x000d__x000a_  &lt;PrimarySig /&gt;_x000d__x000a_  &lt;PrimarySigJobTitle /&gt;_x000d__x000a_  &lt;CounterSigJobTitle /&gt;_x000d__x000a_  &lt;Heading /&gt;_x000d__x000a_  &lt;Salutation /&gt;_x000d__x000a_  &lt;YourRef /&gt;_x000d__x000a_  &lt;Legends /&gt;_x000d__x000a_  &lt;CSlipAddressees /&gt;_x000d__x000a_  &lt;Addresses /&gt;_x000d__x000a_  &lt;DocType&gt;Agreement&lt;/DocType&gt;_x000d__x000a_  &lt;Lang&gt;English&lt;/Lang&gt;_x000d__x000a_  &lt;OfficeLanguage&gt;English&lt;/OfficeLanguage&gt;_x000d__x000a_  &lt;Office&gt;Hong Kong&lt;/Office&gt;_x000d__x000a_  &lt;AuthorName&gt;MKSN&lt;/AuthorName&gt;_x000d__x000a_  &lt;AuthorInitials&gt;LHP&lt;/AuthorInitials&gt;_x000d__x000a_  &lt;IsStandardDocument&gt;false&lt;/IsStandardDocument&gt;_x000d__x000a_  &lt;IsStandardSingleConvert&gt;false&lt;/IsStandardSingleConvert&gt;_x000d__x000a_  &lt;IsStandardBulkConvert&gt;false&lt;/IsStandardBulkConvert&gt;_x000d__x000a_  &lt;IsPMDocument&gt;false&lt;/IsPMDocument&gt;_x000d__x000a_  &lt;CCLocation&gt;EndofLetter&lt;/CCLocation&gt;_x000d__x000a_  &lt;InternationalTelephoneFormat&gt;true&lt;/InternationalTelephoneFormat&gt;_x000d__x000a_  &lt;DateFormat&gt;Text&lt;/DateFormat&gt;_x000d__x000a_  &lt;BlankDocument&gt;false&lt;/BlankDocument&gt;_x000d__x000a_  &lt;ShowDD&gt;false&lt;/ShowDD&gt;_x000d__x000a_  &lt;ShowPartner&gt;false&lt;/ShowPartner&gt;_x000d__x000a_  &lt;ShowEmail&gt;false&lt;/ShowEmail&gt;_x000d__x000a_  &lt;Email&gt;MALISA.NG@SIMMONS-SIMMONS.COM&lt;/Email&gt;_x000d__x000a_  &lt;Draft&gt;true&lt;/Draft&gt;_x000d__x000a_  &lt;Engrossed&gt;false&lt;/Engrossed&gt;_x000d__x000a_  &lt;DraftNo&gt;1&lt;/DraftNo&gt;_x000d__x000a_  &lt;MaximumLegends&gt;2&lt;/MaximumLegends&gt;_x000d__x000a_  &lt;NumberOfFaxPages&gt;0&lt;/NumberOfFaxPages&gt;_x000d__x000a_  &lt;AgreementDate&gt;26 APR 2010&lt;/AgreementDate&gt;_x000d__x000a_  &lt;AgreementType&gt;Deed&lt;/AgreementType&gt;_x000d__x000a_  &lt;AgreementIsLR&gt;false&lt;/AgreementIsLR&gt;_x000d__x000a_  &lt;IsSimmons&gt;true&lt;/IsSimmons&gt;_x000d__x000a_  &lt;HasContents&gt;false&lt;/HasContents&gt;_x000d__x000a_  &lt;HasExecSummary&gt;false&lt;/HasExecSummary&gt;_x000d__x000a_  &lt;Parties&gt;_x000d__x000a_    &lt;clsParty&gt;_x000d__x000a_      &lt;PartyNameCover&gt;Party A&lt;/PartyNameCover&gt;_x000d__x000a_      &lt;PartyRoleCover&gt;as Trustee&lt;/PartyRoleCover&gt;_x000d__x000a_      &lt;PartyNameBody&gt;PARTY A&lt;/PartyNameBody&gt;_x000d__x000a_      &lt;PartyRoleBody&gt;(the &quot;Trustee&quot;)&lt;/PartyRoleBody&gt;_x000d__x000a_      &lt;PartyRoleBodyPure /&gt;_x000d__x000a_      &lt;CompanyNumberAndAddress&gt;registered in England and Wales as company number ● and having its registered office at ●&lt;/CompanyNumberAndAddress&gt;_x000d__x000a_    &lt;/clsParty&gt;_x000d__x000a_    &lt;clsParty&gt;_x000d__x000a_      &lt;PartyNameCover&gt;Party B&lt;/PartyNameCover&gt;_x000d__x000a_      &lt;PartyRoleCover&gt;as Manager&lt;/PartyRoleCover&gt;_x000d__x000a_      &lt;PartyNameBody&gt;PARTY B&lt;/PartyNameBody&gt;_x000d__x000a_      &lt;PartyRoleBody&gt;(the &quot;Manager&quot;)&lt;/PartyRoleBody&gt;_x000d__x000a_      &lt;PartyRoleBodyPure /&gt;_x000d__x000a_      &lt;CompanyNumberAndAddress&gt;registered in England and Wales as company number ● and having its registered office at ●&lt;/CompanyNumberAndAddress&gt;_x000d__x000a_    &lt;/clsParty&gt;_x000d__x000a_  &lt;/Parties&gt;_x000d__x000a_  &lt;AgreementHasSummary&gt;false&lt;/AgreementHasSummary&gt;_x000d__x000a_  &lt;AgreementIsFreeform&gt;false&lt;/AgreementIsFreeform&gt;_x000d__x000a_  &lt;Conformed&gt;false&lt;/Conformed&gt;_x000d__x000a_  &lt;AutoDate&gt;false&lt;/AutoDate&gt;_x000d__x000a_  &lt;LabelHasAddress&gt;false&lt;/LabelHasAddress&gt;_x000d__x000a_  &lt;DD&gt;339&lt;/DD&gt;_x000d__x000a_  &lt;DF /&gt;_x000d__x000a_  &lt;ToCLevel&gt;1&lt;/ToCLevel&gt;_x000d__x000a_  &lt;ConvertedWord97Document&gt;false&lt;/ConvertedWord97Document&gt;_x000d__x000a_  &lt;CodeVersion&gt;1.2.52.0&lt;/CodeVersion&gt;_x000d__x000a_  &lt;Avocat&gt;false&lt;/Avocat&gt;_x000d__x000a_  &lt;ItalianCourtLined&gt;false&lt;/ItalianCourtLined&gt;_x000d__x000a_  &lt;ItalianCourtUnlined&gt;false&lt;/ItalianCourtUnlined&gt;_x000d__x000a_  &lt;NetherlandsToC&gt;false&lt;/NetherlandsToC&gt;_x000d__x000a_&lt;/SSDocument&gt;"/>
  </w:docVars>
  <w:rsids>
    <w:rsidRoot w:val="00326BAD"/>
    <w:rsid w:val="000021A3"/>
    <w:rsid w:val="000031E4"/>
    <w:rsid w:val="00003315"/>
    <w:rsid w:val="00004D8E"/>
    <w:rsid w:val="000054FD"/>
    <w:rsid w:val="00005BB9"/>
    <w:rsid w:val="00007377"/>
    <w:rsid w:val="00007EEF"/>
    <w:rsid w:val="00010B76"/>
    <w:rsid w:val="000122EC"/>
    <w:rsid w:val="000131F9"/>
    <w:rsid w:val="00013AF3"/>
    <w:rsid w:val="000140B9"/>
    <w:rsid w:val="000151AB"/>
    <w:rsid w:val="00015D1D"/>
    <w:rsid w:val="00022BB6"/>
    <w:rsid w:val="00023920"/>
    <w:rsid w:val="00024288"/>
    <w:rsid w:val="0002494A"/>
    <w:rsid w:val="00024CC3"/>
    <w:rsid w:val="00024ECE"/>
    <w:rsid w:val="000313AB"/>
    <w:rsid w:val="000410D7"/>
    <w:rsid w:val="0004128D"/>
    <w:rsid w:val="00043178"/>
    <w:rsid w:val="000442A5"/>
    <w:rsid w:val="00045DA5"/>
    <w:rsid w:val="00047B53"/>
    <w:rsid w:val="000507B8"/>
    <w:rsid w:val="00050824"/>
    <w:rsid w:val="00051851"/>
    <w:rsid w:val="00057A45"/>
    <w:rsid w:val="000610E6"/>
    <w:rsid w:val="0006564A"/>
    <w:rsid w:val="00066DEE"/>
    <w:rsid w:val="0007171A"/>
    <w:rsid w:val="00071E56"/>
    <w:rsid w:val="000729B3"/>
    <w:rsid w:val="00075580"/>
    <w:rsid w:val="000765B0"/>
    <w:rsid w:val="00077F4B"/>
    <w:rsid w:val="00080E43"/>
    <w:rsid w:val="00082B67"/>
    <w:rsid w:val="00092359"/>
    <w:rsid w:val="0009349A"/>
    <w:rsid w:val="000935CC"/>
    <w:rsid w:val="00096493"/>
    <w:rsid w:val="000966ED"/>
    <w:rsid w:val="00096CB7"/>
    <w:rsid w:val="00097E9F"/>
    <w:rsid w:val="000A07C3"/>
    <w:rsid w:val="000A0F1E"/>
    <w:rsid w:val="000A14F5"/>
    <w:rsid w:val="000A2CCB"/>
    <w:rsid w:val="000A54F0"/>
    <w:rsid w:val="000A7B90"/>
    <w:rsid w:val="000B1211"/>
    <w:rsid w:val="000B735B"/>
    <w:rsid w:val="000B7406"/>
    <w:rsid w:val="000C054D"/>
    <w:rsid w:val="000C18C4"/>
    <w:rsid w:val="000C36AE"/>
    <w:rsid w:val="000C3A5E"/>
    <w:rsid w:val="000C4ECE"/>
    <w:rsid w:val="000C63D5"/>
    <w:rsid w:val="000C644D"/>
    <w:rsid w:val="000D2071"/>
    <w:rsid w:val="000D299E"/>
    <w:rsid w:val="000D2E75"/>
    <w:rsid w:val="000D45EF"/>
    <w:rsid w:val="000D4F16"/>
    <w:rsid w:val="000D6DCD"/>
    <w:rsid w:val="000E0248"/>
    <w:rsid w:val="000E0937"/>
    <w:rsid w:val="000E4DC3"/>
    <w:rsid w:val="000E4E77"/>
    <w:rsid w:val="000E67FF"/>
    <w:rsid w:val="000F03AF"/>
    <w:rsid w:val="000F19B3"/>
    <w:rsid w:val="000F1B2A"/>
    <w:rsid w:val="000F3C16"/>
    <w:rsid w:val="000F5AF1"/>
    <w:rsid w:val="000F7AF4"/>
    <w:rsid w:val="00100470"/>
    <w:rsid w:val="00100F27"/>
    <w:rsid w:val="00101200"/>
    <w:rsid w:val="00101866"/>
    <w:rsid w:val="00102BE6"/>
    <w:rsid w:val="00103AA1"/>
    <w:rsid w:val="001060A4"/>
    <w:rsid w:val="00106D1B"/>
    <w:rsid w:val="001114A5"/>
    <w:rsid w:val="0011150A"/>
    <w:rsid w:val="00111B96"/>
    <w:rsid w:val="00111E89"/>
    <w:rsid w:val="00112111"/>
    <w:rsid w:val="00112A5D"/>
    <w:rsid w:val="00113AB4"/>
    <w:rsid w:val="00113ED4"/>
    <w:rsid w:val="001155F8"/>
    <w:rsid w:val="00116BC6"/>
    <w:rsid w:val="00121A48"/>
    <w:rsid w:val="00123CD0"/>
    <w:rsid w:val="0012638E"/>
    <w:rsid w:val="001269BF"/>
    <w:rsid w:val="00130620"/>
    <w:rsid w:val="00131F0E"/>
    <w:rsid w:val="0013308C"/>
    <w:rsid w:val="001335DB"/>
    <w:rsid w:val="00134304"/>
    <w:rsid w:val="001349EA"/>
    <w:rsid w:val="0013539C"/>
    <w:rsid w:val="00140BDC"/>
    <w:rsid w:val="0014142F"/>
    <w:rsid w:val="00143CB6"/>
    <w:rsid w:val="00144712"/>
    <w:rsid w:val="001452DA"/>
    <w:rsid w:val="00146684"/>
    <w:rsid w:val="00146D28"/>
    <w:rsid w:val="00147983"/>
    <w:rsid w:val="00150037"/>
    <w:rsid w:val="00150921"/>
    <w:rsid w:val="001526C4"/>
    <w:rsid w:val="00154814"/>
    <w:rsid w:val="00156DDF"/>
    <w:rsid w:val="001574E9"/>
    <w:rsid w:val="0015766E"/>
    <w:rsid w:val="00161CC2"/>
    <w:rsid w:val="00161D5C"/>
    <w:rsid w:val="00162D94"/>
    <w:rsid w:val="00163D53"/>
    <w:rsid w:val="00165CB4"/>
    <w:rsid w:val="00166984"/>
    <w:rsid w:val="00167C6E"/>
    <w:rsid w:val="001701F5"/>
    <w:rsid w:val="00173C3E"/>
    <w:rsid w:val="001808BE"/>
    <w:rsid w:val="0018413B"/>
    <w:rsid w:val="00185546"/>
    <w:rsid w:val="00187F7F"/>
    <w:rsid w:val="00191E42"/>
    <w:rsid w:val="0019217B"/>
    <w:rsid w:val="001966AB"/>
    <w:rsid w:val="00197833"/>
    <w:rsid w:val="00197EC5"/>
    <w:rsid w:val="001A01DA"/>
    <w:rsid w:val="001A23AF"/>
    <w:rsid w:val="001A2E6B"/>
    <w:rsid w:val="001A2FB8"/>
    <w:rsid w:val="001A3756"/>
    <w:rsid w:val="001A5263"/>
    <w:rsid w:val="001A7A85"/>
    <w:rsid w:val="001B0639"/>
    <w:rsid w:val="001B2AE4"/>
    <w:rsid w:val="001B4B56"/>
    <w:rsid w:val="001B4CBB"/>
    <w:rsid w:val="001B4E88"/>
    <w:rsid w:val="001B6FCC"/>
    <w:rsid w:val="001B7CBB"/>
    <w:rsid w:val="001C396B"/>
    <w:rsid w:val="001C3E8E"/>
    <w:rsid w:val="001C3EBF"/>
    <w:rsid w:val="001D021C"/>
    <w:rsid w:val="001D06E4"/>
    <w:rsid w:val="001D13A9"/>
    <w:rsid w:val="001D300D"/>
    <w:rsid w:val="001D350F"/>
    <w:rsid w:val="001D646F"/>
    <w:rsid w:val="001D751C"/>
    <w:rsid w:val="001E1587"/>
    <w:rsid w:val="001E7817"/>
    <w:rsid w:val="001E78AA"/>
    <w:rsid w:val="001E7D15"/>
    <w:rsid w:val="001F0656"/>
    <w:rsid w:val="001F3721"/>
    <w:rsid w:val="001F5E9F"/>
    <w:rsid w:val="001F6F9D"/>
    <w:rsid w:val="001F7A02"/>
    <w:rsid w:val="001F7C61"/>
    <w:rsid w:val="00210E35"/>
    <w:rsid w:val="0021230F"/>
    <w:rsid w:val="002127AC"/>
    <w:rsid w:val="002132E8"/>
    <w:rsid w:val="00217D0D"/>
    <w:rsid w:val="0022043D"/>
    <w:rsid w:val="002205B0"/>
    <w:rsid w:val="0022084C"/>
    <w:rsid w:val="0022133B"/>
    <w:rsid w:val="00222A9A"/>
    <w:rsid w:val="00223F6C"/>
    <w:rsid w:val="00227C4E"/>
    <w:rsid w:val="002302C7"/>
    <w:rsid w:val="0023130B"/>
    <w:rsid w:val="00232EF4"/>
    <w:rsid w:val="00233BB3"/>
    <w:rsid w:val="0023408B"/>
    <w:rsid w:val="00234163"/>
    <w:rsid w:val="00236A58"/>
    <w:rsid w:val="00242320"/>
    <w:rsid w:val="00243FA6"/>
    <w:rsid w:val="00246AD0"/>
    <w:rsid w:val="002478B5"/>
    <w:rsid w:val="00250C19"/>
    <w:rsid w:val="00251BA8"/>
    <w:rsid w:val="00252687"/>
    <w:rsid w:val="0025380D"/>
    <w:rsid w:val="00254924"/>
    <w:rsid w:val="002554E3"/>
    <w:rsid w:val="00257AF2"/>
    <w:rsid w:val="00260536"/>
    <w:rsid w:val="0026079D"/>
    <w:rsid w:val="002609D9"/>
    <w:rsid w:val="002612FB"/>
    <w:rsid w:val="0026277F"/>
    <w:rsid w:val="00263D59"/>
    <w:rsid w:val="00264A85"/>
    <w:rsid w:val="00266F3B"/>
    <w:rsid w:val="00267787"/>
    <w:rsid w:val="00267E25"/>
    <w:rsid w:val="00267E8D"/>
    <w:rsid w:val="00271501"/>
    <w:rsid w:val="002728B8"/>
    <w:rsid w:val="0027313A"/>
    <w:rsid w:val="00273CFD"/>
    <w:rsid w:val="002757AA"/>
    <w:rsid w:val="00275875"/>
    <w:rsid w:val="0027611E"/>
    <w:rsid w:val="00276C9E"/>
    <w:rsid w:val="00277600"/>
    <w:rsid w:val="00280140"/>
    <w:rsid w:val="002809D7"/>
    <w:rsid w:val="00281B18"/>
    <w:rsid w:val="002844B0"/>
    <w:rsid w:val="00285331"/>
    <w:rsid w:val="00290B39"/>
    <w:rsid w:val="0029164C"/>
    <w:rsid w:val="00291891"/>
    <w:rsid w:val="0029677E"/>
    <w:rsid w:val="00297657"/>
    <w:rsid w:val="002A0B70"/>
    <w:rsid w:val="002A1B4E"/>
    <w:rsid w:val="002A1C35"/>
    <w:rsid w:val="002A402F"/>
    <w:rsid w:val="002A447D"/>
    <w:rsid w:val="002A571A"/>
    <w:rsid w:val="002A7378"/>
    <w:rsid w:val="002A79A3"/>
    <w:rsid w:val="002B00FF"/>
    <w:rsid w:val="002B0550"/>
    <w:rsid w:val="002B11AE"/>
    <w:rsid w:val="002B232C"/>
    <w:rsid w:val="002B30A2"/>
    <w:rsid w:val="002B33B2"/>
    <w:rsid w:val="002B3762"/>
    <w:rsid w:val="002B56A0"/>
    <w:rsid w:val="002C182D"/>
    <w:rsid w:val="002C5DF9"/>
    <w:rsid w:val="002C602C"/>
    <w:rsid w:val="002D01B6"/>
    <w:rsid w:val="002D1B85"/>
    <w:rsid w:val="002D212E"/>
    <w:rsid w:val="002D3B97"/>
    <w:rsid w:val="002D7C7D"/>
    <w:rsid w:val="002D7CF9"/>
    <w:rsid w:val="002E015C"/>
    <w:rsid w:val="002E0D07"/>
    <w:rsid w:val="002E4402"/>
    <w:rsid w:val="002E641E"/>
    <w:rsid w:val="002E6594"/>
    <w:rsid w:val="002E7264"/>
    <w:rsid w:val="002F03FC"/>
    <w:rsid w:val="002F32E5"/>
    <w:rsid w:val="002F66BE"/>
    <w:rsid w:val="002F78AC"/>
    <w:rsid w:val="00300D69"/>
    <w:rsid w:val="00300F0C"/>
    <w:rsid w:val="0030167A"/>
    <w:rsid w:val="003028F6"/>
    <w:rsid w:val="00303D88"/>
    <w:rsid w:val="00305975"/>
    <w:rsid w:val="00306FB8"/>
    <w:rsid w:val="00311F7B"/>
    <w:rsid w:val="00312026"/>
    <w:rsid w:val="003120EA"/>
    <w:rsid w:val="00315673"/>
    <w:rsid w:val="00316D5F"/>
    <w:rsid w:val="00317AB2"/>
    <w:rsid w:val="0032011D"/>
    <w:rsid w:val="0032133D"/>
    <w:rsid w:val="0032274C"/>
    <w:rsid w:val="00323011"/>
    <w:rsid w:val="00325801"/>
    <w:rsid w:val="00326BAD"/>
    <w:rsid w:val="00327AF6"/>
    <w:rsid w:val="00332032"/>
    <w:rsid w:val="003330CD"/>
    <w:rsid w:val="0033320F"/>
    <w:rsid w:val="0033443B"/>
    <w:rsid w:val="00337820"/>
    <w:rsid w:val="003400A1"/>
    <w:rsid w:val="003413BB"/>
    <w:rsid w:val="00342681"/>
    <w:rsid w:val="00343FA0"/>
    <w:rsid w:val="003453E0"/>
    <w:rsid w:val="0035108E"/>
    <w:rsid w:val="00352354"/>
    <w:rsid w:val="0035247E"/>
    <w:rsid w:val="00353BC2"/>
    <w:rsid w:val="00357923"/>
    <w:rsid w:val="003608BE"/>
    <w:rsid w:val="00361285"/>
    <w:rsid w:val="00362213"/>
    <w:rsid w:val="00362A92"/>
    <w:rsid w:val="003635D5"/>
    <w:rsid w:val="00363CEA"/>
    <w:rsid w:val="00365C82"/>
    <w:rsid w:val="0036658E"/>
    <w:rsid w:val="00367AE0"/>
    <w:rsid w:val="00371E74"/>
    <w:rsid w:val="00377AF0"/>
    <w:rsid w:val="00380FF4"/>
    <w:rsid w:val="00381F6A"/>
    <w:rsid w:val="0038627A"/>
    <w:rsid w:val="0038669A"/>
    <w:rsid w:val="00387887"/>
    <w:rsid w:val="00391821"/>
    <w:rsid w:val="00391D21"/>
    <w:rsid w:val="00392BDC"/>
    <w:rsid w:val="00395155"/>
    <w:rsid w:val="003979AE"/>
    <w:rsid w:val="003A2764"/>
    <w:rsid w:val="003A2BB2"/>
    <w:rsid w:val="003A5415"/>
    <w:rsid w:val="003A557B"/>
    <w:rsid w:val="003A67BD"/>
    <w:rsid w:val="003B126B"/>
    <w:rsid w:val="003B5F2A"/>
    <w:rsid w:val="003C1957"/>
    <w:rsid w:val="003C29B6"/>
    <w:rsid w:val="003C3542"/>
    <w:rsid w:val="003C4471"/>
    <w:rsid w:val="003C4C4D"/>
    <w:rsid w:val="003C7AFE"/>
    <w:rsid w:val="003C7DAA"/>
    <w:rsid w:val="003D3E2D"/>
    <w:rsid w:val="003E0A51"/>
    <w:rsid w:val="003E3B0D"/>
    <w:rsid w:val="003E3B5C"/>
    <w:rsid w:val="003E54E3"/>
    <w:rsid w:val="003E6463"/>
    <w:rsid w:val="003E6748"/>
    <w:rsid w:val="003E6982"/>
    <w:rsid w:val="003E731C"/>
    <w:rsid w:val="003F1D60"/>
    <w:rsid w:val="003F49C8"/>
    <w:rsid w:val="003F5753"/>
    <w:rsid w:val="003F589D"/>
    <w:rsid w:val="003F6FA4"/>
    <w:rsid w:val="003F7FAC"/>
    <w:rsid w:val="00401034"/>
    <w:rsid w:val="00403CF8"/>
    <w:rsid w:val="00404BE9"/>
    <w:rsid w:val="0040614B"/>
    <w:rsid w:val="00406C0E"/>
    <w:rsid w:val="00407AB3"/>
    <w:rsid w:val="004107DD"/>
    <w:rsid w:val="00410BA2"/>
    <w:rsid w:val="00410BF0"/>
    <w:rsid w:val="00411EDE"/>
    <w:rsid w:val="00413762"/>
    <w:rsid w:val="0041489C"/>
    <w:rsid w:val="0041501D"/>
    <w:rsid w:val="00416C17"/>
    <w:rsid w:val="00417C56"/>
    <w:rsid w:val="00422364"/>
    <w:rsid w:val="004232CD"/>
    <w:rsid w:val="00423749"/>
    <w:rsid w:val="0042577E"/>
    <w:rsid w:val="00425BBC"/>
    <w:rsid w:val="00426A02"/>
    <w:rsid w:val="00427E62"/>
    <w:rsid w:val="00430CA1"/>
    <w:rsid w:val="004311C3"/>
    <w:rsid w:val="0043212F"/>
    <w:rsid w:val="00432CD4"/>
    <w:rsid w:val="00440503"/>
    <w:rsid w:val="0045015B"/>
    <w:rsid w:val="0045092A"/>
    <w:rsid w:val="00450C8E"/>
    <w:rsid w:val="004515D5"/>
    <w:rsid w:val="0045736E"/>
    <w:rsid w:val="004575A5"/>
    <w:rsid w:val="00457B5F"/>
    <w:rsid w:val="004604F0"/>
    <w:rsid w:val="00460CD8"/>
    <w:rsid w:val="00461A06"/>
    <w:rsid w:val="0047051F"/>
    <w:rsid w:val="004705B3"/>
    <w:rsid w:val="00470DBF"/>
    <w:rsid w:val="00471531"/>
    <w:rsid w:val="00471E01"/>
    <w:rsid w:val="004725FC"/>
    <w:rsid w:val="0047302F"/>
    <w:rsid w:val="0047319B"/>
    <w:rsid w:val="00475D2F"/>
    <w:rsid w:val="00480381"/>
    <w:rsid w:val="0048165E"/>
    <w:rsid w:val="00481D88"/>
    <w:rsid w:val="00484A7B"/>
    <w:rsid w:val="0048768A"/>
    <w:rsid w:val="00490806"/>
    <w:rsid w:val="00490E3D"/>
    <w:rsid w:val="00490F3C"/>
    <w:rsid w:val="00493DB4"/>
    <w:rsid w:val="004A0C5B"/>
    <w:rsid w:val="004A3774"/>
    <w:rsid w:val="004A3C1F"/>
    <w:rsid w:val="004A3CC0"/>
    <w:rsid w:val="004B0761"/>
    <w:rsid w:val="004B0FE1"/>
    <w:rsid w:val="004B12F2"/>
    <w:rsid w:val="004B1912"/>
    <w:rsid w:val="004B2D95"/>
    <w:rsid w:val="004B3DBA"/>
    <w:rsid w:val="004B604E"/>
    <w:rsid w:val="004B66EC"/>
    <w:rsid w:val="004C1BCA"/>
    <w:rsid w:val="004C4FB4"/>
    <w:rsid w:val="004C6987"/>
    <w:rsid w:val="004C723D"/>
    <w:rsid w:val="004C7763"/>
    <w:rsid w:val="004C7EBB"/>
    <w:rsid w:val="004D0330"/>
    <w:rsid w:val="004D05DA"/>
    <w:rsid w:val="004D1B3B"/>
    <w:rsid w:val="004D2CF9"/>
    <w:rsid w:val="004D4DB8"/>
    <w:rsid w:val="004D4E19"/>
    <w:rsid w:val="004E04CA"/>
    <w:rsid w:val="004E0826"/>
    <w:rsid w:val="004E201D"/>
    <w:rsid w:val="004E383B"/>
    <w:rsid w:val="004E49D7"/>
    <w:rsid w:val="004E67DF"/>
    <w:rsid w:val="004E6BF8"/>
    <w:rsid w:val="004E7F1E"/>
    <w:rsid w:val="004F020E"/>
    <w:rsid w:val="004F18A7"/>
    <w:rsid w:val="004F1D5F"/>
    <w:rsid w:val="004F56AF"/>
    <w:rsid w:val="00503597"/>
    <w:rsid w:val="00504176"/>
    <w:rsid w:val="005056BA"/>
    <w:rsid w:val="005122B2"/>
    <w:rsid w:val="005122BF"/>
    <w:rsid w:val="00513D5F"/>
    <w:rsid w:val="0051588C"/>
    <w:rsid w:val="0051668E"/>
    <w:rsid w:val="00520B20"/>
    <w:rsid w:val="00522032"/>
    <w:rsid w:val="00523D7B"/>
    <w:rsid w:val="005245BB"/>
    <w:rsid w:val="00524F8E"/>
    <w:rsid w:val="00527DB8"/>
    <w:rsid w:val="00531896"/>
    <w:rsid w:val="0053285D"/>
    <w:rsid w:val="00535BAC"/>
    <w:rsid w:val="00535E6D"/>
    <w:rsid w:val="00541080"/>
    <w:rsid w:val="00543484"/>
    <w:rsid w:val="00544356"/>
    <w:rsid w:val="00544BA5"/>
    <w:rsid w:val="00545069"/>
    <w:rsid w:val="0055126B"/>
    <w:rsid w:val="00554DA2"/>
    <w:rsid w:val="0055584A"/>
    <w:rsid w:val="00560F78"/>
    <w:rsid w:val="00562E85"/>
    <w:rsid w:val="005666F1"/>
    <w:rsid w:val="0056787F"/>
    <w:rsid w:val="00571A5B"/>
    <w:rsid w:val="00572688"/>
    <w:rsid w:val="00572BB9"/>
    <w:rsid w:val="005801B3"/>
    <w:rsid w:val="0058020E"/>
    <w:rsid w:val="00582A53"/>
    <w:rsid w:val="005836E3"/>
    <w:rsid w:val="0058390D"/>
    <w:rsid w:val="0058480C"/>
    <w:rsid w:val="00586480"/>
    <w:rsid w:val="005875A1"/>
    <w:rsid w:val="0059142F"/>
    <w:rsid w:val="00594016"/>
    <w:rsid w:val="00595FBA"/>
    <w:rsid w:val="00596297"/>
    <w:rsid w:val="005A0827"/>
    <w:rsid w:val="005A16B9"/>
    <w:rsid w:val="005A30DF"/>
    <w:rsid w:val="005A3318"/>
    <w:rsid w:val="005A3EE7"/>
    <w:rsid w:val="005A41EB"/>
    <w:rsid w:val="005A4798"/>
    <w:rsid w:val="005A5C7D"/>
    <w:rsid w:val="005B03AA"/>
    <w:rsid w:val="005B07D2"/>
    <w:rsid w:val="005B4255"/>
    <w:rsid w:val="005B5D68"/>
    <w:rsid w:val="005B6410"/>
    <w:rsid w:val="005B77FB"/>
    <w:rsid w:val="005C03BD"/>
    <w:rsid w:val="005C409C"/>
    <w:rsid w:val="005C40E7"/>
    <w:rsid w:val="005C6AA3"/>
    <w:rsid w:val="005C6B1F"/>
    <w:rsid w:val="005D0AD4"/>
    <w:rsid w:val="005D215D"/>
    <w:rsid w:val="005D445C"/>
    <w:rsid w:val="005D59F5"/>
    <w:rsid w:val="005E1314"/>
    <w:rsid w:val="005E22DF"/>
    <w:rsid w:val="005E29A3"/>
    <w:rsid w:val="005E72EC"/>
    <w:rsid w:val="005E74F1"/>
    <w:rsid w:val="005E7752"/>
    <w:rsid w:val="005F0529"/>
    <w:rsid w:val="005F12BF"/>
    <w:rsid w:val="005F14B1"/>
    <w:rsid w:val="005F6D62"/>
    <w:rsid w:val="005F7646"/>
    <w:rsid w:val="0060067A"/>
    <w:rsid w:val="00600885"/>
    <w:rsid w:val="00600E15"/>
    <w:rsid w:val="00600E90"/>
    <w:rsid w:val="006049FD"/>
    <w:rsid w:val="0060590D"/>
    <w:rsid w:val="00606140"/>
    <w:rsid w:val="0060759E"/>
    <w:rsid w:val="00610633"/>
    <w:rsid w:val="00613356"/>
    <w:rsid w:val="00614646"/>
    <w:rsid w:val="00615B50"/>
    <w:rsid w:val="00616B52"/>
    <w:rsid w:val="00616EEB"/>
    <w:rsid w:val="00617DB7"/>
    <w:rsid w:val="00620D08"/>
    <w:rsid w:val="00620F7D"/>
    <w:rsid w:val="006231DD"/>
    <w:rsid w:val="006244AD"/>
    <w:rsid w:val="006269CD"/>
    <w:rsid w:val="00627D14"/>
    <w:rsid w:val="00630A91"/>
    <w:rsid w:val="00631A8A"/>
    <w:rsid w:val="00632E41"/>
    <w:rsid w:val="00633EF8"/>
    <w:rsid w:val="00636643"/>
    <w:rsid w:val="006377EE"/>
    <w:rsid w:val="006424A9"/>
    <w:rsid w:val="00642692"/>
    <w:rsid w:val="00643735"/>
    <w:rsid w:val="006459BF"/>
    <w:rsid w:val="00647798"/>
    <w:rsid w:val="00653803"/>
    <w:rsid w:val="00653FE6"/>
    <w:rsid w:val="00656A64"/>
    <w:rsid w:val="00656F17"/>
    <w:rsid w:val="00657C51"/>
    <w:rsid w:val="00657E80"/>
    <w:rsid w:val="00660058"/>
    <w:rsid w:val="0066027C"/>
    <w:rsid w:val="00660F79"/>
    <w:rsid w:val="0066197F"/>
    <w:rsid w:val="0066595B"/>
    <w:rsid w:val="00666930"/>
    <w:rsid w:val="0067182F"/>
    <w:rsid w:val="00673284"/>
    <w:rsid w:val="00673301"/>
    <w:rsid w:val="00676D68"/>
    <w:rsid w:val="00682B97"/>
    <w:rsid w:val="00683636"/>
    <w:rsid w:val="00684C84"/>
    <w:rsid w:val="00685F43"/>
    <w:rsid w:val="0068636E"/>
    <w:rsid w:val="00686A1F"/>
    <w:rsid w:val="00690342"/>
    <w:rsid w:val="00690FB0"/>
    <w:rsid w:val="00691FD8"/>
    <w:rsid w:val="00693849"/>
    <w:rsid w:val="00693C60"/>
    <w:rsid w:val="00694455"/>
    <w:rsid w:val="006967A9"/>
    <w:rsid w:val="006974F6"/>
    <w:rsid w:val="006A1933"/>
    <w:rsid w:val="006A2EDC"/>
    <w:rsid w:val="006A50F5"/>
    <w:rsid w:val="006A5D29"/>
    <w:rsid w:val="006A5E13"/>
    <w:rsid w:val="006A67B9"/>
    <w:rsid w:val="006A71D5"/>
    <w:rsid w:val="006A7A51"/>
    <w:rsid w:val="006A7C6D"/>
    <w:rsid w:val="006B0A7B"/>
    <w:rsid w:val="006B1FAE"/>
    <w:rsid w:val="006B35D8"/>
    <w:rsid w:val="006B3F63"/>
    <w:rsid w:val="006B63F2"/>
    <w:rsid w:val="006C265E"/>
    <w:rsid w:val="006C27D5"/>
    <w:rsid w:val="006C6F9E"/>
    <w:rsid w:val="006D0EAF"/>
    <w:rsid w:val="006D2C9B"/>
    <w:rsid w:val="006D3D2B"/>
    <w:rsid w:val="006D5675"/>
    <w:rsid w:val="006D5A73"/>
    <w:rsid w:val="006D7094"/>
    <w:rsid w:val="006D754F"/>
    <w:rsid w:val="006E193A"/>
    <w:rsid w:val="006E1C0B"/>
    <w:rsid w:val="006E263B"/>
    <w:rsid w:val="006E3C90"/>
    <w:rsid w:val="006E3E57"/>
    <w:rsid w:val="006E424F"/>
    <w:rsid w:val="006E4818"/>
    <w:rsid w:val="006E6E33"/>
    <w:rsid w:val="006E731C"/>
    <w:rsid w:val="006E763B"/>
    <w:rsid w:val="006E7D65"/>
    <w:rsid w:val="006F1E37"/>
    <w:rsid w:val="006F2C08"/>
    <w:rsid w:val="006F54FF"/>
    <w:rsid w:val="006F5DA4"/>
    <w:rsid w:val="00704509"/>
    <w:rsid w:val="00704E66"/>
    <w:rsid w:val="00705412"/>
    <w:rsid w:val="00707C41"/>
    <w:rsid w:val="007107B8"/>
    <w:rsid w:val="007119C8"/>
    <w:rsid w:val="007162FE"/>
    <w:rsid w:val="0071748A"/>
    <w:rsid w:val="00717862"/>
    <w:rsid w:val="0071798A"/>
    <w:rsid w:val="00723110"/>
    <w:rsid w:val="00724BFA"/>
    <w:rsid w:val="007270F8"/>
    <w:rsid w:val="007313E6"/>
    <w:rsid w:val="007316C4"/>
    <w:rsid w:val="0073330D"/>
    <w:rsid w:val="007345C0"/>
    <w:rsid w:val="00736AC4"/>
    <w:rsid w:val="0074098D"/>
    <w:rsid w:val="00740AF2"/>
    <w:rsid w:val="00741DE0"/>
    <w:rsid w:val="00743A6C"/>
    <w:rsid w:val="00743AFE"/>
    <w:rsid w:val="00746868"/>
    <w:rsid w:val="00752A7F"/>
    <w:rsid w:val="00753F06"/>
    <w:rsid w:val="00755B7C"/>
    <w:rsid w:val="007576FA"/>
    <w:rsid w:val="007627AA"/>
    <w:rsid w:val="00762DEE"/>
    <w:rsid w:val="00764B4A"/>
    <w:rsid w:val="00766E11"/>
    <w:rsid w:val="00771863"/>
    <w:rsid w:val="00773237"/>
    <w:rsid w:val="0077435E"/>
    <w:rsid w:val="00775FE7"/>
    <w:rsid w:val="007769C4"/>
    <w:rsid w:val="007815D8"/>
    <w:rsid w:val="007840BA"/>
    <w:rsid w:val="00787EA6"/>
    <w:rsid w:val="00791026"/>
    <w:rsid w:val="0079399F"/>
    <w:rsid w:val="007A0FE2"/>
    <w:rsid w:val="007A1C65"/>
    <w:rsid w:val="007A3F44"/>
    <w:rsid w:val="007A7921"/>
    <w:rsid w:val="007B07C4"/>
    <w:rsid w:val="007B0F41"/>
    <w:rsid w:val="007B355E"/>
    <w:rsid w:val="007B35CA"/>
    <w:rsid w:val="007B3B1B"/>
    <w:rsid w:val="007B539B"/>
    <w:rsid w:val="007B78BA"/>
    <w:rsid w:val="007C0C6D"/>
    <w:rsid w:val="007C3978"/>
    <w:rsid w:val="007C421B"/>
    <w:rsid w:val="007C4C37"/>
    <w:rsid w:val="007C674A"/>
    <w:rsid w:val="007D0353"/>
    <w:rsid w:val="007D1960"/>
    <w:rsid w:val="007D241D"/>
    <w:rsid w:val="007D25D4"/>
    <w:rsid w:val="007D4ECB"/>
    <w:rsid w:val="007D6356"/>
    <w:rsid w:val="007D74E5"/>
    <w:rsid w:val="007E0616"/>
    <w:rsid w:val="007E2863"/>
    <w:rsid w:val="007E2CEE"/>
    <w:rsid w:val="007E3CF0"/>
    <w:rsid w:val="007E4C0C"/>
    <w:rsid w:val="007E6068"/>
    <w:rsid w:val="007F10D0"/>
    <w:rsid w:val="007F3822"/>
    <w:rsid w:val="007F4006"/>
    <w:rsid w:val="007F4022"/>
    <w:rsid w:val="007F5C7D"/>
    <w:rsid w:val="007F79FD"/>
    <w:rsid w:val="00800524"/>
    <w:rsid w:val="00801DBD"/>
    <w:rsid w:val="00801F82"/>
    <w:rsid w:val="008020D0"/>
    <w:rsid w:val="00802318"/>
    <w:rsid w:val="008025B9"/>
    <w:rsid w:val="00803360"/>
    <w:rsid w:val="00803D74"/>
    <w:rsid w:val="00806A35"/>
    <w:rsid w:val="00807665"/>
    <w:rsid w:val="00811C5A"/>
    <w:rsid w:val="0081254C"/>
    <w:rsid w:val="008131C2"/>
    <w:rsid w:val="00814E85"/>
    <w:rsid w:val="00817038"/>
    <w:rsid w:val="008252A5"/>
    <w:rsid w:val="008255C1"/>
    <w:rsid w:val="00826EA8"/>
    <w:rsid w:val="00827BA2"/>
    <w:rsid w:val="00835D5B"/>
    <w:rsid w:val="00836A80"/>
    <w:rsid w:val="008373FB"/>
    <w:rsid w:val="0084104E"/>
    <w:rsid w:val="008419E3"/>
    <w:rsid w:val="0084220F"/>
    <w:rsid w:val="0084221E"/>
    <w:rsid w:val="008425CB"/>
    <w:rsid w:val="00842AF7"/>
    <w:rsid w:val="00844CDF"/>
    <w:rsid w:val="00845682"/>
    <w:rsid w:val="00846D8E"/>
    <w:rsid w:val="00847084"/>
    <w:rsid w:val="008505CA"/>
    <w:rsid w:val="00853C6F"/>
    <w:rsid w:val="00854BD5"/>
    <w:rsid w:val="00854E37"/>
    <w:rsid w:val="00854E8F"/>
    <w:rsid w:val="00855ED4"/>
    <w:rsid w:val="00856B0A"/>
    <w:rsid w:val="00860D59"/>
    <w:rsid w:val="00862B6E"/>
    <w:rsid w:val="00862D3C"/>
    <w:rsid w:val="00865E98"/>
    <w:rsid w:val="00866514"/>
    <w:rsid w:val="008667C4"/>
    <w:rsid w:val="008672AB"/>
    <w:rsid w:val="00875AC5"/>
    <w:rsid w:val="00876FAD"/>
    <w:rsid w:val="00877138"/>
    <w:rsid w:val="008771A7"/>
    <w:rsid w:val="00881AC7"/>
    <w:rsid w:val="00883C2C"/>
    <w:rsid w:val="00885357"/>
    <w:rsid w:val="00887833"/>
    <w:rsid w:val="008905B4"/>
    <w:rsid w:val="008926A0"/>
    <w:rsid w:val="008930F5"/>
    <w:rsid w:val="008938FB"/>
    <w:rsid w:val="008A1C82"/>
    <w:rsid w:val="008A2252"/>
    <w:rsid w:val="008A2669"/>
    <w:rsid w:val="008A4470"/>
    <w:rsid w:val="008A6580"/>
    <w:rsid w:val="008B3869"/>
    <w:rsid w:val="008C059B"/>
    <w:rsid w:val="008C0B4F"/>
    <w:rsid w:val="008C2235"/>
    <w:rsid w:val="008C3032"/>
    <w:rsid w:val="008C34D5"/>
    <w:rsid w:val="008C4507"/>
    <w:rsid w:val="008C5796"/>
    <w:rsid w:val="008C623F"/>
    <w:rsid w:val="008C63C2"/>
    <w:rsid w:val="008C66CF"/>
    <w:rsid w:val="008C6FAB"/>
    <w:rsid w:val="008C6FDF"/>
    <w:rsid w:val="008D2E81"/>
    <w:rsid w:val="008E1332"/>
    <w:rsid w:val="008E1A61"/>
    <w:rsid w:val="008E1AD9"/>
    <w:rsid w:val="008E475D"/>
    <w:rsid w:val="008F0191"/>
    <w:rsid w:val="008F022B"/>
    <w:rsid w:val="008F1716"/>
    <w:rsid w:val="008F171E"/>
    <w:rsid w:val="008F281D"/>
    <w:rsid w:val="008F299B"/>
    <w:rsid w:val="008F30DD"/>
    <w:rsid w:val="008F36AD"/>
    <w:rsid w:val="008F3F3C"/>
    <w:rsid w:val="008F4979"/>
    <w:rsid w:val="008F5CFA"/>
    <w:rsid w:val="008F7427"/>
    <w:rsid w:val="008F7D09"/>
    <w:rsid w:val="0090006D"/>
    <w:rsid w:val="00901E71"/>
    <w:rsid w:val="00902289"/>
    <w:rsid w:val="00902C77"/>
    <w:rsid w:val="00903202"/>
    <w:rsid w:val="0090331F"/>
    <w:rsid w:val="0090462B"/>
    <w:rsid w:val="009047A2"/>
    <w:rsid w:val="00905628"/>
    <w:rsid w:val="00907C5F"/>
    <w:rsid w:val="00910745"/>
    <w:rsid w:val="0091130F"/>
    <w:rsid w:val="00913CBF"/>
    <w:rsid w:val="00921103"/>
    <w:rsid w:val="00922325"/>
    <w:rsid w:val="009225D4"/>
    <w:rsid w:val="00922CCB"/>
    <w:rsid w:val="00924DA0"/>
    <w:rsid w:val="00925250"/>
    <w:rsid w:val="00926F83"/>
    <w:rsid w:val="009321E4"/>
    <w:rsid w:val="009352A9"/>
    <w:rsid w:val="009358F4"/>
    <w:rsid w:val="00935DA7"/>
    <w:rsid w:val="009405DD"/>
    <w:rsid w:val="00942B0D"/>
    <w:rsid w:val="00942C3F"/>
    <w:rsid w:val="00943E8A"/>
    <w:rsid w:val="00943EFC"/>
    <w:rsid w:val="00945209"/>
    <w:rsid w:val="00952C68"/>
    <w:rsid w:val="00952DE3"/>
    <w:rsid w:val="00960CDC"/>
    <w:rsid w:val="00962560"/>
    <w:rsid w:val="009655F6"/>
    <w:rsid w:val="00970218"/>
    <w:rsid w:val="009725F4"/>
    <w:rsid w:val="00972A2B"/>
    <w:rsid w:val="00972F76"/>
    <w:rsid w:val="0097536D"/>
    <w:rsid w:val="0097550E"/>
    <w:rsid w:val="009774CF"/>
    <w:rsid w:val="00982480"/>
    <w:rsid w:val="00982D87"/>
    <w:rsid w:val="0098464C"/>
    <w:rsid w:val="009852D4"/>
    <w:rsid w:val="00985734"/>
    <w:rsid w:val="009871CA"/>
    <w:rsid w:val="009877C2"/>
    <w:rsid w:val="009918F7"/>
    <w:rsid w:val="009949E1"/>
    <w:rsid w:val="00997D25"/>
    <w:rsid w:val="009A1091"/>
    <w:rsid w:val="009A237F"/>
    <w:rsid w:val="009A35D7"/>
    <w:rsid w:val="009A53F2"/>
    <w:rsid w:val="009A559E"/>
    <w:rsid w:val="009A58E9"/>
    <w:rsid w:val="009A5BC1"/>
    <w:rsid w:val="009A5E38"/>
    <w:rsid w:val="009A750C"/>
    <w:rsid w:val="009A756F"/>
    <w:rsid w:val="009A7963"/>
    <w:rsid w:val="009B1D74"/>
    <w:rsid w:val="009B31E1"/>
    <w:rsid w:val="009B3755"/>
    <w:rsid w:val="009B3F37"/>
    <w:rsid w:val="009B6F83"/>
    <w:rsid w:val="009C05E5"/>
    <w:rsid w:val="009C15E2"/>
    <w:rsid w:val="009C3A54"/>
    <w:rsid w:val="009C443F"/>
    <w:rsid w:val="009C4BA6"/>
    <w:rsid w:val="009C61A2"/>
    <w:rsid w:val="009C6DF3"/>
    <w:rsid w:val="009D484A"/>
    <w:rsid w:val="009D6B9D"/>
    <w:rsid w:val="009D6F95"/>
    <w:rsid w:val="009E153F"/>
    <w:rsid w:val="009E1609"/>
    <w:rsid w:val="009E1FF6"/>
    <w:rsid w:val="009E2898"/>
    <w:rsid w:val="009E2B8F"/>
    <w:rsid w:val="009E3065"/>
    <w:rsid w:val="009E3F22"/>
    <w:rsid w:val="009E4D21"/>
    <w:rsid w:val="009E5AC4"/>
    <w:rsid w:val="009E6AF7"/>
    <w:rsid w:val="009E7214"/>
    <w:rsid w:val="009F01DC"/>
    <w:rsid w:val="009F23FC"/>
    <w:rsid w:val="009F29A6"/>
    <w:rsid w:val="009F2D23"/>
    <w:rsid w:val="009F4C1C"/>
    <w:rsid w:val="00A03202"/>
    <w:rsid w:val="00A03DF0"/>
    <w:rsid w:val="00A03FE0"/>
    <w:rsid w:val="00A045A5"/>
    <w:rsid w:val="00A04C93"/>
    <w:rsid w:val="00A04E2A"/>
    <w:rsid w:val="00A06BF7"/>
    <w:rsid w:val="00A07988"/>
    <w:rsid w:val="00A1098D"/>
    <w:rsid w:val="00A114DB"/>
    <w:rsid w:val="00A140E8"/>
    <w:rsid w:val="00A1412D"/>
    <w:rsid w:val="00A15061"/>
    <w:rsid w:val="00A165FD"/>
    <w:rsid w:val="00A16B31"/>
    <w:rsid w:val="00A2156E"/>
    <w:rsid w:val="00A217AA"/>
    <w:rsid w:val="00A229DE"/>
    <w:rsid w:val="00A25A75"/>
    <w:rsid w:val="00A25B70"/>
    <w:rsid w:val="00A26A3D"/>
    <w:rsid w:val="00A27634"/>
    <w:rsid w:val="00A276AD"/>
    <w:rsid w:val="00A30891"/>
    <w:rsid w:val="00A33AE1"/>
    <w:rsid w:val="00A3663C"/>
    <w:rsid w:val="00A36B8B"/>
    <w:rsid w:val="00A36E95"/>
    <w:rsid w:val="00A36F61"/>
    <w:rsid w:val="00A406BE"/>
    <w:rsid w:val="00A40B58"/>
    <w:rsid w:val="00A4168F"/>
    <w:rsid w:val="00A42D81"/>
    <w:rsid w:val="00A4479C"/>
    <w:rsid w:val="00A46851"/>
    <w:rsid w:val="00A50B75"/>
    <w:rsid w:val="00A50CAF"/>
    <w:rsid w:val="00A511DE"/>
    <w:rsid w:val="00A51DB7"/>
    <w:rsid w:val="00A52128"/>
    <w:rsid w:val="00A535EC"/>
    <w:rsid w:val="00A53BD0"/>
    <w:rsid w:val="00A54C83"/>
    <w:rsid w:val="00A5514D"/>
    <w:rsid w:val="00A55EE7"/>
    <w:rsid w:val="00A56317"/>
    <w:rsid w:val="00A56A9D"/>
    <w:rsid w:val="00A60959"/>
    <w:rsid w:val="00A61167"/>
    <w:rsid w:val="00A61ABA"/>
    <w:rsid w:val="00A624A3"/>
    <w:rsid w:val="00A632C5"/>
    <w:rsid w:val="00A63EF0"/>
    <w:rsid w:val="00A73769"/>
    <w:rsid w:val="00A74581"/>
    <w:rsid w:val="00A7486E"/>
    <w:rsid w:val="00A75328"/>
    <w:rsid w:val="00A775D0"/>
    <w:rsid w:val="00A811E9"/>
    <w:rsid w:val="00A8413A"/>
    <w:rsid w:val="00A8506B"/>
    <w:rsid w:val="00A914D1"/>
    <w:rsid w:val="00A918AD"/>
    <w:rsid w:val="00AA1B47"/>
    <w:rsid w:val="00AA1B9A"/>
    <w:rsid w:val="00AA3657"/>
    <w:rsid w:val="00AA427C"/>
    <w:rsid w:val="00AA4D7C"/>
    <w:rsid w:val="00AA4FE5"/>
    <w:rsid w:val="00AA52C8"/>
    <w:rsid w:val="00AB0B1E"/>
    <w:rsid w:val="00AB1A1E"/>
    <w:rsid w:val="00AB1C8C"/>
    <w:rsid w:val="00AB34ED"/>
    <w:rsid w:val="00AB6217"/>
    <w:rsid w:val="00AC0102"/>
    <w:rsid w:val="00AC0AF1"/>
    <w:rsid w:val="00AC10FE"/>
    <w:rsid w:val="00AC351A"/>
    <w:rsid w:val="00AC4872"/>
    <w:rsid w:val="00AD1DB0"/>
    <w:rsid w:val="00AD299B"/>
    <w:rsid w:val="00AD3AD4"/>
    <w:rsid w:val="00AD3EB0"/>
    <w:rsid w:val="00AD4D08"/>
    <w:rsid w:val="00AD53C5"/>
    <w:rsid w:val="00AD599A"/>
    <w:rsid w:val="00AD5EFA"/>
    <w:rsid w:val="00AE0255"/>
    <w:rsid w:val="00AE09B8"/>
    <w:rsid w:val="00AE3073"/>
    <w:rsid w:val="00AE4157"/>
    <w:rsid w:val="00AE6628"/>
    <w:rsid w:val="00AE6FC7"/>
    <w:rsid w:val="00AF13A8"/>
    <w:rsid w:val="00AF187D"/>
    <w:rsid w:val="00AF272B"/>
    <w:rsid w:val="00AF31A1"/>
    <w:rsid w:val="00AF37BE"/>
    <w:rsid w:val="00AF3C57"/>
    <w:rsid w:val="00AF4FBD"/>
    <w:rsid w:val="00AF6FCE"/>
    <w:rsid w:val="00AF7307"/>
    <w:rsid w:val="00B00156"/>
    <w:rsid w:val="00B006FE"/>
    <w:rsid w:val="00B01BB2"/>
    <w:rsid w:val="00B021BC"/>
    <w:rsid w:val="00B02510"/>
    <w:rsid w:val="00B025E5"/>
    <w:rsid w:val="00B0379D"/>
    <w:rsid w:val="00B04407"/>
    <w:rsid w:val="00B04600"/>
    <w:rsid w:val="00B0494A"/>
    <w:rsid w:val="00B0537E"/>
    <w:rsid w:val="00B05634"/>
    <w:rsid w:val="00B07219"/>
    <w:rsid w:val="00B106B3"/>
    <w:rsid w:val="00B118B8"/>
    <w:rsid w:val="00B11978"/>
    <w:rsid w:val="00B127B4"/>
    <w:rsid w:val="00B167E8"/>
    <w:rsid w:val="00B16B5C"/>
    <w:rsid w:val="00B16C4C"/>
    <w:rsid w:val="00B16EA1"/>
    <w:rsid w:val="00B17735"/>
    <w:rsid w:val="00B20389"/>
    <w:rsid w:val="00B23C0B"/>
    <w:rsid w:val="00B24D87"/>
    <w:rsid w:val="00B25B8F"/>
    <w:rsid w:val="00B268D0"/>
    <w:rsid w:val="00B27B1E"/>
    <w:rsid w:val="00B3012C"/>
    <w:rsid w:val="00B320ED"/>
    <w:rsid w:val="00B320FE"/>
    <w:rsid w:val="00B326B0"/>
    <w:rsid w:val="00B34128"/>
    <w:rsid w:val="00B34C70"/>
    <w:rsid w:val="00B372B5"/>
    <w:rsid w:val="00B40CE4"/>
    <w:rsid w:val="00B41070"/>
    <w:rsid w:val="00B43C77"/>
    <w:rsid w:val="00B46AF5"/>
    <w:rsid w:val="00B46C3D"/>
    <w:rsid w:val="00B47B8B"/>
    <w:rsid w:val="00B47F59"/>
    <w:rsid w:val="00B5257D"/>
    <w:rsid w:val="00B52856"/>
    <w:rsid w:val="00B5355E"/>
    <w:rsid w:val="00B55263"/>
    <w:rsid w:val="00B55295"/>
    <w:rsid w:val="00B56185"/>
    <w:rsid w:val="00B5638A"/>
    <w:rsid w:val="00B5767C"/>
    <w:rsid w:val="00B630F5"/>
    <w:rsid w:val="00B6317B"/>
    <w:rsid w:val="00B63685"/>
    <w:rsid w:val="00B65E0A"/>
    <w:rsid w:val="00B67DCB"/>
    <w:rsid w:val="00B70D88"/>
    <w:rsid w:val="00B7420D"/>
    <w:rsid w:val="00B74725"/>
    <w:rsid w:val="00B74C64"/>
    <w:rsid w:val="00B76596"/>
    <w:rsid w:val="00B778C1"/>
    <w:rsid w:val="00B8091D"/>
    <w:rsid w:val="00B835C9"/>
    <w:rsid w:val="00B85264"/>
    <w:rsid w:val="00B95BFC"/>
    <w:rsid w:val="00B96D9B"/>
    <w:rsid w:val="00B96FD2"/>
    <w:rsid w:val="00B9738C"/>
    <w:rsid w:val="00BA0235"/>
    <w:rsid w:val="00BA03A1"/>
    <w:rsid w:val="00BA3763"/>
    <w:rsid w:val="00BA3884"/>
    <w:rsid w:val="00BA510B"/>
    <w:rsid w:val="00BA61E5"/>
    <w:rsid w:val="00BA640E"/>
    <w:rsid w:val="00BA6D33"/>
    <w:rsid w:val="00BA7145"/>
    <w:rsid w:val="00BB0FCD"/>
    <w:rsid w:val="00BB10EF"/>
    <w:rsid w:val="00BB5BD4"/>
    <w:rsid w:val="00BB7694"/>
    <w:rsid w:val="00BB7AC9"/>
    <w:rsid w:val="00BC1406"/>
    <w:rsid w:val="00BC29F7"/>
    <w:rsid w:val="00BC3016"/>
    <w:rsid w:val="00BC303E"/>
    <w:rsid w:val="00BC3078"/>
    <w:rsid w:val="00BC37BD"/>
    <w:rsid w:val="00BC42E7"/>
    <w:rsid w:val="00BC4926"/>
    <w:rsid w:val="00BC6084"/>
    <w:rsid w:val="00BD0AFB"/>
    <w:rsid w:val="00BD311A"/>
    <w:rsid w:val="00BD5A5B"/>
    <w:rsid w:val="00BD70A8"/>
    <w:rsid w:val="00BE1694"/>
    <w:rsid w:val="00BE1861"/>
    <w:rsid w:val="00BE2299"/>
    <w:rsid w:val="00BE43A9"/>
    <w:rsid w:val="00BE4C76"/>
    <w:rsid w:val="00BE6D8C"/>
    <w:rsid w:val="00BE707A"/>
    <w:rsid w:val="00BF1399"/>
    <w:rsid w:val="00BF2959"/>
    <w:rsid w:val="00BF51D2"/>
    <w:rsid w:val="00BF54FA"/>
    <w:rsid w:val="00BF680E"/>
    <w:rsid w:val="00BF69BC"/>
    <w:rsid w:val="00C00EF6"/>
    <w:rsid w:val="00C01E39"/>
    <w:rsid w:val="00C023EE"/>
    <w:rsid w:val="00C03B16"/>
    <w:rsid w:val="00C070FB"/>
    <w:rsid w:val="00C10407"/>
    <w:rsid w:val="00C1045D"/>
    <w:rsid w:val="00C1103E"/>
    <w:rsid w:val="00C11854"/>
    <w:rsid w:val="00C118A8"/>
    <w:rsid w:val="00C13EB3"/>
    <w:rsid w:val="00C147FA"/>
    <w:rsid w:val="00C20911"/>
    <w:rsid w:val="00C22802"/>
    <w:rsid w:val="00C24B43"/>
    <w:rsid w:val="00C26895"/>
    <w:rsid w:val="00C272AC"/>
    <w:rsid w:val="00C3038B"/>
    <w:rsid w:val="00C30F31"/>
    <w:rsid w:val="00C34AF1"/>
    <w:rsid w:val="00C34FF8"/>
    <w:rsid w:val="00C35D47"/>
    <w:rsid w:val="00C37482"/>
    <w:rsid w:val="00C40D3F"/>
    <w:rsid w:val="00C40F77"/>
    <w:rsid w:val="00C439F0"/>
    <w:rsid w:val="00C45C3C"/>
    <w:rsid w:val="00C47337"/>
    <w:rsid w:val="00C5057C"/>
    <w:rsid w:val="00C50944"/>
    <w:rsid w:val="00C51808"/>
    <w:rsid w:val="00C521F4"/>
    <w:rsid w:val="00C52EA3"/>
    <w:rsid w:val="00C54E0A"/>
    <w:rsid w:val="00C55E53"/>
    <w:rsid w:val="00C55F91"/>
    <w:rsid w:val="00C574AE"/>
    <w:rsid w:val="00C6131C"/>
    <w:rsid w:val="00C61867"/>
    <w:rsid w:val="00C62C01"/>
    <w:rsid w:val="00C63350"/>
    <w:rsid w:val="00C646A6"/>
    <w:rsid w:val="00C70AE4"/>
    <w:rsid w:val="00C717DB"/>
    <w:rsid w:val="00C74E7E"/>
    <w:rsid w:val="00C77C96"/>
    <w:rsid w:val="00C80C46"/>
    <w:rsid w:val="00C81899"/>
    <w:rsid w:val="00C92ADF"/>
    <w:rsid w:val="00C92BA9"/>
    <w:rsid w:val="00C93B5A"/>
    <w:rsid w:val="00C946C2"/>
    <w:rsid w:val="00C95417"/>
    <w:rsid w:val="00CA1649"/>
    <w:rsid w:val="00CA2C3C"/>
    <w:rsid w:val="00CA4071"/>
    <w:rsid w:val="00CA4B8D"/>
    <w:rsid w:val="00CA521C"/>
    <w:rsid w:val="00CA6020"/>
    <w:rsid w:val="00CA6E80"/>
    <w:rsid w:val="00CB0945"/>
    <w:rsid w:val="00CB17FA"/>
    <w:rsid w:val="00CB1E87"/>
    <w:rsid w:val="00CB30EB"/>
    <w:rsid w:val="00CB3F63"/>
    <w:rsid w:val="00CB5AEF"/>
    <w:rsid w:val="00CB640E"/>
    <w:rsid w:val="00CB6B23"/>
    <w:rsid w:val="00CC2701"/>
    <w:rsid w:val="00CC31BB"/>
    <w:rsid w:val="00CC747D"/>
    <w:rsid w:val="00CD0097"/>
    <w:rsid w:val="00CD0465"/>
    <w:rsid w:val="00CD0AC7"/>
    <w:rsid w:val="00CD1A15"/>
    <w:rsid w:val="00CD51A9"/>
    <w:rsid w:val="00CD6312"/>
    <w:rsid w:val="00CD650E"/>
    <w:rsid w:val="00CD70A8"/>
    <w:rsid w:val="00CD7CE8"/>
    <w:rsid w:val="00CE317B"/>
    <w:rsid w:val="00CE41E3"/>
    <w:rsid w:val="00CE4384"/>
    <w:rsid w:val="00CE65F7"/>
    <w:rsid w:val="00CF0434"/>
    <w:rsid w:val="00CF1988"/>
    <w:rsid w:val="00CF440B"/>
    <w:rsid w:val="00CF659C"/>
    <w:rsid w:val="00D003CF"/>
    <w:rsid w:val="00D0090D"/>
    <w:rsid w:val="00D02F00"/>
    <w:rsid w:val="00D04281"/>
    <w:rsid w:val="00D06C0B"/>
    <w:rsid w:val="00D06DE1"/>
    <w:rsid w:val="00D10673"/>
    <w:rsid w:val="00D109C6"/>
    <w:rsid w:val="00D113F2"/>
    <w:rsid w:val="00D135D6"/>
    <w:rsid w:val="00D13F92"/>
    <w:rsid w:val="00D155AC"/>
    <w:rsid w:val="00D15660"/>
    <w:rsid w:val="00D15F34"/>
    <w:rsid w:val="00D171E9"/>
    <w:rsid w:val="00D1754A"/>
    <w:rsid w:val="00D22DF0"/>
    <w:rsid w:val="00D23E34"/>
    <w:rsid w:val="00D248A8"/>
    <w:rsid w:val="00D27E3E"/>
    <w:rsid w:val="00D301BF"/>
    <w:rsid w:val="00D30238"/>
    <w:rsid w:val="00D3142D"/>
    <w:rsid w:val="00D330A9"/>
    <w:rsid w:val="00D33E2F"/>
    <w:rsid w:val="00D34FAE"/>
    <w:rsid w:val="00D35927"/>
    <w:rsid w:val="00D35EE3"/>
    <w:rsid w:val="00D372A6"/>
    <w:rsid w:val="00D37BBD"/>
    <w:rsid w:val="00D41CEB"/>
    <w:rsid w:val="00D41E69"/>
    <w:rsid w:val="00D43135"/>
    <w:rsid w:val="00D433EB"/>
    <w:rsid w:val="00D436A4"/>
    <w:rsid w:val="00D46A82"/>
    <w:rsid w:val="00D46E2F"/>
    <w:rsid w:val="00D50E79"/>
    <w:rsid w:val="00D51C67"/>
    <w:rsid w:val="00D5205F"/>
    <w:rsid w:val="00D53AD9"/>
    <w:rsid w:val="00D5474F"/>
    <w:rsid w:val="00D54A04"/>
    <w:rsid w:val="00D54EA4"/>
    <w:rsid w:val="00D56909"/>
    <w:rsid w:val="00D570C5"/>
    <w:rsid w:val="00D571EC"/>
    <w:rsid w:val="00D57611"/>
    <w:rsid w:val="00D61C2A"/>
    <w:rsid w:val="00D61DA1"/>
    <w:rsid w:val="00D64612"/>
    <w:rsid w:val="00D6764A"/>
    <w:rsid w:val="00D67AFA"/>
    <w:rsid w:val="00D70E87"/>
    <w:rsid w:val="00D7130D"/>
    <w:rsid w:val="00D71BDA"/>
    <w:rsid w:val="00D75491"/>
    <w:rsid w:val="00D7699B"/>
    <w:rsid w:val="00D80C0A"/>
    <w:rsid w:val="00D818AC"/>
    <w:rsid w:val="00D8208B"/>
    <w:rsid w:val="00D82D35"/>
    <w:rsid w:val="00D842B5"/>
    <w:rsid w:val="00D85C77"/>
    <w:rsid w:val="00D86751"/>
    <w:rsid w:val="00D9117A"/>
    <w:rsid w:val="00D91394"/>
    <w:rsid w:val="00D918E5"/>
    <w:rsid w:val="00D929E4"/>
    <w:rsid w:val="00D92BDB"/>
    <w:rsid w:val="00D93165"/>
    <w:rsid w:val="00D9477E"/>
    <w:rsid w:val="00D95ECD"/>
    <w:rsid w:val="00D962E0"/>
    <w:rsid w:val="00D97470"/>
    <w:rsid w:val="00D97E55"/>
    <w:rsid w:val="00DA1B75"/>
    <w:rsid w:val="00DA60FB"/>
    <w:rsid w:val="00DA7FD9"/>
    <w:rsid w:val="00DB06C4"/>
    <w:rsid w:val="00DB0BE6"/>
    <w:rsid w:val="00DB2121"/>
    <w:rsid w:val="00DB39A2"/>
    <w:rsid w:val="00DB75F5"/>
    <w:rsid w:val="00DB7A62"/>
    <w:rsid w:val="00DC1A17"/>
    <w:rsid w:val="00DC1D18"/>
    <w:rsid w:val="00DC1EBC"/>
    <w:rsid w:val="00DC2699"/>
    <w:rsid w:val="00DC599B"/>
    <w:rsid w:val="00DC60F0"/>
    <w:rsid w:val="00DC6594"/>
    <w:rsid w:val="00DC77B1"/>
    <w:rsid w:val="00DD13C7"/>
    <w:rsid w:val="00DD74A2"/>
    <w:rsid w:val="00DE04E0"/>
    <w:rsid w:val="00DE1329"/>
    <w:rsid w:val="00DE1D63"/>
    <w:rsid w:val="00DE1FE7"/>
    <w:rsid w:val="00DE2828"/>
    <w:rsid w:val="00DE3DD1"/>
    <w:rsid w:val="00DE5196"/>
    <w:rsid w:val="00DE6419"/>
    <w:rsid w:val="00DE665F"/>
    <w:rsid w:val="00DE6720"/>
    <w:rsid w:val="00DE7D6A"/>
    <w:rsid w:val="00DE7F6D"/>
    <w:rsid w:val="00DF05A6"/>
    <w:rsid w:val="00DF098F"/>
    <w:rsid w:val="00DF2D0D"/>
    <w:rsid w:val="00DF5F64"/>
    <w:rsid w:val="00E000A2"/>
    <w:rsid w:val="00E00453"/>
    <w:rsid w:val="00E01136"/>
    <w:rsid w:val="00E02418"/>
    <w:rsid w:val="00E029E2"/>
    <w:rsid w:val="00E055AE"/>
    <w:rsid w:val="00E06442"/>
    <w:rsid w:val="00E07F85"/>
    <w:rsid w:val="00E13064"/>
    <w:rsid w:val="00E20688"/>
    <w:rsid w:val="00E2224F"/>
    <w:rsid w:val="00E22533"/>
    <w:rsid w:val="00E243AF"/>
    <w:rsid w:val="00E26789"/>
    <w:rsid w:val="00E27664"/>
    <w:rsid w:val="00E306B4"/>
    <w:rsid w:val="00E306F9"/>
    <w:rsid w:val="00E31BFA"/>
    <w:rsid w:val="00E34758"/>
    <w:rsid w:val="00E36BAF"/>
    <w:rsid w:val="00E40359"/>
    <w:rsid w:val="00E5303E"/>
    <w:rsid w:val="00E530CE"/>
    <w:rsid w:val="00E540DB"/>
    <w:rsid w:val="00E54A24"/>
    <w:rsid w:val="00E569A3"/>
    <w:rsid w:val="00E61291"/>
    <w:rsid w:val="00E61DC2"/>
    <w:rsid w:val="00E61DFF"/>
    <w:rsid w:val="00E6225F"/>
    <w:rsid w:val="00E622DE"/>
    <w:rsid w:val="00E62B68"/>
    <w:rsid w:val="00E65284"/>
    <w:rsid w:val="00E673D9"/>
    <w:rsid w:val="00E7005E"/>
    <w:rsid w:val="00E70B5B"/>
    <w:rsid w:val="00E71B36"/>
    <w:rsid w:val="00E71CB3"/>
    <w:rsid w:val="00E72676"/>
    <w:rsid w:val="00E73310"/>
    <w:rsid w:val="00E74AB8"/>
    <w:rsid w:val="00E74E10"/>
    <w:rsid w:val="00E763DE"/>
    <w:rsid w:val="00E7654F"/>
    <w:rsid w:val="00E768F1"/>
    <w:rsid w:val="00E76B77"/>
    <w:rsid w:val="00E76F7B"/>
    <w:rsid w:val="00E771F8"/>
    <w:rsid w:val="00E81348"/>
    <w:rsid w:val="00E81B06"/>
    <w:rsid w:val="00E82083"/>
    <w:rsid w:val="00E84C47"/>
    <w:rsid w:val="00E86E67"/>
    <w:rsid w:val="00E90A64"/>
    <w:rsid w:val="00E91BCE"/>
    <w:rsid w:val="00E92630"/>
    <w:rsid w:val="00E94EE0"/>
    <w:rsid w:val="00E95644"/>
    <w:rsid w:val="00E95788"/>
    <w:rsid w:val="00E958A4"/>
    <w:rsid w:val="00EA06E2"/>
    <w:rsid w:val="00EA0A4C"/>
    <w:rsid w:val="00EA2223"/>
    <w:rsid w:val="00EA234F"/>
    <w:rsid w:val="00EA51B0"/>
    <w:rsid w:val="00EB0104"/>
    <w:rsid w:val="00EB0879"/>
    <w:rsid w:val="00EB1BD0"/>
    <w:rsid w:val="00EB34A5"/>
    <w:rsid w:val="00EB3C1D"/>
    <w:rsid w:val="00EB4CFD"/>
    <w:rsid w:val="00EB5AD1"/>
    <w:rsid w:val="00EB6144"/>
    <w:rsid w:val="00EB6CDA"/>
    <w:rsid w:val="00EB7836"/>
    <w:rsid w:val="00EC4128"/>
    <w:rsid w:val="00EC4C17"/>
    <w:rsid w:val="00EC62CF"/>
    <w:rsid w:val="00EC6416"/>
    <w:rsid w:val="00ED014C"/>
    <w:rsid w:val="00ED06B7"/>
    <w:rsid w:val="00ED1413"/>
    <w:rsid w:val="00ED1911"/>
    <w:rsid w:val="00ED1A2F"/>
    <w:rsid w:val="00ED1F22"/>
    <w:rsid w:val="00ED2169"/>
    <w:rsid w:val="00ED2765"/>
    <w:rsid w:val="00ED7320"/>
    <w:rsid w:val="00EE3D8E"/>
    <w:rsid w:val="00EE6D24"/>
    <w:rsid w:val="00EF0519"/>
    <w:rsid w:val="00EF0F0F"/>
    <w:rsid w:val="00EF1C4B"/>
    <w:rsid w:val="00EF605E"/>
    <w:rsid w:val="00EF78C9"/>
    <w:rsid w:val="00F0066F"/>
    <w:rsid w:val="00F006F3"/>
    <w:rsid w:val="00F010B3"/>
    <w:rsid w:val="00F0188B"/>
    <w:rsid w:val="00F03A6C"/>
    <w:rsid w:val="00F128FC"/>
    <w:rsid w:val="00F14F4F"/>
    <w:rsid w:val="00F15540"/>
    <w:rsid w:val="00F159F3"/>
    <w:rsid w:val="00F160D6"/>
    <w:rsid w:val="00F170E9"/>
    <w:rsid w:val="00F22421"/>
    <w:rsid w:val="00F25763"/>
    <w:rsid w:val="00F25C37"/>
    <w:rsid w:val="00F275E0"/>
    <w:rsid w:val="00F31E6A"/>
    <w:rsid w:val="00F32F94"/>
    <w:rsid w:val="00F3347D"/>
    <w:rsid w:val="00F36C22"/>
    <w:rsid w:val="00F36F6C"/>
    <w:rsid w:val="00F4046A"/>
    <w:rsid w:val="00F44240"/>
    <w:rsid w:val="00F44537"/>
    <w:rsid w:val="00F463D7"/>
    <w:rsid w:val="00F47343"/>
    <w:rsid w:val="00F475E2"/>
    <w:rsid w:val="00F6019C"/>
    <w:rsid w:val="00F60816"/>
    <w:rsid w:val="00F610BC"/>
    <w:rsid w:val="00F6159C"/>
    <w:rsid w:val="00F61A23"/>
    <w:rsid w:val="00F6569E"/>
    <w:rsid w:val="00F711F8"/>
    <w:rsid w:val="00F717F0"/>
    <w:rsid w:val="00F7198A"/>
    <w:rsid w:val="00F719FF"/>
    <w:rsid w:val="00F725BE"/>
    <w:rsid w:val="00F73F84"/>
    <w:rsid w:val="00F747C7"/>
    <w:rsid w:val="00F7569F"/>
    <w:rsid w:val="00F76A9D"/>
    <w:rsid w:val="00F82B84"/>
    <w:rsid w:val="00F82CAE"/>
    <w:rsid w:val="00F84BB9"/>
    <w:rsid w:val="00F85180"/>
    <w:rsid w:val="00F85EC4"/>
    <w:rsid w:val="00F91B18"/>
    <w:rsid w:val="00F93049"/>
    <w:rsid w:val="00F93FC6"/>
    <w:rsid w:val="00F94829"/>
    <w:rsid w:val="00F97851"/>
    <w:rsid w:val="00FA030B"/>
    <w:rsid w:val="00FA0C4E"/>
    <w:rsid w:val="00FA0FE5"/>
    <w:rsid w:val="00FA1A18"/>
    <w:rsid w:val="00FA1EDB"/>
    <w:rsid w:val="00FA1FC5"/>
    <w:rsid w:val="00FA2D57"/>
    <w:rsid w:val="00FA3152"/>
    <w:rsid w:val="00FA3C64"/>
    <w:rsid w:val="00FA50E2"/>
    <w:rsid w:val="00FA5FDA"/>
    <w:rsid w:val="00FA60BE"/>
    <w:rsid w:val="00FB00E5"/>
    <w:rsid w:val="00FB2898"/>
    <w:rsid w:val="00FB2EDE"/>
    <w:rsid w:val="00FB3CFC"/>
    <w:rsid w:val="00FB6972"/>
    <w:rsid w:val="00FC2AF7"/>
    <w:rsid w:val="00FC3CF3"/>
    <w:rsid w:val="00FC52DE"/>
    <w:rsid w:val="00FC5490"/>
    <w:rsid w:val="00FC7BED"/>
    <w:rsid w:val="00FD0FD7"/>
    <w:rsid w:val="00FD1406"/>
    <w:rsid w:val="00FD57D3"/>
    <w:rsid w:val="00FD5D6E"/>
    <w:rsid w:val="00FE0947"/>
    <w:rsid w:val="00FE10D1"/>
    <w:rsid w:val="00FE1B4E"/>
    <w:rsid w:val="00FE24EF"/>
    <w:rsid w:val="00FE5830"/>
    <w:rsid w:val="00FE7756"/>
    <w:rsid w:val="00FF02AE"/>
    <w:rsid w:val="00FF17A8"/>
    <w:rsid w:val="00FF1992"/>
    <w:rsid w:val="00FF21B5"/>
    <w:rsid w:val="00FF555A"/>
    <w:rsid w:val="00FF78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6A"/>
    <w:pPr>
      <w:jc w:val="both"/>
    </w:pPr>
    <w:rPr>
      <w:rFonts w:ascii="Arial" w:hAnsi="Arial"/>
      <w:sz w:val="22"/>
      <w:szCs w:val="22"/>
      <w:lang w:val="zh-CN"/>
    </w:rPr>
  </w:style>
  <w:style w:type="paragraph" w:styleId="1">
    <w:name w:val="heading 1"/>
    <w:aliases w:val="h1,Clause,Heading 1 A,Heading 1 (NN),Lev 1,lev1,Outline1,Prophead 1,Prophead level 1,h11,PIP Head 1,Heading 1 (1),Part,Section Heading,No numbers,Hoofdstukkop,H1,Attribute Heading 1,Attribute Heading 11,Attribute Heading 12,1,Heading A,c"/>
    <w:basedOn w:val="a"/>
    <w:next w:val="ssPara1"/>
    <w:link w:val="1Char"/>
    <w:uiPriority w:val="99"/>
    <w:qFormat/>
    <w:rsid w:val="00D135D6"/>
    <w:pPr>
      <w:keepNext/>
      <w:widowControl w:val="0"/>
      <w:numPr>
        <w:ilvl w:val="1"/>
        <w:numId w:val="1"/>
      </w:numPr>
      <w:spacing w:after="260"/>
      <w:outlineLvl w:val="0"/>
    </w:pPr>
    <w:rPr>
      <w:rFonts w:cs="Arial"/>
      <w:b/>
      <w:bCs/>
      <w:kern w:val="32"/>
      <w:szCs w:val="32"/>
      <w:u w:val="single"/>
    </w:rPr>
  </w:style>
  <w:style w:type="paragraph" w:styleId="2">
    <w:name w:val="heading 2"/>
    <w:aliases w:val="h2,Sub-clause,RR level 2,2,headi,heading2,h21,h22,21,Heading Two,1.1 Heading 2,Prophead 2,H2,h211,h23,h212,h24,h213,h221,h2111,h231,h2121,paragraaf titel,Lev 2,lev2,Outline2,HD2,PIP Head 2,Heading 2 Char,Heading 2 Char1 Char,h2 Char Char Char"/>
    <w:basedOn w:val="a"/>
    <w:next w:val="ssPara2"/>
    <w:uiPriority w:val="99"/>
    <w:qFormat/>
    <w:rsid w:val="008A2252"/>
    <w:pPr>
      <w:keepNext/>
      <w:widowControl w:val="0"/>
      <w:numPr>
        <w:ilvl w:val="2"/>
        <w:numId w:val="1"/>
      </w:numPr>
      <w:spacing w:after="260"/>
      <w:outlineLvl w:val="1"/>
    </w:pPr>
    <w:rPr>
      <w:rFonts w:cs="Arial"/>
      <w:b/>
      <w:bCs/>
      <w:iCs/>
    </w:rPr>
  </w:style>
  <w:style w:type="paragraph" w:styleId="3">
    <w:name w:val="heading 3"/>
    <w:aliases w:val="h3,Paragraph,(Alt+3),(Alt+3)1,(Alt+3)2,(Alt+3)3,(Alt+3)4,(Alt+3)5,(Alt+3)6,(Alt+3)11,(Alt+3)21,(Alt+3)31,(Alt+3)41,(Alt+3)7,(Alt+3)12,(Alt+3)22,(Alt+3)32,(Alt+3)42,(Alt+3)8,(Alt+3)9,(Alt+3)10,(Alt+3)13,(Alt+3)23,(Alt+3)33,(Alt+3)43,(Alt+3)14"/>
    <w:basedOn w:val="a"/>
    <w:next w:val="ssPara3"/>
    <w:link w:val="3Char"/>
    <w:uiPriority w:val="99"/>
    <w:qFormat/>
    <w:rsid w:val="00B2516A"/>
    <w:pPr>
      <w:keepNext/>
      <w:widowControl w:val="0"/>
      <w:numPr>
        <w:ilvl w:val="3"/>
        <w:numId w:val="1"/>
      </w:numPr>
      <w:spacing w:after="260"/>
      <w:outlineLvl w:val="2"/>
    </w:pPr>
    <w:rPr>
      <w:rFonts w:cs="Arial"/>
      <w:b/>
      <w:bCs/>
      <w:szCs w:val="26"/>
    </w:rPr>
  </w:style>
  <w:style w:type="paragraph" w:styleId="4">
    <w:name w:val="heading 4"/>
    <w:aliases w:val="h4,Sub-paragraph,H41,H42,H43,H44,H45,H46,H47,H48,H49,H410,H411,H421,H431,H441,H451,H461,H471,H481,H491,H4101,H412,H413,H414,H415,H416,H417,H418,H419,H420,H422,H423,H4110,H432,H442,H452,H462,H472,H482,H492,H4102,H4111,H4121,H4131,H4141,H4151,H"/>
    <w:basedOn w:val="a"/>
    <w:next w:val="ssPara4"/>
    <w:uiPriority w:val="99"/>
    <w:qFormat/>
    <w:rsid w:val="00B2516A"/>
    <w:pPr>
      <w:keepNext/>
      <w:widowControl w:val="0"/>
      <w:numPr>
        <w:ilvl w:val="4"/>
        <w:numId w:val="1"/>
      </w:numPr>
      <w:spacing w:after="260"/>
      <w:outlineLvl w:val="3"/>
    </w:pPr>
    <w:rPr>
      <w:b/>
      <w:bCs/>
      <w:szCs w:val="28"/>
    </w:rPr>
  </w:style>
  <w:style w:type="paragraph" w:styleId="5">
    <w:name w:val="heading 5"/>
    <w:aliases w:val="h5,test,H5,Roman list,H51,titlehead,Response Type,Response Type1,Response Type2,Response Type3,Response Type4,Response Type5,Response Type6,Response Type7,Appendix A to X,Heading 5   Appendix A to X,PR13,Second Subheading,i) ii) iii),Lev 5,5,l"/>
    <w:basedOn w:val="a"/>
    <w:next w:val="ssPara5"/>
    <w:uiPriority w:val="99"/>
    <w:qFormat/>
    <w:rsid w:val="00B2516A"/>
    <w:pPr>
      <w:keepNext/>
      <w:widowControl w:val="0"/>
      <w:numPr>
        <w:ilvl w:val="5"/>
        <w:numId w:val="1"/>
      </w:numPr>
      <w:spacing w:after="260"/>
      <w:outlineLvl w:val="4"/>
    </w:pPr>
    <w:rPr>
      <w:b/>
      <w:bCs/>
      <w:iCs/>
    </w:rPr>
  </w:style>
  <w:style w:type="paragraph" w:styleId="6">
    <w:name w:val="heading 6"/>
    <w:aliases w:val="h6,H6,H61,H62,H63,H64,H65,H66,H67,H68,H69,H610,H611,H612,H613,H614,H615,H616,H617,H618,H619,H621,H631,H641,H651,H661,H671,H681,H691,H6101,H6111,H6121,H6131,H6141,H6151,H6161,H6171,H6181,H620,H622,H623,H624,H625,H626,H627,H628,H629,H630,H632,6"/>
    <w:basedOn w:val="a"/>
    <w:next w:val="ssPara6"/>
    <w:uiPriority w:val="99"/>
    <w:qFormat/>
    <w:rsid w:val="00B2516A"/>
    <w:pPr>
      <w:keepNext/>
      <w:widowControl w:val="0"/>
      <w:numPr>
        <w:ilvl w:val="6"/>
        <w:numId w:val="1"/>
      </w:numPr>
      <w:spacing w:after="260"/>
      <w:outlineLvl w:val="5"/>
    </w:pPr>
    <w:rPr>
      <w:b/>
      <w:bCs/>
    </w:rPr>
  </w:style>
  <w:style w:type="paragraph" w:styleId="7">
    <w:name w:val="heading 7"/>
    <w:aliases w:val="h7,H7,(1),Legal Level 1.1.,i.,Indented hyphen,Lev 7,Heading 7(unused),ap,i.1,square GS,level1noheading,L2 PIP,Body Text 6,Level 1.1,rp_Heading 7,7,Simple Arabic Numbers,Simple arabic numbers,heading 7"/>
    <w:basedOn w:val="a"/>
    <w:next w:val="a"/>
    <w:uiPriority w:val="99"/>
    <w:qFormat/>
    <w:rsid w:val="00B2516A"/>
    <w:pPr>
      <w:numPr>
        <w:ilvl w:val="7"/>
        <w:numId w:val="1"/>
      </w:numPr>
      <w:outlineLvl w:val="6"/>
    </w:pPr>
    <w:rPr>
      <w:szCs w:val="24"/>
    </w:rPr>
  </w:style>
  <w:style w:type="paragraph" w:styleId="8">
    <w:name w:val="heading 8"/>
    <w:aliases w:val="h8,H8,Legal Level 1.1.1.,Lev 8,Heading 8(unused),ad,level2(a),L3 PIP,Body Text 7,Level 1.1.1,Annex,rp_Heading 8,OurHeadings,Simple alpha numbers"/>
    <w:basedOn w:val="a"/>
    <w:next w:val="a"/>
    <w:uiPriority w:val="99"/>
    <w:qFormat/>
    <w:rsid w:val="00B2516A"/>
    <w:pPr>
      <w:numPr>
        <w:ilvl w:val="8"/>
        <w:numId w:val="1"/>
      </w:numPr>
      <w:outlineLvl w:val="7"/>
    </w:pPr>
    <w:rPr>
      <w:iCs/>
      <w:szCs w:val="24"/>
    </w:rPr>
  </w:style>
  <w:style w:type="paragraph" w:styleId="9">
    <w:name w:val="heading 9"/>
    <w:basedOn w:val="a"/>
    <w:next w:val="a"/>
    <w:qFormat/>
    <w:rsid w:val="00B2516A"/>
    <w:pPr>
      <w:outlineLvl w:val="8"/>
    </w:pPr>
    <w:rPr>
      <w:rFonts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7449"/>
    <w:tblPr>
      <w:tblInd w:w="0" w:type="dxa"/>
      <w:tblCellMar>
        <w:top w:w="0" w:type="dxa"/>
        <w:left w:w="108" w:type="dxa"/>
        <w:bottom w:w="0" w:type="dxa"/>
        <w:right w:w="108" w:type="dxa"/>
      </w:tblCellMar>
    </w:tblPr>
  </w:style>
  <w:style w:type="paragraph" w:customStyle="1" w:styleId="ssPara1">
    <w:name w:val="ssPara1"/>
    <w:basedOn w:val="a"/>
    <w:link w:val="ssPara1Char"/>
    <w:qFormat/>
    <w:rsid w:val="00B2516A"/>
    <w:pPr>
      <w:spacing w:after="260"/>
    </w:pPr>
  </w:style>
  <w:style w:type="paragraph" w:customStyle="1" w:styleId="ssContactDetails">
    <w:name w:val="ssContactDetails"/>
    <w:basedOn w:val="a"/>
    <w:rsid w:val="00510950"/>
    <w:pPr>
      <w:spacing w:line="260" w:lineRule="exact"/>
      <w:jc w:val="left"/>
    </w:pPr>
    <w:rPr>
      <w:rFonts w:eastAsia="MS Mincho"/>
      <w:sz w:val="16"/>
      <w:szCs w:val="16"/>
    </w:rPr>
  </w:style>
  <w:style w:type="paragraph" w:customStyle="1" w:styleId="ssSpacingLine">
    <w:name w:val="ssSpacingLine"/>
    <w:basedOn w:val="a"/>
    <w:rsid w:val="00510950"/>
    <w:pPr>
      <w:spacing w:line="260" w:lineRule="atLeast"/>
    </w:pPr>
    <w:rPr>
      <w:rFonts w:eastAsia="MS Mincho"/>
    </w:rPr>
  </w:style>
  <w:style w:type="paragraph" w:styleId="a4">
    <w:name w:val="footer"/>
    <w:basedOn w:val="a"/>
    <w:link w:val="Char"/>
    <w:rsid w:val="00510950"/>
    <w:pPr>
      <w:tabs>
        <w:tab w:val="center" w:pos="4763"/>
        <w:tab w:val="right" w:pos="9497"/>
      </w:tabs>
      <w:spacing w:line="260" w:lineRule="atLeast"/>
    </w:pPr>
    <w:rPr>
      <w:rFonts w:eastAsia="Times New Roman"/>
      <w:sz w:val="12"/>
      <w:szCs w:val="20"/>
    </w:rPr>
  </w:style>
  <w:style w:type="character" w:styleId="a5">
    <w:name w:val="page number"/>
    <w:rsid w:val="00510950"/>
    <w:rPr>
      <w:rFonts w:ascii="Arial" w:hAnsi="Arial"/>
      <w:sz w:val="20"/>
      <w:lang w:val="zh-CN" w:eastAsia="zh-CN"/>
    </w:rPr>
  </w:style>
  <w:style w:type="paragraph" w:customStyle="1" w:styleId="ssUserEntry">
    <w:name w:val="ssUserEntry"/>
    <w:basedOn w:val="a"/>
    <w:rsid w:val="00510950"/>
    <w:pPr>
      <w:spacing w:line="260" w:lineRule="exact"/>
      <w:jc w:val="left"/>
    </w:pPr>
    <w:rPr>
      <w:rFonts w:eastAsia="MS Mincho"/>
    </w:rPr>
  </w:style>
  <w:style w:type="character" w:customStyle="1" w:styleId="Char">
    <w:name w:val="页脚 Char"/>
    <w:link w:val="a4"/>
    <w:rsid w:val="00510950"/>
    <w:rPr>
      <w:rFonts w:ascii="Arial" w:hAnsi="Arial"/>
      <w:sz w:val="12"/>
      <w:lang w:val="zh-CN" w:eastAsia="zh-CN" w:bidi="ar-SA"/>
    </w:rPr>
  </w:style>
  <w:style w:type="paragraph" w:customStyle="1" w:styleId="ssLegendsUnderlined">
    <w:name w:val="ssLegendsUnderlined"/>
    <w:basedOn w:val="a"/>
    <w:rsid w:val="00510950"/>
    <w:pPr>
      <w:spacing w:line="260" w:lineRule="exact"/>
      <w:jc w:val="right"/>
    </w:pPr>
    <w:rPr>
      <w:rFonts w:eastAsia="MS Mincho"/>
      <w:b/>
      <w:u w:val="single"/>
    </w:rPr>
  </w:style>
  <w:style w:type="paragraph" w:customStyle="1" w:styleId="ssDocName">
    <w:name w:val="ssDocName"/>
    <w:basedOn w:val="a"/>
    <w:rsid w:val="00510950"/>
    <w:pPr>
      <w:spacing w:before="120" w:after="800" w:line="260" w:lineRule="atLeast"/>
      <w:jc w:val="left"/>
    </w:pPr>
    <w:rPr>
      <w:rFonts w:eastAsia="MS Mincho"/>
      <w:sz w:val="54"/>
      <w:szCs w:val="54"/>
    </w:rPr>
  </w:style>
  <w:style w:type="paragraph" w:customStyle="1" w:styleId="ssRole">
    <w:name w:val="ssRole"/>
    <w:basedOn w:val="a"/>
    <w:rsid w:val="00510950"/>
    <w:pPr>
      <w:spacing w:line="260" w:lineRule="atLeast"/>
      <w:jc w:val="left"/>
    </w:pPr>
    <w:rPr>
      <w:sz w:val="18"/>
      <w:szCs w:val="18"/>
    </w:rPr>
  </w:style>
  <w:style w:type="paragraph" w:customStyle="1" w:styleId="ssParty">
    <w:name w:val="ssParty"/>
    <w:basedOn w:val="a"/>
    <w:rsid w:val="00510950"/>
    <w:pPr>
      <w:spacing w:line="260" w:lineRule="atLeast"/>
      <w:jc w:val="left"/>
    </w:pPr>
    <w:rPr>
      <w:sz w:val="28"/>
      <w:szCs w:val="28"/>
    </w:rPr>
  </w:style>
  <w:style w:type="paragraph" w:customStyle="1" w:styleId="ssContents">
    <w:name w:val="ssContents"/>
    <w:basedOn w:val="a"/>
    <w:rsid w:val="00510950"/>
    <w:pPr>
      <w:jc w:val="center"/>
    </w:pPr>
    <w:rPr>
      <w:b/>
      <w:caps/>
    </w:rPr>
  </w:style>
  <w:style w:type="paragraph" w:customStyle="1" w:styleId="ssAgrTypeText">
    <w:name w:val="ssAgrTypeText"/>
    <w:basedOn w:val="ssUserEntry"/>
    <w:rsid w:val="00510950"/>
    <w:rPr>
      <w:b/>
      <w:bCs/>
      <w:caps/>
      <w:u w:val="single"/>
    </w:rPr>
  </w:style>
  <w:style w:type="paragraph" w:styleId="a6">
    <w:name w:val="header"/>
    <w:basedOn w:val="a"/>
    <w:rsid w:val="00510950"/>
    <w:pPr>
      <w:tabs>
        <w:tab w:val="center" w:pos="4153"/>
        <w:tab w:val="right" w:pos="8306"/>
      </w:tabs>
    </w:pPr>
  </w:style>
  <w:style w:type="paragraph" w:customStyle="1" w:styleId="ssPara2">
    <w:name w:val="ssPara2"/>
    <w:basedOn w:val="a"/>
    <w:rsid w:val="00B2516A"/>
    <w:pPr>
      <w:spacing w:after="260"/>
      <w:ind w:left="709"/>
    </w:pPr>
  </w:style>
  <w:style w:type="paragraph" w:customStyle="1" w:styleId="ssPara3">
    <w:name w:val="ssPara3"/>
    <w:basedOn w:val="a"/>
    <w:uiPriority w:val="99"/>
    <w:rsid w:val="00B2516A"/>
    <w:pPr>
      <w:spacing w:after="260"/>
      <w:ind w:left="1418"/>
    </w:pPr>
  </w:style>
  <w:style w:type="paragraph" w:customStyle="1" w:styleId="ssPara4">
    <w:name w:val="ssPara4"/>
    <w:basedOn w:val="a"/>
    <w:rsid w:val="00B2516A"/>
    <w:pPr>
      <w:spacing w:after="260"/>
      <w:ind w:left="1985"/>
    </w:pPr>
  </w:style>
  <w:style w:type="paragraph" w:customStyle="1" w:styleId="ssPara5">
    <w:name w:val="ssPara5"/>
    <w:basedOn w:val="a"/>
    <w:rsid w:val="00B2516A"/>
    <w:pPr>
      <w:spacing w:after="260"/>
      <w:ind w:left="2552"/>
    </w:pPr>
  </w:style>
  <w:style w:type="paragraph" w:customStyle="1" w:styleId="ssPara6">
    <w:name w:val="ssPara6"/>
    <w:basedOn w:val="a"/>
    <w:rsid w:val="00B2516A"/>
    <w:pPr>
      <w:spacing w:after="260"/>
      <w:ind w:left="3119"/>
    </w:pPr>
  </w:style>
  <w:style w:type="paragraph" w:customStyle="1" w:styleId="ssNoHeading1">
    <w:name w:val="ssNoHeading1"/>
    <w:basedOn w:val="1"/>
    <w:uiPriority w:val="29"/>
    <w:qFormat/>
    <w:rsid w:val="00D135D6"/>
    <w:pPr>
      <w:keepNext w:val="0"/>
      <w:widowControl/>
    </w:pPr>
    <w:rPr>
      <w:b w:val="0"/>
      <w:szCs w:val="22"/>
      <w:u w:val="none"/>
    </w:rPr>
  </w:style>
  <w:style w:type="paragraph" w:customStyle="1" w:styleId="ssNoHeading2">
    <w:name w:val="ssNoHeading2"/>
    <w:basedOn w:val="2"/>
    <w:uiPriority w:val="99"/>
    <w:rsid w:val="00D135D6"/>
    <w:pPr>
      <w:keepNext w:val="0"/>
      <w:widowControl/>
    </w:pPr>
    <w:rPr>
      <w:b w:val="0"/>
    </w:rPr>
  </w:style>
  <w:style w:type="paragraph" w:customStyle="1" w:styleId="ssNoHeading3">
    <w:name w:val="ssNoHeading3"/>
    <w:basedOn w:val="3"/>
    <w:rsid w:val="00B2516A"/>
    <w:pPr>
      <w:keepNext w:val="0"/>
      <w:widowControl/>
    </w:pPr>
    <w:rPr>
      <w:b w:val="0"/>
    </w:rPr>
  </w:style>
  <w:style w:type="paragraph" w:customStyle="1" w:styleId="ssNoHeading4">
    <w:name w:val="ssNoHeading4"/>
    <w:basedOn w:val="4"/>
    <w:rsid w:val="00B2516A"/>
    <w:pPr>
      <w:keepNext w:val="0"/>
      <w:widowControl/>
    </w:pPr>
    <w:rPr>
      <w:b w:val="0"/>
    </w:rPr>
  </w:style>
  <w:style w:type="paragraph" w:customStyle="1" w:styleId="ssNoHeading5">
    <w:name w:val="ssNoHeading5"/>
    <w:basedOn w:val="5"/>
    <w:rsid w:val="00B2516A"/>
    <w:pPr>
      <w:keepNext w:val="0"/>
      <w:widowControl/>
    </w:pPr>
    <w:rPr>
      <w:b w:val="0"/>
    </w:rPr>
  </w:style>
  <w:style w:type="paragraph" w:customStyle="1" w:styleId="ssNoHeading6">
    <w:name w:val="ssNoHeading6"/>
    <w:basedOn w:val="6"/>
    <w:rsid w:val="00B2516A"/>
    <w:pPr>
      <w:keepNext w:val="0"/>
      <w:widowControl/>
    </w:pPr>
    <w:rPr>
      <w:b w:val="0"/>
    </w:rPr>
  </w:style>
  <w:style w:type="paragraph" w:customStyle="1" w:styleId="ssRestartNumber">
    <w:name w:val="ssRestartNumber"/>
    <w:basedOn w:val="a"/>
    <w:next w:val="ssPara1"/>
    <w:rsid w:val="00B2516A"/>
    <w:pPr>
      <w:numPr>
        <w:numId w:val="1"/>
      </w:numPr>
    </w:pPr>
    <w:rPr>
      <w:color w:val="FF0000"/>
    </w:rPr>
  </w:style>
  <w:style w:type="paragraph" w:customStyle="1" w:styleId="ssqPart">
    <w:name w:val="ssqPart"/>
    <w:basedOn w:val="a"/>
    <w:next w:val="ssPara1"/>
    <w:rsid w:val="00B2516A"/>
    <w:pPr>
      <w:numPr>
        <w:ilvl w:val="1"/>
        <w:numId w:val="2"/>
      </w:numPr>
      <w:spacing w:after="260"/>
      <w:jc w:val="center"/>
    </w:pPr>
    <w:rPr>
      <w:b/>
      <w:caps/>
    </w:rPr>
  </w:style>
  <w:style w:type="paragraph" w:customStyle="1" w:styleId="ssRestartPart">
    <w:name w:val="ssRestartPart"/>
    <w:basedOn w:val="a"/>
    <w:next w:val="ssPara1"/>
    <w:rsid w:val="00B2516A"/>
    <w:pPr>
      <w:numPr>
        <w:numId w:val="2"/>
      </w:numPr>
    </w:pPr>
    <w:rPr>
      <w:color w:val="FF0000"/>
    </w:rPr>
  </w:style>
  <w:style w:type="paragraph" w:customStyle="1" w:styleId="ssRestartSchedule">
    <w:name w:val="ssRestartSchedule"/>
    <w:basedOn w:val="a"/>
    <w:next w:val="ssPara1"/>
    <w:rsid w:val="00272726"/>
    <w:rPr>
      <w:color w:val="FF0000"/>
    </w:rPr>
  </w:style>
  <w:style w:type="paragraph" w:customStyle="1" w:styleId="ssqSchedule">
    <w:name w:val="ssqSchedule"/>
    <w:basedOn w:val="a"/>
    <w:next w:val="ssPara1"/>
    <w:rsid w:val="00272726"/>
    <w:pPr>
      <w:numPr>
        <w:ilvl w:val="1"/>
        <w:numId w:val="3"/>
      </w:numPr>
      <w:spacing w:after="260"/>
      <w:jc w:val="center"/>
    </w:pPr>
  </w:style>
  <w:style w:type="paragraph" w:customStyle="1" w:styleId="ssqExhibit">
    <w:name w:val="ssqExhibit"/>
    <w:basedOn w:val="a"/>
    <w:next w:val="ssPara1"/>
    <w:rsid w:val="00B2516A"/>
    <w:pPr>
      <w:numPr>
        <w:ilvl w:val="1"/>
        <w:numId w:val="4"/>
      </w:numPr>
      <w:spacing w:after="260"/>
      <w:jc w:val="center"/>
    </w:pPr>
    <w:rPr>
      <w:b/>
      <w:caps/>
    </w:rPr>
  </w:style>
  <w:style w:type="paragraph" w:customStyle="1" w:styleId="ssRestartExhibit">
    <w:name w:val="ssRestartExhibit"/>
    <w:basedOn w:val="a"/>
    <w:next w:val="ssPara1"/>
    <w:rsid w:val="00B2516A"/>
    <w:pPr>
      <w:numPr>
        <w:numId w:val="4"/>
      </w:numPr>
    </w:pPr>
    <w:rPr>
      <w:color w:val="FF0000"/>
    </w:rPr>
  </w:style>
  <w:style w:type="paragraph" w:customStyle="1" w:styleId="ssqToCAdd">
    <w:name w:val="ssqToCAdd"/>
    <w:basedOn w:val="ssPara1"/>
    <w:next w:val="ssPara1"/>
    <w:rsid w:val="00B2516A"/>
  </w:style>
  <w:style w:type="paragraph" w:customStyle="1" w:styleId="ssqAppendix">
    <w:name w:val="ssqAppendix"/>
    <w:basedOn w:val="a"/>
    <w:next w:val="ssPara1"/>
    <w:rsid w:val="00B2516A"/>
    <w:pPr>
      <w:numPr>
        <w:ilvl w:val="1"/>
        <w:numId w:val="5"/>
      </w:numPr>
      <w:spacing w:after="260"/>
      <w:jc w:val="center"/>
    </w:pPr>
    <w:rPr>
      <w:b/>
      <w:caps/>
    </w:rPr>
  </w:style>
  <w:style w:type="paragraph" w:customStyle="1" w:styleId="ssRestartAppendix">
    <w:name w:val="ssRestartAppendix"/>
    <w:basedOn w:val="a"/>
    <w:next w:val="ssPara1"/>
    <w:rsid w:val="00B2516A"/>
    <w:pPr>
      <w:numPr>
        <w:numId w:val="5"/>
      </w:numPr>
    </w:pPr>
    <w:rPr>
      <w:color w:val="FF0000"/>
    </w:rPr>
  </w:style>
  <w:style w:type="paragraph" w:styleId="10">
    <w:name w:val="toc 1"/>
    <w:basedOn w:val="a"/>
    <w:next w:val="a"/>
    <w:autoRedefine/>
    <w:uiPriority w:val="39"/>
    <w:rsid w:val="00631A8A"/>
    <w:pPr>
      <w:tabs>
        <w:tab w:val="right" w:leader="dot" w:pos="9497"/>
      </w:tabs>
      <w:spacing w:before="220"/>
      <w:ind w:left="709" w:right="595" w:hanging="709"/>
    </w:pPr>
  </w:style>
  <w:style w:type="paragraph" w:styleId="20">
    <w:name w:val="toc 2"/>
    <w:basedOn w:val="a"/>
    <w:next w:val="a"/>
    <w:autoRedefine/>
    <w:uiPriority w:val="39"/>
    <w:rsid w:val="00B2516A"/>
    <w:pPr>
      <w:tabs>
        <w:tab w:val="right" w:leader="dot" w:pos="9497"/>
      </w:tabs>
      <w:ind w:left="1418" w:right="595" w:hanging="709"/>
    </w:pPr>
  </w:style>
  <w:style w:type="paragraph" w:styleId="30">
    <w:name w:val="toc 3"/>
    <w:basedOn w:val="a"/>
    <w:next w:val="a"/>
    <w:autoRedefine/>
    <w:uiPriority w:val="39"/>
    <w:rsid w:val="00B2516A"/>
    <w:pPr>
      <w:tabs>
        <w:tab w:val="right" w:leader="dot" w:pos="9497"/>
      </w:tabs>
      <w:ind w:left="2127" w:right="595" w:hanging="709"/>
    </w:pPr>
  </w:style>
  <w:style w:type="paragraph" w:styleId="40">
    <w:name w:val="toc 4"/>
    <w:basedOn w:val="a"/>
    <w:next w:val="a"/>
    <w:autoRedefine/>
    <w:uiPriority w:val="39"/>
    <w:rsid w:val="00B2516A"/>
    <w:pPr>
      <w:tabs>
        <w:tab w:val="right" w:leader="dot" w:pos="9497"/>
      </w:tabs>
      <w:ind w:left="2694" w:right="595" w:hanging="709"/>
    </w:pPr>
  </w:style>
  <w:style w:type="character" w:styleId="a7">
    <w:name w:val="Hyperlink"/>
    <w:uiPriority w:val="99"/>
    <w:rsid w:val="00743223"/>
    <w:rPr>
      <w:color w:val="0000FF"/>
      <w:u w:val="single"/>
      <w:lang w:val="zh-CN" w:eastAsia="zh-CN"/>
    </w:rPr>
  </w:style>
  <w:style w:type="paragraph" w:customStyle="1" w:styleId="Parties1">
    <w:name w:val="Parties (1)"/>
    <w:basedOn w:val="a"/>
    <w:rsid w:val="00514C74"/>
    <w:pPr>
      <w:numPr>
        <w:numId w:val="6"/>
      </w:numPr>
      <w:spacing w:before="240" w:line="360" w:lineRule="auto"/>
    </w:pPr>
    <w:rPr>
      <w:rFonts w:ascii="Times New Roman" w:eastAsia="PMingLiU" w:hAnsi="Times New Roman" w:cs="Arial"/>
      <w:sz w:val="24"/>
      <w:szCs w:val="24"/>
    </w:rPr>
  </w:style>
  <w:style w:type="character" w:customStyle="1" w:styleId="CharChar">
    <w:name w:val="Char Char"/>
    <w:rsid w:val="00EA17FA"/>
    <w:rPr>
      <w:rFonts w:ascii="Arial" w:hAnsi="Arial"/>
      <w:sz w:val="12"/>
      <w:lang w:val="zh-CN" w:eastAsia="zh-CN" w:bidi="ar-SA"/>
    </w:rPr>
  </w:style>
  <w:style w:type="paragraph" w:styleId="a8">
    <w:name w:val="Balloon Text"/>
    <w:basedOn w:val="a"/>
    <w:semiHidden/>
    <w:rsid w:val="008C040C"/>
    <w:rPr>
      <w:rFonts w:ascii="Tahoma" w:hAnsi="Tahoma" w:cs="Tahoma"/>
      <w:sz w:val="16"/>
      <w:szCs w:val="16"/>
    </w:rPr>
  </w:style>
  <w:style w:type="paragraph" w:customStyle="1" w:styleId="Corra">
    <w:name w:val="Corr (a)"/>
    <w:basedOn w:val="a"/>
    <w:rsid w:val="009A0F62"/>
    <w:pPr>
      <w:numPr>
        <w:ilvl w:val="2"/>
        <w:numId w:val="8"/>
      </w:numPr>
      <w:spacing w:before="240"/>
    </w:pPr>
  </w:style>
  <w:style w:type="paragraph" w:customStyle="1" w:styleId="Corri">
    <w:name w:val="Corr (i)"/>
    <w:basedOn w:val="a"/>
    <w:rsid w:val="009A0F62"/>
    <w:pPr>
      <w:numPr>
        <w:ilvl w:val="3"/>
        <w:numId w:val="8"/>
      </w:numPr>
      <w:spacing w:before="240"/>
    </w:pPr>
  </w:style>
  <w:style w:type="paragraph" w:customStyle="1" w:styleId="CorrA0">
    <w:name w:val="Corr (A)"/>
    <w:basedOn w:val="Corri"/>
    <w:rsid w:val="009A0F62"/>
    <w:pPr>
      <w:numPr>
        <w:ilvl w:val="4"/>
      </w:numPr>
    </w:pPr>
  </w:style>
  <w:style w:type="paragraph" w:customStyle="1" w:styleId="Corraa">
    <w:name w:val="Corr (aa)"/>
    <w:basedOn w:val="a"/>
    <w:rsid w:val="009A0F62"/>
    <w:pPr>
      <w:numPr>
        <w:ilvl w:val="5"/>
        <w:numId w:val="8"/>
      </w:numPr>
      <w:spacing w:before="240"/>
    </w:pPr>
  </w:style>
  <w:style w:type="paragraph" w:customStyle="1" w:styleId="Corr1">
    <w:name w:val="Corr 1"/>
    <w:basedOn w:val="a"/>
    <w:rsid w:val="009A0F62"/>
    <w:pPr>
      <w:numPr>
        <w:numId w:val="8"/>
      </w:numPr>
      <w:spacing w:before="240"/>
    </w:pPr>
  </w:style>
  <w:style w:type="paragraph" w:customStyle="1" w:styleId="Corr11">
    <w:name w:val="Corr 1.1"/>
    <w:basedOn w:val="Corr1"/>
    <w:rsid w:val="009A0F62"/>
    <w:pPr>
      <w:numPr>
        <w:ilvl w:val="1"/>
      </w:numPr>
    </w:pPr>
  </w:style>
  <w:style w:type="paragraph" w:customStyle="1" w:styleId="ssAgreementText">
    <w:name w:val="ssAgreementText"/>
    <w:basedOn w:val="a"/>
    <w:rsid w:val="00E27D47"/>
    <w:pPr>
      <w:widowControl w:val="0"/>
      <w:autoSpaceDE w:val="0"/>
      <w:autoSpaceDN w:val="0"/>
      <w:adjustRightInd w:val="0"/>
    </w:pPr>
    <w:rPr>
      <w:rFonts w:ascii="Sabon MT" w:hAnsi="Sabon MT" w:cs="Arial"/>
    </w:rPr>
  </w:style>
  <w:style w:type="character" w:customStyle="1" w:styleId="ssPara1Char">
    <w:name w:val="ssPara1 Char"/>
    <w:link w:val="ssPara1"/>
    <w:rsid w:val="0046084C"/>
    <w:rPr>
      <w:rFonts w:ascii="Arial" w:eastAsia="宋体" w:hAnsi="Arial"/>
      <w:sz w:val="22"/>
      <w:szCs w:val="22"/>
      <w:lang w:val="zh-CN" w:eastAsia="zh-CN" w:bidi="ar-SA"/>
    </w:rPr>
  </w:style>
  <w:style w:type="character" w:customStyle="1" w:styleId="3Char">
    <w:name w:val="标题 3 Char"/>
    <w:aliases w:val="h3 Char,Paragraph Char,(Alt+3) Char,(Alt+3)1 Char,(Alt+3)2 Char,(Alt+3)3 Char,(Alt+3)4 Char,(Alt+3)5 Char,(Alt+3)6 Char,(Alt+3)11 Char,(Alt+3)21 Char,(Alt+3)31 Char,(Alt+3)41 Char,(Alt+3)7 Char,(Alt+3)12 Char,(Alt+3)22 Char,(Alt+3)32 Char"/>
    <w:link w:val="3"/>
    <w:uiPriority w:val="99"/>
    <w:locked/>
    <w:rsid w:val="003F53FC"/>
    <w:rPr>
      <w:rFonts w:ascii="Arial" w:hAnsi="Arial" w:cs="Arial"/>
      <w:b/>
      <w:bCs/>
      <w:sz w:val="22"/>
      <w:szCs w:val="26"/>
      <w:lang w:val="zh-CN"/>
    </w:rPr>
  </w:style>
  <w:style w:type="paragraph" w:styleId="50">
    <w:name w:val="toc 5"/>
    <w:basedOn w:val="a"/>
    <w:next w:val="a"/>
    <w:autoRedefine/>
    <w:uiPriority w:val="39"/>
    <w:unhideWhenUsed/>
    <w:rsid w:val="004B293C"/>
    <w:pPr>
      <w:spacing w:after="100" w:line="276" w:lineRule="auto"/>
      <w:ind w:left="880"/>
      <w:jc w:val="left"/>
    </w:pPr>
    <w:rPr>
      <w:rFonts w:ascii="Calibri" w:hAnsi="Calibri"/>
    </w:rPr>
  </w:style>
  <w:style w:type="paragraph" w:styleId="60">
    <w:name w:val="toc 6"/>
    <w:basedOn w:val="a"/>
    <w:next w:val="a"/>
    <w:autoRedefine/>
    <w:uiPriority w:val="39"/>
    <w:unhideWhenUsed/>
    <w:rsid w:val="004B293C"/>
    <w:pPr>
      <w:spacing w:after="100" w:line="276" w:lineRule="auto"/>
      <w:ind w:left="1100"/>
      <w:jc w:val="left"/>
    </w:pPr>
    <w:rPr>
      <w:rFonts w:ascii="Calibri" w:hAnsi="Calibri"/>
    </w:rPr>
  </w:style>
  <w:style w:type="paragraph" w:styleId="70">
    <w:name w:val="toc 7"/>
    <w:basedOn w:val="a"/>
    <w:next w:val="a"/>
    <w:autoRedefine/>
    <w:uiPriority w:val="39"/>
    <w:unhideWhenUsed/>
    <w:rsid w:val="004B293C"/>
    <w:pPr>
      <w:spacing w:after="100" w:line="276" w:lineRule="auto"/>
      <w:ind w:left="1320"/>
      <w:jc w:val="left"/>
    </w:pPr>
    <w:rPr>
      <w:rFonts w:ascii="Calibri" w:hAnsi="Calibri"/>
    </w:rPr>
  </w:style>
  <w:style w:type="paragraph" w:styleId="80">
    <w:name w:val="toc 8"/>
    <w:basedOn w:val="a"/>
    <w:next w:val="a"/>
    <w:autoRedefine/>
    <w:uiPriority w:val="39"/>
    <w:unhideWhenUsed/>
    <w:rsid w:val="004B293C"/>
    <w:pPr>
      <w:spacing w:after="100" w:line="276" w:lineRule="auto"/>
      <w:ind w:left="1540"/>
      <w:jc w:val="left"/>
    </w:pPr>
    <w:rPr>
      <w:rFonts w:ascii="Calibri" w:hAnsi="Calibri"/>
    </w:rPr>
  </w:style>
  <w:style w:type="paragraph" w:styleId="90">
    <w:name w:val="toc 9"/>
    <w:basedOn w:val="a"/>
    <w:next w:val="a"/>
    <w:autoRedefine/>
    <w:uiPriority w:val="39"/>
    <w:unhideWhenUsed/>
    <w:rsid w:val="004B293C"/>
    <w:pPr>
      <w:spacing w:after="100" w:line="276" w:lineRule="auto"/>
      <w:ind w:left="1760"/>
      <w:jc w:val="left"/>
    </w:pPr>
    <w:rPr>
      <w:rFonts w:ascii="Calibri" w:hAnsi="Calibri"/>
    </w:rPr>
  </w:style>
  <w:style w:type="character" w:styleId="a9">
    <w:name w:val="annotation reference"/>
    <w:rsid w:val="001F7A02"/>
    <w:rPr>
      <w:sz w:val="16"/>
      <w:szCs w:val="16"/>
    </w:rPr>
  </w:style>
  <w:style w:type="paragraph" w:styleId="aa">
    <w:name w:val="annotation text"/>
    <w:basedOn w:val="a"/>
    <w:link w:val="Char0"/>
    <w:rsid w:val="001F7A02"/>
    <w:rPr>
      <w:sz w:val="20"/>
      <w:szCs w:val="20"/>
    </w:rPr>
  </w:style>
  <w:style w:type="character" w:customStyle="1" w:styleId="Char0">
    <w:name w:val="批注文字 Char"/>
    <w:link w:val="aa"/>
    <w:rsid w:val="001F7A02"/>
    <w:rPr>
      <w:rFonts w:ascii="Arial" w:hAnsi="Arial"/>
      <w:lang w:val="zh-CN"/>
    </w:rPr>
  </w:style>
  <w:style w:type="paragraph" w:styleId="ab">
    <w:name w:val="annotation subject"/>
    <w:basedOn w:val="aa"/>
    <w:next w:val="aa"/>
    <w:link w:val="Char1"/>
    <w:rsid w:val="001F7A02"/>
    <w:rPr>
      <w:b/>
      <w:bCs/>
    </w:rPr>
  </w:style>
  <w:style w:type="character" w:customStyle="1" w:styleId="Char1">
    <w:name w:val="批注主题 Char"/>
    <w:link w:val="ab"/>
    <w:rsid w:val="001F7A02"/>
    <w:rPr>
      <w:rFonts w:ascii="Arial" w:hAnsi="Arial"/>
      <w:b/>
      <w:bCs/>
      <w:lang w:val="zh-CN"/>
    </w:rPr>
  </w:style>
  <w:style w:type="character" w:customStyle="1" w:styleId="1Char">
    <w:name w:val="标题 1 Char"/>
    <w:aliases w:val="h1 Char,Clause Char,Heading 1 A Char,Heading 1 (NN) Char,Lev 1 Char,lev1 Char,Outline1 Char,Prophead 1 Char,Prophead level 1 Char,h11 Char,PIP Head 1 Char,Heading 1 (1) Char,Part Char,Section Heading Char,No numbers Char,Hoofdstukkop Char"/>
    <w:link w:val="1"/>
    <w:uiPriority w:val="99"/>
    <w:rsid w:val="00BA03A1"/>
    <w:rPr>
      <w:rFonts w:ascii="Arial" w:hAnsi="Arial" w:cs="Arial"/>
      <w:b/>
      <w:bCs/>
      <w:kern w:val="32"/>
      <w:sz w:val="22"/>
      <w:szCs w:val="32"/>
      <w:u w:val="single"/>
      <w:lang w:val="zh-CN"/>
    </w:rPr>
  </w:style>
  <w:style w:type="paragraph" w:styleId="ac">
    <w:name w:val="Revision"/>
    <w:hidden/>
    <w:uiPriority w:val="99"/>
    <w:semiHidden/>
    <w:rsid w:val="00097E9F"/>
    <w:rPr>
      <w:rFonts w:ascii="Arial" w:hAnsi="Arial"/>
      <w:sz w:val="22"/>
      <w:szCs w:val="22"/>
      <w:lang w:val="zh-CN"/>
    </w:rPr>
  </w:style>
  <w:style w:type="paragraph" w:styleId="ad">
    <w:name w:val="footnote text"/>
    <w:basedOn w:val="a"/>
    <w:link w:val="Char2"/>
    <w:rsid w:val="000122EC"/>
    <w:pPr>
      <w:snapToGrid w:val="0"/>
      <w:jc w:val="left"/>
    </w:pPr>
    <w:rPr>
      <w:sz w:val="18"/>
      <w:szCs w:val="18"/>
    </w:rPr>
  </w:style>
  <w:style w:type="character" w:customStyle="1" w:styleId="Char2">
    <w:name w:val="脚注文本 Char"/>
    <w:link w:val="ad"/>
    <w:rsid w:val="000122EC"/>
    <w:rPr>
      <w:rFonts w:ascii="Arial" w:hAnsi="Arial"/>
      <w:sz w:val="18"/>
      <w:szCs w:val="18"/>
      <w:lang w:val="zh-CN"/>
    </w:rPr>
  </w:style>
  <w:style w:type="character" w:styleId="ae">
    <w:name w:val="footnote reference"/>
    <w:rsid w:val="000122EC"/>
    <w:rPr>
      <w:vertAlign w:val="superscript"/>
    </w:rPr>
  </w:style>
  <w:style w:type="paragraph" w:styleId="af">
    <w:name w:val="List Paragraph"/>
    <w:basedOn w:val="a"/>
    <w:uiPriority w:val="34"/>
    <w:qFormat/>
    <w:rsid w:val="002C182D"/>
    <w:pPr>
      <w:ind w:left="720"/>
    </w:pPr>
  </w:style>
</w:styles>
</file>

<file path=word/webSettings.xml><?xml version="1.0" encoding="utf-8"?>
<w:webSettings xmlns:r="http://schemas.openxmlformats.org/officeDocument/2006/relationships" xmlns:w="http://schemas.openxmlformats.org/wordprocessingml/2006/main">
  <w:divs>
    <w:div w:id="226189034">
      <w:bodyDiv w:val="1"/>
      <w:marLeft w:val="0"/>
      <w:marRight w:val="0"/>
      <w:marTop w:val="0"/>
      <w:marBottom w:val="0"/>
      <w:divBdr>
        <w:top w:val="none" w:sz="0" w:space="0" w:color="auto"/>
        <w:left w:val="none" w:sz="0" w:space="0" w:color="auto"/>
        <w:bottom w:val="none" w:sz="0" w:space="0" w:color="auto"/>
        <w:right w:val="none" w:sz="0" w:space="0" w:color="auto"/>
      </w:divBdr>
    </w:div>
    <w:div w:id="1426463429">
      <w:bodyDiv w:val="1"/>
      <w:marLeft w:val="0"/>
      <w:marRight w:val="0"/>
      <w:marTop w:val="0"/>
      <w:marBottom w:val="0"/>
      <w:divBdr>
        <w:top w:val="none" w:sz="0" w:space="0" w:color="auto"/>
        <w:left w:val="none" w:sz="0" w:space="0" w:color="auto"/>
        <w:bottom w:val="none" w:sz="0" w:space="0" w:color="auto"/>
        <w:right w:val="none" w:sz="0" w:space="0" w:color="auto"/>
      </w:divBdr>
    </w:div>
    <w:div w:id="1523396009">
      <w:bodyDiv w:val="1"/>
      <w:marLeft w:val="0"/>
      <w:marRight w:val="0"/>
      <w:marTop w:val="0"/>
      <w:marBottom w:val="0"/>
      <w:divBdr>
        <w:top w:val="none" w:sz="0" w:space="0" w:color="auto"/>
        <w:left w:val="none" w:sz="0" w:space="0" w:color="auto"/>
        <w:bottom w:val="none" w:sz="0" w:space="0" w:color="auto"/>
        <w:right w:val="none" w:sz="0" w:space="0" w:color="auto"/>
      </w:divBdr>
    </w:div>
    <w:div w:id="1552764393">
      <w:bodyDiv w:val="1"/>
      <w:marLeft w:val="0"/>
      <w:marRight w:val="0"/>
      <w:marTop w:val="0"/>
      <w:marBottom w:val="0"/>
      <w:divBdr>
        <w:top w:val="none" w:sz="0" w:space="0" w:color="auto"/>
        <w:left w:val="none" w:sz="0" w:space="0" w:color="auto"/>
        <w:bottom w:val="none" w:sz="0" w:space="0" w:color="auto"/>
        <w:right w:val="none" w:sz="0" w:space="0" w:color="auto"/>
      </w:divBdr>
    </w:div>
    <w:div w:id="185900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A829-6397-444B-AFA8-6AB5F6122CCE}">
  <ds:schemaRefs>
    <ds:schemaRef ds:uri="http://schemas.openxmlformats.org/officeDocument/2006/bibliography"/>
  </ds:schemaRefs>
</ds:datastoreItem>
</file>

<file path=customXml/itemProps2.xml><?xml version="1.0" encoding="utf-8"?>
<ds:datastoreItem xmlns:ds="http://schemas.openxmlformats.org/officeDocument/2006/customXml" ds:itemID="{289356D5-477D-491F-973F-3037068CE21F}">
  <ds:schemaRefs>
    <ds:schemaRef ds:uri="http://schemas.openxmlformats.org/officeDocument/2006/bibliography"/>
  </ds:schemaRefs>
</ds:datastoreItem>
</file>

<file path=customXml/itemProps3.xml><?xml version="1.0" encoding="utf-8"?>
<ds:datastoreItem xmlns:ds="http://schemas.openxmlformats.org/officeDocument/2006/customXml" ds:itemID="{046E6339-EE1A-449D-9995-9D6FC0DC170F}">
  <ds:schemaRefs>
    <ds:schemaRef ds:uri="http://schemas.openxmlformats.org/officeDocument/2006/bibliography"/>
  </ds:schemaRefs>
</ds:datastoreItem>
</file>

<file path=customXml/itemProps4.xml><?xml version="1.0" encoding="utf-8"?>
<ds:datastoreItem xmlns:ds="http://schemas.openxmlformats.org/officeDocument/2006/customXml" ds:itemID="{AF84D035-9EA0-4BF8-9267-D23C65E9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13201</Words>
  <Characters>75252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88277</CharactersWithSpaces>
  <SharedDoc>false</SharedDoc>
  <HLinks>
    <vt:vector size="300" baseType="variant">
      <vt:variant>
        <vt:i4>1245235</vt:i4>
      </vt:variant>
      <vt:variant>
        <vt:i4>296</vt:i4>
      </vt:variant>
      <vt:variant>
        <vt:i4>0</vt:i4>
      </vt:variant>
      <vt:variant>
        <vt:i4>5</vt:i4>
      </vt:variant>
      <vt:variant>
        <vt:lpwstr/>
      </vt:variant>
      <vt:variant>
        <vt:lpwstr>_Toc518580608</vt:lpwstr>
      </vt:variant>
      <vt:variant>
        <vt:i4>1245235</vt:i4>
      </vt:variant>
      <vt:variant>
        <vt:i4>290</vt:i4>
      </vt:variant>
      <vt:variant>
        <vt:i4>0</vt:i4>
      </vt:variant>
      <vt:variant>
        <vt:i4>5</vt:i4>
      </vt:variant>
      <vt:variant>
        <vt:lpwstr/>
      </vt:variant>
      <vt:variant>
        <vt:lpwstr>_Toc518580605</vt:lpwstr>
      </vt:variant>
      <vt:variant>
        <vt:i4>1245235</vt:i4>
      </vt:variant>
      <vt:variant>
        <vt:i4>284</vt:i4>
      </vt:variant>
      <vt:variant>
        <vt:i4>0</vt:i4>
      </vt:variant>
      <vt:variant>
        <vt:i4>5</vt:i4>
      </vt:variant>
      <vt:variant>
        <vt:lpwstr/>
      </vt:variant>
      <vt:variant>
        <vt:lpwstr>_Toc518580603</vt:lpwstr>
      </vt:variant>
      <vt:variant>
        <vt:i4>1245235</vt:i4>
      </vt:variant>
      <vt:variant>
        <vt:i4>278</vt:i4>
      </vt:variant>
      <vt:variant>
        <vt:i4>0</vt:i4>
      </vt:variant>
      <vt:variant>
        <vt:i4>5</vt:i4>
      </vt:variant>
      <vt:variant>
        <vt:lpwstr/>
      </vt:variant>
      <vt:variant>
        <vt:lpwstr>_Toc518580602</vt:lpwstr>
      </vt:variant>
      <vt:variant>
        <vt:i4>1245235</vt:i4>
      </vt:variant>
      <vt:variant>
        <vt:i4>272</vt:i4>
      </vt:variant>
      <vt:variant>
        <vt:i4>0</vt:i4>
      </vt:variant>
      <vt:variant>
        <vt:i4>5</vt:i4>
      </vt:variant>
      <vt:variant>
        <vt:lpwstr/>
      </vt:variant>
      <vt:variant>
        <vt:lpwstr>_Toc518580601</vt:lpwstr>
      </vt:variant>
      <vt:variant>
        <vt:i4>1245235</vt:i4>
      </vt:variant>
      <vt:variant>
        <vt:i4>266</vt:i4>
      </vt:variant>
      <vt:variant>
        <vt:i4>0</vt:i4>
      </vt:variant>
      <vt:variant>
        <vt:i4>5</vt:i4>
      </vt:variant>
      <vt:variant>
        <vt:lpwstr/>
      </vt:variant>
      <vt:variant>
        <vt:lpwstr>_Toc518580600</vt:lpwstr>
      </vt:variant>
      <vt:variant>
        <vt:i4>1703984</vt:i4>
      </vt:variant>
      <vt:variant>
        <vt:i4>260</vt:i4>
      </vt:variant>
      <vt:variant>
        <vt:i4>0</vt:i4>
      </vt:variant>
      <vt:variant>
        <vt:i4>5</vt:i4>
      </vt:variant>
      <vt:variant>
        <vt:lpwstr/>
      </vt:variant>
      <vt:variant>
        <vt:lpwstr>_Toc518580599</vt:lpwstr>
      </vt:variant>
      <vt:variant>
        <vt:i4>1703984</vt:i4>
      </vt:variant>
      <vt:variant>
        <vt:i4>254</vt:i4>
      </vt:variant>
      <vt:variant>
        <vt:i4>0</vt:i4>
      </vt:variant>
      <vt:variant>
        <vt:i4>5</vt:i4>
      </vt:variant>
      <vt:variant>
        <vt:lpwstr/>
      </vt:variant>
      <vt:variant>
        <vt:lpwstr>_Toc518580598</vt:lpwstr>
      </vt:variant>
      <vt:variant>
        <vt:i4>1703984</vt:i4>
      </vt:variant>
      <vt:variant>
        <vt:i4>248</vt:i4>
      </vt:variant>
      <vt:variant>
        <vt:i4>0</vt:i4>
      </vt:variant>
      <vt:variant>
        <vt:i4>5</vt:i4>
      </vt:variant>
      <vt:variant>
        <vt:lpwstr/>
      </vt:variant>
      <vt:variant>
        <vt:lpwstr>_Toc518580597</vt:lpwstr>
      </vt:variant>
      <vt:variant>
        <vt:i4>1703984</vt:i4>
      </vt:variant>
      <vt:variant>
        <vt:i4>242</vt:i4>
      </vt:variant>
      <vt:variant>
        <vt:i4>0</vt:i4>
      </vt:variant>
      <vt:variant>
        <vt:i4>5</vt:i4>
      </vt:variant>
      <vt:variant>
        <vt:lpwstr/>
      </vt:variant>
      <vt:variant>
        <vt:lpwstr>_Toc518580596</vt:lpwstr>
      </vt:variant>
      <vt:variant>
        <vt:i4>1703984</vt:i4>
      </vt:variant>
      <vt:variant>
        <vt:i4>236</vt:i4>
      </vt:variant>
      <vt:variant>
        <vt:i4>0</vt:i4>
      </vt:variant>
      <vt:variant>
        <vt:i4>5</vt:i4>
      </vt:variant>
      <vt:variant>
        <vt:lpwstr/>
      </vt:variant>
      <vt:variant>
        <vt:lpwstr>_Toc518580595</vt:lpwstr>
      </vt:variant>
      <vt:variant>
        <vt:i4>1703984</vt:i4>
      </vt:variant>
      <vt:variant>
        <vt:i4>230</vt:i4>
      </vt:variant>
      <vt:variant>
        <vt:i4>0</vt:i4>
      </vt:variant>
      <vt:variant>
        <vt:i4>5</vt:i4>
      </vt:variant>
      <vt:variant>
        <vt:lpwstr/>
      </vt:variant>
      <vt:variant>
        <vt:lpwstr>_Toc518580594</vt:lpwstr>
      </vt:variant>
      <vt:variant>
        <vt:i4>1703984</vt:i4>
      </vt:variant>
      <vt:variant>
        <vt:i4>224</vt:i4>
      </vt:variant>
      <vt:variant>
        <vt:i4>0</vt:i4>
      </vt:variant>
      <vt:variant>
        <vt:i4>5</vt:i4>
      </vt:variant>
      <vt:variant>
        <vt:lpwstr/>
      </vt:variant>
      <vt:variant>
        <vt:lpwstr>_Toc518580593</vt:lpwstr>
      </vt:variant>
      <vt:variant>
        <vt:i4>1703984</vt:i4>
      </vt:variant>
      <vt:variant>
        <vt:i4>218</vt:i4>
      </vt:variant>
      <vt:variant>
        <vt:i4>0</vt:i4>
      </vt:variant>
      <vt:variant>
        <vt:i4>5</vt:i4>
      </vt:variant>
      <vt:variant>
        <vt:lpwstr/>
      </vt:variant>
      <vt:variant>
        <vt:lpwstr>_Toc518580592</vt:lpwstr>
      </vt:variant>
      <vt:variant>
        <vt:i4>1703984</vt:i4>
      </vt:variant>
      <vt:variant>
        <vt:i4>212</vt:i4>
      </vt:variant>
      <vt:variant>
        <vt:i4>0</vt:i4>
      </vt:variant>
      <vt:variant>
        <vt:i4>5</vt:i4>
      </vt:variant>
      <vt:variant>
        <vt:lpwstr/>
      </vt:variant>
      <vt:variant>
        <vt:lpwstr>_Toc518580591</vt:lpwstr>
      </vt:variant>
      <vt:variant>
        <vt:i4>1703984</vt:i4>
      </vt:variant>
      <vt:variant>
        <vt:i4>206</vt:i4>
      </vt:variant>
      <vt:variant>
        <vt:i4>0</vt:i4>
      </vt:variant>
      <vt:variant>
        <vt:i4>5</vt:i4>
      </vt:variant>
      <vt:variant>
        <vt:lpwstr/>
      </vt:variant>
      <vt:variant>
        <vt:lpwstr>_Toc518580590</vt:lpwstr>
      </vt:variant>
      <vt:variant>
        <vt:i4>1769520</vt:i4>
      </vt:variant>
      <vt:variant>
        <vt:i4>200</vt:i4>
      </vt:variant>
      <vt:variant>
        <vt:i4>0</vt:i4>
      </vt:variant>
      <vt:variant>
        <vt:i4>5</vt:i4>
      </vt:variant>
      <vt:variant>
        <vt:lpwstr/>
      </vt:variant>
      <vt:variant>
        <vt:lpwstr>_Toc518580589</vt:lpwstr>
      </vt:variant>
      <vt:variant>
        <vt:i4>1769520</vt:i4>
      </vt:variant>
      <vt:variant>
        <vt:i4>194</vt:i4>
      </vt:variant>
      <vt:variant>
        <vt:i4>0</vt:i4>
      </vt:variant>
      <vt:variant>
        <vt:i4>5</vt:i4>
      </vt:variant>
      <vt:variant>
        <vt:lpwstr/>
      </vt:variant>
      <vt:variant>
        <vt:lpwstr>_Toc518580588</vt:lpwstr>
      </vt:variant>
      <vt:variant>
        <vt:i4>1769520</vt:i4>
      </vt:variant>
      <vt:variant>
        <vt:i4>188</vt:i4>
      </vt:variant>
      <vt:variant>
        <vt:i4>0</vt:i4>
      </vt:variant>
      <vt:variant>
        <vt:i4>5</vt:i4>
      </vt:variant>
      <vt:variant>
        <vt:lpwstr/>
      </vt:variant>
      <vt:variant>
        <vt:lpwstr>_Toc518580587</vt:lpwstr>
      </vt:variant>
      <vt:variant>
        <vt:i4>1769520</vt:i4>
      </vt:variant>
      <vt:variant>
        <vt:i4>182</vt:i4>
      </vt:variant>
      <vt:variant>
        <vt:i4>0</vt:i4>
      </vt:variant>
      <vt:variant>
        <vt:i4>5</vt:i4>
      </vt:variant>
      <vt:variant>
        <vt:lpwstr/>
      </vt:variant>
      <vt:variant>
        <vt:lpwstr>_Toc518580586</vt:lpwstr>
      </vt:variant>
      <vt:variant>
        <vt:i4>1769520</vt:i4>
      </vt:variant>
      <vt:variant>
        <vt:i4>176</vt:i4>
      </vt:variant>
      <vt:variant>
        <vt:i4>0</vt:i4>
      </vt:variant>
      <vt:variant>
        <vt:i4>5</vt:i4>
      </vt:variant>
      <vt:variant>
        <vt:lpwstr/>
      </vt:variant>
      <vt:variant>
        <vt:lpwstr>_Toc518580585</vt:lpwstr>
      </vt:variant>
      <vt:variant>
        <vt:i4>1769520</vt:i4>
      </vt:variant>
      <vt:variant>
        <vt:i4>170</vt:i4>
      </vt:variant>
      <vt:variant>
        <vt:i4>0</vt:i4>
      </vt:variant>
      <vt:variant>
        <vt:i4>5</vt:i4>
      </vt:variant>
      <vt:variant>
        <vt:lpwstr/>
      </vt:variant>
      <vt:variant>
        <vt:lpwstr>_Toc518580584</vt:lpwstr>
      </vt:variant>
      <vt:variant>
        <vt:i4>1769520</vt:i4>
      </vt:variant>
      <vt:variant>
        <vt:i4>164</vt:i4>
      </vt:variant>
      <vt:variant>
        <vt:i4>0</vt:i4>
      </vt:variant>
      <vt:variant>
        <vt:i4>5</vt:i4>
      </vt:variant>
      <vt:variant>
        <vt:lpwstr/>
      </vt:variant>
      <vt:variant>
        <vt:lpwstr>_Toc518580583</vt:lpwstr>
      </vt:variant>
      <vt:variant>
        <vt:i4>1769520</vt:i4>
      </vt:variant>
      <vt:variant>
        <vt:i4>158</vt:i4>
      </vt:variant>
      <vt:variant>
        <vt:i4>0</vt:i4>
      </vt:variant>
      <vt:variant>
        <vt:i4>5</vt:i4>
      </vt:variant>
      <vt:variant>
        <vt:lpwstr/>
      </vt:variant>
      <vt:variant>
        <vt:lpwstr>_Toc518580582</vt:lpwstr>
      </vt:variant>
      <vt:variant>
        <vt:i4>1769520</vt:i4>
      </vt:variant>
      <vt:variant>
        <vt:i4>152</vt:i4>
      </vt:variant>
      <vt:variant>
        <vt:i4>0</vt:i4>
      </vt:variant>
      <vt:variant>
        <vt:i4>5</vt:i4>
      </vt:variant>
      <vt:variant>
        <vt:lpwstr/>
      </vt:variant>
      <vt:variant>
        <vt:lpwstr>_Toc518580581</vt:lpwstr>
      </vt:variant>
      <vt:variant>
        <vt:i4>1769520</vt:i4>
      </vt:variant>
      <vt:variant>
        <vt:i4>146</vt:i4>
      </vt:variant>
      <vt:variant>
        <vt:i4>0</vt:i4>
      </vt:variant>
      <vt:variant>
        <vt:i4>5</vt:i4>
      </vt:variant>
      <vt:variant>
        <vt:lpwstr/>
      </vt:variant>
      <vt:variant>
        <vt:lpwstr>_Toc518580580</vt:lpwstr>
      </vt:variant>
      <vt:variant>
        <vt:i4>1310768</vt:i4>
      </vt:variant>
      <vt:variant>
        <vt:i4>140</vt:i4>
      </vt:variant>
      <vt:variant>
        <vt:i4>0</vt:i4>
      </vt:variant>
      <vt:variant>
        <vt:i4>5</vt:i4>
      </vt:variant>
      <vt:variant>
        <vt:lpwstr/>
      </vt:variant>
      <vt:variant>
        <vt:lpwstr>_Toc518580579</vt:lpwstr>
      </vt:variant>
      <vt:variant>
        <vt:i4>1310768</vt:i4>
      </vt:variant>
      <vt:variant>
        <vt:i4>134</vt:i4>
      </vt:variant>
      <vt:variant>
        <vt:i4>0</vt:i4>
      </vt:variant>
      <vt:variant>
        <vt:i4>5</vt:i4>
      </vt:variant>
      <vt:variant>
        <vt:lpwstr/>
      </vt:variant>
      <vt:variant>
        <vt:lpwstr>_Toc518580578</vt:lpwstr>
      </vt:variant>
      <vt:variant>
        <vt:i4>1310768</vt:i4>
      </vt:variant>
      <vt:variant>
        <vt:i4>128</vt:i4>
      </vt:variant>
      <vt:variant>
        <vt:i4>0</vt:i4>
      </vt:variant>
      <vt:variant>
        <vt:i4>5</vt:i4>
      </vt:variant>
      <vt:variant>
        <vt:lpwstr/>
      </vt:variant>
      <vt:variant>
        <vt:lpwstr>_Toc518580577</vt:lpwstr>
      </vt:variant>
      <vt:variant>
        <vt:i4>1310768</vt:i4>
      </vt:variant>
      <vt:variant>
        <vt:i4>122</vt:i4>
      </vt:variant>
      <vt:variant>
        <vt:i4>0</vt:i4>
      </vt:variant>
      <vt:variant>
        <vt:i4>5</vt:i4>
      </vt:variant>
      <vt:variant>
        <vt:lpwstr/>
      </vt:variant>
      <vt:variant>
        <vt:lpwstr>_Toc518580576</vt:lpwstr>
      </vt:variant>
      <vt:variant>
        <vt:i4>1310768</vt:i4>
      </vt:variant>
      <vt:variant>
        <vt:i4>116</vt:i4>
      </vt:variant>
      <vt:variant>
        <vt:i4>0</vt:i4>
      </vt:variant>
      <vt:variant>
        <vt:i4>5</vt:i4>
      </vt:variant>
      <vt:variant>
        <vt:lpwstr/>
      </vt:variant>
      <vt:variant>
        <vt:lpwstr>_Toc518580575</vt:lpwstr>
      </vt:variant>
      <vt:variant>
        <vt:i4>1310768</vt:i4>
      </vt:variant>
      <vt:variant>
        <vt:i4>110</vt:i4>
      </vt:variant>
      <vt:variant>
        <vt:i4>0</vt:i4>
      </vt:variant>
      <vt:variant>
        <vt:i4>5</vt:i4>
      </vt:variant>
      <vt:variant>
        <vt:lpwstr/>
      </vt:variant>
      <vt:variant>
        <vt:lpwstr>_Toc518580574</vt:lpwstr>
      </vt:variant>
      <vt:variant>
        <vt:i4>1310768</vt:i4>
      </vt:variant>
      <vt:variant>
        <vt:i4>104</vt:i4>
      </vt:variant>
      <vt:variant>
        <vt:i4>0</vt:i4>
      </vt:variant>
      <vt:variant>
        <vt:i4>5</vt:i4>
      </vt:variant>
      <vt:variant>
        <vt:lpwstr/>
      </vt:variant>
      <vt:variant>
        <vt:lpwstr>_Toc518580573</vt:lpwstr>
      </vt:variant>
      <vt:variant>
        <vt:i4>1310768</vt:i4>
      </vt:variant>
      <vt:variant>
        <vt:i4>98</vt:i4>
      </vt:variant>
      <vt:variant>
        <vt:i4>0</vt:i4>
      </vt:variant>
      <vt:variant>
        <vt:i4>5</vt:i4>
      </vt:variant>
      <vt:variant>
        <vt:lpwstr/>
      </vt:variant>
      <vt:variant>
        <vt:lpwstr>_Toc518580572</vt:lpwstr>
      </vt:variant>
      <vt:variant>
        <vt:i4>1310768</vt:i4>
      </vt:variant>
      <vt:variant>
        <vt:i4>92</vt:i4>
      </vt:variant>
      <vt:variant>
        <vt:i4>0</vt:i4>
      </vt:variant>
      <vt:variant>
        <vt:i4>5</vt:i4>
      </vt:variant>
      <vt:variant>
        <vt:lpwstr/>
      </vt:variant>
      <vt:variant>
        <vt:lpwstr>_Toc518580571</vt:lpwstr>
      </vt:variant>
      <vt:variant>
        <vt:i4>1310768</vt:i4>
      </vt:variant>
      <vt:variant>
        <vt:i4>86</vt:i4>
      </vt:variant>
      <vt:variant>
        <vt:i4>0</vt:i4>
      </vt:variant>
      <vt:variant>
        <vt:i4>5</vt:i4>
      </vt:variant>
      <vt:variant>
        <vt:lpwstr/>
      </vt:variant>
      <vt:variant>
        <vt:lpwstr>_Toc518580570</vt:lpwstr>
      </vt:variant>
      <vt:variant>
        <vt:i4>1376304</vt:i4>
      </vt:variant>
      <vt:variant>
        <vt:i4>80</vt:i4>
      </vt:variant>
      <vt:variant>
        <vt:i4>0</vt:i4>
      </vt:variant>
      <vt:variant>
        <vt:i4>5</vt:i4>
      </vt:variant>
      <vt:variant>
        <vt:lpwstr/>
      </vt:variant>
      <vt:variant>
        <vt:lpwstr>_Toc518580569</vt:lpwstr>
      </vt:variant>
      <vt:variant>
        <vt:i4>1376304</vt:i4>
      </vt:variant>
      <vt:variant>
        <vt:i4>74</vt:i4>
      </vt:variant>
      <vt:variant>
        <vt:i4>0</vt:i4>
      </vt:variant>
      <vt:variant>
        <vt:i4>5</vt:i4>
      </vt:variant>
      <vt:variant>
        <vt:lpwstr/>
      </vt:variant>
      <vt:variant>
        <vt:lpwstr>_Toc518580568</vt:lpwstr>
      </vt:variant>
      <vt:variant>
        <vt:i4>1376304</vt:i4>
      </vt:variant>
      <vt:variant>
        <vt:i4>68</vt:i4>
      </vt:variant>
      <vt:variant>
        <vt:i4>0</vt:i4>
      </vt:variant>
      <vt:variant>
        <vt:i4>5</vt:i4>
      </vt:variant>
      <vt:variant>
        <vt:lpwstr/>
      </vt:variant>
      <vt:variant>
        <vt:lpwstr>_Toc518580567</vt:lpwstr>
      </vt:variant>
      <vt:variant>
        <vt:i4>1376304</vt:i4>
      </vt:variant>
      <vt:variant>
        <vt:i4>62</vt:i4>
      </vt:variant>
      <vt:variant>
        <vt:i4>0</vt:i4>
      </vt:variant>
      <vt:variant>
        <vt:i4>5</vt:i4>
      </vt:variant>
      <vt:variant>
        <vt:lpwstr/>
      </vt:variant>
      <vt:variant>
        <vt:lpwstr>_Toc518580566</vt:lpwstr>
      </vt:variant>
      <vt:variant>
        <vt:i4>1376304</vt:i4>
      </vt:variant>
      <vt:variant>
        <vt:i4>56</vt:i4>
      </vt:variant>
      <vt:variant>
        <vt:i4>0</vt:i4>
      </vt:variant>
      <vt:variant>
        <vt:i4>5</vt:i4>
      </vt:variant>
      <vt:variant>
        <vt:lpwstr/>
      </vt:variant>
      <vt:variant>
        <vt:lpwstr>_Toc518580565</vt:lpwstr>
      </vt:variant>
      <vt:variant>
        <vt:i4>1376304</vt:i4>
      </vt:variant>
      <vt:variant>
        <vt:i4>50</vt:i4>
      </vt:variant>
      <vt:variant>
        <vt:i4>0</vt:i4>
      </vt:variant>
      <vt:variant>
        <vt:i4>5</vt:i4>
      </vt:variant>
      <vt:variant>
        <vt:lpwstr/>
      </vt:variant>
      <vt:variant>
        <vt:lpwstr>_Toc518580564</vt:lpwstr>
      </vt:variant>
      <vt:variant>
        <vt:i4>1376304</vt:i4>
      </vt:variant>
      <vt:variant>
        <vt:i4>44</vt:i4>
      </vt:variant>
      <vt:variant>
        <vt:i4>0</vt:i4>
      </vt:variant>
      <vt:variant>
        <vt:i4>5</vt:i4>
      </vt:variant>
      <vt:variant>
        <vt:lpwstr/>
      </vt:variant>
      <vt:variant>
        <vt:lpwstr>_Toc518580563</vt:lpwstr>
      </vt:variant>
      <vt:variant>
        <vt:i4>1376304</vt:i4>
      </vt:variant>
      <vt:variant>
        <vt:i4>38</vt:i4>
      </vt:variant>
      <vt:variant>
        <vt:i4>0</vt:i4>
      </vt:variant>
      <vt:variant>
        <vt:i4>5</vt:i4>
      </vt:variant>
      <vt:variant>
        <vt:lpwstr/>
      </vt:variant>
      <vt:variant>
        <vt:lpwstr>_Toc518580562</vt:lpwstr>
      </vt:variant>
      <vt:variant>
        <vt:i4>1376304</vt:i4>
      </vt:variant>
      <vt:variant>
        <vt:i4>32</vt:i4>
      </vt:variant>
      <vt:variant>
        <vt:i4>0</vt:i4>
      </vt:variant>
      <vt:variant>
        <vt:i4>5</vt:i4>
      </vt:variant>
      <vt:variant>
        <vt:lpwstr/>
      </vt:variant>
      <vt:variant>
        <vt:lpwstr>_Toc518580561</vt:lpwstr>
      </vt:variant>
      <vt:variant>
        <vt:i4>1376304</vt:i4>
      </vt:variant>
      <vt:variant>
        <vt:i4>26</vt:i4>
      </vt:variant>
      <vt:variant>
        <vt:i4>0</vt:i4>
      </vt:variant>
      <vt:variant>
        <vt:i4>5</vt:i4>
      </vt:variant>
      <vt:variant>
        <vt:lpwstr/>
      </vt:variant>
      <vt:variant>
        <vt:lpwstr>_Toc518580560</vt:lpwstr>
      </vt:variant>
      <vt:variant>
        <vt:i4>1441840</vt:i4>
      </vt:variant>
      <vt:variant>
        <vt:i4>20</vt:i4>
      </vt:variant>
      <vt:variant>
        <vt:i4>0</vt:i4>
      </vt:variant>
      <vt:variant>
        <vt:i4>5</vt:i4>
      </vt:variant>
      <vt:variant>
        <vt:lpwstr/>
      </vt:variant>
      <vt:variant>
        <vt:lpwstr>_Toc518580559</vt:lpwstr>
      </vt:variant>
      <vt:variant>
        <vt:i4>1441840</vt:i4>
      </vt:variant>
      <vt:variant>
        <vt:i4>14</vt:i4>
      </vt:variant>
      <vt:variant>
        <vt:i4>0</vt:i4>
      </vt:variant>
      <vt:variant>
        <vt:i4>5</vt:i4>
      </vt:variant>
      <vt:variant>
        <vt:lpwstr/>
      </vt:variant>
      <vt:variant>
        <vt:lpwstr>_Toc518580558</vt:lpwstr>
      </vt:variant>
      <vt:variant>
        <vt:i4>1441840</vt:i4>
      </vt:variant>
      <vt:variant>
        <vt:i4>8</vt:i4>
      </vt:variant>
      <vt:variant>
        <vt:i4>0</vt:i4>
      </vt:variant>
      <vt:variant>
        <vt:i4>5</vt:i4>
      </vt:variant>
      <vt:variant>
        <vt:lpwstr/>
      </vt:variant>
      <vt:variant>
        <vt:lpwstr>_Toc518580557</vt:lpwstr>
      </vt:variant>
      <vt:variant>
        <vt:i4>1441840</vt:i4>
      </vt:variant>
      <vt:variant>
        <vt:i4>2</vt:i4>
      </vt:variant>
      <vt:variant>
        <vt:i4>0</vt:i4>
      </vt:variant>
      <vt:variant>
        <vt:i4>5</vt:i4>
      </vt:variant>
      <vt:variant>
        <vt:lpwstr/>
      </vt:variant>
      <vt:variant>
        <vt:lpwstr>_Toc518580556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zhouwang</cp:lastModifiedBy>
  <cp:revision>2</cp:revision>
  <dcterms:created xsi:type="dcterms:W3CDTF">2020-04-03T00:56:00Z</dcterms:created>
  <dcterms:modified xsi:type="dcterms:W3CDTF">2020-04-03T00:56:00Z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gFAAbtDMpgn6Uho+mhpYzH2+/OCr4otB3YKYHOsP1H+M1sF0nwBtW1R1n1BzKj56GcC+aew5YI9s/n6k_x000d_
KjiprWmUsTgqpcpLLk0NUoQh/+4OxyS73G698hBAWMovcMNhPfJ9G1IhUxaXm7dQFSLVRB1XhdUc_x000d_
uqHWWAd3jjIEMSS+hZ+5LSgvKfWzAXjABS1b6/lton3TTwTxg9OmaPT3F6+uuJ+B45Phet1nX6hw_x000d_
TsawIj0CHjrGYgxR7</vt:lpwstr>
  </property>
  <property fmtid="{D5CDD505-2E9C-101B-9397-08002B2CF9AE}" pid="3" name="MAIL_MSG_ID2">
    <vt:lpwstr>a33np2xEH66A/cTXt2wgFmao1xAM7u8EZHM/th349S+0HMrS92aDElWVs3r_x000d_
w/lhCRKJl0Mz01wyU1fsLwn8WUwyPEHw9VdIeQ==</vt:lpwstr>
  </property>
  <property fmtid="{D5CDD505-2E9C-101B-9397-08002B2CF9AE}" pid="4" name="RESPONSE_SENDER_NAME">
    <vt:lpwstr>sAAAXRTqSjcrLAp4DKa6AoUlVKKaCGnBoLX371C5XELfDoo=</vt:lpwstr>
  </property>
  <property fmtid="{D5CDD505-2E9C-101B-9397-08002B2CF9AE}" pid="5" name="EMAIL_OWNER_ADDRESS">
    <vt:lpwstr>ABAAmJ+7jnJ2eOUlTftKgeHvffONY5TV/wSbmlmOR/OtaLLTNm3RdcZGP4dZArC1+7jD</vt:lpwstr>
  </property>
  <property fmtid="{D5CDD505-2E9C-101B-9397-08002B2CF9AE}" pid="6" name="WS_TRACKING_ID">
    <vt:lpwstr>8eb0bc91-11a3-48a9-8cb5-3872829a18ca</vt:lpwstr>
  </property>
</Properties>
</file>