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2B" w:rsidRPr="00FF4CF5" w:rsidRDefault="00CF1C2B" w:rsidP="00CF1C2B">
      <w:pPr>
        <w:spacing w:line="360" w:lineRule="auto"/>
        <w:jc w:val="center"/>
        <w:rPr>
          <w:rFonts w:ascii="Times New Roman" w:eastAsia="宋体" w:hAnsi="Times New Roman" w:cs="Times New Roman"/>
          <w:bCs/>
          <w:sz w:val="24"/>
          <w:szCs w:val="20"/>
        </w:rPr>
      </w:pPr>
    </w:p>
    <w:p w:rsidR="00CF1C2B" w:rsidRPr="00FF4CF5" w:rsidRDefault="00CF1C2B" w:rsidP="00CF1C2B">
      <w:pPr>
        <w:jc w:val="center"/>
        <w:rPr>
          <w:rFonts w:ascii="Times New Roman" w:eastAsia="宋体" w:hAnsi="Times New Roman" w:cs="Times New Roman"/>
          <w:b/>
          <w:sz w:val="52"/>
          <w:szCs w:val="20"/>
        </w:rPr>
      </w:pPr>
    </w:p>
    <w:p w:rsidR="00CF1C2B" w:rsidRPr="00FF4CF5" w:rsidRDefault="00CF1C2B" w:rsidP="00CF1C2B">
      <w:pPr>
        <w:jc w:val="center"/>
        <w:rPr>
          <w:rFonts w:ascii="Times New Roman" w:eastAsia="宋体" w:hAnsi="Times New Roman" w:cs="Times New Roman"/>
          <w:b/>
          <w:sz w:val="52"/>
          <w:szCs w:val="20"/>
        </w:rPr>
      </w:pPr>
      <w:r w:rsidRPr="00FF4CF5">
        <w:rPr>
          <w:rFonts w:ascii="Times New Roman" w:eastAsia="宋体" w:hAnsi="Times New Roman" w:cs="Times New Roman" w:hint="eastAsia"/>
          <w:b/>
          <w:sz w:val="52"/>
          <w:szCs w:val="20"/>
        </w:rPr>
        <w:t>方正富邦</w:t>
      </w:r>
      <w:r w:rsidRPr="00FF4CF5">
        <w:rPr>
          <w:rFonts w:ascii="Times New Roman" w:eastAsia="宋体" w:hAnsi="Times New Roman" w:cs="Times New Roman"/>
          <w:b/>
          <w:sz w:val="52"/>
          <w:szCs w:val="20"/>
        </w:rPr>
        <w:t>基金管理有限公司</w:t>
      </w:r>
    </w:p>
    <w:p w:rsidR="00CF1C2B" w:rsidRPr="00FF4CF5" w:rsidRDefault="00CF1C2B" w:rsidP="00CF1C2B">
      <w:pPr>
        <w:rPr>
          <w:rFonts w:ascii="Times New Roman" w:eastAsia="宋体" w:hAnsi="Times New Roman" w:cs="Times New Roman"/>
          <w:b/>
          <w:szCs w:val="20"/>
        </w:rPr>
      </w:pPr>
    </w:p>
    <w:p w:rsidR="00CF1C2B" w:rsidRPr="00FF4CF5" w:rsidRDefault="00CF1C2B" w:rsidP="00CF1C2B">
      <w:pPr>
        <w:jc w:val="center"/>
        <w:rPr>
          <w:rFonts w:ascii="Times New Roman" w:eastAsia="宋体" w:hAnsi="Times New Roman" w:cs="Times New Roman"/>
          <w:b/>
          <w:sz w:val="52"/>
          <w:szCs w:val="20"/>
        </w:rPr>
      </w:pPr>
    </w:p>
    <w:p w:rsidR="00CF1C2B" w:rsidRPr="00FF4CF5" w:rsidRDefault="00CF1C2B" w:rsidP="00CF1C2B">
      <w:pPr>
        <w:jc w:val="center"/>
        <w:rPr>
          <w:rFonts w:ascii="Times New Roman" w:eastAsia="宋体" w:hAnsi="Times New Roman" w:cs="Times New Roman"/>
          <w:b/>
          <w:sz w:val="48"/>
          <w:szCs w:val="20"/>
        </w:rPr>
      </w:pPr>
      <w:bookmarkStart w:id="0" w:name="_Toc123112222"/>
      <w:bookmarkStart w:id="1" w:name="_Toc123112261"/>
      <w:bookmarkStart w:id="2" w:name="_Toc123701381"/>
      <w:bookmarkStart w:id="3" w:name="_Toc139991724"/>
      <w:bookmarkStart w:id="4" w:name="_Toc139992299"/>
      <w:r w:rsidRPr="00FF4CF5">
        <w:rPr>
          <w:rFonts w:ascii="Times New Roman" w:eastAsia="宋体" w:hAnsi="Times New Roman" w:cs="Times New Roman" w:hint="eastAsia"/>
          <w:b/>
          <w:sz w:val="48"/>
          <w:szCs w:val="20"/>
        </w:rPr>
        <w:t>方正富邦</w:t>
      </w:r>
      <w:r w:rsidR="004F6640">
        <w:rPr>
          <w:rFonts w:ascii="Times New Roman" w:eastAsia="宋体" w:hAnsi="Times New Roman" w:cs="Times New Roman" w:hint="eastAsia"/>
          <w:b/>
          <w:sz w:val="48"/>
          <w:szCs w:val="20"/>
        </w:rPr>
        <w:t>沪深</w:t>
      </w:r>
      <w:r w:rsidR="004F6640">
        <w:rPr>
          <w:rFonts w:ascii="Times New Roman" w:eastAsia="宋体" w:hAnsi="Times New Roman" w:cs="Times New Roman" w:hint="eastAsia"/>
          <w:b/>
          <w:sz w:val="48"/>
          <w:szCs w:val="20"/>
        </w:rPr>
        <w:t>3</w:t>
      </w:r>
      <w:r w:rsidR="003B4BEE">
        <w:rPr>
          <w:rFonts w:ascii="Times New Roman" w:eastAsia="宋体" w:hAnsi="Times New Roman" w:cs="Times New Roman" w:hint="eastAsia"/>
          <w:b/>
          <w:sz w:val="48"/>
          <w:szCs w:val="20"/>
        </w:rPr>
        <w:t>00</w:t>
      </w:r>
      <w:r w:rsidRPr="00FF4CF5">
        <w:rPr>
          <w:rFonts w:ascii="Times New Roman" w:eastAsia="宋体" w:hAnsi="Times New Roman" w:cs="Times New Roman" w:hint="eastAsia"/>
          <w:b/>
          <w:sz w:val="48"/>
          <w:szCs w:val="20"/>
        </w:rPr>
        <w:t>交易型开放式指数</w:t>
      </w:r>
    </w:p>
    <w:p w:rsidR="00CF1C2B" w:rsidRPr="00FF4CF5" w:rsidRDefault="00CF1C2B" w:rsidP="00CF1C2B">
      <w:pPr>
        <w:jc w:val="center"/>
        <w:rPr>
          <w:rFonts w:ascii="Times New Roman" w:eastAsia="宋体" w:hAnsi="Times New Roman" w:cs="Times New Roman"/>
          <w:b/>
          <w:sz w:val="48"/>
          <w:szCs w:val="20"/>
        </w:rPr>
      </w:pPr>
      <w:r w:rsidRPr="00FF4CF5">
        <w:rPr>
          <w:rFonts w:ascii="Times New Roman" w:eastAsia="宋体" w:hAnsi="Times New Roman" w:cs="Times New Roman"/>
          <w:b/>
          <w:sz w:val="48"/>
          <w:szCs w:val="20"/>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rsidR="00CF1C2B" w:rsidRPr="00FF4CF5" w:rsidRDefault="00CF1C2B" w:rsidP="00CF1C2B">
      <w:pPr>
        <w:jc w:val="center"/>
        <w:rPr>
          <w:rFonts w:ascii="Times New Roman" w:eastAsia="宋体" w:hAnsi="Times New Roman" w:cs="Times New Roman"/>
          <w:b/>
          <w:sz w:val="52"/>
          <w:szCs w:val="20"/>
        </w:rPr>
      </w:pPr>
      <w:r w:rsidRPr="00FF4CF5">
        <w:rPr>
          <w:rFonts w:ascii="Times New Roman" w:eastAsia="宋体" w:hAnsi="Times New Roman" w:cs="Times New Roman" w:hint="eastAsia"/>
          <w:b/>
          <w:sz w:val="48"/>
          <w:szCs w:val="20"/>
        </w:rPr>
        <w:t>招募说明书</w:t>
      </w:r>
      <w:bookmarkEnd w:id="5"/>
      <w:bookmarkEnd w:id="6"/>
      <w:bookmarkEnd w:id="7"/>
      <w:bookmarkEnd w:id="8"/>
      <w:bookmarkEnd w:id="9"/>
      <w:r w:rsidR="00AF706B">
        <w:rPr>
          <w:rFonts w:ascii="Times New Roman" w:eastAsia="宋体" w:hAnsi="Times New Roman" w:cs="Times New Roman" w:hint="eastAsia"/>
          <w:b/>
          <w:sz w:val="48"/>
          <w:szCs w:val="20"/>
        </w:rPr>
        <w:t>（更新）</w:t>
      </w:r>
      <w:r w:rsidR="00622335">
        <w:rPr>
          <w:rFonts w:ascii="Times New Roman" w:eastAsia="宋体" w:hAnsi="Times New Roman" w:cs="Times New Roman" w:hint="eastAsia"/>
          <w:b/>
          <w:sz w:val="48"/>
          <w:szCs w:val="20"/>
        </w:rPr>
        <w:t>摘要</w:t>
      </w:r>
    </w:p>
    <w:p w:rsidR="00CF1C2B" w:rsidRPr="00FF4CF5" w:rsidRDefault="00CF1C2B" w:rsidP="00CF1C2B">
      <w:pPr>
        <w:jc w:val="center"/>
        <w:rPr>
          <w:rFonts w:ascii="Times New Roman" w:eastAsia="宋体" w:hAnsi="Times New Roman" w:cs="Times New Roman"/>
          <w:b/>
          <w:sz w:val="48"/>
          <w:szCs w:val="20"/>
        </w:rPr>
      </w:pPr>
    </w:p>
    <w:p w:rsidR="00CF1C2B" w:rsidRPr="00FF4CF5" w:rsidRDefault="00CF1C2B" w:rsidP="00CF1C2B">
      <w:pPr>
        <w:jc w:val="center"/>
        <w:rPr>
          <w:rFonts w:ascii="Times New Roman" w:eastAsia="宋体" w:hAnsi="Times New Roman" w:cs="Times New Roman"/>
          <w:b/>
          <w:sz w:val="52"/>
          <w:szCs w:val="20"/>
        </w:rPr>
      </w:pPr>
    </w:p>
    <w:p w:rsidR="00CF1C2B" w:rsidRPr="00FF4CF5" w:rsidRDefault="00CF1C2B" w:rsidP="00CF1C2B">
      <w:pPr>
        <w:jc w:val="center"/>
        <w:rPr>
          <w:rFonts w:ascii="Times New Roman" w:eastAsia="宋体" w:hAnsi="Times New Roman" w:cs="Times New Roman"/>
          <w:b/>
          <w:sz w:val="52"/>
          <w:szCs w:val="20"/>
        </w:rPr>
      </w:pPr>
    </w:p>
    <w:p w:rsidR="00CF1C2B" w:rsidRPr="00C73B24" w:rsidRDefault="00CF1C2B" w:rsidP="00CF1C2B">
      <w:pPr>
        <w:rPr>
          <w:rFonts w:ascii="Times New Roman" w:eastAsia="宋体" w:hAnsi="Times New Roman" w:cs="Times New Roman"/>
          <w:b/>
          <w:szCs w:val="20"/>
        </w:rPr>
      </w:pPr>
    </w:p>
    <w:p w:rsidR="00AF706B" w:rsidRDefault="00AF706B" w:rsidP="00CF1C2B">
      <w:pPr>
        <w:jc w:val="center"/>
        <w:rPr>
          <w:rFonts w:ascii="Times New Roman" w:eastAsia="宋体" w:hAnsi="Times New Roman" w:cs="Times New Roman"/>
          <w:b/>
          <w:sz w:val="36"/>
          <w:szCs w:val="20"/>
        </w:rPr>
      </w:pPr>
      <w:bookmarkStart w:id="10" w:name="_Toc139992301"/>
      <w:bookmarkStart w:id="11" w:name="_Toc139991726"/>
      <w:bookmarkStart w:id="12" w:name="_Toc123701383"/>
      <w:bookmarkStart w:id="13" w:name="_Toc123112263"/>
      <w:bookmarkStart w:id="14" w:name="_Toc123112224"/>
    </w:p>
    <w:p w:rsidR="00AF706B" w:rsidRDefault="00AF706B" w:rsidP="00CF1C2B">
      <w:pPr>
        <w:jc w:val="center"/>
        <w:rPr>
          <w:rFonts w:ascii="Times New Roman" w:eastAsia="宋体" w:hAnsi="Times New Roman" w:cs="Times New Roman"/>
          <w:b/>
          <w:sz w:val="36"/>
          <w:szCs w:val="20"/>
        </w:rPr>
      </w:pPr>
    </w:p>
    <w:p w:rsidR="00AF706B" w:rsidRDefault="00AF706B" w:rsidP="00CF1C2B">
      <w:pPr>
        <w:jc w:val="center"/>
        <w:rPr>
          <w:rFonts w:ascii="Times New Roman" w:eastAsia="宋体" w:hAnsi="Times New Roman" w:cs="Times New Roman"/>
          <w:b/>
          <w:sz w:val="36"/>
          <w:szCs w:val="20"/>
        </w:rPr>
      </w:pPr>
    </w:p>
    <w:p w:rsidR="00AF706B" w:rsidRDefault="00AF706B" w:rsidP="00CF1C2B">
      <w:pPr>
        <w:jc w:val="center"/>
        <w:rPr>
          <w:rFonts w:ascii="Times New Roman" w:eastAsia="宋体" w:hAnsi="Times New Roman" w:cs="Times New Roman"/>
          <w:b/>
          <w:sz w:val="36"/>
          <w:szCs w:val="20"/>
        </w:rPr>
      </w:pPr>
    </w:p>
    <w:p w:rsidR="00CF1C2B" w:rsidRPr="00FF4CF5" w:rsidRDefault="00CF1C2B" w:rsidP="00CF1C2B">
      <w:pPr>
        <w:jc w:val="center"/>
        <w:rPr>
          <w:rFonts w:ascii="Times New Roman" w:eastAsia="宋体" w:hAnsi="Times New Roman" w:cs="Times New Roman"/>
          <w:b/>
          <w:sz w:val="36"/>
          <w:szCs w:val="20"/>
        </w:rPr>
      </w:pPr>
      <w:r w:rsidRPr="00FF4CF5">
        <w:rPr>
          <w:rFonts w:ascii="Times New Roman" w:eastAsia="宋体" w:hAnsi="Times New Roman" w:cs="Times New Roman"/>
          <w:b/>
          <w:sz w:val="36"/>
          <w:szCs w:val="20"/>
        </w:rPr>
        <w:t>基金管理人：</w:t>
      </w:r>
      <w:bookmarkEnd w:id="10"/>
      <w:bookmarkEnd w:id="11"/>
      <w:bookmarkEnd w:id="12"/>
      <w:bookmarkEnd w:id="13"/>
      <w:bookmarkEnd w:id="14"/>
      <w:r w:rsidRPr="00FF4CF5">
        <w:rPr>
          <w:rFonts w:ascii="Times New Roman" w:eastAsia="宋体" w:hAnsi="Times New Roman" w:cs="Times New Roman" w:hint="eastAsia"/>
          <w:b/>
          <w:sz w:val="36"/>
          <w:szCs w:val="20"/>
        </w:rPr>
        <w:t>方正富邦基金管理有限公司</w:t>
      </w:r>
      <w:bookmarkStart w:id="15" w:name="_Toc123112225"/>
      <w:bookmarkStart w:id="16" w:name="_Toc123112264"/>
      <w:bookmarkStart w:id="17" w:name="_Toc123701384"/>
      <w:bookmarkStart w:id="18" w:name="_Toc139991727"/>
      <w:bookmarkStart w:id="19" w:name="_Toc139992302"/>
    </w:p>
    <w:p w:rsidR="00CF1C2B" w:rsidRPr="00FF4CF5" w:rsidRDefault="00CF1C2B" w:rsidP="00CF1C2B">
      <w:pPr>
        <w:ind w:firstLineChars="250" w:firstLine="904"/>
        <w:jc w:val="left"/>
        <w:rPr>
          <w:rFonts w:ascii="Times New Roman" w:eastAsia="宋体" w:hAnsi="Times New Roman" w:cs="Times New Roman"/>
          <w:b/>
          <w:sz w:val="36"/>
          <w:szCs w:val="20"/>
        </w:rPr>
      </w:pPr>
      <w:r w:rsidRPr="00FF4CF5">
        <w:rPr>
          <w:rFonts w:ascii="Times New Roman" w:eastAsia="宋体" w:hAnsi="Times New Roman" w:cs="Times New Roman"/>
          <w:b/>
          <w:sz w:val="36"/>
          <w:szCs w:val="20"/>
        </w:rPr>
        <w:t>基金托管人：</w:t>
      </w:r>
      <w:bookmarkEnd w:id="15"/>
      <w:bookmarkEnd w:id="16"/>
      <w:bookmarkEnd w:id="17"/>
      <w:bookmarkEnd w:id="18"/>
      <w:bookmarkEnd w:id="19"/>
      <w:r w:rsidR="001C3A1A">
        <w:rPr>
          <w:rFonts w:ascii="Times New Roman" w:eastAsia="宋体" w:hAnsi="Times New Roman" w:cs="Times New Roman" w:hint="eastAsia"/>
          <w:b/>
          <w:sz w:val="36"/>
          <w:szCs w:val="20"/>
        </w:rPr>
        <w:t>中国建设银行股份有限公司</w:t>
      </w:r>
    </w:p>
    <w:p w:rsidR="00CF1C2B" w:rsidRPr="00FF4CF5" w:rsidRDefault="00CF1C2B" w:rsidP="00CF1C2B">
      <w:pPr>
        <w:ind w:firstLineChars="250" w:firstLine="800"/>
        <w:jc w:val="left"/>
        <w:rPr>
          <w:rFonts w:ascii="Times New Roman" w:eastAsia="宋体" w:hAnsi="Times New Roman" w:cs="Times New Roman"/>
          <w:bCs/>
          <w:sz w:val="32"/>
          <w:szCs w:val="20"/>
        </w:rPr>
      </w:pPr>
    </w:p>
    <w:p w:rsidR="00CF1C2B" w:rsidRPr="00FF4CF5" w:rsidRDefault="00CF1C2B" w:rsidP="00CF1C2B">
      <w:pPr>
        <w:jc w:val="center"/>
        <w:rPr>
          <w:rFonts w:ascii="Times New Roman" w:eastAsia="宋体" w:hAnsi="Times New Roman" w:cs="Times New Roman"/>
          <w:bCs/>
          <w:sz w:val="28"/>
          <w:szCs w:val="20"/>
        </w:rPr>
      </w:pPr>
      <w:bookmarkStart w:id="20" w:name="_Toc123112227"/>
      <w:bookmarkStart w:id="21" w:name="_Toc123112266"/>
      <w:bookmarkStart w:id="22" w:name="_Toc123701386"/>
      <w:bookmarkStart w:id="23" w:name="_Toc139991729"/>
    </w:p>
    <w:p w:rsidR="00CF1C2B" w:rsidRPr="00FF4CF5" w:rsidRDefault="004E65E7" w:rsidP="00CF1C2B">
      <w:pPr>
        <w:jc w:val="center"/>
        <w:rPr>
          <w:rFonts w:ascii="宋体" w:eastAsia="宋体" w:hAnsi="Times New Roman" w:cs="Times New Roman"/>
          <w:b/>
          <w:bCs/>
          <w:sz w:val="30"/>
          <w:szCs w:val="20"/>
        </w:rPr>
      </w:pPr>
      <w:r w:rsidRPr="00FF4CF5">
        <w:rPr>
          <w:rFonts w:ascii="宋体" w:eastAsia="宋体" w:hAnsi="Times New Roman" w:cs="Times New Roman" w:hint="eastAsia"/>
          <w:b/>
          <w:bCs/>
          <w:sz w:val="30"/>
          <w:szCs w:val="20"/>
        </w:rPr>
        <w:t>二〇</w:t>
      </w:r>
      <w:r>
        <w:rPr>
          <w:rFonts w:ascii="宋体" w:eastAsia="宋体" w:hAnsi="Times New Roman" w:cs="Times New Roman" w:hint="eastAsia"/>
          <w:b/>
          <w:bCs/>
          <w:sz w:val="30"/>
          <w:szCs w:val="20"/>
        </w:rPr>
        <w:t>二〇</w:t>
      </w:r>
      <w:r w:rsidRPr="00FF4CF5">
        <w:rPr>
          <w:rFonts w:ascii="宋体" w:eastAsia="宋体" w:hAnsi="Times New Roman" w:cs="Times New Roman" w:hint="eastAsia"/>
          <w:b/>
          <w:bCs/>
          <w:sz w:val="30"/>
          <w:szCs w:val="20"/>
        </w:rPr>
        <w:t>年</w:t>
      </w:r>
      <w:r>
        <w:rPr>
          <w:rFonts w:ascii="宋体" w:eastAsia="宋体" w:hAnsi="Times New Roman" w:cs="Times New Roman" w:hint="eastAsia"/>
          <w:b/>
          <w:bCs/>
          <w:sz w:val="30"/>
          <w:szCs w:val="20"/>
        </w:rPr>
        <w:t>四</w:t>
      </w:r>
      <w:r w:rsidRPr="00FF4CF5">
        <w:rPr>
          <w:rFonts w:ascii="宋体" w:eastAsia="宋体" w:hAnsi="Times New Roman" w:cs="Times New Roman" w:hint="eastAsia"/>
          <w:b/>
          <w:bCs/>
          <w:sz w:val="30"/>
          <w:szCs w:val="20"/>
        </w:rPr>
        <w:t>月</w:t>
      </w:r>
    </w:p>
    <w:p w:rsidR="00CF1C2B" w:rsidRPr="00FF4CF5" w:rsidRDefault="00CF1C2B" w:rsidP="00CF1C2B">
      <w:pPr>
        <w:spacing w:line="360" w:lineRule="auto"/>
        <w:ind w:firstLineChars="200" w:firstLine="602"/>
        <w:jc w:val="center"/>
        <w:rPr>
          <w:rFonts w:ascii="宋体" w:eastAsia="宋体" w:hAnsi="Times New Roman" w:cs="Times New Roman"/>
          <w:b/>
          <w:bCs/>
          <w:sz w:val="30"/>
          <w:szCs w:val="20"/>
        </w:rPr>
      </w:pPr>
      <w:r w:rsidRPr="00FF4CF5">
        <w:rPr>
          <w:rFonts w:ascii="宋体" w:eastAsia="宋体" w:hAnsi="Times New Roman" w:cs="Times New Roman"/>
          <w:b/>
          <w:bCs/>
          <w:sz w:val="30"/>
          <w:szCs w:val="20"/>
        </w:rPr>
        <w:br w:type="page"/>
      </w:r>
    </w:p>
    <w:p w:rsidR="00CF1C2B" w:rsidRPr="00FF4CF5" w:rsidRDefault="00CF1C2B" w:rsidP="00CF1C2B">
      <w:pPr>
        <w:spacing w:line="360" w:lineRule="auto"/>
        <w:ind w:firstLineChars="200" w:firstLine="482"/>
        <w:jc w:val="center"/>
        <w:rPr>
          <w:rFonts w:ascii="Times New Roman" w:eastAsia="宋体" w:hAnsi="Times New Roman" w:cs="Times New Roman"/>
          <w:b/>
          <w:bCs/>
          <w:color w:val="000000"/>
          <w:sz w:val="24"/>
          <w:szCs w:val="20"/>
        </w:rPr>
      </w:pPr>
      <w:r w:rsidRPr="00FF4CF5">
        <w:rPr>
          <w:rFonts w:ascii="Times New Roman" w:eastAsia="宋体" w:hAnsi="Times New Roman" w:cs="Times New Roman" w:hint="eastAsia"/>
          <w:b/>
          <w:bCs/>
          <w:color w:val="000000"/>
          <w:sz w:val="24"/>
          <w:szCs w:val="20"/>
        </w:rPr>
        <w:lastRenderedPageBreak/>
        <w:t>【重要提示】</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本基金经中国证券监督管理委员会</w:t>
      </w:r>
      <w:r w:rsidRPr="004F6640">
        <w:rPr>
          <w:rFonts w:ascii="Times New Roman" w:eastAsia="宋体" w:hAnsi="Times New Roman" w:cs="Times New Roman" w:hint="eastAsia"/>
          <w:bCs/>
          <w:color w:val="000000"/>
          <w:sz w:val="24"/>
          <w:szCs w:val="20"/>
        </w:rPr>
        <w:t>2019</w:t>
      </w:r>
      <w:r w:rsidRPr="004F6640">
        <w:rPr>
          <w:rFonts w:ascii="Times New Roman" w:eastAsia="宋体" w:hAnsi="Times New Roman" w:cs="Times New Roman" w:hint="eastAsia"/>
          <w:bCs/>
          <w:color w:val="000000"/>
          <w:sz w:val="24"/>
          <w:szCs w:val="20"/>
        </w:rPr>
        <w:t>年</w:t>
      </w:r>
      <w:r w:rsidRPr="004F6640">
        <w:rPr>
          <w:rFonts w:ascii="Times New Roman" w:eastAsia="宋体" w:hAnsi="Times New Roman" w:cs="Times New Roman" w:hint="eastAsia"/>
          <w:bCs/>
          <w:color w:val="000000"/>
          <w:sz w:val="24"/>
          <w:szCs w:val="20"/>
        </w:rPr>
        <w:t>7</w:t>
      </w:r>
      <w:r w:rsidRPr="004F6640">
        <w:rPr>
          <w:rFonts w:ascii="Times New Roman" w:eastAsia="宋体" w:hAnsi="Times New Roman" w:cs="Times New Roman" w:hint="eastAsia"/>
          <w:bCs/>
          <w:color w:val="000000"/>
          <w:sz w:val="24"/>
          <w:szCs w:val="20"/>
        </w:rPr>
        <w:t>月</w:t>
      </w:r>
      <w:r w:rsidRPr="004F6640">
        <w:rPr>
          <w:rFonts w:ascii="Times New Roman" w:eastAsia="宋体" w:hAnsi="Times New Roman" w:cs="Times New Roman" w:hint="eastAsia"/>
          <w:bCs/>
          <w:color w:val="000000"/>
          <w:sz w:val="24"/>
          <w:szCs w:val="20"/>
        </w:rPr>
        <w:t>2</w:t>
      </w:r>
      <w:r w:rsidRPr="004F6640">
        <w:rPr>
          <w:rFonts w:ascii="Times New Roman" w:eastAsia="宋体" w:hAnsi="Times New Roman" w:cs="Times New Roman" w:hint="eastAsia"/>
          <w:bCs/>
          <w:color w:val="000000"/>
          <w:sz w:val="24"/>
          <w:szCs w:val="20"/>
        </w:rPr>
        <w:t>日证监许可【</w:t>
      </w:r>
      <w:r w:rsidRPr="004F6640">
        <w:rPr>
          <w:rFonts w:ascii="Times New Roman" w:eastAsia="宋体" w:hAnsi="Times New Roman" w:cs="Times New Roman" w:hint="eastAsia"/>
          <w:bCs/>
          <w:color w:val="000000"/>
          <w:sz w:val="24"/>
          <w:szCs w:val="20"/>
        </w:rPr>
        <w:t>2019</w:t>
      </w:r>
      <w:r w:rsidRPr="004F6640">
        <w:rPr>
          <w:rFonts w:ascii="Times New Roman" w:eastAsia="宋体" w:hAnsi="Times New Roman" w:cs="Times New Roman" w:hint="eastAsia"/>
          <w:bCs/>
          <w:color w:val="000000"/>
          <w:sz w:val="24"/>
          <w:szCs w:val="20"/>
        </w:rPr>
        <w:t>】</w:t>
      </w:r>
      <w:r w:rsidRPr="004F6640">
        <w:rPr>
          <w:rFonts w:ascii="Times New Roman" w:eastAsia="宋体" w:hAnsi="Times New Roman" w:cs="Times New Roman" w:hint="eastAsia"/>
          <w:bCs/>
          <w:color w:val="000000"/>
          <w:sz w:val="24"/>
          <w:szCs w:val="20"/>
        </w:rPr>
        <w:t>1195</w:t>
      </w:r>
      <w:r w:rsidRPr="004F6640">
        <w:rPr>
          <w:rFonts w:ascii="Times New Roman" w:eastAsia="宋体" w:hAnsi="Times New Roman" w:cs="Times New Roman" w:hint="eastAsia"/>
          <w:bCs/>
          <w:color w:val="000000"/>
          <w:sz w:val="24"/>
          <w:szCs w:val="20"/>
        </w:rPr>
        <w:t>号文注册募集。</w:t>
      </w:r>
      <w:r w:rsidR="005011B7" w:rsidRPr="005011B7">
        <w:rPr>
          <w:rFonts w:ascii="Times New Roman" w:eastAsia="宋体" w:hAnsi="Times New Roman" w:cs="Times New Roman" w:hint="eastAsia"/>
          <w:bCs/>
          <w:color w:val="000000"/>
          <w:sz w:val="24"/>
          <w:szCs w:val="20"/>
        </w:rPr>
        <w:t>本基金基金合同于</w:t>
      </w:r>
      <w:r w:rsidR="005011B7" w:rsidRPr="005011B7">
        <w:rPr>
          <w:rFonts w:ascii="Times New Roman" w:eastAsia="宋体" w:hAnsi="Times New Roman" w:cs="Times New Roman" w:hint="eastAsia"/>
          <w:bCs/>
          <w:color w:val="000000"/>
          <w:sz w:val="24"/>
          <w:szCs w:val="20"/>
        </w:rPr>
        <w:t>2019</w:t>
      </w:r>
      <w:r w:rsidR="005011B7" w:rsidRPr="005011B7">
        <w:rPr>
          <w:rFonts w:ascii="Times New Roman" w:eastAsia="宋体" w:hAnsi="Times New Roman" w:cs="Times New Roman" w:hint="eastAsia"/>
          <w:bCs/>
          <w:color w:val="000000"/>
          <w:sz w:val="24"/>
          <w:szCs w:val="20"/>
        </w:rPr>
        <w:t>年</w:t>
      </w:r>
      <w:r w:rsidR="005011B7" w:rsidRPr="005011B7">
        <w:rPr>
          <w:rFonts w:ascii="Times New Roman" w:eastAsia="宋体" w:hAnsi="Times New Roman" w:cs="Times New Roman" w:hint="eastAsia"/>
          <w:bCs/>
          <w:color w:val="000000"/>
          <w:sz w:val="24"/>
          <w:szCs w:val="20"/>
        </w:rPr>
        <w:t>9</w:t>
      </w:r>
      <w:r w:rsidR="005011B7" w:rsidRPr="005011B7">
        <w:rPr>
          <w:rFonts w:ascii="Times New Roman" w:eastAsia="宋体" w:hAnsi="Times New Roman" w:cs="Times New Roman" w:hint="eastAsia"/>
          <w:bCs/>
          <w:color w:val="000000"/>
          <w:sz w:val="24"/>
          <w:szCs w:val="20"/>
        </w:rPr>
        <w:t>月</w:t>
      </w:r>
      <w:r w:rsidR="005011B7" w:rsidRPr="005011B7">
        <w:rPr>
          <w:rFonts w:ascii="Times New Roman" w:eastAsia="宋体" w:hAnsi="Times New Roman" w:cs="Times New Roman" w:hint="eastAsia"/>
          <w:bCs/>
          <w:color w:val="000000"/>
          <w:sz w:val="24"/>
          <w:szCs w:val="20"/>
        </w:rPr>
        <w:t>24</w:t>
      </w:r>
      <w:r w:rsidR="005011B7" w:rsidRPr="005011B7">
        <w:rPr>
          <w:rFonts w:ascii="Times New Roman" w:eastAsia="宋体" w:hAnsi="Times New Roman" w:cs="Times New Roman" w:hint="eastAsia"/>
          <w:bCs/>
          <w:color w:val="000000"/>
          <w:sz w:val="24"/>
          <w:szCs w:val="20"/>
        </w:rPr>
        <w:t>日正式生效。</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基金管理人保证本招募说明书的内容真实、准确、完整。本招募说明书经中国证监会注册，但中国证监会对本基金募集的注册，并不表明其对本基金的投资价值和市场前景做出实质性判断或保证，也不表明投资于本基金没有风险。</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基金管理人依照恪尽职守、诚实信用、谨慎勤勉的原则管理和运用基金财产，但不保证投资于本基金一定盈利，也不保证最低收益。</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本基金投资于证券市场，基金净值会因为证券市场波动等因素产生波动，投资人在投资本基金前，需充分了解本基金的产品特性，充分考虑自身的风险承受能力，理性判断市场，对投资本基金的意愿、时机、数量等投资行为作出独立决策，并承担基金投资中出现的各类风险，包括但不限于：因整体政治、经济、社会等环境因素对证券价格产生影响而形成的系统性风险，个别证券特有的非系统性风险，基金管理人在基金管理实施过程中产生的基金管理风险。</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同时由于本基金是跟踪沪深</w:t>
      </w:r>
      <w:r w:rsidRPr="004F6640">
        <w:rPr>
          <w:rFonts w:ascii="Times New Roman" w:eastAsia="宋体" w:hAnsi="Times New Roman" w:cs="Times New Roman" w:hint="eastAsia"/>
          <w:bCs/>
          <w:color w:val="000000"/>
          <w:sz w:val="24"/>
          <w:szCs w:val="20"/>
        </w:rPr>
        <w:t>300</w:t>
      </w:r>
      <w:r w:rsidRPr="004F6640">
        <w:rPr>
          <w:rFonts w:ascii="Times New Roman" w:eastAsia="宋体" w:hAnsi="Times New Roman" w:cs="Times New Roman" w:hint="eastAsia"/>
          <w:bCs/>
          <w:color w:val="000000"/>
          <w:sz w:val="24"/>
          <w:szCs w:val="20"/>
        </w:rPr>
        <w:t>指数的交易型开放式基金，特定风险还包括：标的指数回报与股票市场平均回报偏离的风险、标的指数波动的风险、基金投资组合回报与标的指数回报偏离的风险、标的指数变更的风险、基金份额二级市场交易价格折溢价的风险、基金份额参考净值（</w:t>
      </w:r>
      <w:r w:rsidRPr="004F6640">
        <w:rPr>
          <w:rFonts w:ascii="Times New Roman" w:eastAsia="宋体" w:hAnsi="Times New Roman" w:cs="Times New Roman" w:hint="eastAsia"/>
          <w:bCs/>
          <w:color w:val="000000"/>
          <w:sz w:val="24"/>
          <w:szCs w:val="20"/>
        </w:rPr>
        <w:t>IOPV</w:t>
      </w:r>
      <w:r w:rsidRPr="004F6640">
        <w:rPr>
          <w:rFonts w:ascii="Times New Roman" w:eastAsia="宋体" w:hAnsi="Times New Roman" w:cs="Times New Roman" w:hint="eastAsia"/>
          <w:bCs/>
          <w:color w:val="000000"/>
          <w:sz w:val="24"/>
          <w:szCs w:val="20"/>
        </w:rPr>
        <w:t>）计算错误的风险、投资人申购失败的风险、投资人赎回失败的风险、基金赎回对价的变现风险、退补现金替代方式的风险、退市风险、第三方机构服务的风险、资产支持证券的投资风险、股指期货和国债期货等金融衍生品投资风险、融资及转融通业务的风险等。</w:t>
      </w:r>
    </w:p>
    <w:p w:rsidR="00E47F84" w:rsidRDefault="00E47F84" w:rsidP="004F6640">
      <w:pPr>
        <w:spacing w:line="360" w:lineRule="auto"/>
        <w:ind w:firstLineChars="200" w:firstLine="480"/>
        <w:rPr>
          <w:rFonts w:ascii="Times New Roman" w:eastAsia="宋体" w:hAnsi="Times New Roman" w:cs="Times New Roman"/>
          <w:bCs/>
          <w:color w:val="000000"/>
          <w:sz w:val="24"/>
          <w:szCs w:val="20"/>
        </w:rPr>
      </w:pPr>
      <w:r w:rsidRPr="00E47F84">
        <w:rPr>
          <w:rFonts w:ascii="Times New Roman" w:eastAsia="宋体" w:hAnsi="Times New Roman" w:cs="Times New Roman" w:hint="eastAsia"/>
          <w:bCs/>
          <w:color w:val="000000"/>
          <w:sz w:val="24"/>
          <w:szCs w:val="20"/>
        </w:rPr>
        <w:t>投资者申购的基金份额当日起可卖出，投资者赎回获得的股票当日起可卖出。</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本基金属于股票型基金，预期风险与预期收益高于混合型基金、债券型基金与货币市场基金。本基金采用完全复制法跟踪标的指数的表现，具有与标的指数、以及标的指数所代表的股票市场相似的风险收益特征。</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投资有风险，投资人在进行投资决策前，请仔细阅读本基金的《招募说明书》、《基金合同》、《基金产品资料概要》等信息披露文件，了解基金的风险收益特征，并根据自身的投资目的、投资期限、投资经验、资产状况等判断本基金是否和自身的风险承受能力相适应，自主判断基金的投资价值，自主做出投资决策，自行</w:t>
      </w:r>
      <w:r w:rsidRPr="004F6640">
        <w:rPr>
          <w:rFonts w:ascii="Times New Roman" w:eastAsia="宋体" w:hAnsi="Times New Roman" w:cs="Times New Roman" w:hint="eastAsia"/>
          <w:bCs/>
          <w:color w:val="000000"/>
          <w:sz w:val="24"/>
          <w:szCs w:val="20"/>
        </w:rPr>
        <w:lastRenderedPageBreak/>
        <w:t>承担投资风险。</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基金的过往业绩并不代表其未来表现。基金管理人管理的其他基金的业绩不构成新基金业绩表现的保证。</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基金管理人提醒投资者基金投资的“买者自负”原则，在投资者作出投资决策后，基金运营状况与基金净值变化引致的投资风险，由投资者自行负责。</w:t>
      </w:r>
    </w:p>
    <w:p w:rsidR="004F6640" w:rsidRP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基金合同关于基金产品资料概要的编制、披露及更新等内容，将不晚于</w:t>
      </w:r>
      <w:r w:rsidRPr="004F6640">
        <w:rPr>
          <w:rFonts w:ascii="Times New Roman" w:eastAsia="宋体" w:hAnsi="Times New Roman" w:cs="Times New Roman" w:hint="eastAsia"/>
          <w:bCs/>
          <w:color w:val="000000"/>
          <w:sz w:val="24"/>
          <w:szCs w:val="20"/>
        </w:rPr>
        <w:t>2020</w:t>
      </w:r>
      <w:r w:rsidRPr="004F6640">
        <w:rPr>
          <w:rFonts w:ascii="Times New Roman" w:eastAsia="宋体" w:hAnsi="Times New Roman" w:cs="Times New Roman" w:hint="eastAsia"/>
          <w:bCs/>
          <w:color w:val="000000"/>
          <w:sz w:val="24"/>
          <w:szCs w:val="20"/>
        </w:rPr>
        <w:t>年</w:t>
      </w:r>
      <w:r w:rsidRPr="004F6640">
        <w:rPr>
          <w:rFonts w:ascii="Times New Roman" w:eastAsia="宋体" w:hAnsi="Times New Roman" w:cs="Times New Roman" w:hint="eastAsia"/>
          <w:bCs/>
          <w:color w:val="000000"/>
          <w:sz w:val="24"/>
          <w:szCs w:val="20"/>
        </w:rPr>
        <w:t>9</w:t>
      </w:r>
      <w:r w:rsidRPr="004F6640">
        <w:rPr>
          <w:rFonts w:ascii="Times New Roman" w:eastAsia="宋体" w:hAnsi="Times New Roman" w:cs="Times New Roman" w:hint="eastAsia"/>
          <w:bCs/>
          <w:color w:val="000000"/>
          <w:sz w:val="24"/>
          <w:szCs w:val="20"/>
        </w:rPr>
        <w:t>月</w:t>
      </w:r>
      <w:r w:rsidRPr="004F6640">
        <w:rPr>
          <w:rFonts w:ascii="Times New Roman" w:eastAsia="宋体" w:hAnsi="Times New Roman" w:cs="Times New Roman" w:hint="eastAsia"/>
          <w:bCs/>
          <w:color w:val="000000"/>
          <w:sz w:val="24"/>
          <w:szCs w:val="20"/>
        </w:rPr>
        <w:t>1</w:t>
      </w:r>
      <w:r w:rsidRPr="004F6640">
        <w:rPr>
          <w:rFonts w:ascii="Times New Roman" w:eastAsia="宋体" w:hAnsi="Times New Roman" w:cs="Times New Roman" w:hint="eastAsia"/>
          <w:bCs/>
          <w:color w:val="000000"/>
          <w:sz w:val="24"/>
          <w:szCs w:val="20"/>
        </w:rPr>
        <w:t>日起执行。</w:t>
      </w:r>
    </w:p>
    <w:p w:rsidR="004F6640" w:rsidRDefault="004F6640" w:rsidP="004F6640">
      <w:pPr>
        <w:spacing w:line="360" w:lineRule="auto"/>
        <w:ind w:firstLineChars="200" w:firstLine="480"/>
        <w:rPr>
          <w:rFonts w:ascii="Times New Roman" w:eastAsia="宋体" w:hAnsi="Times New Roman" w:cs="Times New Roman"/>
          <w:bCs/>
          <w:color w:val="000000"/>
          <w:sz w:val="24"/>
          <w:szCs w:val="20"/>
        </w:rPr>
      </w:pPr>
      <w:r w:rsidRPr="004F6640">
        <w:rPr>
          <w:rFonts w:ascii="Times New Roman" w:eastAsia="宋体" w:hAnsi="Times New Roman" w:cs="Times New Roman" w:hint="eastAsia"/>
          <w:bCs/>
          <w:color w:val="000000"/>
          <w:sz w:val="24"/>
          <w:szCs w:val="20"/>
        </w:rPr>
        <w:t>本招募说明书</w:t>
      </w:r>
      <w:r w:rsidR="00994E4E">
        <w:rPr>
          <w:rFonts w:ascii="Times New Roman" w:eastAsia="宋体" w:hAnsi="Times New Roman" w:cs="Times New Roman" w:hint="eastAsia"/>
          <w:bCs/>
          <w:color w:val="000000"/>
          <w:sz w:val="24"/>
          <w:szCs w:val="20"/>
        </w:rPr>
        <w:t>摘要</w:t>
      </w:r>
      <w:r w:rsidRPr="004F6640">
        <w:rPr>
          <w:rFonts w:ascii="Times New Roman" w:eastAsia="宋体" w:hAnsi="Times New Roman" w:cs="Times New Roman" w:hint="eastAsia"/>
          <w:bCs/>
          <w:color w:val="000000"/>
          <w:sz w:val="24"/>
          <w:szCs w:val="20"/>
        </w:rPr>
        <w:t>中涉及与基金托管人相关的基金信息已经与基金托管人复核。</w:t>
      </w:r>
      <w:r w:rsidR="00BE3302" w:rsidRPr="00BE3302">
        <w:rPr>
          <w:rFonts w:ascii="Times New Roman" w:eastAsia="宋体" w:hAnsi="Times New Roman" w:cs="Times New Roman" w:hint="eastAsia"/>
          <w:bCs/>
          <w:color w:val="000000"/>
          <w:sz w:val="24"/>
          <w:szCs w:val="20"/>
        </w:rPr>
        <w:t>本次招募说明书更新为根据中证指数有限公司下发的《关于国内市场</w:t>
      </w:r>
      <w:r w:rsidR="00BE3302" w:rsidRPr="00BE3302">
        <w:rPr>
          <w:rFonts w:ascii="Times New Roman" w:eastAsia="宋体" w:hAnsi="Times New Roman" w:cs="Times New Roman" w:hint="eastAsia"/>
          <w:bCs/>
          <w:color w:val="000000"/>
          <w:sz w:val="24"/>
          <w:szCs w:val="20"/>
        </w:rPr>
        <w:t>A</w:t>
      </w:r>
      <w:r w:rsidR="00BE3302" w:rsidRPr="00BE3302">
        <w:rPr>
          <w:rFonts w:ascii="Times New Roman" w:eastAsia="宋体" w:hAnsi="Times New Roman" w:cs="Times New Roman" w:hint="eastAsia"/>
          <w:bCs/>
          <w:color w:val="000000"/>
          <w:sz w:val="24"/>
          <w:szCs w:val="20"/>
        </w:rPr>
        <w:t>股</w:t>
      </w:r>
      <w:r w:rsidR="00BE3302" w:rsidRPr="00BE3302">
        <w:rPr>
          <w:rFonts w:ascii="Times New Roman" w:eastAsia="宋体" w:hAnsi="Times New Roman" w:cs="Times New Roman" w:hint="eastAsia"/>
          <w:bCs/>
          <w:color w:val="000000"/>
          <w:sz w:val="24"/>
          <w:szCs w:val="20"/>
        </w:rPr>
        <w:t>ETF</w:t>
      </w:r>
      <w:r w:rsidR="00BE3302" w:rsidRPr="00BE3302">
        <w:rPr>
          <w:rFonts w:ascii="Times New Roman" w:eastAsia="宋体" w:hAnsi="Times New Roman" w:cs="Times New Roman" w:hint="eastAsia"/>
          <w:bCs/>
          <w:color w:val="000000"/>
          <w:sz w:val="24"/>
          <w:szCs w:val="20"/>
        </w:rPr>
        <w:t>收费调整的通知》对本基金指数许可使用费进行的更新。除上述事项外，</w:t>
      </w:r>
      <w:r w:rsidR="005011B7" w:rsidRPr="005011B7">
        <w:rPr>
          <w:rFonts w:ascii="Times New Roman" w:eastAsia="宋体" w:hAnsi="Times New Roman" w:cs="Times New Roman" w:hint="eastAsia"/>
          <w:bCs/>
          <w:color w:val="000000"/>
          <w:sz w:val="24"/>
          <w:szCs w:val="20"/>
        </w:rPr>
        <w:t>招募说明书所载内容截止日为</w:t>
      </w:r>
      <w:r w:rsidR="005011B7" w:rsidRPr="005011B7">
        <w:rPr>
          <w:rFonts w:ascii="Times New Roman" w:eastAsia="宋体" w:hAnsi="Times New Roman" w:cs="Times New Roman" w:hint="eastAsia"/>
          <w:bCs/>
          <w:color w:val="000000"/>
          <w:sz w:val="24"/>
          <w:szCs w:val="20"/>
        </w:rPr>
        <w:t>2020</w:t>
      </w:r>
      <w:r w:rsidR="005011B7" w:rsidRPr="005011B7">
        <w:rPr>
          <w:rFonts w:ascii="Times New Roman" w:eastAsia="宋体" w:hAnsi="Times New Roman" w:cs="Times New Roman" w:hint="eastAsia"/>
          <w:bCs/>
          <w:color w:val="000000"/>
          <w:sz w:val="24"/>
          <w:szCs w:val="20"/>
        </w:rPr>
        <w:t>年</w:t>
      </w:r>
      <w:r w:rsidR="009D4C06">
        <w:rPr>
          <w:rFonts w:ascii="Times New Roman" w:eastAsia="宋体" w:hAnsi="Times New Roman" w:cs="Times New Roman"/>
          <w:bCs/>
          <w:color w:val="000000"/>
          <w:sz w:val="24"/>
          <w:szCs w:val="20"/>
        </w:rPr>
        <w:t>3</w:t>
      </w:r>
      <w:r w:rsidR="005011B7" w:rsidRPr="005011B7">
        <w:rPr>
          <w:rFonts w:ascii="Times New Roman" w:eastAsia="宋体" w:hAnsi="Times New Roman" w:cs="Times New Roman" w:hint="eastAsia"/>
          <w:bCs/>
          <w:color w:val="000000"/>
          <w:sz w:val="24"/>
          <w:szCs w:val="20"/>
        </w:rPr>
        <w:t>月</w:t>
      </w:r>
      <w:r w:rsidR="005011B7" w:rsidRPr="005011B7">
        <w:rPr>
          <w:rFonts w:ascii="Times New Roman" w:eastAsia="宋体" w:hAnsi="Times New Roman" w:cs="Times New Roman" w:hint="eastAsia"/>
          <w:bCs/>
          <w:color w:val="000000"/>
          <w:sz w:val="24"/>
          <w:szCs w:val="20"/>
        </w:rPr>
        <w:t>1</w:t>
      </w:r>
      <w:r w:rsidR="009D4C06">
        <w:rPr>
          <w:rFonts w:ascii="Times New Roman" w:eastAsia="宋体" w:hAnsi="Times New Roman" w:cs="Times New Roman"/>
          <w:bCs/>
          <w:color w:val="000000"/>
          <w:sz w:val="24"/>
          <w:szCs w:val="20"/>
        </w:rPr>
        <w:t>0</w:t>
      </w:r>
      <w:r w:rsidR="005011B7" w:rsidRPr="005011B7">
        <w:rPr>
          <w:rFonts w:ascii="Times New Roman" w:eastAsia="宋体" w:hAnsi="Times New Roman" w:cs="Times New Roman" w:hint="eastAsia"/>
          <w:bCs/>
          <w:color w:val="000000"/>
          <w:sz w:val="24"/>
          <w:szCs w:val="20"/>
        </w:rPr>
        <w:t>日，有关财务数据和净值表现数据截止日为</w:t>
      </w:r>
      <w:r w:rsidR="005011B7" w:rsidRPr="005011B7">
        <w:rPr>
          <w:rFonts w:ascii="Times New Roman" w:eastAsia="宋体" w:hAnsi="Times New Roman" w:cs="Times New Roman" w:hint="eastAsia"/>
          <w:bCs/>
          <w:color w:val="000000"/>
          <w:sz w:val="24"/>
          <w:szCs w:val="20"/>
        </w:rPr>
        <w:t>2019</w:t>
      </w:r>
      <w:r w:rsidR="005011B7" w:rsidRPr="005011B7">
        <w:rPr>
          <w:rFonts w:ascii="Times New Roman" w:eastAsia="宋体" w:hAnsi="Times New Roman" w:cs="Times New Roman" w:hint="eastAsia"/>
          <w:bCs/>
          <w:color w:val="000000"/>
          <w:sz w:val="24"/>
          <w:szCs w:val="20"/>
        </w:rPr>
        <w:t>年</w:t>
      </w:r>
      <w:r w:rsidR="005011B7" w:rsidRPr="005011B7">
        <w:rPr>
          <w:rFonts w:ascii="Times New Roman" w:eastAsia="宋体" w:hAnsi="Times New Roman" w:cs="Times New Roman" w:hint="eastAsia"/>
          <w:bCs/>
          <w:color w:val="000000"/>
          <w:sz w:val="24"/>
          <w:szCs w:val="20"/>
        </w:rPr>
        <w:t>12</w:t>
      </w:r>
      <w:r w:rsidR="005011B7" w:rsidRPr="005011B7">
        <w:rPr>
          <w:rFonts w:ascii="Times New Roman" w:eastAsia="宋体" w:hAnsi="Times New Roman" w:cs="Times New Roman" w:hint="eastAsia"/>
          <w:bCs/>
          <w:color w:val="000000"/>
          <w:sz w:val="24"/>
          <w:szCs w:val="20"/>
        </w:rPr>
        <w:t>月</w:t>
      </w:r>
      <w:r w:rsidR="005011B7" w:rsidRPr="005011B7">
        <w:rPr>
          <w:rFonts w:ascii="Times New Roman" w:eastAsia="宋体" w:hAnsi="Times New Roman" w:cs="Times New Roman" w:hint="eastAsia"/>
          <w:bCs/>
          <w:color w:val="000000"/>
          <w:sz w:val="24"/>
          <w:szCs w:val="20"/>
        </w:rPr>
        <w:t>31</w:t>
      </w:r>
      <w:r w:rsidR="005011B7" w:rsidRPr="005011B7">
        <w:rPr>
          <w:rFonts w:ascii="Times New Roman" w:eastAsia="宋体" w:hAnsi="Times New Roman" w:cs="Times New Roman" w:hint="eastAsia"/>
          <w:bCs/>
          <w:color w:val="000000"/>
          <w:sz w:val="24"/>
          <w:szCs w:val="20"/>
        </w:rPr>
        <w:t>日。（本招募说明书中的财务资料未经审计）</w:t>
      </w:r>
      <w:r w:rsidR="005011B7">
        <w:rPr>
          <w:rFonts w:ascii="Times New Roman" w:eastAsia="宋体" w:hAnsi="Times New Roman" w:cs="Times New Roman" w:hint="eastAsia"/>
          <w:bCs/>
          <w:color w:val="000000"/>
          <w:sz w:val="24"/>
          <w:szCs w:val="20"/>
        </w:rPr>
        <w:t>。</w:t>
      </w:r>
    </w:p>
    <w:p w:rsidR="00CF1C2B" w:rsidRPr="00FF4CF5" w:rsidRDefault="00CF1C2B" w:rsidP="00CF1C2B">
      <w:pPr>
        <w:jc w:val="left"/>
        <w:rPr>
          <w:rFonts w:ascii="宋体" w:eastAsia="宋体" w:hAnsi="Times New Roman" w:cs="Times New Roman"/>
          <w:b/>
          <w:bCs/>
          <w:sz w:val="30"/>
          <w:szCs w:val="20"/>
        </w:rPr>
      </w:pPr>
    </w:p>
    <w:p w:rsidR="00CF1C2B" w:rsidRPr="00FF4CF5" w:rsidRDefault="00CF1C2B" w:rsidP="00CF1C2B">
      <w:pPr>
        <w:jc w:val="center"/>
        <w:rPr>
          <w:rFonts w:ascii="Times New Roman" w:eastAsia="宋体" w:hAnsi="Times New Roman" w:cs="Times New Roman"/>
          <w:bCs/>
          <w:sz w:val="28"/>
          <w:szCs w:val="20"/>
        </w:rPr>
        <w:sectPr w:rsidR="00CF1C2B" w:rsidRPr="00FF4CF5">
          <w:headerReference w:type="default" r:id="rId8"/>
          <w:pgSz w:w="11906" w:h="16838"/>
          <w:pgMar w:top="1440" w:right="1800" w:bottom="1440" w:left="1800" w:header="851" w:footer="992" w:gutter="0"/>
          <w:pgNumType w:start="1"/>
          <w:cols w:space="720"/>
          <w:titlePg/>
          <w:docGrid w:type="lines" w:linePitch="312"/>
        </w:sectPr>
      </w:pPr>
    </w:p>
    <w:p w:rsidR="00CF1C2B" w:rsidRPr="00FF4CF5" w:rsidRDefault="00B70D8B" w:rsidP="00CF1C2B">
      <w:pPr>
        <w:keepNext/>
        <w:keepLines/>
        <w:spacing w:line="360" w:lineRule="auto"/>
        <w:jc w:val="center"/>
        <w:outlineLvl w:val="0"/>
        <w:rPr>
          <w:rFonts w:ascii="Times New Roman" w:eastAsia="宋体" w:hAnsi="Times New Roman" w:cs="Times New Roman"/>
          <w:b/>
          <w:kern w:val="0"/>
          <w:sz w:val="30"/>
          <w:szCs w:val="20"/>
        </w:rPr>
      </w:pPr>
      <w:bookmarkStart w:id="24" w:name="_Toc733"/>
      <w:bookmarkStart w:id="25" w:name="_Toc18631"/>
      <w:bookmarkStart w:id="26" w:name="_Toc22708"/>
      <w:bookmarkStart w:id="27" w:name="_Toc20318"/>
      <w:bookmarkStart w:id="28" w:name="_Toc6683"/>
      <w:bookmarkStart w:id="29" w:name="_Toc20627"/>
      <w:bookmarkStart w:id="30" w:name="_Toc24571"/>
      <w:bookmarkStart w:id="31" w:name="_Toc6149"/>
      <w:bookmarkStart w:id="32" w:name="_Toc545"/>
      <w:bookmarkStart w:id="33" w:name="_Toc13288"/>
      <w:bookmarkStart w:id="34" w:name="_Toc7513333"/>
      <w:bookmarkStart w:id="35" w:name="_Toc258829400"/>
      <w:bookmarkStart w:id="36" w:name="_Toc233456272"/>
      <w:bookmarkEnd w:id="20"/>
      <w:bookmarkEnd w:id="21"/>
      <w:bookmarkEnd w:id="22"/>
      <w:bookmarkEnd w:id="23"/>
      <w:r>
        <w:rPr>
          <w:rFonts w:ascii="Times New Roman" w:eastAsia="宋体" w:hAnsi="Times New Roman" w:cs="Times New Roman" w:hint="eastAsia"/>
          <w:b/>
          <w:kern w:val="0"/>
          <w:sz w:val="30"/>
          <w:szCs w:val="20"/>
        </w:rPr>
        <w:lastRenderedPageBreak/>
        <w:t>一</w:t>
      </w:r>
      <w:r w:rsidR="002A24DD">
        <w:rPr>
          <w:rFonts w:ascii="Times New Roman" w:eastAsia="宋体" w:hAnsi="Times New Roman" w:cs="Times New Roman" w:hint="eastAsia"/>
          <w:b/>
          <w:kern w:val="0"/>
          <w:sz w:val="30"/>
          <w:szCs w:val="20"/>
        </w:rPr>
        <w:t>、</w:t>
      </w:r>
      <w:r w:rsidR="00CF1C2B" w:rsidRPr="00FF4CF5">
        <w:rPr>
          <w:rFonts w:ascii="Times New Roman" w:eastAsia="宋体" w:hAnsi="Times New Roman" w:cs="Times New Roman"/>
          <w:b/>
          <w:kern w:val="0"/>
          <w:sz w:val="30"/>
          <w:szCs w:val="20"/>
        </w:rPr>
        <w:t>基金</w:t>
      </w:r>
      <w:r w:rsidR="00CF1C2B" w:rsidRPr="00FF4CF5">
        <w:rPr>
          <w:rFonts w:ascii="Times New Roman" w:eastAsia="宋体" w:hAnsi="Times New Roman" w:cs="Times New Roman" w:hint="eastAsia"/>
          <w:b/>
          <w:kern w:val="0"/>
          <w:sz w:val="30"/>
          <w:szCs w:val="20"/>
        </w:rPr>
        <w:t>管理人</w:t>
      </w:r>
      <w:bookmarkStart w:id="37" w:name="_Toc79392573"/>
      <w:bookmarkEnd w:id="24"/>
      <w:bookmarkEnd w:id="25"/>
      <w:bookmarkEnd w:id="26"/>
      <w:bookmarkEnd w:id="27"/>
      <w:bookmarkEnd w:id="28"/>
      <w:bookmarkEnd w:id="29"/>
      <w:bookmarkEnd w:id="30"/>
      <w:bookmarkEnd w:id="31"/>
      <w:bookmarkEnd w:id="32"/>
      <w:bookmarkEnd w:id="33"/>
      <w:bookmarkEnd w:id="34"/>
    </w:p>
    <w:p w:rsidR="00CF1C2B" w:rsidRPr="00FF4CF5" w:rsidRDefault="00464D65" w:rsidP="00CF1C2B">
      <w:pPr>
        <w:spacing w:line="360" w:lineRule="auto"/>
        <w:ind w:firstLine="540"/>
        <w:rPr>
          <w:rFonts w:ascii="Times New Roman" w:eastAsia="宋体" w:hAnsi="Times New Roman" w:cs="Times New Roman"/>
          <w:bCs/>
          <w:sz w:val="24"/>
          <w:szCs w:val="20"/>
        </w:rPr>
      </w:pPr>
      <w:bookmarkStart w:id="38" w:name="_Hlt88031774"/>
      <w:bookmarkEnd w:id="38"/>
      <w:r>
        <w:rPr>
          <w:rFonts w:ascii="Times New Roman" w:eastAsia="宋体" w:hAnsi="Times New Roman" w:cs="Times New Roman" w:hint="eastAsia"/>
          <w:bCs/>
          <w:sz w:val="24"/>
          <w:szCs w:val="20"/>
        </w:rPr>
        <w:t>（一）</w:t>
      </w:r>
      <w:r w:rsidR="00CF1C2B" w:rsidRPr="00FF4CF5">
        <w:rPr>
          <w:rFonts w:ascii="Times New Roman" w:eastAsia="宋体" w:hAnsi="Times New Roman" w:cs="Times New Roman" w:hint="eastAsia"/>
          <w:bCs/>
          <w:sz w:val="24"/>
          <w:szCs w:val="20"/>
        </w:rPr>
        <w:t>基金管理人概况</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名称：</w:t>
      </w:r>
      <w:r w:rsidR="009B0A3C" w:rsidRPr="009B0A3C">
        <w:rPr>
          <w:rFonts w:ascii="Times New Roman" w:eastAsia="宋体" w:hAnsi="Times New Roman" w:cs="Times New Roman" w:hint="eastAsia"/>
          <w:bCs/>
          <w:sz w:val="24"/>
          <w:szCs w:val="20"/>
        </w:rPr>
        <w:t>方正富邦基金管理有限公司</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住所：</w:t>
      </w:r>
      <w:r w:rsidR="009B0A3C" w:rsidRPr="009B0A3C">
        <w:rPr>
          <w:rFonts w:ascii="Times New Roman" w:eastAsia="宋体" w:hAnsi="Times New Roman" w:cs="Times New Roman" w:hint="eastAsia"/>
          <w:bCs/>
          <w:sz w:val="24"/>
          <w:szCs w:val="20"/>
        </w:rPr>
        <w:t>北京市西城区车公庄大街</w:t>
      </w:r>
      <w:r w:rsidR="009B0A3C" w:rsidRPr="009B0A3C">
        <w:rPr>
          <w:rFonts w:ascii="Times New Roman" w:eastAsia="宋体" w:hAnsi="Times New Roman" w:cs="Times New Roman" w:hint="eastAsia"/>
          <w:bCs/>
          <w:sz w:val="24"/>
          <w:szCs w:val="20"/>
        </w:rPr>
        <w:t>12</w:t>
      </w:r>
      <w:r w:rsidR="009B0A3C" w:rsidRPr="009B0A3C">
        <w:rPr>
          <w:rFonts w:ascii="Times New Roman" w:eastAsia="宋体" w:hAnsi="Times New Roman" w:cs="Times New Roman" w:hint="eastAsia"/>
          <w:bCs/>
          <w:sz w:val="24"/>
          <w:szCs w:val="20"/>
        </w:rPr>
        <w:t>号东侧</w:t>
      </w:r>
      <w:r w:rsidR="009B0A3C" w:rsidRPr="009B0A3C">
        <w:rPr>
          <w:rFonts w:ascii="Times New Roman" w:eastAsia="宋体" w:hAnsi="Times New Roman" w:cs="Times New Roman" w:hint="eastAsia"/>
          <w:bCs/>
          <w:sz w:val="24"/>
          <w:szCs w:val="20"/>
        </w:rPr>
        <w:t>8</w:t>
      </w:r>
      <w:r w:rsidR="009B0A3C" w:rsidRPr="009B0A3C">
        <w:rPr>
          <w:rFonts w:ascii="Times New Roman" w:eastAsia="宋体" w:hAnsi="Times New Roman" w:cs="Times New Roman" w:hint="eastAsia"/>
          <w:bCs/>
          <w:sz w:val="24"/>
          <w:szCs w:val="20"/>
        </w:rPr>
        <w:t>层</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办公地址：</w:t>
      </w:r>
      <w:r w:rsidR="009B0A3C" w:rsidRPr="009B0A3C">
        <w:rPr>
          <w:rFonts w:ascii="Times New Roman" w:eastAsia="宋体" w:hAnsi="Times New Roman" w:cs="Times New Roman" w:hint="eastAsia"/>
          <w:bCs/>
          <w:sz w:val="24"/>
          <w:szCs w:val="20"/>
        </w:rPr>
        <w:t>北京市西城区车公庄大街</w:t>
      </w:r>
      <w:r w:rsidR="009B0A3C" w:rsidRPr="009B0A3C">
        <w:rPr>
          <w:rFonts w:ascii="Times New Roman" w:eastAsia="宋体" w:hAnsi="Times New Roman" w:cs="Times New Roman" w:hint="eastAsia"/>
          <w:bCs/>
          <w:sz w:val="24"/>
          <w:szCs w:val="20"/>
        </w:rPr>
        <w:t>12</w:t>
      </w:r>
      <w:r w:rsidR="009B0A3C" w:rsidRPr="009B0A3C">
        <w:rPr>
          <w:rFonts w:ascii="Times New Roman" w:eastAsia="宋体" w:hAnsi="Times New Roman" w:cs="Times New Roman" w:hint="eastAsia"/>
          <w:bCs/>
          <w:sz w:val="24"/>
          <w:szCs w:val="20"/>
        </w:rPr>
        <w:t>号东侧</w:t>
      </w:r>
      <w:r w:rsidR="009B0A3C" w:rsidRPr="009B0A3C">
        <w:rPr>
          <w:rFonts w:ascii="Times New Roman" w:eastAsia="宋体" w:hAnsi="Times New Roman" w:cs="Times New Roman" w:hint="eastAsia"/>
          <w:bCs/>
          <w:sz w:val="24"/>
          <w:szCs w:val="20"/>
        </w:rPr>
        <w:t>8</w:t>
      </w:r>
      <w:r w:rsidR="009B0A3C" w:rsidRPr="009B0A3C">
        <w:rPr>
          <w:rFonts w:ascii="Times New Roman" w:eastAsia="宋体" w:hAnsi="Times New Roman" w:cs="Times New Roman" w:hint="eastAsia"/>
          <w:bCs/>
          <w:sz w:val="24"/>
          <w:szCs w:val="20"/>
        </w:rPr>
        <w:t>层</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设立日期：</w:t>
      </w:r>
      <w:r w:rsidR="009B0A3C" w:rsidRPr="009B0A3C">
        <w:rPr>
          <w:rFonts w:ascii="Times New Roman" w:eastAsia="宋体" w:hAnsi="Times New Roman" w:cs="Times New Roman" w:hint="eastAsia"/>
          <w:bCs/>
          <w:sz w:val="24"/>
          <w:szCs w:val="20"/>
        </w:rPr>
        <w:t>2011</w:t>
      </w:r>
      <w:r w:rsidR="009B0A3C" w:rsidRPr="009B0A3C">
        <w:rPr>
          <w:rFonts w:ascii="Times New Roman" w:eastAsia="宋体" w:hAnsi="Times New Roman" w:cs="Times New Roman" w:hint="eastAsia"/>
          <w:bCs/>
          <w:sz w:val="24"/>
          <w:szCs w:val="20"/>
        </w:rPr>
        <w:t>年</w:t>
      </w:r>
      <w:r w:rsidR="009B0A3C" w:rsidRPr="009B0A3C">
        <w:rPr>
          <w:rFonts w:ascii="Times New Roman" w:eastAsia="宋体" w:hAnsi="Times New Roman" w:cs="Times New Roman" w:hint="eastAsia"/>
          <w:bCs/>
          <w:sz w:val="24"/>
          <w:szCs w:val="20"/>
        </w:rPr>
        <w:t>7</w:t>
      </w:r>
      <w:r w:rsidR="009B0A3C" w:rsidRPr="009B0A3C">
        <w:rPr>
          <w:rFonts w:ascii="Times New Roman" w:eastAsia="宋体" w:hAnsi="Times New Roman" w:cs="Times New Roman" w:hint="eastAsia"/>
          <w:bCs/>
          <w:sz w:val="24"/>
          <w:szCs w:val="20"/>
        </w:rPr>
        <w:t>月</w:t>
      </w:r>
      <w:r w:rsidR="009B0A3C" w:rsidRPr="009B0A3C">
        <w:rPr>
          <w:rFonts w:ascii="Times New Roman" w:eastAsia="宋体" w:hAnsi="Times New Roman" w:cs="Times New Roman" w:hint="eastAsia"/>
          <w:bCs/>
          <w:sz w:val="24"/>
          <w:szCs w:val="20"/>
        </w:rPr>
        <w:t>8</w:t>
      </w:r>
      <w:r w:rsidR="009B0A3C" w:rsidRPr="009B0A3C">
        <w:rPr>
          <w:rFonts w:ascii="Times New Roman" w:eastAsia="宋体" w:hAnsi="Times New Roman" w:cs="Times New Roman" w:hint="eastAsia"/>
          <w:bCs/>
          <w:sz w:val="24"/>
          <w:szCs w:val="20"/>
        </w:rPr>
        <w:t>日</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法定代表人：</w:t>
      </w:r>
      <w:r w:rsidR="009B0A3C" w:rsidRPr="009B0A3C">
        <w:rPr>
          <w:rFonts w:ascii="Times New Roman" w:eastAsia="宋体" w:hAnsi="Times New Roman" w:cs="Times New Roman" w:hint="eastAsia"/>
          <w:bCs/>
          <w:sz w:val="24"/>
          <w:szCs w:val="20"/>
        </w:rPr>
        <w:t>何亚刚</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联系人：</w:t>
      </w:r>
      <w:r w:rsidR="000B1503">
        <w:rPr>
          <w:rFonts w:ascii="Times New Roman" w:eastAsia="宋体" w:hAnsi="Times New Roman" w:cs="Times New Roman" w:hint="eastAsia"/>
          <w:bCs/>
          <w:sz w:val="24"/>
          <w:szCs w:val="20"/>
        </w:rPr>
        <w:t>蒋金</w:t>
      </w:r>
      <w:r w:rsidR="000B1503">
        <w:rPr>
          <w:rFonts w:ascii="Times New Roman" w:eastAsia="宋体" w:hAnsi="Times New Roman" w:cs="Times New Roman"/>
          <w:bCs/>
          <w:sz w:val="24"/>
          <w:szCs w:val="20"/>
        </w:rPr>
        <w:t>强</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电话：</w:t>
      </w:r>
      <w:r w:rsidR="009B0A3C" w:rsidRPr="009B0A3C">
        <w:rPr>
          <w:rFonts w:ascii="Times New Roman" w:eastAsia="宋体" w:hAnsi="Times New Roman" w:cs="Times New Roman" w:hint="eastAsia"/>
          <w:bCs/>
          <w:sz w:val="24"/>
          <w:szCs w:val="20"/>
        </w:rPr>
        <w:t>010-</w:t>
      </w:r>
      <w:r w:rsidR="00B72F95" w:rsidRPr="009B0A3C">
        <w:rPr>
          <w:rFonts w:ascii="Times New Roman" w:eastAsia="宋体" w:hAnsi="Times New Roman" w:cs="Times New Roman"/>
          <w:bCs/>
          <w:sz w:val="24"/>
          <w:szCs w:val="20"/>
        </w:rPr>
        <w:t>5730</w:t>
      </w:r>
      <w:r w:rsidR="00B72F95">
        <w:rPr>
          <w:rFonts w:ascii="Times New Roman" w:eastAsia="宋体" w:hAnsi="Times New Roman" w:cs="Times New Roman"/>
          <w:bCs/>
          <w:sz w:val="24"/>
          <w:szCs w:val="20"/>
        </w:rPr>
        <w:t>3969</w:t>
      </w:r>
    </w:p>
    <w:p w:rsidR="00CF1C2B" w:rsidRPr="00FF4CF5" w:rsidRDefault="00CF1C2B" w:rsidP="00CF1C2B">
      <w:pPr>
        <w:spacing w:line="360" w:lineRule="auto"/>
        <w:ind w:firstLine="540"/>
        <w:rPr>
          <w:rFonts w:ascii="Times New Roman" w:eastAsia="宋体" w:hAnsi="Times New Roman" w:cs="Times New Roman"/>
          <w:bCs/>
          <w:sz w:val="24"/>
          <w:szCs w:val="20"/>
        </w:rPr>
      </w:pPr>
      <w:r w:rsidRPr="00FF4CF5">
        <w:rPr>
          <w:rFonts w:ascii="Times New Roman" w:eastAsia="宋体" w:hAnsi="Times New Roman" w:cs="Times New Roman" w:hint="eastAsia"/>
          <w:bCs/>
          <w:sz w:val="24"/>
          <w:szCs w:val="20"/>
        </w:rPr>
        <w:t>注册资本：</w:t>
      </w:r>
      <w:r w:rsidR="006154D0">
        <w:rPr>
          <w:rFonts w:ascii="Times New Roman" w:eastAsia="宋体" w:hAnsi="Times New Roman" w:cs="Times New Roman" w:hint="eastAsia"/>
          <w:bCs/>
          <w:sz w:val="24"/>
          <w:szCs w:val="20"/>
        </w:rPr>
        <w:t>6.6</w:t>
      </w:r>
      <w:r w:rsidR="009B0A3C" w:rsidRPr="009B0A3C">
        <w:rPr>
          <w:rFonts w:ascii="Times New Roman" w:eastAsia="宋体" w:hAnsi="Times New Roman" w:cs="Times New Roman" w:hint="eastAsia"/>
          <w:bCs/>
          <w:sz w:val="24"/>
          <w:szCs w:val="20"/>
        </w:rPr>
        <w:t>亿元</w:t>
      </w:r>
    </w:p>
    <w:p w:rsidR="00CF1C2B" w:rsidRDefault="009B0A3C" w:rsidP="00CF1C2B">
      <w:pPr>
        <w:spacing w:line="360" w:lineRule="auto"/>
        <w:ind w:firstLine="540"/>
        <w:rPr>
          <w:rFonts w:ascii="Times New Roman" w:eastAsia="宋体" w:hAnsi="Times New Roman" w:cs="Times New Roman"/>
          <w:bCs/>
          <w:sz w:val="24"/>
          <w:szCs w:val="20"/>
        </w:rPr>
      </w:pPr>
      <w:r w:rsidRPr="009B0A3C">
        <w:rPr>
          <w:rFonts w:ascii="Times New Roman" w:eastAsia="宋体" w:hAnsi="Times New Roman" w:cs="Times New Roman"/>
          <w:bCs/>
          <w:sz w:val="24"/>
          <w:szCs w:val="20"/>
        </w:rPr>
        <w:t>方正富邦基金管理有限公司</w:t>
      </w:r>
      <w:r w:rsidRPr="009B0A3C">
        <w:rPr>
          <w:rFonts w:ascii="Times New Roman" w:eastAsia="宋体" w:hAnsi="Times New Roman" w:cs="Times New Roman" w:hint="eastAsia"/>
          <w:bCs/>
          <w:sz w:val="24"/>
          <w:szCs w:val="20"/>
        </w:rPr>
        <w:t>（以下简称“公司”）</w:t>
      </w:r>
      <w:r w:rsidRPr="009B0A3C">
        <w:rPr>
          <w:rFonts w:ascii="Times New Roman" w:eastAsia="宋体" w:hAnsi="Times New Roman" w:cs="Times New Roman"/>
          <w:bCs/>
          <w:sz w:val="24"/>
          <w:szCs w:val="20"/>
        </w:rPr>
        <w:t>经中国证监会证监</w:t>
      </w:r>
      <w:r w:rsidRPr="009B0A3C">
        <w:rPr>
          <w:rFonts w:ascii="Times New Roman" w:eastAsia="宋体" w:hAnsi="Times New Roman" w:cs="Times New Roman" w:hint="eastAsia"/>
          <w:bCs/>
          <w:sz w:val="24"/>
          <w:szCs w:val="20"/>
        </w:rPr>
        <w:t>许可〔</w:t>
      </w:r>
      <w:r w:rsidRPr="009B0A3C">
        <w:rPr>
          <w:rFonts w:ascii="Times New Roman" w:eastAsia="宋体" w:hAnsi="Times New Roman" w:cs="Times New Roman" w:hint="eastAsia"/>
          <w:bCs/>
          <w:sz w:val="24"/>
          <w:szCs w:val="20"/>
        </w:rPr>
        <w:t>2011</w:t>
      </w:r>
      <w:r w:rsidRPr="009B0A3C">
        <w:rPr>
          <w:rFonts w:ascii="Times New Roman" w:eastAsia="宋体" w:hAnsi="Times New Roman" w:cs="Times New Roman" w:hint="eastAsia"/>
          <w:bCs/>
          <w:sz w:val="24"/>
          <w:szCs w:val="20"/>
        </w:rPr>
        <w:t>〕</w:t>
      </w:r>
      <w:r w:rsidRPr="009B0A3C">
        <w:rPr>
          <w:rFonts w:ascii="Times New Roman" w:eastAsia="宋体" w:hAnsi="Times New Roman" w:cs="Times New Roman" w:hint="eastAsia"/>
          <w:bCs/>
          <w:sz w:val="24"/>
          <w:szCs w:val="20"/>
        </w:rPr>
        <w:t>1038</w:t>
      </w:r>
      <w:r w:rsidRPr="009B0A3C">
        <w:rPr>
          <w:rFonts w:ascii="Times New Roman" w:eastAsia="宋体" w:hAnsi="Times New Roman" w:cs="Times New Roman"/>
          <w:bCs/>
          <w:sz w:val="24"/>
          <w:szCs w:val="20"/>
        </w:rPr>
        <w:t>号文批准设立。</w:t>
      </w:r>
      <w:r w:rsidRPr="009B0A3C">
        <w:rPr>
          <w:rFonts w:ascii="Times New Roman" w:eastAsia="宋体" w:hAnsi="Times New Roman" w:cs="Times New Roman" w:hint="eastAsia"/>
          <w:bCs/>
          <w:sz w:val="24"/>
          <w:szCs w:val="20"/>
        </w:rPr>
        <w:t>公司股权结构如下：</w:t>
      </w:r>
    </w:p>
    <w:tbl>
      <w:tblPr>
        <w:tblStyle w:val="af7"/>
        <w:tblW w:w="0" w:type="auto"/>
        <w:tblLook w:val="04A0"/>
      </w:tblPr>
      <w:tblGrid>
        <w:gridCol w:w="4261"/>
        <w:gridCol w:w="4261"/>
      </w:tblGrid>
      <w:tr w:rsidR="009B0A3C" w:rsidTr="009B0A3C">
        <w:tc>
          <w:tcPr>
            <w:tcW w:w="4261" w:type="dxa"/>
          </w:tcPr>
          <w:p w:rsidR="009B0A3C" w:rsidRDefault="009B0A3C" w:rsidP="009B0A3C">
            <w:pPr>
              <w:spacing w:line="360" w:lineRule="auto"/>
              <w:jc w:val="center"/>
              <w:rPr>
                <w:bCs/>
                <w:sz w:val="24"/>
              </w:rPr>
            </w:pPr>
            <w:r w:rsidRPr="00BA0B5E">
              <w:rPr>
                <w:rFonts w:ascii="宋体" w:hAnsi="宋体" w:cs="宋体" w:hint="eastAsia"/>
                <w:sz w:val="24"/>
              </w:rPr>
              <w:t>股东名称</w:t>
            </w:r>
          </w:p>
        </w:tc>
        <w:tc>
          <w:tcPr>
            <w:tcW w:w="4261" w:type="dxa"/>
          </w:tcPr>
          <w:p w:rsidR="009B0A3C" w:rsidRDefault="009B0A3C" w:rsidP="009B0A3C">
            <w:pPr>
              <w:spacing w:line="360" w:lineRule="auto"/>
              <w:jc w:val="center"/>
              <w:rPr>
                <w:bCs/>
                <w:sz w:val="24"/>
              </w:rPr>
            </w:pPr>
            <w:r w:rsidRPr="00BA0B5E">
              <w:rPr>
                <w:rFonts w:ascii="宋体" w:hAnsi="宋体" w:cs="宋体" w:hint="eastAsia"/>
                <w:sz w:val="24"/>
              </w:rPr>
              <w:t>股权比例</w:t>
            </w:r>
          </w:p>
        </w:tc>
      </w:tr>
      <w:tr w:rsidR="009B0A3C" w:rsidTr="009B0A3C">
        <w:tc>
          <w:tcPr>
            <w:tcW w:w="4261" w:type="dxa"/>
          </w:tcPr>
          <w:p w:rsidR="009B0A3C" w:rsidRDefault="009B0A3C" w:rsidP="009B0A3C">
            <w:pPr>
              <w:spacing w:line="360" w:lineRule="auto"/>
              <w:jc w:val="center"/>
              <w:rPr>
                <w:bCs/>
                <w:sz w:val="24"/>
              </w:rPr>
            </w:pPr>
            <w:r w:rsidRPr="00BA0B5E">
              <w:rPr>
                <w:rFonts w:ascii="宋体" w:hAnsi="宋体" w:cs="宋体" w:hint="eastAsia"/>
                <w:sz w:val="24"/>
              </w:rPr>
              <w:t>方正证券股份有限公司</w:t>
            </w:r>
          </w:p>
        </w:tc>
        <w:tc>
          <w:tcPr>
            <w:tcW w:w="4261" w:type="dxa"/>
            <w:vAlign w:val="center"/>
          </w:tcPr>
          <w:p w:rsidR="009B0A3C" w:rsidRDefault="009B0A3C" w:rsidP="009B0A3C">
            <w:pPr>
              <w:spacing w:line="360" w:lineRule="auto"/>
              <w:jc w:val="center"/>
              <w:rPr>
                <w:bCs/>
                <w:sz w:val="24"/>
              </w:rPr>
            </w:pPr>
            <w:r w:rsidRPr="00BA0B5E">
              <w:rPr>
                <w:rFonts w:ascii="宋体" w:hAnsi="宋体" w:cs="宋体" w:hint="eastAsia"/>
                <w:sz w:val="24"/>
              </w:rPr>
              <w:t>66.7%</w:t>
            </w:r>
          </w:p>
        </w:tc>
      </w:tr>
      <w:tr w:rsidR="009B0A3C" w:rsidTr="009B0A3C">
        <w:tc>
          <w:tcPr>
            <w:tcW w:w="4261" w:type="dxa"/>
          </w:tcPr>
          <w:p w:rsidR="009B0A3C" w:rsidRDefault="009B0A3C" w:rsidP="009B0A3C">
            <w:pPr>
              <w:spacing w:line="360" w:lineRule="auto"/>
              <w:jc w:val="center"/>
              <w:rPr>
                <w:bCs/>
                <w:sz w:val="24"/>
              </w:rPr>
            </w:pPr>
            <w:r w:rsidRPr="00BA0B5E">
              <w:rPr>
                <w:rFonts w:ascii="宋体" w:hAnsi="宋体" w:cs="宋体" w:hint="eastAsia"/>
                <w:sz w:val="24"/>
              </w:rPr>
              <w:t>富邦证券投资信托股份有限公司</w:t>
            </w:r>
          </w:p>
        </w:tc>
        <w:tc>
          <w:tcPr>
            <w:tcW w:w="4261" w:type="dxa"/>
            <w:vAlign w:val="center"/>
          </w:tcPr>
          <w:p w:rsidR="009B0A3C" w:rsidRDefault="009B0A3C" w:rsidP="009B0A3C">
            <w:pPr>
              <w:spacing w:line="360" w:lineRule="auto"/>
              <w:jc w:val="center"/>
              <w:rPr>
                <w:bCs/>
                <w:sz w:val="24"/>
              </w:rPr>
            </w:pPr>
            <w:r w:rsidRPr="00BA0B5E">
              <w:rPr>
                <w:rFonts w:ascii="宋体" w:hAnsi="宋体" w:cs="宋体" w:hint="eastAsia"/>
                <w:sz w:val="24"/>
              </w:rPr>
              <w:t>33.3%</w:t>
            </w:r>
          </w:p>
        </w:tc>
      </w:tr>
    </w:tbl>
    <w:p w:rsidR="00CF1C2B" w:rsidRPr="00FF4CF5" w:rsidRDefault="00464D65" w:rsidP="00CF1C2B">
      <w:pPr>
        <w:spacing w:line="360" w:lineRule="auto"/>
        <w:ind w:firstLine="54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CF1C2B" w:rsidRPr="00FF4CF5">
        <w:rPr>
          <w:rFonts w:ascii="Times New Roman" w:eastAsia="宋体" w:hAnsi="Times New Roman" w:cs="Times New Roman" w:hint="eastAsia"/>
          <w:bCs/>
          <w:sz w:val="24"/>
          <w:szCs w:val="20"/>
        </w:rPr>
        <w:t>主要人员情况</w:t>
      </w:r>
    </w:p>
    <w:bookmarkEnd w:id="37"/>
    <w:p w:rsidR="009530BF" w:rsidRDefault="009530BF" w:rsidP="00E75A4D">
      <w:pPr>
        <w:spacing w:line="360" w:lineRule="auto"/>
        <w:ind w:firstLine="540"/>
        <w:rPr>
          <w:rFonts w:ascii="Times New Roman" w:eastAsia="宋体" w:hAnsi="Times New Roman" w:cs="Times New Roman"/>
          <w:bCs/>
          <w:sz w:val="24"/>
          <w:szCs w:val="20"/>
        </w:rPr>
      </w:pPr>
      <w:r w:rsidRPr="009530BF">
        <w:rPr>
          <w:rFonts w:ascii="Times New Roman" w:eastAsia="宋体" w:hAnsi="Times New Roman" w:cs="Times New Roman" w:hint="eastAsia"/>
          <w:bCs/>
          <w:sz w:val="24"/>
          <w:szCs w:val="20"/>
        </w:rPr>
        <w:t>1</w:t>
      </w:r>
      <w:r w:rsidRPr="009530BF">
        <w:rPr>
          <w:rFonts w:ascii="Times New Roman" w:eastAsia="宋体" w:hAnsi="Times New Roman" w:cs="Times New Roman" w:hint="eastAsia"/>
          <w:bCs/>
          <w:sz w:val="24"/>
          <w:szCs w:val="20"/>
        </w:rPr>
        <w:t>、基金管理人董事会成员</w:t>
      </w:r>
    </w:p>
    <w:p w:rsidR="001F5ABF" w:rsidRDefault="001F5ABF" w:rsidP="001F5ABF">
      <w:pPr>
        <w:widowControl/>
        <w:spacing w:line="360" w:lineRule="auto"/>
        <w:ind w:firstLineChars="200" w:firstLine="480"/>
        <w:rPr>
          <w:rFonts w:ascii="宋体" w:hAnsi="宋体" w:cs="宋体"/>
          <w:kern w:val="0"/>
          <w:sz w:val="24"/>
        </w:rPr>
      </w:pPr>
      <w:r>
        <w:rPr>
          <w:rFonts w:ascii="宋体" w:hAnsi="宋体" w:cs="宋体" w:hint="eastAsia"/>
          <w:kern w:val="0"/>
          <w:sz w:val="24"/>
        </w:rPr>
        <w:t>何亚刚先生，董事长，硕士。曾任泰阳证券有限责任公司部门总经理，民生证券有限责任公司总裁助理，方正证券有限责任公司助理总裁，泰阳证券有限责任公司总裁，方正期货有限公司董事长，方正证券有限责任公司副总裁，方正富邦基金管理有限公司监事、董事，方正证券股份有限公司代行董事会秘书。现任方正证券股份有限公司董事、执行委员会副主任、总裁、首席运营官（COO）、党委委员、董事会秘书，方正和生投资有限责任公司董事长、法定代表人，方正中期期货有限公司董事，北京方正富邦创融资产管理有限公司董事，方正证券（香港）金融控股有限公司董事，湖南省证券业协会会长，瑞信方正证券有限责任公司董事。</w:t>
      </w:r>
    </w:p>
    <w:p w:rsidR="001F5ABF" w:rsidRDefault="001F5ABF" w:rsidP="001F5ABF">
      <w:pPr>
        <w:spacing w:line="360" w:lineRule="auto"/>
        <w:ind w:firstLine="420"/>
        <w:rPr>
          <w:rFonts w:asciiTheme="minorEastAsia" w:hAnsiTheme="minorEastAsia"/>
          <w:szCs w:val="21"/>
        </w:rPr>
      </w:pPr>
      <w:r>
        <w:rPr>
          <w:rFonts w:ascii="宋体" w:hAnsi="宋体" w:cs="宋体" w:hint="eastAsia"/>
          <w:kern w:val="0"/>
          <w:sz w:val="24"/>
        </w:rPr>
        <w:t>史纲先生，副董事长，博士。曾任Bridgewater Group(USA)副总经理、台湾中央大学教授，台湾国际证券股份有限公司副总经理，富邦综合证券股份有限公司副总经理、顾问、代理董事长、副董事长，富邦期货股份有限公司董事长，富邦商业银行股份有限公司董事，富邦康宏资产管理（香港）有限公司董事长，富邦综合证券股份有限公司董事长，富邦证股权投资有限公司董事长，富邦证创业投资股份有限公司董事长，富邦闽投创业投资股份有限公司董事长，富邦证券英属维京群岛有限公司董事，</w:t>
      </w:r>
      <w:r w:rsidRPr="00602257">
        <w:rPr>
          <w:rFonts w:ascii="宋体" w:hAnsi="宋体" w:cs="宋体" w:hint="eastAsia"/>
          <w:kern w:val="0"/>
          <w:sz w:val="24"/>
        </w:rPr>
        <w:t>富邦证券（香港）有限公司董事长</w:t>
      </w:r>
      <w:r>
        <w:rPr>
          <w:rFonts w:ascii="宋体" w:hAnsi="宋体" w:cs="宋体" w:hint="eastAsia"/>
          <w:kern w:val="0"/>
          <w:sz w:val="24"/>
        </w:rPr>
        <w:t>。现任富邦证券投资信托股份有限公司董事长，富邦期货股份有限公司董事，台湾证券交易所股份有限公司董事，北京方正富邦创融资产管理有限公司董事，富邦资产管理股份有限公司董事，富邦基金管理(香港)有限公司董事长，</w:t>
      </w:r>
      <w:r w:rsidRPr="00544304">
        <w:rPr>
          <w:rFonts w:ascii="宋体" w:hAnsi="宋体" w:cs="宋体" w:hint="eastAsia"/>
          <w:kern w:val="0"/>
          <w:sz w:val="24"/>
        </w:rPr>
        <w:t>社团法人亚太公私合伙建设(PPP)发展协会理事</w:t>
      </w:r>
      <w:r>
        <w:rPr>
          <w:rFonts w:ascii="宋体" w:hAnsi="宋体" w:cs="宋体" w:hint="eastAsia"/>
          <w:kern w:val="0"/>
          <w:sz w:val="24"/>
        </w:rPr>
        <w:t>，</w:t>
      </w:r>
      <w:r w:rsidRPr="00316BD4">
        <w:rPr>
          <w:rFonts w:ascii="宋体" w:hAnsi="宋体" w:cs="宋体" w:hint="eastAsia"/>
          <w:kern w:val="0"/>
          <w:sz w:val="24"/>
        </w:rPr>
        <w:t>富邦麦格理基础设施资产管理股份有限公司董事长</w:t>
      </w:r>
      <w:r>
        <w:rPr>
          <w:rFonts w:ascii="宋体" w:hAnsi="宋体" w:cs="宋体" w:hint="eastAsia"/>
          <w:kern w:val="0"/>
          <w:sz w:val="24"/>
        </w:rPr>
        <w:t>，</w:t>
      </w:r>
      <w:r w:rsidRPr="003C17B0">
        <w:rPr>
          <w:rFonts w:ascii="宋体" w:hAnsi="宋体" w:cs="宋体" w:hint="eastAsia"/>
          <w:kern w:val="0"/>
          <w:sz w:val="24"/>
        </w:rPr>
        <w:t>基富通证券股份有限公司监察人</w:t>
      </w:r>
      <w:r>
        <w:rPr>
          <w:rFonts w:ascii="宋体" w:hAnsi="宋体" w:cs="宋体" w:hint="eastAsia"/>
          <w:kern w:val="0"/>
          <w:sz w:val="24"/>
        </w:rPr>
        <w:t>。</w:t>
      </w:r>
    </w:p>
    <w:p w:rsidR="001F5ABF" w:rsidRDefault="001F5ABF" w:rsidP="001F5ABF">
      <w:pPr>
        <w:widowControl/>
        <w:spacing w:line="360" w:lineRule="auto"/>
        <w:ind w:firstLineChars="200" w:firstLine="480"/>
        <w:rPr>
          <w:rFonts w:ascii="宋体" w:hAnsi="宋体" w:cs="宋体"/>
          <w:kern w:val="0"/>
          <w:sz w:val="24"/>
        </w:rPr>
      </w:pPr>
      <w:r w:rsidRPr="00075AB3">
        <w:rPr>
          <w:rFonts w:ascii="宋体" w:hAnsi="宋体" w:cs="宋体" w:hint="eastAsia"/>
          <w:kern w:val="0"/>
          <w:sz w:val="24"/>
        </w:rPr>
        <w:t>李明州</w:t>
      </w:r>
      <w:r>
        <w:rPr>
          <w:rFonts w:ascii="宋体" w:hAnsi="宋体" w:cs="宋体" w:hint="eastAsia"/>
          <w:kern w:val="0"/>
          <w:sz w:val="24"/>
        </w:rPr>
        <w:t>先生，</w:t>
      </w:r>
      <w:r w:rsidRPr="00075AB3">
        <w:rPr>
          <w:rFonts w:ascii="宋体" w:hAnsi="宋体" w:cs="宋体" w:hint="eastAsia"/>
          <w:kern w:val="0"/>
          <w:sz w:val="24"/>
        </w:rPr>
        <w:t>董事，硕士。曾任资诚会计师事务所查账员，中租实业股份有限公司稽核主任专员，中实企管顾问股份有限公司襄理，富邦综合证券股份有限公司副总经理，富邦期货股份有限公司总经理，富邦综合证券股份有限公司副总经理，富邦金融控股股份有限公司副总经理，台北富邦商业银行股份有限公司资深副总经理，基富通</w:t>
      </w:r>
      <w:r>
        <w:rPr>
          <w:rFonts w:ascii="宋体" w:hAnsi="宋体" w:cs="宋体" w:hint="eastAsia"/>
          <w:kern w:val="0"/>
          <w:sz w:val="24"/>
        </w:rPr>
        <w:t>证券股份有限公司监察人。现任富邦证券投资信托股份有限公司总经理，</w:t>
      </w:r>
      <w:r w:rsidRPr="00075AB3">
        <w:rPr>
          <w:rFonts w:ascii="宋体" w:hAnsi="宋体" w:cs="宋体" w:hint="eastAsia"/>
          <w:kern w:val="0"/>
          <w:sz w:val="24"/>
        </w:rPr>
        <w:t>富邦康宏资产管理(香港)</w:t>
      </w:r>
      <w:r>
        <w:rPr>
          <w:rFonts w:ascii="宋体" w:hAnsi="宋体" w:cs="宋体" w:hint="eastAsia"/>
          <w:kern w:val="0"/>
          <w:sz w:val="24"/>
        </w:rPr>
        <w:t>有限公司董事长，</w:t>
      </w:r>
      <w:r w:rsidRPr="00075AB3">
        <w:rPr>
          <w:rFonts w:ascii="宋体" w:hAnsi="宋体" w:cs="宋体" w:hint="eastAsia"/>
          <w:kern w:val="0"/>
          <w:sz w:val="24"/>
        </w:rPr>
        <w:t>北京方正富邦创融资产管理有限公司董事。</w:t>
      </w:r>
    </w:p>
    <w:p w:rsidR="001F5ABF" w:rsidRDefault="001F5ABF" w:rsidP="001F5ABF">
      <w:pPr>
        <w:spacing w:line="360" w:lineRule="auto"/>
        <w:ind w:firstLine="420"/>
        <w:rPr>
          <w:color w:val="000000"/>
          <w:sz w:val="24"/>
        </w:rPr>
      </w:pPr>
      <w:r>
        <w:rPr>
          <w:rFonts w:hint="eastAsia"/>
          <w:color w:val="000000"/>
          <w:sz w:val="24"/>
        </w:rPr>
        <w:t>李长桥先生，董事，美国麻省理工学院硕士。曾任</w:t>
      </w:r>
      <w:r>
        <w:rPr>
          <w:color w:val="000000"/>
          <w:sz w:val="24"/>
        </w:rPr>
        <w:t>IBM</w:t>
      </w:r>
      <w:r>
        <w:rPr>
          <w:rFonts w:hint="eastAsia"/>
          <w:color w:val="000000"/>
          <w:sz w:val="24"/>
        </w:rPr>
        <w:t>公司商业咨询顾问主管，国信证券广州分公司投资顾问部总经理，方正证券股份有限公司零售业务部副总经理（主持工作）、零售业务部总经理、零售与互联网金融部总经理（兼）、公司助理总裁，分管财富管理、投资顾问、零售业务、金融科技等业务线。现任方正富邦基金管理有限公司总裁，北京方正富邦创融资产管理有限公司董事长。</w:t>
      </w:r>
    </w:p>
    <w:p w:rsidR="001F5ABF" w:rsidRDefault="001F5ABF" w:rsidP="001F5ABF">
      <w:pPr>
        <w:spacing w:line="360" w:lineRule="auto"/>
        <w:ind w:firstLine="420"/>
        <w:rPr>
          <w:rFonts w:ascii="宋体" w:hAnsi="宋体" w:cs="宋体"/>
          <w:kern w:val="0"/>
          <w:sz w:val="24"/>
        </w:rPr>
      </w:pPr>
      <w:r>
        <w:rPr>
          <w:rFonts w:ascii="宋体" w:hAnsi="宋体" w:cs="宋体" w:hint="eastAsia"/>
          <w:kern w:val="0"/>
          <w:sz w:val="24"/>
        </w:rPr>
        <w:t>邱慈观女士，独立董事，博士。曾任美国加州州立大学圣荷西分校助理教授，美国CSI公司研究分析师，台湾中央大学财务金融学系教授。现任上海交通大学上海高级金融学院教授，台湾华通电脑股份有限公司独立董事、审计委员会委员、薪资报酬委员会委员。</w:t>
      </w:r>
    </w:p>
    <w:p w:rsidR="001F5ABF" w:rsidRDefault="001F5ABF" w:rsidP="001F5ABF">
      <w:pPr>
        <w:spacing w:line="360" w:lineRule="auto"/>
        <w:ind w:firstLine="420"/>
        <w:rPr>
          <w:rFonts w:ascii="宋体" w:hAnsi="宋体" w:cs="宋体"/>
          <w:kern w:val="0"/>
          <w:sz w:val="24"/>
        </w:rPr>
      </w:pPr>
      <w:r>
        <w:rPr>
          <w:rFonts w:ascii="宋体" w:hAnsi="宋体" w:cs="宋体" w:hint="eastAsia"/>
          <w:kern w:val="0"/>
          <w:sz w:val="24"/>
        </w:rPr>
        <w:t xml:space="preserve">祝继高先生，独立董事，博士。曾任对外经济贸易大学国际商学院讲师、副教授。现任对外经济贸易大学国际商学院教授及博士生导师，北京莱伯泰科仪器股份有限公司、中国医药健康产业股份有限公司、青木数字技术有限公司、北京木瓜移动科技股份有限公司独立董事。 </w:t>
      </w:r>
    </w:p>
    <w:p w:rsidR="001F5ABF" w:rsidRPr="00DC6FF4" w:rsidRDefault="001F5ABF" w:rsidP="00DC6FF4">
      <w:pPr>
        <w:spacing w:line="360" w:lineRule="auto"/>
        <w:ind w:firstLine="420"/>
        <w:rPr>
          <w:rFonts w:ascii="宋体" w:hAnsi="宋体" w:cs="宋体"/>
          <w:kern w:val="0"/>
          <w:sz w:val="24"/>
        </w:rPr>
      </w:pPr>
      <w:r>
        <w:rPr>
          <w:rFonts w:ascii="宋体" w:hAnsi="宋体" w:cs="宋体" w:hint="eastAsia"/>
          <w:kern w:val="0"/>
          <w:sz w:val="24"/>
        </w:rPr>
        <w:t xml:space="preserve">李庆民先生，独立董事，博士。曾任吉林建设开发集团公司职员，北京市广盛律师事务所律师，北京市众一律师事务所合伙人及律师，万方城镇投资发展股份有限公司董事及总裁，北京安贞东方医院（筹备）投资总监。现任东方安贞（北京）医院管理有限公司董事。 </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2</w:t>
      </w:r>
      <w:r w:rsidRPr="00123DBF">
        <w:rPr>
          <w:rFonts w:ascii="Times New Roman" w:eastAsia="宋体" w:hAnsi="Times New Roman" w:cs="Times New Roman" w:hint="eastAsia"/>
          <w:bCs/>
          <w:sz w:val="24"/>
          <w:szCs w:val="20"/>
        </w:rPr>
        <w:t>、基金管理人监事会成员</w:t>
      </w:r>
    </w:p>
    <w:p w:rsidR="001F5ABF" w:rsidRDefault="001F5ABF" w:rsidP="001F5ABF">
      <w:pPr>
        <w:spacing w:line="360" w:lineRule="auto"/>
        <w:ind w:firstLine="420"/>
        <w:rPr>
          <w:rFonts w:ascii="宋体" w:hAnsi="宋体" w:cs="宋体"/>
          <w:kern w:val="0"/>
          <w:sz w:val="24"/>
        </w:rPr>
      </w:pPr>
      <w:r>
        <w:rPr>
          <w:rFonts w:ascii="宋体" w:hAnsi="宋体" w:cs="宋体" w:hint="eastAsia"/>
          <w:kern w:val="0"/>
          <w:sz w:val="24"/>
        </w:rPr>
        <w:t>程明乾先生，监事会主席，硕士。曾任富邦综合证券股份有限公司业务区部部长、资深副总经理、执行副总经理，台湾集中保管结算所股份有限公司董事，富邦证创业投资股份有限公司董事，富邦闽投创业投资股份有限公司董事。现任富邦综合证券股份有限公司总经理、董事，富邦期货股份有限公司董事，富邦证券(香港)有限公司董事，富邦证券英属维京群岛有限公司董事，富邦证创业投资股份有限公司董事长，富邦闽投创业投资股份有限公司董事长，富邦基金管理(香港)有限公司董事，</w:t>
      </w:r>
      <w:r w:rsidRPr="007A06C5">
        <w:rPr>
          <w:rFonts w:ascii="宋体" w:hAnsi="宋体" w:cs="宋体" w:hint="eastAsia"/>
          <w:kern w:val="0"/>
          <w:sz w:val="24"/>
        </w:rPr>
        <w:t>台湾证券商业同业公会</w:t>
      </w:r>
      <w:r>
        <w:rPr>
          <w:rFonts w:ascii="宋体" w:hAnsi="宋体" w:cs="宋体" w:hint="eastAsia"/>
          <w:kern w:val="0"/>
          <w:sz w:val="24"/>
        </w:rPr>
        <w:t>常务监事，</w:t>
      </w:r>
      <w:r w:rsidRPr="007A06C5">
        <w:rPr>
          <w:rFonts w:ascii="宋体" w:hAnsi="宋体" w:cs="宋体" w:hint="eastAsia"/>
          <w:kern w:val="0"/>
          <w:sz w:val="24"/>
        </w:rPr>
        <w:t>台湾上市柜公司协会</w:t>
      </w:r>
      <w:r>
        <w:rPr>
          <w:rFonts w:ascii="宋体" w:hAnsi="宋体" w:cs="宋体" w:hint="eastAsia"/>
          <w:kern w:val="0"/>
          <w:sz w:val="24"/>
        </w:rPr>
        <w:t>理事，</w:t>
      </w:r>
      <w:r w:rsidRPr="007A06C5">
        <w:rPr>
          <w:rFonts w:ascii="宋体" w:hAnsi="宋体" w:cs="宋体" w:hint="eastAsia"/>
          <w:kern w:val="0"/>
          <w:sz w:val="24"/>
        </w:rPr>
        <w:t>财团法人证券柜台买卖中心</w:t>
      </w:r>
      <w:r>
        <w:rPr>
          <w:rFonts w:ascii="宋体" w:hAnsi="宋体" w:cs="宋体" w:hint="eastAsia"/>
          <w:kern w:val="0"/>
          <w:sz w:val="24"/>
        </w:rPr>
        <w:t>公益董事，</w:t>
      </w:r>
      <w:r w:rsidRPr="00316BD4">
        <w:rPr>
          <w:rFonts w:ascii="宋体" w:hAnsi="宋体" w:cs="宋体" w:hint="eastAsia"/>
          <w:kern w:val="0"/>
          <w:sz w:val="24"/>
        </w:rPr>
        <w:t>富邦麦格理基础设施资产管理股份有限公司</w:t>
      </w:r>
      <w:r>
        <w:rPr>
          <w:rFonts w:ascii="宋体" w:hAnsi="宋体" w:cs="宋体" w:hint="eastAsia"/>
          <w:kern w:val="0"/>
          <w:sz w:val="24"/>
        </w:rPr>
        <w:t>监察人，</w:t>
      </w:r>
      <w:r w:rsidRPr="00602257">
        <w:rPr>
          <w:rFonts w:ascii="宋体" w:hAnsi="宋体" w:cs="宋体" w:hint="eastAsia"/>
          <w:kern w:val="0"/>
          <w:sz w:val="24"/>
        </w:rPr>
        <w:t>富邦证股权投资有限公司董事长</w:t>
      </w:r>
      <w:r>
        <w:rPr>
          <w:rFonts w:ascii="宋体" w:hAnsi="宋体" w:cs="宋体" w:hint="eastAsia"/>
          <w:kern w:val="0"/>
          <w:sz w:val="24"/>
        </w:rPr>
        <w:t>。</w:t>
      </w:r>
    </w:p>
    <w:p w:rsidR="001F5ABF" w:rsidRDefault="001F5ABF" w:rsidP="001F5ABF">
      <w:pPr>
        <w:widowControl/>
        <w:spacing w:line="360" w:lineRule="auto"/>
        <w:ind w:firstLineChars="200" w:firstLine="480"/>
        <w:rPr>
          <w:rFonts w:ascii="宋体" w:hAnsi="宋体" w:cs="宋体"/>
          <w:kern w:val="0"/>
          <w:sz w:val="24"/>
        </w:rPr>
      </w:pPr>
      <w:r>
        <w:rPr>
          <w:rFonts w:ascii="宋体" w:hAnsi="宋体" w:cs="宋体" w:hint="eastAsia"/>
          <w:kern w:val="0"/>
          <w:sz w:val="24"/>
        </w:rPr>
        <w:t>雍苹女士，监事，硕士。曾任浙江理工大学经济管理系讲师，方正证券有限责任公司财务管理部总经理，方正证券股份有限公司稽核审计部总经理，方正证券股份有限公司监事会办公室总经理（兼）、行政负责人。现任方正证券股份有限公司监事会主席，方正证券投资有限公司监事，中国民族证券有限责任公司监事会主席，瑞信方正证券有限责任公司监事会主席，湖南方正证券汇爱公益基金会理事长。</w:t>
      </w:r>
    </w:p>
    <w:p w:rsidR="001F5ABF" w:rsidRDefault="001F5ABF" w:rsidP="001F5ABF">
      <w:pPr>
        <w:widowControl/>
        <w:spacing w:line="360" w:lineRule="auto"/>
        <w:ind w:firstLineChars="200" w:firstLine="480"/>
        <w:rPr>
          <w:rFonts w:ascii="宋体" w:hAnsi="宋体" w:cs="宋体"/>
          <w:kern w:val="0"/>
          <w:sz w:val="24"/>
        </w:rPr>
      </w:pPr>
      <w:r w:rsidRPr="009D4C4F">
        <w:rPr>
          <w:rFonts w:ascii="宋体" w:hAnsi="宋体" w:cs="宋体" w:hint="eastAsia"/>
          <w:kern w:val="0"/>
          <w:sz w:val="24"/>
        </w:rPr>
        <w:t>毕薇女士，职工监事，硕士。曾任国金证券四川营销中心销售总监、人力资源部经理，方正证券人力资源部高级副总裁。2017年8月加入方正富邦基金管理有限公司，曾任人力资源部总监，现任方正富邦基金管理有限公司人力资源部总经理兼综合管理部总经理、执行董事。</w:t>
      </w:r>
    </w:p>
    <w:p w:rsidR="001F5ABF" w:rsidRDefault="001F5ABF" w:rsidP="001F5ABF">
      <w:pPr>
        <w:widowControl/>
        <w:spacing w:line="360" w:lineRule="auto"/>
        <w:ind w:firstLineChars="200" w:firstLine="480"/>
        <w:rPr>
          <w:rFonts w:ascii="宋体" w:hAnsi="宋体" w:cs="宋体"/>
          <w:kern w:val="0"/>
          <w:sz w:val="24"/>
        </w:rPr>
      </w:pPr>
      <w:r>
        <w:rPr>
          <w:rFonts w:ascii="宋体" w:hAnsi="宋体" w:cs="宋体" w:hint="eastAsia"/>
          <w:kern w:val="0"/>
          <w:sz w:val="24"/>
        </w:rPr>
        <w:t>钱鹏女士，职工监事，硕士。2</w:t>
      </w:r>
      <w:r>
        <w:rPr>
          <w:rFonts w:ascii="宋体" w:hAnsi="宋体" w:cs="宋体"/>
          <w:kern w:val="0"/>
          <w:sz w:val="24"/>
        </w:rPr>
        <w:t>014年</w:t>
      </w:r>
      <w:r>
        <w:rPr>
          <w:rFonts w:ascii="宋体" w:hAnsi="宋体" w:cs="宋体" w:hint="eastAsia"/>
          <w:kern w:val="0"/>
          <w:sz w:val="24"/>
        </w:rPr>
        <w:t>7月加入方正富邦基金管理有限公司，曾任人力资源部人事助理、专员、薪酬主管、薪酬经理；现任人力资源部薪酬福利高级经理。</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3</w:t>
      </w:r>
      <w:r w:rsidRPr="00123DBF">
        <w:rPr>
          <w:rFonts w:ascii="Times New Roman" w:eastAsia="宋体" w:hAnsi="Times New Roman" w:cs="Times New Roman" w:hint="eastAsia"/>
          <w:bCs/>
          <w:sz w:val="24"/>
          <w:szCs w:val="20"/>
        </w:rPr>
        <w:t>、公司高管人员</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何亚刚先生，董事长，简历同上。</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李长桥先生，总裁，简历同上。</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向祖荣先生，督察长，博士。曾任北京建工集团总公司职员、中国证券监督管理委员会历任主任科员、副处长、处长、中国证券监督管理委员会中国上市公司协会筹备组成员、中国上市公司协会部门主任、中融基金管理有限公司督察长、中南红文化集团股份有限公司董事长、法定代表人。现任方正富邦基金管理有限公司督察长。</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潘英杰先生，首席信息官、信息技术部总经理（兼），学士。曾任浙江申浙汽车职员、杭州弘一计算机有限公司软件工程师、恒生电子股份有限公司产品技术经理、泰达宏利基金管理有限公司</w:t>
      </w:r>
      <w:r w:rsidRPr="00123DBF">
        <w:rPr>
          <w:rFonts w:ascii="Times New Roman" w:eastAsia="宋体" w:hAnsi="Times New Roman" w:cs="Times New Roman" w:hint="eastAsia"/>
          <w:bCs/>
          <w:sz w:val="24"/>
          <w:szCs w:val="20"/>
        </w:rPr>
        <w:t>IT</w:t>
      </w:r>
      <w:r w:rsidRPr="00123DBF">
        <w:rPr>
          <w:rFonts w:ascii="Times New Roman" w:eastAsia="宋体" w:hAnsi="Times New Roman" w:cs="Times New Roman" w:hint="eastAsia"/>
          <w:bCs/>
          <w:sz w:val="24"/>
          <w:szCs w:val="20"/>
        </w:rPr>
        <w:t>主管、方正富邦基金管理有限公司信息技术部高级经理、副总监、总监、方正富邦基金管理有限公司运营总监、方正富邦基金管理有限公司职工监事、方正富邦基金管理有限公司信息技术部总经理、方正富邦基金管理有限公司全资子公司北京方正富邦创融资产管理有限公司监事。现任方正富邦基金管理有限公司首席信息官、信息技术部总经理（兼）。</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4</w:t>
      </w:r>
      <w:r w:rsidRPr="00123DBF">
        <w:rPr>
          <w:rFonts w:ascii="Times New Roman" w:eastAsia="宋体" w:hAnsi="Times New Roman" w:cs="Times New Roman" w:hint="eastAsia"/>
          <w:bCs/>
          <w:sz w:val="24"/>
          <w:szCs w:val="20"/>
        </w:rPr>
        <w:t>、本基金基金经理</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吴昊先生，本科毕业于北京邮电大学，研究生毕业于北京邮电大学，</w:t>
      </w:r>
      <w:r w:rsidRPr="00123DBF">
        <w:rPr>
          <w:rFonts w:ascii="Times New Roman" w:eastAsia="宋体" w:hAnsi="Times New Roman" w:cs="Times New Roman" w:hint="eastAsia"/>
          <w:bCs/>
          <w:sz w:val="24"/>
          <w:szCs w:val="20"/>
        </w:rPr>
        <w:t>2014</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9</w:t>
      </w:r>
      <w:r w:rsidRPr="00123DBF">
        <w:rPr>
          <w:rFonts w:ascii="Times New Roman" w:eastAsia="宋体" w:hAnsi="Times New Roman" w:cs="Times New Roman" w:hint="eastAsia"/>
          <w:bCs/>
          <w:sz w:val="24"/>
          <w:szCs w:val="20"/>
        </w:rPr>
        <w:t>月至</w:t>
      </w:r>
      <w:r w:rsidRPr="00123DBF">
        <w:rPr>
          <w:rFonts w:ascii="Times New Roman" w:eastAsia="宋体" w:hAnsi="Times New Roman" w:cs="Times New Roman" w:hint="eastAsia"/>
          <w:bCs/>
          <w:sz w:val="24"/>
          <w:szCs w:val="20"/>
        </w:rPr>
        <w:t>2018</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4</w:t>
      </w:r>
      <w:r w:rsidRPr="00123DBF">
        <w:rPr>
          <w:rFonts w:ascii="Times New Roman" w:eastAsia="宋体" w:hAnsi="Times New Roman" w:cs="Times New Roman" w:hint="eastAsia"/>
          <w:bCs/>
          <w:sz w:val="24"/>
          <w:szCs w:val="20"/>
        </w:rPr>
        <w:t>月于华夏基金管理有限公司数量投资部任副总裁；</w:t>
      </w:r>
      <w:r w:rsidRPr="00123DBF">
        <w:rPr>
          <w:rFonts w:ascii="Times New Roman" w:eastAsia="宋体" w:hAnsi="Times New Roman" w:cs="Times New Roman" w:hint="eastAsia"/>
          <w:bCs/>
          <w:sz w:val="24"/>
          <w:szCs w:val="20"/>
        </w:rPr>
        <w:t>2018</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4</w:t>
      </w:r>
      <w:r w:rsidRPr="00123DBF">
        <w:rPr>
          <w:rFonts w:ascii="Times New Roman" w:eastAsia="宋体" w:hAnsi="Times New Roman" w:cs="Times New Roman" w:hint="eastAsia"/>
          <w:bCs/>
          <w:sz w:val="24"/>
          <w:szCs w:val="20"/>
        </w:rPr>
        <w:t>月至</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6</w:t>
      </w:r>
      <w:r w:rsidRPr="00123DBF">
        <w:rPr>
          <w:rFonts w:ascii="Times New Roman" w:eastAsia="宋体" w:hAnsi="Times New Roman" w:cs="Times New Roman" w:hint="eastAsia"/>
          <w:bCs/>
          <w:sz w:val="24"/>
          <w:szCs w:val="20"/>
        </w:rPr>
        <w:t>月于方正富邦基金管理有限公司指数投资部任部门副总经理（主持工作）。</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6</w:t>
      </w:r>
      <w:r w:rsidRPr="00123DBF">
        <w:rPr>
          <w:rFonts w:ascii="Times New Roman" w:eastAsia="宋体" w:hAnsi="Times New Roman" w:cs="Times New Roman" w:hint="eastAsia"/>
          <w:bCs/>
          <w:sz w:val="24"/>
          <w:szCs w:val="20"/>
        </w:rPr>
        <w:t>月至今于方正富邦基金管理有限公司指数投资部任部门总经理。</w:t>
      </w:r>
      <w:r w:rsidRPr="00123DBF">
        <w:rPr>
          <w:rFonts w:ascii="Times New Roman" w:eastAsia="宋体" w:hAnsi="Times New Roman" w:cs="Times New Roman" w:hint="eastAsia"/>
          <w:bCs/>
          <w:sz w:val="24"/>
          <w:szCs w:val="20"/>
        </w:rPr>
        <w:t>2018</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6</w:t>
      </w:r>
      <w:r w:rsidRPr="00123DBF">
        <w:rPr>
          <w:rFonts w:ascii="Times New Roman" w:eastAsia="宋体" w:hAnsi="Times New Roman" w:cs="Times New Roman" w:hint="eastAsia"/>
          <w:bCs/>
          <w:sz w:val="24"/>
          <w:szCs w:val="20"/>
        </w:rPr>
        <w:t>月至今，任方正富邦中证保险主题指数分级证券投资基金的基金经理，</w:t>
      </w:r>
      <w:r w:rsidRPr="00123DBF">
        <w:rPr>
          <w:rFonts w:ascii="Times New Roman" w:eastAsia="宋体" w:hAnsi="Times New Roman" w:cs="Times New Roman" w:hint="eastAsia"/>
          <w:bCs/>
          <w:sz w:val="24"/>
          <w:szCs w:val="20"/>
        </w:rPr>
        <w:t>2018</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11</w:t>
      </w:r>
      <w:r w:rsidRPr="00123DBF">
        <w:rPr>
          <w:rFonts w:ascii="Times New Roman" w:eastAsia="宋体" w:hAnsi="Times New Roman" w:cs="Times New Roman" w:hint="eastAsia"/>
          <w:bCs/>
          <w:sz w:val="24"/>
          <w:szCs w:val="20"/>
        </w:rPr>
        <w:t>月至今，任方正富邦深证</w:t>
      </w:r>
      <w:r w:rsidRPr="00123DBF">
        <w:rPr>
          <w:rFonts w:ascii="Times New Roman" w:eastAsia="宋体" w:hAnsi="Times New Roman" w:cs="Times New Roman" w:hint="eastAsia"/>
          <w:bCs/>
          <w:sz w:val="24"/>
          <w:szCs w:val="20"/>
        </w:rPr>
        <w:t>100</w:t>
      </w:r>
      <w:r w:rsidRPr="00123DBF">
        <w:rPr>
          <w:rFonts w:ascii="Times New Roman" w:eastAsia="宋体" w:hAnsi="Times New Roman" w:cs="Times New Roman" w:hint="eastAsia"/>
          <w:bCs/>
          <w:sz w:val="24"/>
          <w:szCs w:val="20"/>
        </w:rPr>
        <w:t>交易型开放式指数证券投资基金的基金经理，</w:t>
      </w:r>
      <w:r w:rsidRPr="00123DBF">
        <w:rPr>
          <w:rFonts w:ascii="Times New Roman" w:eastAsia="宋体" w:hAnsi="Times New Roman" w:cs="Times New Roman" w:hint="eastAsia"/>
          <w:bCs/>
          <w:sz w:val="24"/>
          <w:szCs w:val="20"/>
        </w:rPr>
        <w:t>2018</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11</w:t>
      </w:r>
      <w:r w:rsidRPr="00123DBF">
        <w:rPr>
          <w:rFonts w:ascii="Times New Roman" w:eastAsia="宋体" w:hAnsi="Times New Roman" w:cs="Times New Roman" w:hint="eastAsia"/>
          <w:bCs/>
          <w:sz w:val="24"/>
          <w:szCs w:val="20"/>
        </w:rPr>
        <w:t>月至今，任方正富邦中证</w:t>
      </w:r>
      <w:r w:rsidRPr="00123DBF">
        <w:rPr>
          <w:rFonts w:ascii="Times New Roman" w:eastAsia="宋体" w:hAnsi="Times New Roman" w:cs="Times New Roman" w:hint="eastAsia"/>
          <w:bCs/>
          <w:sz w:val="24"/>
          <w:szCs w:val="20"/>
        </w:rPr>
        <w:t>500</w:t>
      </w:r>
      <w:r w:rsidRPr="00123DBF">
        <w:rPr>
          <w:rFonts w:ascii="Times New Roman" w:eastAsia="宋体" w:hAnsi="Times New Roman" w:cs="Times New Roman" w:hint="eastAsia"/>
          <w:bCs/>
          <w:sz w:val="24"/>
          <w:szCs w:val="20"/>
        </w:rPr>
        <w:t>交易型开放式指数证券投资基金的基金经理，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1</w:t>
      </w:r>
      <w:r w:rsidRPr="00123DBF">
        <w:rPr>
          <w:rFonts w:ascii="Times New Roman" w:eastAsia="宋体" w:hAnsi="Times New Roman" w:cs="Times New Roman" w:hint="eastAsia"/>
          <w:bCs/>
          <w:sz w:val="24"/>
          <w:szCs w:val="20"/>
        </w:rPr>
        <w:t>月至今，任方正富邦深证</w:t>
      </w:r>
      <w:r w:rsidRPr="00123DBF">
        <w:rPr>
          <w:rFonts w:ascii="Times New Roman" w:eastAsia="宋体" w:hAnsi="Times New Roman" w:cs="Times New Roman" w:hint="eastAsia"/>
          <w:bCs/>
          <w:sz w:val="24"/>
          <w:szCs w:val="20"/>
        </w:rPr>
        <w:t>100</w:t>
      </w:r>
      <w:r w:rsidRPr="00123DBF">
        <w:rPr>
          <w:rFonts w:ascii="Times New Roman" w:eastAsia="宋体" w:hAnsi="Times New Roman" w:cs="Times New Roman" w:hint="eastAsia"/>
          <w:bCs/>
          <w:sz w:val="24"/>
          <w:szCs w:val="20"/>
        </w:rPr>
        <w:t>交易型开放式指数证券投资基金联接基金的基金经理，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3</w:t>
      </w:r>
      <w:r w:rsidRPr="00123DBF">
        <w:rPr>
          <w:rFonts w:ascii="Times New Roman" w:eastAsia="宋体" w:hAnsi="Times New Roman" w:cs="Times New Roman" w:hint="eastAsia"/>
          <w:bCs/>
          <w:sz w:val="24"/>
          <w:szCs w:val="20"/>
        </w:rPr>
        <w:t>月至今，任方正富邦中证</w:t>
      </w:r>
      <w:r w:rsidRPr="00123DBF">
        <w:rPr>
          <w:rFonts w:ascii="Times New Roman" w:eastAsia="宋体" w:hAnsi="Times New Roman" w:cs="Times New Roman" w:hint="eastAsia"/>
          <w:bCs/>
          <w:sz w:val="24"/>
          <w:szCs w:val="20"/>
        </w:rPr>
        <w:t>500</w:t>
      </w:r>
      <w:r w:rsidRPr="00123DBF">
        <w:rPr>
          <w:rFonts w:ascii="Times New Roman" w:eastAsia="宋体" w:hAnsi="Times New Roman" w:cs="Times New Roman" w:hint="eastAsia"/>
          <w:bCs/>
          <w:sz w:val="24"/>
          <w:szCs w:val="20"/>
        </w:rPr>
        <w:t>交易型开放式指数证券投资基金联接基金的基金经理，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5</w:t>
      </w:r>
      <w:r w:rsidRPr="00123DBF">
        <w:rPr>
          <w:rFonts w:ascii="Times New Roman" w:eastAsia="宋体" w:hAnsi="Times New Roman" w:cs="Times New Roman" w:hint="eastAsia"/>
          <w:bCs/>
          <w:sz w:val="24"/>
          <w:szCs w:val="20"/>
        </w:rPr>
        <w:t>月至今，任方正富邦红利精选混合型证券投资基金的基金经理。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9</w:t>
      </w:r>
      <w:r w:rsidRPr="00123DBF">
        <w:rPr>
          <w:rFonts w:ascii="Times New Roman" w:eastAsia="宋体" w:hAnsi="Times New Roman" w:cs="Times New Roman" w:hint="eastAsia"/>
          <w:bCs/>
          <w:sz w:val="24"/>
          <w:szCs w:val="20"/>
        </w:rPr>
        <w:t>月至今，任方正富邦天鑫灵活配置混合型证券投资基金的基金经理。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9</w:t>
      </w:r>
      <w:r w:rsidRPr="00123DBF">
        <w:rPr>
          <w:rFonts w:ascii="Times New Roman" w:eastAsia="宋体" w:hAnsi="Times New Roman" w:cs="Times New Roman" w:hint="eastAsia"/>
          <w:bCs/>
          <w:sz w:val="24"/>
          <w:szCs w:val="20"/>
        </w:rPr>
        <w:t>月至今，任方正富邦天睿灵活配置混合型证券投资基金的基金经理。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9</w:t>
      </w:r>
      <w:r w:rsidRPr="00123DBF">
        <w:rPr>
          <w:rFonts w:ascii="Times New Roman" w:eastAsia="宋体" w:hAnsi="Times New Roman" w:cs="Times New Roman" w:hint="eastAsia"/>
          <w:bCs/>
          <w:sz w:val="24"/>
          <w:szCs w:val="20"/>
        </w:rPr>
        <w:t>月至今，任方正富邦天恒灵活配置混合型证券投资基金的基金经理。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9</w:t>
      </w:r>
      <w:r w:rsidRPr="00123DBF">
        <w:rPr>
          <w:rFonts w:ascii="Times New Roman" w:eastAsia="宋体" w:hAnsi="Times New Roman" w:cs="Times New Roman" w:hint="eastAsia"/>
          <w:bCs/>
          <w:sz w:val="24"/>
          <w:szCs w:val="20"/>
        </w:rPr>
        <w:t>月至今，任方正富邦沪深</w:t>
      </w:r>
      <w:r w:rsidRPr="00123DBF">
        <w:rPr>
          <w:rFonts w:ascii="Times New Roman" w:eastAsia="宋体" w:hAnsi="Times New Roman" w:cs="Times New Roman" w:hint="eastAsia"/>
          <w:bCs/>
          <w:sz w:val="24"/>
          <w:szCs w:val="20"/>
        </w:rPr>
        <w:t>300</w:t>
      </w:r>
      <w:r w:rsidRPr="00123DBF">
        <w:rPr>
          <w:rFonts w:ascii="Times New Roman" w:eastAsia="宋体" w:hAnsi="Times New Roman" w:cs="Times New Roman" w:hint="eastAsia"/>
          <w:bCs/>
          <w:sz w:val="24"/>
          <w:szCs w:val="20"/>
        </w:rPr>
        <w:t>交易型开放式指数证券投资基金的基金经理。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9</w:t>
      </w:r>
      <w:r w:rsidRPr="00123DBF">
        <w:rPr>
          <w:rFonts w:ascii="Times New Roman" w:eastAsia="宋体" w:hAnsi="Times New Roman" w:cs="Times New Roman" w:hint="eastAsia"/>
          <w:bCs/>
          <w:sz w:val="24"/>
          <w:szCs w:val="20"/>
        </w:rPr>
        <w:t>月至今，任方正富邦恒生沪深港通大湾区综合指数证券投资基金（</w:t>
      </w:r>
      <w:r w:rsidRPr="00123DBF">
        <w:rPr>
          <w:rFonts w:ascii="Times New Roman" w:eastAsia="宋体" w:hAnsi="Times New Roman" w:cs="Times New Roman" w:hint="eastAsia"/>
          <w:bCs/>
          <w:sz w:val="24"/>
          <w:szCs w:val="20"/>
        </w:rPr>
        <w:t>LOF</w:t>
      </w:r>
      <w:r w:rsidRPr="00123DBF">
        <w:rPr>
          <w:rFonts w:ascii="Times New Roman" w:eastAsia="宋体" w:hAnsi="Times New Roman" w:cs="Times New Roman" w:hint="eastAsia"/>
          <w:bCs/>
          <w:sz w:val="24"/>
          <w:szCs w:val="20"/>
        </w:rPr>
        <w:t>）的基金经理。</w:t>
      </w:r>
      <w:r w:rsidRPr="00123DBF">
        <w:rPr>
          <w:rFonts w:ascii="Times New Roman" w:eastAsia="宋体" w:hAnsi="Times New Roman" w:cs="Times New Roman" w:hint="eastAsia"/>
          <w:bCs/>
          <w:sz w:val="24"/>
          <w:szCs w:val="20"/>
        </w:rPr>
        <w:t>2019</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11</w:t>
      </w:r>
      <w:r w:rsidRPr="00123DBF">
        <w:rPr>
          <w:rFonts w:ascii="Times New Roman" w:eastAsia="宋体" w:hAnsi="Times New Roman" w:cs="Times New Roman" w:hint="eastAsia"/>
          <w:bCs/>
          <w:sz w:val="24"/>
          <w:szCs w:val="20"/>
        </w:rPr>
        <w:t>月至今，任方正富邦中证主要消费红利指数增强型证券投资基金（</w:t>
      </w:r>
      <w:r w:rsidRPr="00123DBF">
        <w:rPr>
          <w:rFonts w:ascii="Times New Roman" w:eastAsia="宋体" w:hAnsi="Times New Roman" w:cs="Times New Roman" w:hint="eastAsia"/>
          <w:bCs/>
          <w:sz w:val="24"/>
          <w:szCs w:val="20"/>
        </w:rPr>
        <w:t>LOF</w:t>
      </w:r>
      <w:r w:rsidRPr="00123DBF">
        <w:rPr>
          <w:rFonts w:ascii="Times New Roman" w:eastAsia="宋体" w:hAnsi="Times New Roman" w:cs="Times New Roman" w:hint="eastAsia"/>
          <w:bCs/>
          <w:sz w:val="24"/>
          <w:szCs w:val="20"/>
        </w:rPr>
        <w:t>）的基金经理。</w:t>
      </w:r>
      <w:r w:rsidRPr="00123DBF">
        <w:rPr>
          <w:rFonts w:ascii="Times New Roman" w:eastAsia="宋体" w:hAnsi="Times New Roman" w:cs="Times New Roman" w:hint="eastAsia"/>
          <w:bCs/>
          <w:sz w:val="24"/>
          <w:szCs w:val="20"/>
        </w:rPr>
        <w:t>2020</w:t>
      </w:r>
      <w:r w:rsidRPr="00123DBF">
        <w:rPr>
          <w:rFonts w:ascii="Times New Roman" w:eastAsia="宋体" w:hAnsi="Times New Roman" w:cs="Times New Roman" w:hint="eastAsia"/>
          <w:bCs/>
          <w:sz w:val="24"/>
          <w:szCs w:val="20"/>
        </w:rPr>
        <w:t>年</w:t>
      </w:r>
      <w:r w:rsidRPr="00123DBF">
        <w:rPr>
          <w:rFonts w:ascii="Times New Roman" w:eastAsia="宋体" w:hAnsi="Times New Roman" w:cs="Times New Roman" w:hint="eastAsia"/>
          <w:bCs/>
          <w:sz w:val="24"/>
          <w:szCs w:val="20"/>
        </w:rPr>
        <w:t>1</w:t>
      </w:r>
      <w:r w:rsidRPr="00123DBF">
        <w:rPr>
          <w:rFonts w:ascii="Times New Roman" w:eastAsia="宋体" w:hAnsi="Times New Roman" w:cs="Times New Roman" w:hint="eastAsia"/>
          <w:bCs/>
          <w:sz w:val="24"/>
          <w:szCs w:val="20"/>
        </w:rPr>
        <w:t>月至今，任方正富邦天璇灵活配置混合型证券投资基金的基金经理。</w:t>
      </w:r>
    </w:p>
    <w:p w:rsidR="003E7FCF" w:rsidRDefault="003E7FCF" w:rsidP="00123DBF">
      <w:pPr>
        <w:spacing w:line="360" w:lineRule="auto"/>
        <w:ind w:firstLine="540"/>
        <w:rPr>
          <w:rFonts w:ascii="Times New Roman" w:eastAsia="宋体" w:hAnsi="Times New Roman" w:cs="Times New Roman"/>
          <w:bCs/>
          <w:sz w:val="24"/>
          <w:szCs w:val="20"/>
        </w:rPr>
      </w:pPr>
      <w:r w:rsidRPr="003E7FCF">
        <w:rPr>
          <w:rFonts w:ascii="Times New Roman" w:eastAsia="宋体" w:hAnsi="Times New Roman" w:cs="Times New Roman" w:hint="eastAsia"/>
          <w:bCs/>
          <w:sz w:val="24"/>
          <w:szCs w:val="20"/>
        </w:rPr>
        <w:t>张超梁先生，本科毕业于北京邮电大学，研究生毕业于中国科学院数学与系统科学研究院，</w:t>
      </w:r>
      <w:r w:rsidRPr="003E7FCF">
        <w:rPr>
          <w:rFonts w:ascii="Times New Roman" w:eastAsia="宋体" w:hAnsi="Times New Roman" w:cs="Times New Roman" w:hint="eastAsia"/>
          <w:bCs/>
          <w:sz w:val="24"/>
          <w:szCs w:val="20"/>
        </w:rPr>
        <w:t>2013</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7</w:t>
      </w:r>
      <w:r w:rsidRPr="003E7FCF">
        <w:rPr>
          <w:rFonts w:ascii="Times New Roman" w:eastAsia="宋体" w:hAnsi="Times New Roman" w:cs="Times New Roman" w:hint="eastAsia"/>
          <w:bCs/>
          <w:sz w:val="24"/>
          <w:szCs w:val="20"/>
        </w:rPr>
        <w:t>月至</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4</w:t>
      </w:r>
      <w:r w:rsidRPr="003E7FCF">
        <w:rPr>
          <w:rFonts w:ascii="Times New Roman" w:eastAsia="宋体" w:hAnsi="Times New Roman" w:cs="Times New Roman" w:hint="eastAsia"/>
          <w:bCs/>
          <w:sz w:val="24"/>
          <w:szCs w:val="20"/>
        </w:rPr>
        <w:t>月于国金基金管理有限公司任职</w:t>
      </w:r>
      <w:r w:rsidRPr="003E7FCF">
        <w:rPr>
          <w:rFonts w:ascii="Times New Roman" w:eastAsia="宋体" w:hAnsi="Times New Roman" w:cs="Times New Roman" w:hint="eastAsia"/>
          <w:bCs/>
          <w:sz w:val="24"/>
          <w:szCs w:val="20"/>
        </w:rPr>
        <w:t>,</w:t>
      </w:r>
      <w:r w:rsidRPr="003E7FCF">
        <w:rPr>
          <w:rFonts w:ascii="Times New Roman" w:eastAsia="宋体" w:hAnsi="Times New Roman" w:cs="Times New Roman" w:hint="eastAsia"/>
          <w:bCs/>
          <w:sz w:val="24"/>
          <w:szCs w:val="20"/>
        </w:rPr>
        <w:t>历任职位为量化分析师助理、量化分析师、投资经理、基金经理助理；</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4</w:t>
      </w:r>
      <w:r w:rsidRPr="003E7FCF">
        <w:rPr>
          <w:rFonts w:ascii="Times New Roman" w:eastAsia="宋体" w:hAnsi="Times New Roman" w:cs="Times New Roman" w:hint="eastAsia"/>
          <w:bCs/>
          <w:sz w:val="24"/>
          <w:szCs w:val="20"/>
        </w:rPr>
        <w:t>月至</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6</w:t>
      </w:r>
      <w:r w:rsidRPr="003E7FCF">
        <w:rPr>
          <w:rFonts w:ascii="Times New Roman" w:eastAsia="宋体" w:hAnsi="Times New Roman" w:cs="Times New Roman" w:hint="eastAsia"/>
          <w:bCs/>
          <w:sz w:val="24"/>
          <w:szCs w:val="20"/>
        </w:rPr>
        <w:t>月于华夏基金管理有限公司任产品经理；</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6</w:t>
      </w:r>
      <w:r w:rsidRPr="003E7FCF">
        <w:rPr>
          <w:rFonts w:ascii="Times New Roman" w:eastAsia="宋体" w:hAnsi="Times New Roman" w:cs="Times New Roman" w:hint="eastAsia"/>
          <w:bCs/>
          <w:sz w:val="24"/>
          <w:szCs w:val="20"/>
        </w:rPr>
        <w:t>月至</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11</w:t>
      </w:r>
      <w:r w:rsidRPr="003E7FCF">
        <w:rPr>
          <w:rFonts w:ascii="Times New Roman" w:eastAsia="宋体" w:hAnsi="Times New Roman" w:cs="Times New Roman" w:hint="eastAsia"/>
          <w:bCs/>
          <w:sz w:val="24"/>
          <w:szCs w:val="20"/>
        </w:rPr>
        <w:t>月于方正富邦基金管理有限公司指数投资部任基金经理助理。</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11</w:t>
      </w:r>
      <w:r w:rsidRPr="003E7FCF">
        <w:rPr>
          <w:rFonts w:ascii="Times New Roman" w:eastAsia="宋体" w:hAnsi="Times New Roman" w:cs="Times New Roman" w:hint="eastAsia"/>
          <w:bCs/>
          <w:sz w:val="24"/>
          <w:szCs w:val="20"/>
        </w:rPr>
        <w:t>月至</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12</w:t>
      </w:r>
      <w:r w:rsidRPr="003E7FCF">
        <w:rPr>
          <w:rFonts w:ascii="Times New Roman" w:eastAsia="宋体" w:hAnsi="Times New Roman" w:cs="Times New Roman" w:hint="eastAsia"/>
          <w:bCs/>
          <w:sz w:val="24"/>
          <w:szCs w:val="20"/>
        </w:rPr>
        <w:t>月，任拟任基金经理。</w:t>
      </w:r>
      <w:r w:rsidRPr="003E7FCF">
        <w:rPr>
          <w:rFonts w:ascii="Times New Roman" w:eastAsia="宋体" w:hAnsi="Times New Roman" w:cs="Times New Roman" w:hint="eastAsia"/>
          <w:bCs/>
          <w:sz w:val="24"/>
          <w:szCs w:val="20"/>
        </w:rPr>
        <w:t>2019</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12</w:t>
      </w:r>
      <w:r w:rsidRPr="003E7FCF">
        <w:rPr>
          <w:rFonts w:ascii="Times New Roman" w:eastAsia="宋体" w:hAnsi="Times New Roman" w:cs="Times New Roman" w:hint="eastAsia"/>
          <w:bCs/>
          <w:sz w:val="24"/>
          <w:szCs w:val="20"/>
        </w:rPr>
        <w:t>月至今</w:t>
      </w:r>
      <w:r w:rsidR="00032F82">
        <w:rPr>
          <w:rFonts w:ascii="Times New Roman" w:eastAsia="宋体" w:hAnsi="Times New Roman" w:cs="Times New Roman" w:hint="eastAsia"/>
          <w:bCs/>
          <w:sz w:val="24"/>
          <w:szCs w:val="20"/>
        </w:rPr>
        <w:t>，</w:t>
      </w:r>
      <w:r w:rsidRPr="003E7FCF">
        <w:rPr>
          <w:rFonts w:ascii="Times New Roman" w:eastAsia="宋体" w:hAnsi="Times New Roman" w:cs="Times New Roman" w:hint="eastAsia"/>
          <w:bCs/>
          <w:sz w:val="24"/>
          <w:szCs w:val="20"/>
        </w:rPr>
        <w:t>任方正富邦中证</w:t>
      </w:r>
      <w:r w:rsidRPr="003E7FCF">
        <w:rPr>
          <w:rFonts w:ascii="Times New Roman" w:eastAsia="宋体" w:hAnsi="Times New Roman" w:cs="Times New Roman" w:hint="eastAsia"/>
          <w:bCs/>
          <w:sz w:val="24"/>
          <w:szCs w:val="20"/>
        </w:rPr>
        <w:t>500</w:t>
      </w:r>
      <w:r w:rsidRPr="003E7FCF">
        <w:rPr>
          <w:rFonts w:ascii="Times New Roman" w:eastAsia="宋体" w:hAnsi="Times New Roman" w:cs="Times New Roman" w:hint="eastAsia"/>
          <w:bCs/>
          <w:sz w:val="24"/>
          <w:szCs w:val="20"/>
        </w:rPr>
        <w:t>交易型开放式指数证券投资基金、方正富邦中证</w:t>
      </w:r>
      <w:r w:rsidRPr="003E7FCF">
        <w:rPr>
          <w:rFonts w:ascii="Times New Roman" w:eastAsia="宋体" w:hAnsi="Times New Roman" w:cs="Times New Roman" w:hint="eastAsia"/>
          <w:bCs/>
          <w:sz w:val="24"/>
          <w:szCs w:val="20"/>
        </w:rPr>
        <w:t>500</w:t>
      </w:r>
      <w:r w:rsidRPr="003E7FCF">
        <w:rPr>
          <w:rFonts w:ascii="Times New Roman" w:eastAsia="宋体" w:hAnsi="Times New Roman" w:cs="Times New Roman" w:hint="eastAsia"/>
          <w:bCs/>
          <w:sz w:val="24"/>
          <w:szCs w:val="20"/>
        </w:rPr>
        <w:t>交易型开放式指数证券投资基金联接基金的基金经理。</w:t>
      </w:r>
      <w:r w:rsidRPr="003E7FCF">
        <w:rPr>
          <w:rFonts w:ascii="Times New Roman" w:eastAsia="宋体" w:hAnsi="Times New Roman" w:cs="Times New Roman" w:hint="eastAsia"/>
          <w:bCs/>
          <w:sz w:val="24"/>
          <w:szCs w:val="20"/>
        </w:rPr>
        <w:t>2020</w:t>
      </w:r>
      <w:r w:rsidRPr="003E7FCF">
        <w:rPr>
          <w:rFonts w:ascii="Times New Roman" w:eastAsia="宋体" w:hAnsi="Times New Roman" w:cs="Times New Roman" w:hint="eastAsia"/>
          <w:bCs/>
          <w:sz w:val="24"/>
          <w:szCs w:val="20"/>
        </w:rPr>
        <w:t>年</w:t>
      </w:r>
      <w:r w:rsidRPr="003E7FCF">
        <w:rPr>
          <w:rFonts w:ascii="Times New Roman" w:eastAsia="宋体" w:hAnsi="Times New Roman" w:cs="Times New Roman" w:hint="eastAsia"/>
          <w:bCs/>
          <w:sz w:val="24"/>
          <w:szCs w:val="20"/>
        </w:rPr>
        <w:t>3</w:t>
      </w:r>
      <w:r w:rsidRPr="003E7FCF">
        <w:rPr>
          <w:rFonts w:ascii="Times New Roman" w:eastAsia="宋体" w:hAnsi="Times New Roman" w:cs="Times New Roman" w:hint="eastAsia"/>
          <w:bCs/>
          <w:sz w:val="24"/>
          <w:szCs w:val="20"/>
        </w:rPr>
        <w:t>月至今，任方正富邦沪深</w:t>
      </w:r>
      <w:r w:rsidRPr="003E7FCF">
        <w:rPr>
          <w:rFonts w:ascii="Times New Roman" w:eastAsia="宋体" w:hAnsi="Times New Roman" w:cs="Times New Roman" w:hint="eastAsia"/>
          <w:bCs/>
          <w:sz w:val="24"/>
          <w:szCs w:val="20"/>
        </w:rPr>
        <w:t>300</w:t>
      </w:r>
      <w:r w:rsidRPr="003E7FCF">
        <w:rPr>
          <w:rFonts w:ascii="Times New Roman" w:eastAsia="宋体" w:hAnsi="Times New Roman" w:cs="Times New Roman" w:hint="eastAsia"/>
          <w:bCs/>
          <w:sz w:val="24"/>
          <w:szCs w:val="20"/>
        </w:rPr>
        <w:t>交易型开放式指数证券投资基金的基金经理。</w:t>
      </w:r>
    </w:p>
    <w:p w:rsidR="00123DBF" w:rsidRPr="00123DBF" w:rsidRDefault="00123DBF" w:rsidP="00123DBF">
      <w:pPr>
        <w:spacing w:line="360" w:lineRule="auto"/>
        <w:ind w:firstLine="540"/>
        <w:rPr>
          <w:rFonts w:ascii="Times New Roman" w:eastAsia="宋体" w:hAnsi="Times New Roman" w:cs="Times New Roman"/>
          <w:bCs/>
          <w:sz w:val="24"/>
          <w:szCs w:val="20"/>
        </w:rPr>
      </w:pPr>
      <w:r w:rsidRPr="00123DBF">
        <w:rPr>
          <w:rFonts w:ascii="Times New Roman" w:eastAsia="宋体" w:hAnsi="Times New Roman" w:cs="Times New Roman" w:hint="eastAsia"/>
          <w:bCs/>
          <w:sz w:val="24"/>
          <w:szCs w:val="20"/>
        </w:rPr>
        <w:t>5</w:t>
      </w:r>
      <w:r w:rsidRPr="00123DBF">
        <w:rPr>
          <w:rFonts w:ascii="Times New Roman" w:eastAsia="宋体" w:hAnsi="Times New Roman" w:cs="Times New Roman" w:hint="eastAsia"/>
          <w:bCs/>
          <w:sz w:val="24"/>
          <w:szCs w:val="20"/>
        </w:rPr>
        <w:t>、基金投资决策委员会成员</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主任：李长桥先生，总裁。</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委员：</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王瑞海先生，助理总裁；</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王靖先生，固定收益基金投资部总经理兼基金经理；</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吴昊先生，指数投资部总经理兼基金经理；</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符健先生，研究部副总经理（主持工作）兼基金经理；</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张璞先生，交易部总经理；</w:t>
      </w:r>
    </w:p>
    <w:p w:rsidR="008E2029" w:rsidRDefault="008E2029" w:rsidP="008E2029">
      <w:pPr>
        <w:widowControl/>
        <w:spacing w:line="360" w:lineRule="auto"/>
        <w:ind w:firstLineChars="200" w:firstLine="480"/>
        <w:rPr>
          <w:rFonts w:ascii="宋体" w:hAnsi="宋体" w:cs="宋体"/>
          <w:kern w:val="0"/>
          <w:sz w:val="24"/>
        </w:rPr>
      </w:pPr>
      <w:r>
        <w:rPr>
          <w:rFonts w:ascii="宋体" w:hAnsi="宋体" w:cs="宋体" w:hint="eastAsia"/>
          <w:kern w:val="0"/>
          <w:sz w:val="24"/>
        </w:rPr>
        <w:t>郑猛先生，固定收益基金投资部基金经理；</w:t>
      </w:r>
    </w:p>
    <w:p w:rsidR="00E75A4D" w:rsidRPr="00E75A4D" w:rsidRDefault="008E2029" w:rsidP="00E75A4D">
      <w:pPr>
        <w:spacing w:line="360" w:lineRule="auto"/>
        <w:ind w:firstLine="540"/>
        <w:rPr>
          <w:rFonts w:ascii="Times New Roman" w:eastAsia="宋体" w:hAnsi="Times New Roman" w:cs="Times New Roman"/>
          <w:bCs/>
          <w:sz w:val="24"/>
          <w:szCs w:val="20"/>
        </w:rPr>
      </w:pPr>
      <w:r>
        <w:rPr>
          <w:rFonts w:ascii="宋体" w:hAnsi="宋体" w:cs="宋体" w:hint="eastAsia"/>
          <w:kern w:val="0"/>
          <w:sz w:val="24"/>
        </w:rPr>
        <w:t>程同朦先生，固定收益基金投资部基金经理</w:t>
      </w:r>
      <w:r w:rsidR="00E75A4D" w:rsidRPr="00E75A4D">
        <w:rPr>
          <w:rFonts w:ascii="Times New Roman" w:eastAsia="宋体" w:hAnsi="Times New Roman" w:cs="Times New Roman" w:hint="eastAsia"/>
          <w:bCs/>
          <w:sz w:val="24"/>
          <w:szCs w:val="20"/>
        </w:rPr>
        <w:t>。</w:t>
      </w:r>
    </w:p>
    <w:p w:rsidR="009B0A3C" w:rsidRPr="00FF4CF5" w:rsidRDefault="00E75A4D" w:rsidP="007C2C91">
      <w:pPr>
        <w:spacing w:line="360" w:lineRule="auto"/>
        <w:ind w:firstLineChars="200" w:firstLine="480"/>
        <w:rPr>
          <w:rFonts w:ascii="Times New Roman" w:eastAsia="宋体" w:hAnsi="Times New Roman" w:cs="Times New Roman"/>
          <w:bCs/>
          <w:sz w:val="24"/>
          <w:szCs w:val="20"/>
        </w:rPr>
      </w:pPr>
      <w:r w:rsidRPr="00E75A4D">
        <w:rPr>
          <w:rFonts w:ascii="Times New Roman" w:eastAsia="宋体" w:hAnsi="Times New Roman" w:cs="Times New Roman" w:hint="eastAsia"/>
          <w:bCs/>
          <w:sz w:val="24"/>
          <w:szCs w:val="20"/>
        </w:rPr>
        <w:t>6</w:t>
      </w:r>
      <w:r w:rsidRPr="00E75A4D">
        <w:rPr>
          <w:rFonts w:ascii="Times New Roman" w:eastAsia="宋体" w:hAnsi="Times New Roman" w:cs="Times New Roman" w:hint="eastAsia"/>
          <w:bCs/>
          <w:sz w:val="24"/>
          <w:szCs w:val="20"/>
        </w:rPr>
        <w:t>、上述人员之间无近亲属关系。</w:t>
      </w:r>
    </w:p>
    <w:p w:rsidR="002A24DD" w:rsidRPr="00FF4CF5" w:rsidRDefault="002A24DD"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39" w:name="_Toc7513334"/>
      <w:r>
        <w:rPr>
          <w:rFonts w:ascii="Times New Roman" w:eastAsia="宋体" w:hAnsi="Times New Roman" w:cs="Times New Roman" w:hint="eastAsia"/>
          <w:b/>
          <w:kern w:val="0"/>
          <w:sz w:val="30"/>
          <w:szCs w:val="20"/>
        </w:rPr>
        <w:t>二、</w:t>
      </w:r>
      <w:r w:rsidR="00CF1C2B" w:rsidRPr="00FF4CF5">
        <w:rPr>
          <w:rFonts w:ascii="Times New Roman" w:eastAsia="宋体" w:hAnsi="Times New Roman" w:cs="Times New Roman"/>
          <w:b/>
          <w:kern w:val="0"/>
          <w:sz w:val="30"/>
          <w:szCs w:val="20"/>
        </w:rPr>
        <w:t>基金</w:t>
      </w:r>
      <w:r w:rsidR="00CF1C2B" w:rsidRPr="00FF4CF5">
        <w:rPr>
          <w:rFonts w:ascii="Times New Roman" w:eastAsia="宋体" w:hAnsi="Times New Roman" w:cs="Times New Roman" w:hint="eastAsia"/>
          <w:b/>
          <w:kern w:val="0"/>
          <w:sz w:val="30"/>
          <w:szCs w:val="20"/>
        </w:rPr>
        <w:t>托管人</w:t>
      </w:r>
      <w:bookmarkEnd w:id="39"/>
    </w:p>
    <w:p w:rsidR="00FA43BC" w:rsidRPr="00FA43BC" w:rsidRDefault="00464D65" w:rsidP="00FA43BC">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sidR="00FA43BC" w:rsidRPr="00FA43BC">
        <w:rPr>
          <w:rFonts w:ascii="Times New Roman" w:eastAsia="宋体" w:hAnsi="Times New Roman" w:cs="Times New Roman" w:hint="eastAsia"/>
          <w:bCs/>
          <w:sz w:val="24"/>
          <w:szCs w:val="20"/>
        </w:rPr>
        <w:t>基金托管人的基本情况</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名称：中国建设银行股份有限公司</w:t>
      </w:r>
      <w:r w:rsidRPr="00331A08">
        <w:rPr>
          <w:rFonts w:ascii="Times New Roman" w:eastAsia="宋体" w:hAnsi="Times New Roman" w:cs="Times New Roman" w:hint="eastAsia"/>
          <w:bCs/>
          <w:sz w:val="24"/>
          <w:szCs w:val="20"/>
        </w:rPr>
        <w:t>(</w:t>
      </w:r>
      <w:r w:rsidRPr="00331A08">
        <w:rPr>
          <w:rFonts w:ascii="Times New Roman" w:eastAsia="宋体" w:hAnsi="Times New Roman" w:cs="Times New Roman" w:hint="eastAsia"/>
          <w:bCs/>
          <w:sz w:val="24"/>
          <w:szCs w:val="20"/>
        </w:rPr>
        <w:t>简称：中国建设银行</w:t>
      </w:r>
      <w:r w:rsidRPr="00331A08">
        <w:rPr>
          <w:rFonts w:ascii="Times New Roman" w:eastAsia="宋体" w:hAnsi="Times New Roman" w:cs="Times New Roman" w:hint="eastAsia"/>
          <w:bCs/>
          <w:sz w:val="24"/>
          <w:szCs w:val="20"/>
        </w:rPr>
        <w:t>)</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住所：北京市西城区金融大街</w:t>
      </w:r>
      <w:r w:rsidRPr="00331A08">
        <w:rPr>
          <w:rFonts w:ascii="Times New Roman" w:eastAsia="宋体" w:hAnsi="Times New Roman" w:cs="Times New Roman" w:hint="eastAsia"/>
          <w:bCs/>
          <w:sz w:val="24"/>
          <w:szCs w:val="20"/>
        </w:rPr>
        <w:t>25</w:t>
      </w:r>
      <w:r w:rsidRPr="00331A08">
        <w:rPr>
          <w:rFonts w:ascii="Times New Roman" w:eastAsia="宋体" w:hAnsi="Times New Roman" w:cs="Times New Roman" w:hint="eastAsia"/>
          <w:bCs/>
          <w:sz w:val="24"/>
          <w:szCs w:val="20"/>
        </w:rPr>
        <w:t>号</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办公地址：北京市西城区闹市口大街</w:t>
      </w:r>
      <w:r w:rsidRPr="00331A08">
        <w:rPr>
          <w:rFonts w:ascii="Times New Roman" w:eastAsia="宋体" w:hAnsi="Times New Roman" w:cs="Times New Roman" w:hint="eastAsia"/>
          <w:bCs/>
          <w:sz w:val="24"/>
          <w:szCs w:val="20"/>
        </w:rPr>
        <w:t>1</w:t>
      </w:r>
      <w:r w:rsidRPr="00331A08">
        <w:rPr>
          <w:rFonts w:ascii="Times New Roman" w:eastAsia="宋体" w:hAnsi="Times New Roman" w:cs="Times New Roman" w:hint="eastAsia"/>
          <w:bCs/>
          <w:sz w:val="24"/>
          <w:szCs w:val="20"/>
        </w:rPr>
        <w:t>号院</w:t>
      </w:r>
      <w:r w:rsidRPr="00331A08">
        <w:rPr>
          <w:rFonts w:ascii="Times New Roman" w:eastAsia="宋体" w:hAnsi="Times New Roman" w:cs="Times New Roman" w:hint="eastAsia"/>
          <w:bCs/>
          <w:sz w:val="24"/>
          <w:szCs w:val="20"/>
        </w:rPr>
        <w:t>1</w:t>
      </w:r>
      <w:r w:rsidRPr="00331A08">
        <w:rPr>
          <w:rFonts w:ascii="Times New Roman" w:eastAsia="宋体" w:hAnsi="Times New Roman" w:cs="Times New Roman" w:hint="eastAsia"/>
          <w:bCs/>
          <w:sz w:val="24"/>
          <w:szCs w:val="20"/>
        </w:rPr>
        <w:t>号楼</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法定代表人：田国立</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成立时间：</w:t>
      </w:r>
      <w:r w:rsidRPr="00331A08">
        <w:rPr>
          <w:rFonts w:ascii="Times New Roman" w:eastAsia="宋体" w:hAnsi="Times New Roman" w:cs="Times New Roman" w:hint="eastAsia"/>
          <w:bCs/>
          <w:sz w:val="24"/>
          <w:szCs w:val="20"/>
        </w:rPr>
        <w:t>2004</w:t>
      </w:r>
      <w:r w:rsidRPr="00331A08">
        <w:rPr>
          <w:rFonts w:ascii="Times New Roman" w:eastAsia="宋体" w:hAnsi="Times New Roman" w:cs="Times New Roman" w:hint="eastAsia"/>
          <w:bCs/>
          <w:sz w:val="24"/>
          <w:szCs w:val="20"/>
        </w:rPr>
        <w:t>年</w:t>
      </w:r>
      <w:r w:rsidRPr="00331A08">
        <w:rPr>
          <w:rFonts w:ascii="Times New Roman" w:eastAsia="宋体" w:hAnsi="Times New Roman" w:cs="Times New Roman" w:hint="eastAsia"/>
          <w:bCs/>
          <w:sz w:val="24"/>
          <w:szCs w:val="20"/>
        </w:rPr>
        <w:t>09</w:t>
      </w:r>
      <w:r w:rsidRPr="00331A08">
        <w:rPr>
          <w:rFonts w:ascii="Times New Roman" w:eastAsia="宋体" w:hAnsi="Times New Roman" w:cs="Times New Roman" w:hint="eastAsia"/>
          <w:bCs/>
          <w:sz w:val="24"/>
          <w:szCs w:val="20"/>
        </w:rPr>
        <w:t>月</w:t>
      </w:r>
      <w:r w:rsidRPr="00331A08">
        <w:rPr>
          <w:rFonts w:ascii="Times New Roman" w:eastAsia="宋体" w:hAnsi="Times New Roman" w:cs="Times New Roman" w:hint="eastAsia"/>
          <w:bCs/>
          <w:sz w:val="24"/>
          <w:szCs w:val="20"/>
        </w:rPr>
        <w:t>17</w:t>
      </w:r>
      <w:r w:rsidRPr="00331A08">
        <w:rPr>
          <w:rFonts w:ascii="Times New Roman" w:eastAsia="宋体" w:hAnsi="Times New Roman" w:cs="Times New Roman" w:hint="eastAsia"/>
          <w:bCs/>
          <w:sz w:val="24"/>
          <w:szCs w:val="20"/>
        </w:rPr>
        <w:t>日</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组织形式：股份有限公司</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注册资本：贰仟伍佰亿壹仟零玖拾柒万柒仟肆佰捌拾陆元整</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存续期间：持续经营</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基金托管资格批文及文号：中国证监会证监基字</w:t>
      </w:r>
      <w:r w:rsidRPr="00331A08">
        <w:rPr>
          <w:rFonts w:ascii="Times New Roman" w:eastAsia="宋体" w:hAnsi="Times New Roman" w:cs="Times New Roman" w:hint="eastAsia"/>
          <w:bCs/>
          <w:sz w:val="24"/>
          <w:szCs w:val="20"/>
        </w:rPr>
        <w:t>[1998]12</w:t>
      </w:r>
      <w:r w:rsidRPr="00331A08">
        <w:rPr>
          <w:rFonts w:ascii="Times New Roman" w:eastAsia="宋体" w:hAnsi="Times New Roman" w:cs="Times New Roman" w:hint="eastAsia"/>
          <w:bCs/>
          <w:sz w:val="24"/>
          <w:szCs w:val="20"/>
        </w:rPr>
        <w:t>号</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联系人：田青</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联系电话：</w:t>
      </w:r>
      <w:r w:rsidRPr="00331A08">
        <w:rPr>
          <w:rFonts w:ascii="Times New Roman" w:eastAsia="宋体" w:hAnsi="Times New Roman" w:cs="Times New Roman" w:hint="eastAsia"/>
          <w:bCs/>
          <w:sz w:val="24"/>
          <w:szCs w:val="20"/>
        </w:rPr>
        <w:t>(010)6759 5096</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中国建设银行成立于</w:t>
      </w:r>
      <w:r w:rsidRPr="00331A08">
        <w:rPr>
          <w:rFonts w:ascii="Times New Roman" w:eastAsia="宋体" w:hAnsi="Times New Roman" w:cs="Times New Roman" w:hint="eastAsia"/>
          <w:bCs/>
          <w:sz w:val="24"/>
          <w:szCs w:val="20"/>
        </w:rPr>
        <w:t>1954</w:t>
      </w:r>
      <w:r w:rsidRPr="00331A08">
        <w:rPr>
          <w:rFonts w:ascii="Times New Roman" w:eastAsia="宋体" w:hAnsi="Times New Roman" w:cs="Times New Roman" w:hint="eastAsia"/>
          <w:bCs/>
          <w:sz w:val="24"/>
          <w:szCs w:val="20"/>
        </w:rPr>
        <w:t>年</w:t>
      </w:r>
      <w:r w:rsidRPr="00331A08">
        <w:rPr>
          <w:rFonts w:ascii="Times New Roman" w:eastAsia="宋体" w:hAnsi="Times New Roman" w:cs="Times New Roman" w:hint="eastAsia"/>
          <w:bCs/>
          <w:sz w:val="24"/>
          <w:szCs w:val="20"/>
        </w:rPr>
        <w:t>10</w:t>
      </w:r>
      <w:r w:rsidRPr="00331A08">
        <w:rPr>
          <w:rFonts w:ascii="Times New Roman" w:eastAsia="宋体" w:hAnsi="Times New Roman" w:cs="Times New Roman" w:hint="eastAsia"/>
          <w:bCs/>
          <w:sz w:val="24"/>
          <w:szCs w:val="20"/>
        </w:rPr>
        <w:t>月，是一家国内领先、国际知名的大型股份制商业银行，总部设在北京。本行于</w:t>
      </w:r>
      <w:r w:rsidRPr="00331A08">
        <w:rPr>
          <w:rFonts w:ascii="Times New Roman" w:eastAsia="宋体" w:hAnsi="Times New Roman" w:cs="Times New Roman" w:hint="eastAsia"/>
          <w:bCs/>
          <w:sz w:val="24"/>
          <w:szCs w:val="20"/>
        </w:rPr>
        <w:t>2005</w:t>
      </w:r>
      <w:r w:rsidRPr="00331A08">
        <w:rPr>
          <w:rFonts w:ascii="Times New Roman" w:eastAsia="宋体" w:hAnsi="Times New Roman" w:cs="Times New Roman" w:hint="eastAsia"/>
          <w:bCs/>
          <w:sz w:val="24"/>
          <w:szCs w:val="20"/>
        </w:rPr>
        <w:t>年</w:t>
      </w:r>
      <w:r w:rsidRPr="00331A08">
        <w:rPr>
          <w:rFonts w:ascii="Times New Roman" w:eastAsia="宋体" w:hAnsi="Times New Roman" w:cs="Times New Roman" w:hint="eastAsia"/>
          <w:bCs/>
          <w:sz w:val="24"/>
          <w:szCs w:val="20"/>
        </w:rPr>
        <w:t>10</w:t>
      </w:r>
      <w:r w:rsidRPr="00331A08">
        <w:rPr>
          <w:rFonts w:ascii="Times New Roman" w:eastAsia="宋体" w:hAnsi="Times New Roman" w:cs="Times New Roman" w:hint="eastAsia"/>
          <w:bCs/>
          <w:sz w:val="24"/>
          <w:szCs w:val="20"/>
        </w:rPr>
        <w:t>月在香港联合交易所挂牌上市</w:t>
      </w:r>
      <w:r w:rsidRPr="00331A08">
        <w:rPr>
          <w:rFonts w:ascii="Times New Roman" w:eastAsia="宋体" w:hAnsi="Times New Roman" w:cs="Times New Roman" w:hint="eastAsia"/>
          <w:bCs/>
          <w:sz w:val="24"/>
          <w:szCs w:val="20"/>
        </w:rPr>
        <w:t>(</w:t>
      </w:r>
      <w:r w:rsidRPr="00331A08">
        <w:rPr>
          <w:rFonts w:ascii="Times New Roman" w:eastAsia="宋体" w:hAnsi="Times New Roman" w:cs="Times New Roman" w:hint="eastAsia"/>
          <w:bCs/>
          <w:sz w:val="24"/>
          <w:szCs w:val="20"/>
        </w:rPr>
        <w:t>股票代码</w:t>
      </w:r>
      <w:r w:rsidRPr="00331A08">
        <w:rPr>
          <w:rFonts w:ascii="Times New Roman" w:eastAsia="宋体" w:hAnsi="Times New Roman" w:cs="Times New Roman" w:hint="eastAsia"/>
          <w:bCs/>
          <w:sz w:val="24"/>
          <w:szCs w:val="20"/>
        </w:rPr>
        <w:t>939)</w:t>
      </w:r>
      <w:r w:rsidRPr="00331A08">
        <w:rPr>
          <w:rFonts w:ascii="Times New Roman" w:eastAsia="宋体" w:hAnsi="Times New Roman" w:cs="Times New Roman" w:hint="eastAsia"/>
          <w:bCs/>
          <w:sz w:val="24"/>
          <w:szCs w:val="20"/>
        </w:rPr>
        <w:t>，于</w:t>
      </w:r>
      <w:r w:rsidRPr="00331A08">
        <w:rPr>
          <w:rFonts w:ascii="Times New Roman" w:eastAsia="宋体" w:hAnsi="Times New Roman" w:cs="Times New Roman" w:hint="eastAsia"/>
          <w:bCs/>
          <w:sz w:val="24"/>
          <w:szCs w:val="20"/>
        </w:rPr>
        <w:t>2007</w:t>
      </w:r>
      <w:r w:rsidRPr="00331A08">
        <w:rPr>
          <w:rFonts w:ascii="Times New Roman" w:eastAsia="宋体" w:hAnsi="Times New Roman" w:cs="Times New Roman" w:hint="eastAsia"/>
          <w:bCs/>
          <w:sz w:val="24"/>
          <w:szCs w:val="20"/>
        </w:rPr>
        <w:t>年</w:t>
      </w:r>
      <w:r w:rsidRPr="00331A08">
        <w:rPr>
          <w:rFonts w:ascii="Times New Roman" w:eastAsia="宋体" w:hAnsi="Times New Roman" w:cs="Times New Roman" w:hint="eastAsia"/>
          <w:bCs/>
          <w:sz w:val="24"/>
          <w:szCs w:val="20"/>
        </w:rPr>
        <w:t>9</w:t>
      </w:r>
      <w:r w:rsidRPr="00331A08">
        <w:rPr>
          <w:rFonts w:ascii="Times New Roman" w:eastAsia="宋体" w:hAnsi="Times New Roman" w:cs="Times New Roman" w:hint="eastAsia"/>
          <w:bCs/>
          <w:sz w:val="24"/>
          <w:szCs w:val="20"/>
        </w:rPr>
        <w:t>月在上海证券交易所挂牌上市</w:t>
      </w:r>
      <w:r w:rsidRPr="00331A08">
        <w:rPr>
          <w:rFonts w:ascii="Times New Roman" w:eastAsia="宋体" w:hAnsi="Times New Roman" w:cs="Times New Roman" w:hint="eastAsia"/>
          <w:bCs/>
          <w:sz w:val="24"/>
          <w:szCs w:val="20"/>
        </w:rPr>
        <w:t>(</w:t>
      </w:r>
      <w:r w:rsidRPr="00331A08">
        <w:rPr>
          <w:rFonts w:ascii="Times New Roman" w:eastAsia="宋体" w:hAnsi="Times New Roman" w:cs="Times New Roman" w:hint="eastAsia"/>
          <w:bCs/>
          <w:sz w:val="24"/>
          <w:szCs w:val="20"/>
        </w:rPr>
        <w:t>股票代码</w:t>
      </w:r>
      <w:r w:rsidRPr="00331A08">
        <w:rPr>
          <w:rFonts w:ascii="Times New Roman" w:eastAsia="宋体" w:hAnsi="Times New Roman" w:cs="Times New Roman" w:hint="eastAsia"/>
          <w:bCs/>
          <w:sz w:val="24"/>
          <w:szCs w:val="20"/>
        </w:rPr>
        <w:t>601939)</w:t>
      </w:r>
      <w:r w:rsidRPr="00331A08">
        <w:rPr>
          <w:rFonts w:ascii="Times New Roman" w:eastAsia="宋体" w:hAnsi="Times New Roman" w:cs="Times New Roman" w:hint="eastAsia"/>
          <w:bCs/>
          <w:sz w:val="24"/>
          <w:szCs w:val="20"/>
        </w:rPr>
        <w:t>。</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年末，集团资产规模</w:t>
      </w:r>
      <w:r w:rsidRPr="00331A08">
        <w:rPr>
          <w:rFonts w:ascii="Times New Roman" w:eastAsia="宋体" w:hAnsi="Times New Roman" w:cs="Times New Roman" w:hint="eastAsia"/>
          <w:bCs/>
          <w:sz w:val="24"/>
          <w:szCs w:val="20"/>
        </w:rPr>
        <w:t>23.22</w:t>
      </w:r>
      <w:r w:rsidRPr="00331A08">
        <w:rPr>
          <w:rFonts w:ascii="Times New Roman" w:eastAsia="宋体" w:hAnsi="Times New Roman" w:cs="Times New Roman" w:hint="eastAsia"/>
          <w:bCs/>
          <w:sz w:val="24"/>
          <w:szCs w:val="20"/>
        </w:rPr>
        <w:t>万亿元，较上年增长</w:t>
      </w:r>
      <w:r w:rsidRPr="00331A08">
        <w:rPr>
          <w:rFonts w:ascii="Times New Roman" w:eastAsia="宋体" w:hAnsi="Times New Roman" w:cs="Times New Roman" w:hint="eastAsia"/>
          <w:bCs/>
          <w:sz w:val="24"/>
          <w:szCs w:val="20"/>
        </w:rPr>
        <w:t>4.96%</w:t>
      </w:r>
      <w:r w:rsidRPr="00331A08">
        <w:rPr>
          <w:rFonts w:ascii="Times New Roman" w:eastAsia="宋体" w:hAnsi="Times New Roman" w:cs="Times New Roman" w:hint="eastAsia"/>
          <w:bCs/>
          <w:sz w:val="24"/>
          <w:szCs w:val="20"/>
        </w:rPr>
        <w:t>。</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年度，集团实现净利润</w:t>
      </w:r>
      <w:r w:rsidRPr="00331A08">
        <w:rPr>
          <w:rFonts w:ascii="Times New Roman" w:eastAsia="宋体" w:hAnsi="Times New Roman" w:cs="Times New Roman" w:hint="eastAsia"/>
          <w:bCs/>
          <w:sz w:val="24"/>
          <w:szCs w:val="20"/>
        </w:rPr>
        <w:t>2,556.26</w:t>
      </w:r>
      <w:r w:rsidRPr="00331A08">
        <w:rPr>
          <w:rFonts w:ascii="Times New Roman" w:eastAsia="宋体" w:hAnsi="Times New Roman" w:cs="Times New Roman" w:hint="eastAsia"/>
          <w:bCs/>
          <w:sz w:val="24"/>
          <w:szCs w:val="20"/>
        </w:rPr>
        <w:t>亿元，较上年增长</w:t>
      </w:r>
      <w:r w:rsidRPr="00331A08">
        <w:rPr>
          <w:rFonts w:ascii="Times New Roman" w:eastAsia="宋体" w:hAnsi="Times New Roman" w:cs="Times New Roman" w:hint="eastAsia"/>
          <w:bCs/>
          <w:sz w:val="24"/>
          <w:szCs w:val="20"/>
        </w:rPr>
        <w:t>4.93%</w:t>
      </w:r>
      <w:r w:rsidRPr="00331A08">
        <w:rPr>
          <w:rFonts w:ascii="Times New Roman" w:eastAsia="宋体" w:hAnsi="Times New Roman" w:cs="Times New Roman" w:hint="eastAsia"/>
          <w:bCs/>
          <w:sz w:val="24"/>
          <w:szCs w:val="20"/>
        </w:rPr>
        <w:t>；平均资产回报率和加权平均净资产收益率分别为</w:t>
      </w:r>
      <w:r w:rsidRPr="00331A08">
        <w:rPr>
          <w:rFonts w:ascii="Times New Roman" w:eastAsia="宋体" w:hAnsi="Times New Roman" w:cs="Times New Roman" w:hint="eastAsia"/>
          <w:bCs/>
          <w:sz w:val="24"/>
          <w:szCs w:val="20"/>
        </w:rPr>
        <w:t>1.13%</w:t>
      </w:r>
      <w:r w:rsidRPr="00331A08">
        <w:rPr>
          <w:rFonts w:ascii="Times New Roman" w:eastAsia="宋体" w:hAnsi="Times New Roman" w:cs="Times New Roman" w:hint="eastAsia"/>
          <w:bCs/>
          <w:sz w:val="24"/>
          <w:szCs w:val="20"/>
        </w:rPr>
        <w:t>和</w:t>
      </w:r>
      <w:r w:rsidRPr="00331A08">
        <w:rPr>
          <w:rFonts w:ascii="Times New Roman" w:eastAsia="宋体" w:hAnsi="Times New Roman" w:cs="Times New Roman" w:hint="eastAsia"/>
          <w:bCs/>
          <w:sz w:val="24"/>
          <w:szCs w:val="20"/>
        </w:rPr>
        <w:t>14.04%</w:t>
      </w:r>
      <w:r w:rsidRPr="00331A08">
        <w:rPr>
          <w:rFonts w:ascii="Times New Roman" w:eastAsia="宋体" w:hAnsi="Times New Roman" w:cs="Times New Roman" w:hint="eastAsia"/>
          <w:bCs/>
          <w:sz w:val="24"/>
          <w:szCs w:val="20"/>
        </w:rPr>
        <w:t>；不良贷款率</w:t>
      </w:r>
      <w:r w:rsidRPr="00331A08">
        <w:rPr>
          <w:rFonts w:ascii="Times New Roman" w:eastAsia="宋体" w:hAnsi="Times New Roman" w:cs="Times New Roman" w:hint="eastAsia"/>
          <w:bCs/>
          <w:sz w:val="24"/>
          <w:szCs w:val="20"/>
        </w:rPr>
        <w:t>1.46%</w:t>
      </w:r>
      <w:r w:rsidRPr="00331A08">
        <w:rPr>
          <w:rFonts w:ascii="Times New Roman" w:eastAsia="宋体" w:hAnsi="Times New Roman" w:cs="Times New Roman" w:hint="eastAsia"/>
          <w:bCs/>
          <w:sz w:val="24"/>
          <w:szCs w:val="20"/>
        </w:rPr>
        <w:t>，保持稳中有降；资本充足率</w:t>
      </w:r>
      <w:r w:rsidRPr="00331A08">
        <w:rPr>
          <w:rFonts w:ascii="Times New Roman" w:eastAsia="宋体" w:hAnsi="Times New Roman" w:cs="Times New Roman" w:hint="eastAsia"/>
          <w:bCs/>
          <w:sz w:val="24"/>
          <w:szCs w:val="20"/>
        </w:rPr>
        <w:t>17.19%</w:t>
      </w:r>
      <w:r w:rsidRPr="00331A08">
        <w:rPr>
          <w:rFonts w:ascii="Times New Roman" w:eastAsia="宋体" w:hAnsi="Times New Roman" w:cs="Times New Roman" w:hint="eastAsia"/>
          <w:bCs/>
          <w:sz w:val="24"/>
          <w:szCs w:val="20"/>
        </w:rPr>
        <w:t>，保持领先同业。</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年，本集团先后荣获新加坡《亚洲银行家》“</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年中国最佳大型零售银行奖”、“</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年中国全面风险管理成就奖”；美国《环球金融》“全球贸易金融最具创新力银行”、《银行家》“</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最佳金融创新奖”、《金融时报》“</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年金龙奖—年度最佳普惠金融服务银行”等多项重要奖项。本集团同时获得英国《银行家》、香港《亚洲货币》杂志“</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年中国最佳银行”称号，并在中国银行业协会</w:t>
      </w:r>
      <w:r w:rsidRPr="00331A08">
        <w:rPr>
          <w:rFonts w:ascii="Times New Roman" w:eastAsia="宋体" w:hAnsi="Times New Roman" w:cs="Times New Roman" w:hint="eastAsia"/>
          <w:bCs/>
          <w:sz w:val="24"/>
          <w:szCs w:val="20"/>
        </w:rPr>
        <w:t>2018</w:t>
      </w:r>
      <w:r w:rsidRPr="00331A08">
        <w:rPr>
          <w:rFonts w:ascii="Times New Roman" w:eastAsia="宋体" w:hAnsi="Times New Roman" w:cs="Times New Roman" w:hint="eastAsia"/>
          <w:bCs/>
          <w:sz w:val="24"/>
          <w:szCs w:val="20"/>
        </w:rPr>
        <w:t>年“陀螺”评价中排名全国性商业银行第一。</w:t>
      </w:r>
    </w:p>
    <w:p w:rsidR="005C6843" w:rsidRDefault="00331A08" w:rsidP="00FA43BC">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中国建设银行总行设资产托管业务部，下设综合与合规管理处、基金市场处、证券保险资产市场处、理财信托股权市场处、养老金托管处、全球托管处、新兴业务处、运营管理处、托管应用系统支持处、跨境托管运营处、合规监督处等</w:t>
      </w:r>
      <w:r w:rsidRPr="00331A08">
        <w:rPr>
          <w:rFonts w:ascii="Times New Roman" w:eastAsia="宋体" w:hAnsi="Times New Roman" w:cs="Times New Roman" w:hint="eastAsia"/>
          <w:bCs/>
          <w:sz w:val="24"/>
          <w:szCs w:val="20"/>
        </w:rPr>
        <w:t>11</w:t>
      </w:r>
      <w:r w:rsidRPr="00331A08">
        <w:rPr>
          <w:rFonts w:ascii="Times New Roman" w:eastAsia="宋体" w:hAnsi="Times New Roman" w:cs="Times New Roman" w:hint="eastAsia"/>
          <w:bCs/>
          <w:sz w:val="24"/>
          <w:szCs w:val="20"/>
        </w:rPr>
        <w:t>个职能处室，在安徽合肥设有托管运营中心，在上海设有托管运营中心上海分中心，共有员工</w:t>
      </w:r>
      <w:r w:rsidRPr="00331A08">
        <w:rPr>
          <w:rFonts w:ascii="Times New Roman" w:eastAsia="宋体" w:hAnsi="Times New Roman" w:cs="Times New Roman" w:hint="eastAsia"/>
          <w:bCs/>
          <w:sz w:val="24"/>
          <w:szCs w:val="20"/>
        </w:rPr>
        <w:t>300</w:t>
      </w:r>
      <w:r w:rsidRPr="00331A08">
        <w:rPr>
          <w:rFonts w:ascii="Times New Roman" w:eastAsia="宋体" w:hAnsi="Times New Roman" w:cs="Times New Roman" w:hint="eastAsia"/>
          <w:bCs/>
          <w:sz w:val="24"/>
          <w:szCs w:val="20"/>
        </w:rPr>
        <w:t>余人。自</w:t>
      </w:r>
      <w:r w:rsidRPr="00331A08">
        <w:rPr>
          <w:rFonts w:ascii="Times New Roman" w:eastAsia="宋体" w:hAnsi="Times New Roman" w:cs="Times New Roman" w:hint="eastAsia"/>
          <w:bCs/>
          <w:sz w:val="24"/>
          <w:szCs w:val="20"/>
        </w:rPr>
        <w:t>2007</w:t>
      </w:r>
      <w:r w:rsidRPr="00331A08">
        <w:rPr>
          <w:rFonts w:ascii="Times New Roman" w:eastAsia="宋体" w:hAnsi="Times New Roman" w:cs="Times New Roman" w:hint="eastAsia"/>
          <w:bCs/>
          <w:sz w:val="24"/>
          <w:szCs w:val="20"/>
        </w:rPr>
        <w:t>年起，托管部连续聘请外部会计师事务所对托管业务进行内部控制审计，并已经成为常规化的内控工作手段。</w:t>
      </w:r>
    </w:p>
    <w:p w:rsidR="00FA43BC" w:rsidRPr="00FA43BC" w:rsidRDefault="00DB173D" w:rsidP="00FA43BC">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FA43BC" w:rsidRPr="00FA43BC">
        <w:rPr>
          <w:rFonts w:ascii="Times New Roman" w:eastAsia="宋体" w:hAnsi="Times New Roman" w:cs="Times New Roman" w:hint="eastAsia"/>
          <w:bCs/>
          <w:sz w:val="24"/>
          <w:szCs w:val="20"/>
        </w:rPr>
        <w:t>主要人员情况</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龚毅，资产托管业务部资深经理（专业技术一级），曾就职于中国建设银行北京市分行国际部、营业部并担任副行长，长期从事信贷业务和集团客户业务等工作，具有丰富的客户服务和业务管理经验。</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黄秀莲，资产托管业务部资深经理（专业技术一级），曾就职于中国建设银行总行会计部，长期从事托管业务管理等工作，具有丰富的客户服务和业务管理经验。</w:t>
      </w:r>
    </w:p>
    <w:p w:rsidR="00331A08" w:rsidRPr="00331A08" w:rsidRDefault="00331A08" w:rsidP="00331A08">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郑绍平，资产托管业务部副总经理，曾就职于中国建设银行总行投资部、委托代理部、战略客户部，长期从事客户服务、信贷业务管理等工作，具有丰富的客户服务和业务管理经验。</w:t>
      </w:r>
    </w:p>
    <w:p w:rsidR="00331A08" w:rsidRDefault="00331A08" w:rsidP="00FA43BC">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FA43BC" w:rsidRPr="00FA43BC" w:rsidRDefault="00DB173D" w:rsidP="00FA43BC">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FA43BC" w:rsidRPr="00FA43BC">
        <w:rPr>
          <w:rFonts w:ascii="Times New Roman" w:eastAsia="宋体" w:hAnsi="Times New Roman" w:cs="Times New Roman" w:hint="eastAsia"/>
          <w:bCs/>
          <w:sz w:val="24"/>
          <w:szCs w:val="20"/>
        </w:rPr>
        <w:t>基金托管业务经营情况</w:t>
      </w:r>
    </w:p>
    <w:p w:rsidR="00FA43BC" w:rsidRPr="00FA43BC" w:rsidRDefault="00331A08" w:rsidP="00314F56">
      <w:pPr>
        <w:spacing w:line="360" w:lineRule="auto"/>
        <w:ind w:firstLineChars="200" w:firstLine="480"/>
        <w:rPr>
          <w:rFonts w:ascii="Times New Roman" w:eastAsia="宋体" w:hAnsi="Times New Roman" w:cs="Times New Roman"/>
          <w:bCs/>
          <w:sz w:val="24"/>
          <w:szCs w:val="20"/>
        </w:rPr>
      </w:pPr>
      <w:r w:rsidRPr="00331A08">
        <w:rPr>
          <w:rFonts w:ascii="Times New Roman" w:eastAsia="宋体" w:hAnsi="Times New Roman" w:cs="Times New Roman" w:hint="eastAsia"/>
          <w:bCs/>
          <w:sz w:val="24"/>
          <w:szCs w:val="20"/>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331A08">
        <w:rPr>
          <w:rFonts w:ascii="Times New Roman" w:eastAsia="宋体" w:hAnsi="Times New Roman" w:cs="Times New Roman" w:hint="eastAsia"/>
          <w:bCs/>
          <w:sz w:val="24"/>
          <w:szCs w:val="20"/>
        </w:rPr>
        <w:t>(R)QFII</w:t>
      </w:r>
      <w:r w:rsidRPr="00331A08">
        <w:rPr>
          <w:rFonts w:ascii="Times New Roman" w:eastAsia="宋体" w:hAnsi="Times New Roman" w:cs="Times New Roman" w:hint="eastAsia"/>
          <w:bCs/>
          <w:sz w:val="24"/>
          <w:szCs w:val="20"/>
        </w:rPr>
        <w:t>、</w:t>
      </w:r>
      <w:r w:rsidRPr="00331A08">
        <w:rPr>
          <w:rFonts w:ascii="Times New Roman" w:eastAsia="宋体" w:hAnsi="Times New Roman" w:cs="Times New Roman" w:hint="eastAsia"/>
          <w:bCs/>
          <w:sz w:val="24"/>
          <w:szCs w:val="20"/>
        </w:rPr>
        <w:t>(R)QDII</w:t>
      </w:r>
      <w:r w:rsidRPr="00331A08">
        <w:rPr>
          <w:rFonts w:ascii="Times New Roman" w:eastAsia="宋体" w:hAnsi="Times New Roman" w:cs="Times New Roman" w:hint="eastAsia"/>
          <w:bCs/>
          <w:sz w:val="24"/>
          <w:szCs w:val="20"/>
        </w:rPr>
        <w:t>、企业年金、存托业务等产品在内的托管业务体系，是目前国内托管业务品种最齐全的商业银行之一。截至</w:t>
      </w:r>
      <w:r w:rsidRPr="00331A08">
        <w:rPr>
          <w:rFonts w:ascii="Times New Roman" w:eastAsia="宋体" w:hAnsi="Times New Roman" w:cs="Times New Roman" w:hint="eastAsia"/>
          <w:bCs/>
          <w:sz w:val="24"/>
          <w:szCs w:val="20"/>
        </w:rPr>
        <w:t>2019</w:t>
      </w:r>
      <w:r w:rsidRPr="00331A08">
        <w:rPr>
          <w:rFonts w:ascii="Times New Roman" w:eastAsia="宋体" w:hAnsi="Times New Roman" w:cs="Times New Roman" w:hint="eastAsia"/>
          <w:bCs/>
          <w:sz w:val="24"/>
          <w:szCs w:val="20"/>
        </w:rPr>
        <w:t>年二季度末，中国建设银行已托管</w:t>
      </w:r>
      <w:r w:rsidRPr="00331A08">
        <w:rPr>
          <w:rFonts w:ascii="Times New Roman" w:eastAsia="宋体" w:hAnsi="Times New Roman" w:cs="Times New Roman" w:hint="eastAsia"/>
          <w:bCs/>
          <w:sz w:val="24"/>
          <w:szCs w:val="20"/>
        </w:rPr>
        <w:t>924</w:t>
      </w:r>
      <w:r w:rsidRPr="00331A08">
        <w:rPr>
          <w:rFonts w:ascii="Times New Roman" w:eastAsia="宋体" w:hAnsi="Times New Roman" w:cs="Times New Roman" w:hint="eastAsia"/>
          <w:bCs/>
          <w:sz w:val="24"/>
          <w:szCs w:val="20"/>
        </w:rPr>
        <w:t>只证券投资基金。中国建设银行专业高效的托管服务能力和业务水平，赢得了业内的高度认同。中国建设银行先后</w:t>
      </w:r>
      <w:r w:rsidRPr="00331A08">
        <w:rPr>
          <w:rFonts w:ascii="Times New Roman" w:eastAsia="宋体" w:hAnsi="Times New Roman" w:cs="Times New Roman" w:hint="eastAsia"/>
          <w:bCs/>
          <w:sz w:val="24"/>
          <w:szCs w:val="20"/>
        </w:rPr>
        <w:t>9</w:t>
      </w:r>
      <w:r w:rsidRPr="00331A08">
        <w:rPr>
          <w:rFonts w:ascii="Times New Roman" w:eastAsia="宋体" w:hAnsi="Times New Roman" w:cs="Times New Roman" w:hint="eastAsia"/>
          <w:bCs/>
          <w:sz w:val="24"/>
          <w:szCs w:val="20"/>
        </w:rPr>
        <w:t>次获得《全球托管人》“中国最佳托管银行”、</w:t>
      </w:r>
      <w:r w:rsidRPr="00331A08">
        <w:rPr>
          <w:rFonts w:ascii="Times New Roman" w:eastAsia="宋体" w:hAnsi="Times New Roman" w:cs="Times New Roman" w:hint="eastAsia"/>
          <w:bCs/>
          <w:sz w:val="24"/>
          <w:szCs w:val="20"/>
        </w:rPr>
        <w:t>4</w:t>
      </w:r>
      <w:r w:rsidRPr="00331A08">
        <w:rPr>
          <w:rFonts w:ascii="Times New Roman" w:eastAsia="宋体" w:hAnsi="Times New Roman" w:cs="Times New Roman" w:hint="eastAsia"/>
          <w:bCs/>
          <w:sz w:val="24"/>
          <w:szCs w:val="20"/>
        </w:rPr>
        <w:t>次获得《财资》“中国最佳次托管银行”、连续</w:t>
      </w:r>
      <w:r w:rsidRPr="00331A08">
        <w:rPr>
          <w:rFonts w:ascii="Times New Roman" w:eastAsia="宋体" w:hAnsi="Times New Roman" w:cs="Times New Roman" w:hint="eastAsia"/>
          <w:bCs/>
          <w:sz w:val="24"/>
          <w:szCs w:val="20"/>
        </w:rPr>
        <w:t>5</w:t>
      </w:r>
      <w:r w:rsidRPr="00331A08">
        <w:rPr>
          <w:rFonts w:ascii="Times New Roman" w:eastAsia="宋体" w:hAnsi="Times New Roman" w:cs="Times New Roman" w:hint="eastAsia"/>
          <w:bCs/>
          <w:sz w:val="24"/>
          <w:szCs w:val="20"/>
        </w:rPr>
        <w:t>年获得中债登“优秀资产托管机构”等奖项，并在</w:t>
      </w:r>
      <w:r w:rsidRPr="00331A08">
        <w:rPr>
          <w:rFonts w:ascii="Times New Roman" w:eastAsia="宋体" w:hAnsi="Times New Roman" w:cs="Times New Roman" w:hint="eastAsia"/>
          <w:bCs/>
          <w:sz w:val="24"/>
          <w:szCs w:val="20"/>
        </w:rPr>
        <w:t>2016</w:t>
      </w:r>
      <w:r w:rsidRPr="00331A08">
        <w:rPr>
          <w:rFonts w:ascii="Times New Roman" w:eastAsia="宋体" w:hAnsi="Times New Roman" w:cs="Times New Roman" w:hint="eastAsia"/>
          <w:bCs/>
          <w:sz w:val="24"/>
          <w:szCs w:val="20"/>
        </w:rPr>
        <w:t>年被《环球金融》评为中国市场唯一一家“最佳托管银行”、在</w:t>
      </w:r>
      <w:r w:rsidRPr="00331A08">
        <w:rPr>
          <w:rFonts w:ascii="Times New Roman" w:eastAsia="宋体" w:hAnsi="Times New Roman" w:cs="Times New Roman" w:hint="eastAsia"/>
          <w:bCs/>
          <w:sz w:val="24"/>
          <w:szCs w:val="20"/>
        </w:rPr>
        <w:t>2017</w:t>
      </w:r>
      <w:r w:rsidRPr="00331A08">
        <w:rPr>
          <w:rFonts w:ascii="Times New Roman" w:eastAsia="宋体" w:hAnsi="Times New Roman" w:cs="Times New Roman" w:hint="eastAsia"/>
          <w:bCs/>
          <w:sz w:val="24"/>
          <w:szCs w:val="20"/>
        </w:rPr>
        <w:t>年荣获《亚洲银行家》“最佳托管系统实施奖”。</w:t>
      </w:r>
    </w:p>
    <w:p w:rsidR="00CF1C2B" w:rsidRPr="00FF4CF5" w:rsidRDefault="00CF1C2B"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40" w:name="_Toc7513335"/>
      <w:r>
        <w:rPr>
          <w:rFonts w:ascii="Times New Roman" w:eastAsia="宋体" w:hAnsi="Times New Roman" w:cs="Times New Roman" w:hint="eastAsia"/>
          <w:b/>
          <w:kern w:val="0"/>
          <w:sz w:val="30"/>
          <w:szCs w:val="20"/>
        </w:rPr>
        <w:t>三、</w:t>
      </w:r>
      <w:r w:rsidR="00CF1C2B" w:rsidRPr="00FF4CF5">
        <w:rPr>
          <w:rFonts w:ascii="Times New Roman" w:eastAsia="宋体" w:hAnsi="Times New Roman" w:cs="Times New Roman" w:hint="eastAsia"/>
          <w:b/>
          <w:kern w:val="0"/>
          <w:sz w:val="30"/>
          <w:szCs w:val="20"/>
        </w:rPr>
        <w:t>相关服务机构</w:t>
      </w:r>
      <w:bookmarkEnd w:id="40"/>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sidR="00CF1C2B" w:rsidRPr="00FF4CF5">
        <w:rPr>
          <w:rFonts w:ascii="Times New Roman" w:eastAsia="宋体" w:hAnsi="Times New Roman" w:cs="Times New Roman" w:hint="eastAsia"/>
          <w:bCs/>
          <w:sz w:val="24"/>
          <w:szCs w:val="20"/>
        </w:rPr>
        <w:t>基金份额</w:t>
      </w:r>
      <w:r w:rsidR="00663DA9">
        <w:rPr>
          <w:rFonts w:ascii="Times New Roman" w:eastAsia="宋体" w:hAnsi="Times New Roman" w:cs="Times New Roman" w:hint="eastAsia"/>
          <w:bCs/>
          <w:sz w:val="24"/>
          <w:szCs w:val="20"/>
        </w:rPr>
        <w:t>销售</w:t>
      </w:r>
      <w:r w:rsidR="00CF1C2B" w:rsidRPr="00FF4CF5">
        <w:rPr>
          <w:rFonts w:ascii="Times New Roman" w:eastAsia="宋体" w:hAnsi="Times New Roman" w:cs="Times New Roman" w:hint="eastAsia"/>
          <w:bCs/>
          <w:sz w:val="24"/>
          <w:szCs w:val="20"/>
        </w:rPr>
        <w:t>机构</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1</w:t>
      </w:r>
      <w:r w:rsidRPr="00E22450">
        <w:rPr>
          <w:rFonts w:ascii="Times New Roman" w:eastAsia="宋体" w:hAnsi="Times New Roman" w:cs="Times New Roman" w:hint="eastAsia"/>
          <w:bCs/>
          <w:sz w:val="24"/>
          <w:szCs w:val="20"/>
        </w:rPr>
        <w:t>、</w:t>
      </w:r>
      <w:r w:rsidR="005011B7">
        <w:rPr>
          <w:rFonts w:ascii="Times New Roman" w:eastAsia="宋体" w:hAnsi="Times New Roman" w:cs="Times New Roman" w:hint="eastAsia"/>
          <w:bCs/>
          <w:sz w:val="24"/>
          <w:szCs w:val="20"/>
        </w:rPr>
        <w:t>申购、赎回代办证券公司</w:t>
      </w:r>
    </w:p>
    <w:p w:rsidR="00E22450" w:rsidRPr="00E22450" w:rsidRDefault="00123DBF" w:rsidP="00E22450">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w:t>
      </w:r>
      <w:r w:rsidR="00E22450" w:rsidRPr="00E22450">
        <w:rPr>
          <w:rFonts w:ascii="Times New Roman" w:eastAsia="宋体" w:hAnsi="Times New Roman" w:cs="Times New Roman" w:hint="eastAsia"/>
          <w:bCs/>
          <w:sz w:val="24"/>
          <w:szCs w:val="20"/>
        </w:rPr>
        <w:t>方正证券股份有限公司</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注册地址：湖南省长沙市天心区湘江中路二段</w:t>
      </w:r>
      <w:r w:rsidRPr="00E22450">
        <w:rPr>
          <w:rFonts w:ascii="Times New Roman" w:eastAsia="宋体" w:hAnsi="Times New Roman" w:cs="Times New Roman" w:hint="eastAsia"/>
          <w:bCs/>
          <w:sz w:val="24"/>
          <w:szCs w:val="20"/>
        </w:rPr>
        <w:t>36</w:t>
      </w:r>
      <w:r w:rsidRPr="00E22450">
        <w:rPr>
          <w:rFonts w:ascii="Times New Roman" w:eastAsia="宋体" w:hAnsi="Times New Roman" w:cs="Times New Roman" w:hint="eastAsia"/>
          <w:bCs/>
          <w:sz w:val="24"/>
          <w:szCs w:val="20"/>
        </w:rPr>
        <w:t>号华远华中心</w:t>
      </w:r>
      <w:r w:rsidRPr="00E22450">
        <w:rPr>
          <w:rFonts w:ascii="Times New Roman" w:eastAsia="宋体" w:hAnsi="Times New Roman" w:cs="Times New Roman" w:hint="eastAsia"/>
          <w:bCs/>
          <w:sz w:val="24"/>
          <w:szCs w:val="20"/>
        </w:rPr>
        <w:t>4</w:t>
      </w:r>
      <w:r w:rsidRPr="00E22450">
        <w:rPr>
          <w:rFonts w:ascii="Times New Roman" w:eastAsia="宋体" w:hAnsi="Times New Roman" w:cs="Times New Roman" w:hint="eastAsia"/>
          <w:bCs/>
          <w:sz w:val="24"/>
          <w:szCs w:val="20"/>
        </w:rPr>
        <w:t>、</w:t>
      </w:r>
      <w:r w:rsidRPr="00E22450">
        <w:rPr>
          <w:rFonts w:ascii="Times New Roman" w:eastAsia="宋体" w:hAnsi="Times New Roman" w:cs="Times New Roman" w:hint="eastAsia"/>
          <w:bCs/>
          <w:sz w:val="24"/>
          <w:szCs w:val="20"/>
        </w:rPr>
        <w:t>5</w:t>
      </w:r>
      <w:r w:rsidRPr="00E22450">
        <w:rPr>
          <w:rFonts w:ascii="Times New Roman" w:eastAsia="宋体" w:hAnsi="Times New Roman" w:cs="Times New Roman" w:hint="eastAsia"/>
          <w:bCs/>
          <w:sz w:val="24"/>
          <w:szCs w:val="20"/>
        </w:rPr>
        <w:t>号楼</w:t>
      </w:r>
      <w:r w:rsidRPr="00E22450">
        <w:rPr>
          <w:rFonts w:ascii="Times New Roman" w:eastAsia="宋体" w:hAnsi="Times New Roman" w:cs="Times New Roman" w:hint="eastAsia"/>
          <w:bCs/>
          <w:sz w:val="24"/>
          <w:szCs w:val="20"/>
        </w:rPr>
        <w:t>3701-3717</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办公地址：北京市朝阳区北四环中路</w:t>
      </w:r>
      <w:r w:rsidRPr="00E22450">
        <w:rPr>
          <w:rFonts w:ascii="Times New Roman" w:eastAsia="宋体" w:hAnsi="Times New Roman" w:cs="Times New Roman" w:hint="eastAsia"/>
          <w:bCs/>
          <w:sz w:val="24"/>
          <w:szCs w:val="20"/>
        </w:rPr>
        <w:t>27</w:t>
      </w:r>
      <w:r w:rsidRPr="00E22450">
        <w:rPr>
          <w:rFonts w:ascii="Times New Roman" w:eastAsia="宋体" w:hAnsi="Times New Roman" w:cs="Times New Roman" w:hint="eastAsia"/>
          <w:bCs/>
          <w:sz w:val="24"/>
          <w:szCs w:val="20"/>
        </w:rPr>
        <w:t>号盘古大观</w:t>
      </w:r>
      <w:r w:rsidRPr="00E22450">
        <w:rPr>
          <w:rFonts w:ascii="Times New Roman" w:eastAsia="宋体" w:hAnsi="Times New Roman" w:cs="Times New Roman" w:hint="eastAsia"/>
          <w:bCs/>
          <w:sz w:val="24"/>
          <w:szCs w:val="20"/>
        </w:rPr>
        <w:t>A</w:t>
      </w:r>
      <w:r w:rsidRPr="00E22450">
        <w:rPr>
          <w:rFonts w:ascii="Times New Roman" w:eastAsia="宋体" w:hAnsi="Times New Roman" w:cs="Times New Roman" w:hint="eastAsia"/>
          <w:bCs/>
          <w:sz w:val="24"/>
          <w:szCs w:val="20"/>
        </w:rPr>
        <w:t>座</w:t>
      </w:r>
      <w:r w:rsidRPr="00E22450">
        <w:rPr>
          <w:rFonts w:ascii="Times New Roman" w:eastAsia="宋体" w:hAnsi="Times New Roman" w:cs="Times New Roman" w:hint="eastAsia"/>
          <w:bCs/>
          <w:sz w:val="24"/>
          <w:szCs w:val="20"/>
        </w:rPr>
        <w:t>40F-43F</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法定代表人：施华</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联系人：丁敏</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电话：</w:t>
      </w:r>
      <w:r w:rsidRPr="00E22450">
        <w:rPr>
          <w:rFonts w:ascii="Times New Roman" w:eastAsia="宋体" w:hAnsi="Times New Roman" w:cs="Times New Roman" w:hint="eastAsia"/>
          <w:bCs/>
          <w:sz w:val="24"/>
          <w:szCs w:val="20"/>
        </w:rPr>
        <w:t>010-59355997</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传真：</w:t>
      </w:r>
      <w:r w:rsidRPr="00E22450">
        <w:rPr>
          <w:rFonts w:ascii="Times New Roman" w:eastAsia="宋体" w:hAnsi="Times New Roman" w:cs="Times New Roman" w:hint="eastAsia"/>
          <w:bCs/>
          <w:sz w:val="24"/>
          <w:szCs w:val="20"/>
        </w:rPr>
        <w:t>010-57398130</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客服电话：</w:t>
      </w:r>
      <w:r w:rsidRPr="00E22450">
        <w:rPr>
          <w:rFonts w:ascii="Times New Roman" w:eastAsia="宋体" w:hAnsi="Times New Roman" w:cs="Times New Roman" w:hint="eastAsia"/>
          <w:bCs/>
          <w:sz w:val="24"/>
          <w:szCs w:val="20"/>
        </w:rPr>
        <w:t>95571</w:t>
      </w:r>
    </w:p>
    <w:p w:rsid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网址：</w:t>
      </w:r>
      <w:r w:rsidR="00732CE1" w:rsidRPr="00732CE1">
        <w:rPr>
          <w:rStyle w:val="a7"/>
          <w:rFonts w:ascii="Times New Roman" w:eastAsia="宋体" w:hAnsi="Times New Roman" w:cs="Times New Roman" w:hint="eastAsia"/>
          <w:bCs/>
          <w:color w:val="auto"/>
          <w:sz w:val="24"/>
          <w:szCs w:val="20"/>
          <w:u w:val="none"/>
        </w:rPr>
        <w:t>https://www.foundersc.com</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2</w:t>
      </w:r>
      <w:r w:rsidRPr="00CA2DC0">
        <w:rPr>
          <w:rFonts w:ascii="Times New Roman" w:eastAsia="宋体" w:hAnsi="Times New Roman" w:cs="Times New Roman" w:hint="eastAsia"/>
          <w:bCs/>
          <w:sz w:val="24"/>
          <w:szCs w:val="20"/>
        </w:rPr>
        <w:t>）东海证券股份有限公司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注册地址：江苏省常州市延陵西路</w:t>
      </w:r>
      <w:r w:rsidRPr="00CA2DC0">
        <w:rPr>
          <w:rFonts w:ascii="Times New Roman" w:eastAsia="宋体" w:hAnsi="Times New Roman" w:cs="Times New Roman" w:hint="eastAsia"/>
          <w:bCs/>
          <w:sz w:val="24"/>
          <w:szCs w:val="20"/>
        </w:rPr>
        <w:t>23</w:t>
      </w:r>
      <w:r w:rsidRPr="00CA2DC0">
        <w:rPr>
          <w:rFonts w:ascii="Times New Roman" w:eastAsia="宋体" w:hAnsi="Times New Roman" w:cs="Times New Roman" w:hint="eastAsia"/>
          <w:bCs/>
          <w:sz w:val="24"/>
          <w:szCs w:val="20"/>
        </w:rPr>
        <w:t>号投资广场</w:t>
      </w:r>
      <w:r w:rsidRPr="00CA2DC0">
        <w:rPr>
          <w:rFonts w:ascii="Times New Roman" w:eastAsia="宋体" w:hAnsi="Times New Roman" w:cs="Times New Roman" w:hint="eastAsia"/>
          <w:bCs/>
          <w:sz w:val="24"/>
          <w:szCs w:val="20"/>
        </w:rPr>
        <w:t>18</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办公地址：上海市浦东新区东方路</w:t>
      </w:r>
      <w:r w:rsidRPr="00CA2DC0">
        <w:rPr>
          <w:rFonts w:ascii="Times New Roman" w:eastAsia="宋体" w:hAnsi="Times New Roman" w:cs="Times New Roman" w:hint="eastAsia"/>
          <w:bCs/>
          <w:sz w:val="24"/>
          <w:szCs w:val="20"/>
        </w:rPr>
        <w:t>1928</w:t>
      </w:r>
      <w:r w:rsidRPr="00CA2DC0">
        <w:rPr>
          <w:rFonts w:ascii="Times New Roman" w:eastAsia="宋体" w:hAnsi="Times New Roman" w:cs="Times New Roman" w:hint="eastAsia"/>
          <w:bCs/>
          <w:sz w:val="24"/>
          <w:szCs w:val="20"/>
        </w:rPr>
        <w:t>号东海证券大厦</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法定代表人：陈耀庭</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联系人：王一彦</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021-20333333</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021-50498825</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 xml:space="preserve">95531 </w:t>
      </w:r>
      <w:r w:rsidRPr="00CA2DC0">
        <w:rPr>
          <w:rFonts w:ascii="Times New Roman" w:eastAsia="宋体" w:hAnsi="Times New Roman" w:cs="Times New Roman" w:hint="eastAsia"/>
          <w:bCs/>
          <w:sz w:val="24"/>
          <w:szCs w:val="20"/>
        </w:rPr>
        <w:t>或</w:t>
      </w:r>
      <w:r w:rsidRPr="00CA2DC0">
        <w:rPr>
          <w:rFonts w:ascii="Times New Roman" w:eastAsia="宋体" w:hAnsi="Times New Roman" w:cs="Times New Roman" w:hint="eastAsia"/>
          <w:bCs/>
          <w:sz w:val="24"/>
          <w:szCs w:val="20"/>
        </w:rPr>
        <w:t xml:space="preserve"> 400-8888-588</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www.longone.com.cn</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3</w:t>
      </w:r>
      <w:r w:rsidRPr="00CA2DC0">
        <w:rPr>
          <w:rFonts w:ascii="Times New Roman" w:eastAsia="宋体" w:hAnsi="Times New Roman" w:cs="Times New Roman" w:hint="eastAsia"/>
          <w:bCs/>
          <w:sz w:val="24"/>
          <w:szCs w:val="20"/>
        </w:rPr>
        <w:t>）中信建投证券股份有限公司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注册地址：北京市朝阳区安立路</w:t>
      </w:r>
      <w:r w:rsidRPr="00CA2DC0">
        <w:rPr>
          <w:rFonts w:ascii="Times New Roman" w:eastAsia="宋体" w:hAnsi="Times New Roman" w:cs="Times New Roman" w:hint="eastAsia"/>
          <w:bCs/>
          <w:sz w:val="24"/>
          <w:szCs w:val="20"/>
        </w:rPr>
        <w:t>66</w:t>
      </w:r>
      <w:r w:rsidRPr="00CA2DC0">
        <w:rPr>
          <w:rFonts w:ascii="Times New Roman" w:eastAsia="宋体" w:hAnsi="Times New Roman" w:cs="Times New Roman" w:hint="eastAsia"/>
          <w:bCs/>
          <w:sz w:val="24"/>
          <w:szCs w:val="20"/>
        </w:rPr>
        <w:t>号</w:t>
      </w:r>
      <w:r w:rsidRPr="00CA2DC0">
        <w:rPr>
          <w:rFonts w:ascii="Times New Roman" w:eastAsia="宋体" w:hAnsi="Times New Roman" w:cs="Times New Roman" w:hint="eastAsia"/>
          <w:bCs/>
          <w:sz w:val="24"/>
          <w:szCs w:val="20"/>
        </w:rPr>
        <w:t>4</w:t>
      </w:r>
      <w:r w:rsidRPr="00CA2DC0">
        <w:rPr>
          <w:rFonts w:ascii="Times New Roman" w:eastAsia="宋体" w:hAnsi="Times New Roman" w:cs="Times New Roman" w:hint="eastAsia"/>
          <w:bCs/>
          <w:sz w:val="24"/>
          <w:szCs w:val="20"/>
        </w:rPr>
        <w:t>号楼</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办公地址：北京市朝阳门内大街</w:t>
      </w:r>
      <w:r w:rsidRPr="00CA2DC0">
        <w:rPr>
          <w:rFonts w:ascii="Times New Roman" w:eastAsia="宋体" w:hAnsi="Times New Roman" w:cs="Times New Roman" w:hint="eastAsia"/>
          <w:bCs/>
          <w:sz w:val="24"/>
          <w:szCs w:val="20"/>
        </w:rPr>
        <w:t>188</w:t>
      </w:r>
      <w:r w:rsidRPr="00CA2DC0">
        <w:rPr>
          <w:rFonts w:ascii="Times New Roman" w:eastAsia="宋体" w:hAnsi="Times New Roman" w:cs="Times New Roman" w:hint="eastAsia"/>
          <w:bCs/>
          <w:sz w:val="24"/>
          <w:szCs w:val="20"/>
        </w:rPr>
        <w:t>号</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法定代表人：王常青</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400-888-8108</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联系人：陈海静</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010-85156499</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010-65182261</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www.csc108.com</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4</w:t>
      </w:r>
      <w:r w:rsidRPr="00CA2DC0">
        <w:rPr>
          <w:rFonts w:ascii="Times New Roman" w:eastAsia="宋体" w:hAnsi="Times New Roman" w:cs="Times New Roman" w:hint="eastAsia"/>
          <w:bCs/>
          <w:sz w:val="24"/>
          <w:szCs w:val="20"/>
        </w:rPr>
        <w:t>）招商证券股份有限公司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注册地址：深圳市福田区福田街道福华一路</w:t>
      </w:r>
      <w:r w:rsidRPr="00CA2DC0">
        <w:rPr>
          <w:rFonts w:ascii="Times New Roman" w:eastAsia="宋体" w:hAnsi="Times New Roman" w:cs="Times New Roman" w:hint="eastAsia"/>
          <w:bCs/>
          <w:sz w:val="24"/>
          <w:szCs w:val="20"/>
        </w:rPr>
        <w:t>111</w:t>
      </w:r>
      <w:r w:rsidRPr="00CA2DC0">
        <w:rPr>
          <w:rFonts w:ascii="Times New Roman" w:eastAsia="宋体" w:hAnsi="Times New Roman" w:cs="Times New Roman" w:hint="eastAsia"/>
          <w:bCs/>
          <w:sz w:val="24"/>
          <w:szCs w:val="20"/>
        </w:rPr>
        <w:t>号</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办公地址：深圳市福田区福田街道福华一路</w:t>
      </w:r>
      <w:r w:rsidRPr="00CA2DC0">
        <w:rPr>
          <w:rFonts w:ascii="Times New Roman" w:eastAsia="宋体" w:hAnsi="Times New Roman" w:cs="Times New Roman" w:hint="eastAsia"/>
          <w:bCs/>
          <w:sz w:val="24"/>
          <w:szCs w:val="20"/>
        </w:rPr>
        <w:t>111</w:t>
      </w:r>
      <w:r w:rsidRPr="00CA2DC0">
        <w:rPr>
          <w:rFonts w:ascii="Times New Roman" w:eastAsia="宋体" w:hAnsi="Times New Roman" w:cs="Times New Roman" w:hint="eastAsia"/>
          <w:bCs/>
          <w:sz w:val="24"/>
          <w:szCs w:val="20"/>
        </w:rPr>
        <w:t>号</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法定代表人：霍达</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95565</w:t>
      </w: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400-8888-111</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联系人：林生迎</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0755-82943666</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0755-82943237</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www.newone.com.cn</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5</w:t>
      </w:r>
      <w:r w:rsidRPr="00CA2DC0">
        <w:rPr>
          <w:rFonts w:ascii="Times New Roman" w:eastAsia="宋体" w:hAnsi="Times New Roman" w:cs="Times New Roman" w:hint="eastAsia"/>
          <w:bCs/>
          <w:sz w:val="24"/>
          <w:szCs w:val="20"/>
        </w:rPr>
        <w:t>）万联证券股份有限公司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注册地址：广东省广州市天河区珠江东路</w:t>
      </w:r>
      <w:r w:rsidRPr="00CA2DC0">
        <w:rPr>
          <w:rFonts w:ascii="Times New Roman" w:eastAsia="宋体" w:hAnsi="Times New Roman" w:cs="Times New Roman" w:hint="eastAsia"/>
          <w:bCs/>
          <w:sz w:val="24"/>
          <w:szCs w:val="20"/>
        </w:rPr>
        <w:t>11</w:t>
      </w:r>
      <w:r w:rsidRPr="00CA2DC0">
        <w:rPr>
          <w:rFonts w:ascii="Times New Roman" w:eastAsia="宋体" w:hAnsi="Times New Roman" w:cs="Times New Roman" w:hint="eastAsia"/>
          <w:bCs/>
          <w:sz w:val="24"/>
          <w:szCs w:val="20"/>
        </w:rPr>
        <w:t>号高德置地广场</w:t>
      </w:r>
      <w:r w:rsidRPr="00CA2DC0">
        <w:rPr>
          <w:rFonts w:ascii="Times New Roman" w:eastAsia="宋体" w:hAnsi="Times New Roman" w:cs="Times New Roman" w:hint="eastAsia"/>
          <w:bCs/>
          <w:sz w:val="24"/>
          <w:szCs w:val="20"/>
        </w:rPr>
        <w:t>F</w:t>
      </w:r>
      <w:r w:rsidRPr="00CA2DC0">
        <w:rPr>
          <w:rFonts w:ascii="Times New Roman" w:eastAsia="宋体" w:hAnsi="Times New Roman" w:cs="Times New Roman" w:hint="eastAsia"/>
          <w:bCs/>
          <w:sz w:val="24"/>
          <w:szCs w:val="20"/>
        </w:rPr>
        <w:t>座</w:t>
      </w:r>
      <w:r w:rsidRPr="00CA2DC0">
        <w:rPr>
          <w:rFonts w:ascii="Times New Roman" w:eastAsia="宋体" w:hAnsi="Times New Roman" w:cs="Times New Roman" w:hint="eastAsia"/>
          <w:bCs/>
          <w:sz w:val="24"/>
          <w:szCs w:val="20"/>
        </w:rPr>
        <w:t>18</w:t>
      </w: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19</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办公地址：广东省广州市天河区珠江东路</w:t>
      </w:r>
      <w:r w:rsidRPr="00CA2DC0">
        <w:rPr>
          <w:rFonts w:ascii="Times New Roman" w:eastAsia="宋体" w:hAnsi="Times New Roman" w:cs="Times New Roman" w:hint="eastAsia"/>
          <w:bCs/>
          <w:sz w:val="24"/>
          <w:szCs w:val="20"/>
        </w:rPr>
        <w:t>13</w:t>
      </w:r>
      <w:r w:rsidRPr="00CA2DC0">
        <w:rPr>
          <w:rFonts w:ascii="Times New Roman" w:eastAsia="宋体" w:hAnsi="Times New Roman" w:cs="Times New Roman" w:hint="eastAsia"/>
          <w:bCs/>
          <w:sz w:val="24"/>
          <w:szCs w:val="20"/>
        </w:rPr>
        <w:t>号高德置地广场</w:t>
      </w:r>
      <w:r w:rsidRPr="00CA2DC0">
        <w:rPr>
          <w:rFonts w:ascii="Times New Roman" w:eastAsia="宋体" w:hAnsi="Times New Roman" w:cs="Times New Roman" w:hint="eastAsia"/>
          <w:bCs/>
          <w:sz w:val="24"/>
          <w:szCs w:val="20"/>
        </w:rPr>
        <w:t>E</w:t>
      </w:r>
      <w:r w:rsidRPr="00CA2DC0">
        <w:rPr>
          <w:rFonts w:ascii="Times New Roman" w:eastAsia="宋体" w:hAnsi="Times New Roman" w:cs="Times New Roman" w:hint="eastAsia"/>
          <w:bCs/>
          <w:sz w:val="24"/>
          <w:szCs w:val="20"/>
        </w:rPr>
        <w:t>座</w:t>
      </w:r>
      <w:r w:rsidRPr="00CA2DC0">
        <w:rPr>
          <w:rFonts w:ascii="Times New Roman" w:eastAsia="宋体" w:hAnsi="Times New Roman" w:cs="Times New Roman" w:hint="eastAsia"/>
          <w:bCs/>
          <w:sz w:val="24"/>
          <w:szCs w:val="20"/>
        </w:rPr>
        <w:t>12</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法定代表人：张建军</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联系人：甘蕾</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020-38286026</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95322</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wlzq.com.cn</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6</w:t>
      </w:r>
      <w:r w:rsidRPr="00CA2DC0">
        <w:rPr>
          <w:rFonts w:ascii="Times New Roman" w:eastAsia="宋体" w:hAnsi="Times New Roman" w:cs="Times New Roman" w:hint="eastAsia"/>
          <w:bCs/>
          <w:sz w:val="24"/>
          <w:szCs w:val="20"/>
        </w:rPr>
        <w:t>）中国中金财富证券有限公司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注册地址：深圳市福田区益田路与福中路交界处荣超商务中心</w:t>
      </w:r>
      <w:r w:rsidRPr="00CA2DC0">
        <w:rPr>
          <w:rFonts w:ascii="Times New Roman" w:eastAsia="宋体" w:hAnsi="Times New Roman" w:cs="Times New Roman" w:hint="eastAsia"/>
          <w:bCs/>
          <w:sz w:val="24"/>
          <w:szCs w:val="20"/>
        </w:rPr>
        <w:t>A</w:t>
      </w:r>
      <w:r w:rsidRPr="00CA2DC0">
        <w:rPr>
          <w:rFonts w:ascii="Times New Roman" w:eastAsia="宋体" w:hAnsi="Times New Roman" w:cs="Times New Roman" w:hint="eastAsia"/>
          <w:bCs/>
          <w:sz w:val="24"/>
          <w:szCs w:val="20"/>
        </w:rPr>
        <w:t>栋第</w:t>
      </w:r>
      <w:r w:rsidRPr="00CA2DC0">
        <w:rPr>
          <w:rFonts w:ascii="Times New Roman" w:eastAsia="宋体" w:hAnsi="Times New Roman" w:cs="Times New Roman" w:hint="eastAsia"/>
          <w:bCs/>
          <w:sz w:val="24"/>
          <w:szCs w:val="20"/>
        </w:rPr>
        <w:t>18</w:t>
      </w:r>
      <w:r w:rsidRPr="00CA2DC0">
        <w:rPr>
          <w:rFonts w:ascii="Times New Roman" w:eastAsia="宋体" w:hAnsi="Times New Roman" w:cs="Times New Roman" w:hint="eastAsia"/>
          <w:bCs/>
          <w:sz w:val="24"/>
          <w:szCs w:val="20"/>
        </w:rPr>
        <w:t>层</w:t>
      </w:r>
      <w:r w:rsidRPr="00CA2DC0">
        <w:rPr>
          <w:rFonts w:ascii="Times New Roman" w:eastAsia="宋体" w:hAnsi="Times New Roman" w:cs="Times New Roman" w:hint="eastAsia"/>
          <w:bCs/>
          <w:sz w:val="24"/>
          <w:szCs w:val="20"/>
        </w:rPr>
        <w:t>-21</w:t>
      </w:r>
      <w:r w:rsidRPr="00CA2DC0">
        <w:rPr>
          <w:rFonts w:ascii="Times New Roman" w:eastAsia="宋体" w:hAnsi="Times New Roman" w:cs="Times New Roman" w:hint="eastAsia"/>
          <w:bCs/>
          <w:sz w:val="24"/>
          <w:szCs w:val="20"/>
        </w:rPr>
        <w:t>层及第</w:t>
      </w:r>
      <w:r w:rsidRPr="00CA2DC0">
        <w:rPr>
          <w:rFonts w:ascii="Times New Roman" w:eastAsia="宋体" w:hAnsi="Times New Roman" w:cs="Times New Roman" w:hint="eastAsia"/>
          <w:bCs/>
          <w:sz w:val="24"/>
          <w:szCs w:val="20"/>
        </w:rPr>
        <w:t>04</w:t>
      </w:r>
      <w:r w:rsidRPr="00CA2DC0">
        <w:rPr>
          <w:rFonts w:ascii="Times New Roman" w:eastAsia="宋体" w:hAnsi="Times New Roman" w:cs="Times New Roman" w:hint="eastAsia"/>
          <w:bCs/>
          <w:sz w:val="24"/>
          <w:szCs w:val="20"/>
        </w:rPr>
        <w:t>层</w:t>
      </w:r>
      <w:r w:rsidRPr="00CA2DC0">
        <w:rPr>
          <w:rFonts w:ascii="Times New Roman" w:eastAsia="宋体" w:hAnsi="Times New Roman" w:cs="Times New Roman" w:hint="eastAsia"/>
          <w:bCs/>
          <w:sz w:val="24"/>
          <w:szCs w:val="20"/>
        </w:rPr>
        <w:t>01.02.03.05.11.12.13.15.16.18.19.20.21.22.23</w:t>
      </w:r>
      <w:r w:rsidRPr="00CA2DC0">
        <w:rPr>
          <w:rFonts w:ascii="Times New Roman" w:eastAsia="宋体" w:hAnsi="Times New Roman" w:cs="Times New Roman" w:hint="eastAsia"/>
          <w:bCs/>
          <w:sz w:val="24"/>
          <w:szCs w:val="20"/>
        </w:rPr>
        <w:t>单元</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办公地址：深圳市福田区益田路</w:t>
      </w:r>
      <w:r w:rsidRPr="00CA2DC0">
        <w:rPr>
          <w:rFonts w:ascii="Times New Roman" w:eastAsia="宋体" w:hAnsi="Times New Roman" w:cs="Times New Roman" w:hint="eastAsia"/>
          <w:bCs/>
          <w:sz w:val="24"/>
          <w:szCs w:val="20"/>
        </w:rPr>
        <w:t>6003</w:t>
      </w:r>
      <w:r w:rsidRPr="00CA2DC0">
        <w:rPr>
          <w:rFonts w:ascii="Times New Roman" w:eastAsia="宋体" w:hAnsi="Times New Roman" w:cs="Times New Roman" w:hint="eastAsia"/>
          <w:bCs/>
          <w:sz w:val="24"/>
          <w:szCs w:val="20"/>
        </w:rPr>
        <w:t>号荣超商务中心</w:t>
      </w:r>
      <w:r w:rsidRPr="00CA2DC0">
        <w:rPr>
          <w:rFonts w:ascii="Times New Roman" w:eastAsia="宋体" w:hAnsi="Times New Roman" w:cs="Times New Roman" w:hint="eastAsia"/>
          <w:bCs/>
          <w:sz w:val="24"/>
          <w:szCs w:val="20"/>
        </w:rPr>
        <w:t>A</w:t>
      </w:r>
      <w:r w:rsidRPr="00CA2DC0">
        <w:rPr>
          <w:rFonts w:ascii="Times New Roman" w:eastAsia="宋体" w:hAnsi="Times New Roman" w:cs="Times New Roman" w:hint="eastAsia"/>
          <w:bCs/>
          <w:sz w:val="24"/>
          <w:szCs w:val="20"/>
        </w:rPr>
        <w:t>栋第</w:t>
      </w:r>
      <w:r w:rsidRPr="00CA2DC0">
        <w:rPr>
          <w:rFonts w:ascii="Times New Roman" w:eastAsia="宋体" w:hAnsi="Times New Roman" w:cs="Times New Roman" w:hint="eastAsia"/>
          <w:bCs/>
          <w:sz w:val="24"/>
          <w:szCs w:val="20"/>
        </w:rPr>
        <w:t>04</w:t>
      </w: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18</w:t>
      </w:r>
      <w:r w:rsidRPr="00CA2DC0">
        <w:rPr>
          <w:rFonts w:ascii="Times New Roman" w:eastAsia="宋体" w:hAnsi="Times New Roman" w:cs="Times New Roman" w:hint="eastAsia"/>
          <w:bCs/>
          <w:sz w:val="24"/>
          <w:szCs w:val="20"/>
        </w:rPr>
        <w:t>层至</w:t>
      </w:r>
      <w:r w:rsidRPr="00CA2DC0">
        <w:rPr>
          <w:rFonts w:ascii="Times New Roman" w:eastAsia="宋体" w:hAnsi="Times New Roman" w:cs="Times New Roman" w:hint="eastAsia"/>
          <w:bCs/>
          <w:sz w:val="24"/>
          <w:szCs w:val="20"/>
        </w:rPr>
        <w:t>21</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法定代表人：高涛</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95532</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联系人：万玉琳</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0755-82023442</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0755-82026539</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www.china-invs.cn</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7</w:t>
      </w:r>
      <w:r w:rsidRPr="00CA2DC0">
        <w:rPr>
          <w:rFonts w:ascii="Times New Roman" w:eastAsia="宋体" w:hAnsi="Times New Roman" w:cs="Times New Roman" w:hint="eastAsia"/>
          <w:bCs/>
          <w:sz w:val="24"/>
          <w:szCs w:val="20"/>
        </w:rPr>
        <w:t>）中国银河证券股份有限公司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注册地址：北京市西城区金融大街</w:t>
      </w:r>
      <w:r w:rsidRPr="00CA2DC0">
        <w:rPr>
          <w:rFonts w:ascii="Times New Roman" w:eastAsia="宋体" w:hAnsi="Times New Roman" w:cs="Times New Roman" w:hint="eastAsia"/>
          <w:bCs/>
          <w:sz w:val="24"/>
          <w:szCs w:val="20"/>
        </w:rPr>
        <w:t>35</w:t>
      </w:r>
      <w:r w:rsidRPr="00CA2DC0">
        <w:rPr>
          <w:rFonts w:ascii="Times New Roman" w:eastAsia="宋体" w:hAnsi="Times New Roman" w:cs="Times New Roman" w:hint="eastAsia"/>
          <w:bCs/>
          <w:sz w:val="24"/>
          <w:szCs w:val="20"/>
        </w:rPr>
        <w:t>号</w:t>
      </w:r>
      <w:r w:rsidRPr="00CA2DC0">
        <w:rPr>
          <w:rFonts w:ascii="Times New Roman" w:eastAsia="宋体" w:hAnsi="Times New Roman" w:cs="Times New Roman" w:hint="eastAsia"/>
          <w:bCs/>
          <w:sz w:val="24"/>
          <w:szCs w:val="20"/>
        </w:rPr>
        <w:t>2-6</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办公地址：北京市西城区金融大街</w:t>
      </w:r>
      <w:r w:rsidRPr="00CA2DC0">
        <w:rPr>
          <w:rFonts w:ascii="Times New Roman" w:eastAsia="宋体" w:hAnsi="Times New Roman" w:cs="Times New Roman" w:hint="eastAsia"/>
          <w:bCs/>
          <w:sz w:val="24"/>
          <w:szCs w:val="20"/>
        </w:rPr>
        <w:t>35</w:t>
      </w:r>
      <w:r w:rsidRPr="00CA2DC0">
        <w:rPr>
          <w:rFonts w:ascii="Times New Roman" w:eastAsia="宋体" w:hAnsi="Times New Roman" w:cs="Times New Roman" w:hint="eastAsia"/>
          <w:bCs/>
          <w:sz w:val="24"/>
          <w:szCs w:val="20"/>
        </w:rPr>
        <w:t>号国际企业大厦</w:t>
      </w:r>
      <w:r w:rsidRPr="00CA2DC0">
        <w:rPr>
          <w:rFonts w:ascii="Times New Roman" w:eastAsia="宋体" w:hAnsi="Times New Roman" w:cs="Times New Roman" w:hint="eastAsia"/>
          <w:bCs/>
          <w:sz w:val="24"/>
          <w:szCs w:val="20"/>
        </w:rPr>
        <w:t>C</w:t>
      </w:r>
      <w:r w:rsidRPr="00CA2DC0">
        <w:rPr>
          <w:rFonts w:ascii="Times New Roman" w:eastAsia="宋体" w:hAnsi="Times New Roman" w:cs="Times New Roman" w:hint="eastAsia"/>
          <w:bCs/>
          <w:sz w:val="24"/>
          <w:szCs w:val="20"/>
        </w:rPr>
        <w:t>座</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法定代表人：陈共炎</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联系人：辛国政</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010-83574507</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010-83574807</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www.chinastock.com.cn</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400-888-8888</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8</w:t>
      </w:r>
      <w:r w:rsidRPr="00CA2DC0">
        <w:rPr>
          <w:rFonts w:ascii="Times New Roman" w:eastAsia="宋体" w:hAnsi="Times New Roman" w:cs="Times New Roman" w:hint="eastAsia"/>
          <w:bCs/>
          <w:sz w:val="24"/>
          <w:szCs w:val="20"/>
        </w:rPr>
        <w:t>）国信证券股份有限公司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注册地址：深圳市罗湖区红岭中路</w:t>
      </w:r>
      <w:r w:rsidRPr="00CA2DC0">
        <w:rPr>
          <w:rFonts w:ascii="Times New Roman" w:eastAsia="宋体" w:hAnsi="Times New Roman" w:cs="Times New Roman" w:hint="eastAsia"/>
          <w:bCs/>
          <w:sz w:val="24"/>
          <w:szCs w:val="20"/>
        </w:rPr>
        <w:t>1012</w:t>
      </w:r>
      <w:r w:rsidRPr="00CA2DC0">
        <w:rPr>
          <w:rFonts w:ascii="Times New Roman" w:eastAsia="宋体" w:hAnsi="Times New Roman" w:cs="Times New Roman" w:hint="eastAsia"/>
          <w:bCs/>
          <w:sz w:val="24"/>
          <w:szCs w:val="20"/>
        </w:rPr>
        <w:t>号国信证券大厦</w:t>
      </w:r>
      <w:r w:rsidRPr="00CA2DC0">
        <w:rPr>
          <w:rFonts w:ascii="Times New Roman" w:eastAsia="宋体" w:hAnsi="Times New Roman" w:cs="Times New Roman" w:hint="eastAsia"/>
          <w:bCs/>
          <w:sz w:val="24"/>
          <w:szCs w:val="20"/>
        </w:rPr>
        <w:t>16</w:t>
      </w:r>
      <w:r w:rsidRPr="00CA2DC0">
        <w:rPr>
          <w:rFonts w:ascii="Times New Roman" w:eastAsia="宋体" w:hAnsi="Times New Roman" w:cs="Times New Roman" w:hint="eastAsia"/>
          <w:bCs/>
          <w:sz w:val="24"/>
          <w:szCs w:val="20"/>
        </w:rPr>
        <w:t>层至</w:t>
      </w:r>
      <w:r w:rsidRPr="00CA2DC0">
        <w:rPr>
          <w:rFonts w:ascii="Times New Roman" w:eastAsia="宋体" w:hAnsi="Times New Roman" w:cs="Times New Roman" w:hint="eastAsia"/>
          <w:bCs/>
          <w:sz w:val="24"/>
          <w:szCs w:val="20"/>
        </w:rPr>
        <w:t>26</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办公地址：深圳市罗湖区红岭中路</w:t>
      </w:r>
      <w:r w:rsidRPr="00CA2DC0">
        <w:rPr>
          <w:rFonts w:ascii="Times New Roman" w:eastAsia="宋体" w:hAnsi="Times New Roman" w:cs="Times New Roman" w:hint="eastAsia"/>
          <w:bCs/>
          <w:sz w:val="24"/>
          <w:szCs w:val="20"/>
        </w:rPr>
        <w:t>1012</w:t>
      </w:r>
      <w:r w:rsidRPr="00CA2DC0">
        <w:rPr>
          <w:rFonts w:ascii="Times New Roman" w:eastAsia="宋体" w:hAnsi="Times New Roman" w:cs="Times New Roman" w:hint="eastAsia"/>
          <w:bCs/>
          <w:sz w:val="24"/>
          <w:szCs w:val="20"/>
        </w:rPr>
        <w:t>号国信证券大厦</w:t>
      </w:r>
      <w:r w:rsidRPr="00CA2DC0">
        <w:rPr>
          <w:rFonts w:ascii="Times New Roman" w:eastAsia="宋体" w:hAnsi="Times New Roman" w:cs="Times New Roman" w:hint="eastAsia"/>
          <w:bCs/>
          <w:sz w:val="24"/>
          <w:szCs w:val="20"/>
        </w:rPr>
        <w:t>6</w:t>
      </w:r>
      <w:r w:rsidRPr="00CA2DC0">
        <w:rPr>
          <w:rFonts w:ascii="Times New Roman" w:eastAsia="宋体" w:hAnsi="Times New Roman" w:cs="Times New Roman" w:hint="eastAsia"/>
          <w:bCs/>
          <w:sz w:val="24"/>
          <w:szCs w:val="20"/>
        </w:rPr>
        <w:t>楼</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法定代表人：何如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95536</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联系人：周杨</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0755-82130833</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0755-82133952</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www.guosen.com.cn</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w:t>
      </w:r>
      <w:r w:rsidRPr="00CA2DC0">
        <w:rPr>
          <w:rFonts w:ascii="Times New Roman" w:eastAsia="宋体" w:hAnsi="Times New Roman" w:cs="Times New Roman" w:hint="eastAsia"/>
          <w:bCs/>
          <w:sz w:val="24"/>
          <w:szCs w:val="20"/>
        </w:rPr>
        <w:t>9</w:t>
      </w:r>
      <w:r w:rsidRPr="00CA2DC0">
        <w:rPr>
          <w:rFonts w:ascii="Times New Roman" w:eastAsia="宋体" w:hAnsi="Times New Roman" w:cs="Times New Roman" w:hint="eastAsia"/>
          <w:bCs/>
          <w:sz w:val="24"/>
          <w:szCs w:val="20"/>
        </w:rPr>
        <w:t>）兴业证券股份有限公司</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注册地址：福州市湖东路</w:t>
      </w:r>
      <w:r w:rsidRPr="00CA2DC0">
        <w:rPr>
          <w:rFonts w:ascii="Times New Roman" w:eastAsia="宋体" w:hAnsi="Times New Roman" w:cs="Times New Roman" w:hint="eastAsia"/>
          <w:bCs/>
          <w:sz w:val="24"/>
          <w:szCs w:val="20"/>
        </w:rPr>
        <w:t>268</w:t>
      </w:r>
      <w:r w:rsidRPr="00CA2DC0">
        <w:rPr>
          <w:rFonts w:ascii="Times New Roman" w:eastAsia="宋体" w:hAnsi="Times New Roman" w:cs="Times New Roman" w:hint="eastAsia"/>
          <w:bCs/>
          <w:sz w:val="24"/>
          <w:szCs w:val="20"/>
        </w:rPr>
        <w:t>号</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办公地址：上海市浦东新区民生路</w:t>
      </w:r>
      <w:r w:rsidRPr="00CA2DC0">
        <w:rPr>
          <w:rFonts w:ascii="Times New Roman" w:eastAsia="宋体" w:hAnsi="Times New Roman" w:cs="Times New Roman" w:hint="eastAsia"/>
          <w:bCs/>
          <w:sz w:val="24"/>
          <w:szCs w:val="20"/>
        </w:rPr>
        <w:t>1199</w:t>
      </w:r>
      <w:r w:rsidRPr="00CA2DC0">
        <w:rPr>
          <w:rFonts w:ascii="Times New Roman" w:eastAsia="宋体" w:hAnsi="Times New Roman" w:cs="Times New Roman" w:hint="eastAsia"/>
          <w:bCs/>
          <w:sz w:val="24"/>
          <w:szCs w:val="20"/>
        </w:rPr>
        <w:t>弄证大五道口广场</w:t>
      </w:r>
      <w:r w:rsidRPr="00CA2DC0">
        <w:rPr>
          <w:rFonts w:ascii="Times New Roman" w:eastAsia="宋体" w:hAnsi="Times New Roman" w:cs="Times New Roman" w:hint="eastAsia"/>
          <w:bCs/>
          <w:sz w:val="24"/>
          <w:szCs w:val="20"/>
        </w:rPr>
        <w:t>1</w:t>
      </w:r>
      <w:r w:rsidRPr="00CA2DC0">
        <w:rPr>
          <w:rFonts w:ascii="Times New Roman" w:eastAsia="宋体" w:hAnsi="Times New Roman" w:cs="Times New Roman" w:hint="eastAsia"/>
          <w:bCs/>
          <w:sz w:val="24"/>
          <w:szCs w:val="20"/>
        </w:rPr>
        <w:t>号楼</w:t>
      </w:r>
      <w:r w:rsidRPr="00CA2DC0">
        <w:rPr>
          <w:rFonts w:ascii="Times New Roman" w:eastAsia="宋体" w:hAnsi="Times New Roman" w:cs="Times New Roman" w:hint="eastAsia"/>
          <w:bCs/>
          <w:sz w:val="24"/>
          <w:szCs w:val="20"/>
        </w:rPr>
        <w:t>21</w:t>
      </w:r>
      <w:r w:rsidRPr="00CA2DC0">
        <w:rPr>
          <w:rFonts w:ascii="Times New Roman" w:eastAsia="宋体" w:hAnsi="Times New Roman" w:cs="Times New Roman" w:hint="eastAsia"/>
          <w:bCs/>
          <w:sz w:val="24"/>
          <w:szCs w:val="20"/>
        </w:rPr>
        <w:t>层</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法定代表人：杨华辉</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客服电话：</w:t>
      </w:r>
      <w:r w:rsidRPr="00CA2DC0">
        <w:rPr>
          <w:rFonts w:ascii="Times New Roman" w:eastAsia="宋体" w:hAnsi="Times New Roman" w:cs="Times New Roman" w:hint="eastAsia"/>
          <w:bCs/>
          <w:sz w:val="24"/>
          <w:szCs w:val="20"/>
        </w:rPr>
        <w:t>95562</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联系人：夏中苏</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电话：</w:t>
      </w:r>
      <w:r w:rsidRPr="00CA2DC0">
        <w:rPr>
          <w:rFonts w:ascii="Times New Roman" w:eastAsia="宋体" w:hAnsi="Times New Roman" w:cs="Times New Roman" w:hint="eastAsia"/>
          <w:bCs/>
          <w:sz w:val="24"/>
          <w:szCs w:val="20"/>
        </w:rPr>
        <w:t>0591-38281963</w:t>
      </w:r>
    </w:p>
    <w:p w:rsidR="00123DBF" w:rsidRPr="00CA2DC0"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传真：</w:t>
      </w:r>
      <w:r w:rsidRPr="00CA2DC0">
        <w:rPr>
          <w:rFonts w:ascii="Times New Roman" w:eastAsia="宋体" w:hAnsi="Times New Roman" w:cs="Times New Roman" w:hint="eastAsia"/>
          <w:bCs/>
          <w:sz w:val="24"/>
          <w:szCs w:val="20"/>
        </w:rPr>
        <w:t>0591-38507538</w:t>
      </w:r>
    </w:p>
    <w:p w:rsidR="00123DBF" w:rsidRDefault="00123DBF" w:rsidP="00123DBF">
      <w:pPr>
        <w:spacing w:line="360" w:lineRule="auto"/>
        <w:ind w:firstLineChars="200" w:firstLine="480"/>
        <w:rPr>
          <w:rFonts w:ascii="Times New Roman" w:eastAsia="宋体" w:hAnsi="Times New Roman" w:cs="Times New Roman"/>
          <w:bCs/>
          <w:sz w:val="24"/>
          <w:szCs w:val="20"/>
        </w:rPr>
      </w:pPr>
      <w:r w:rsidRPr="00CA2DC0">
        <w:rPr>
          <w:rFonts w:ascii="Times New Roman" w:eastAsia="宋体" w:hAnsi="Times New Roman" w:cs="Times New Roman" w:hint="eastAsia"/>
          <w:bCs/>
          <w:sz w:val="24"/>
          <w:szCs w:val="20"/>
        </w:rPr>
        <w:t>网址：</w:t>
      </w:r>
      <w:r w:rsidRPr="00CA2DC0">
        <w:rPr>
          <w:rFonts w:ascii="Times New Roman" w:eastAsia="宋体" w:hAnsi="Times New Roman" w:cs="Times New Roman" w:hint="eastAsia"/>
          <w:bCs/>
          <w:sz w:val="24"/>
          <w:szCs w:val="20"/>
        </w:rPr>
        <w:t>www.xyzq.com.cn</w:t>
      </w:r>
    </w:p>
    <w:p w:rsidR="00123DBF" w:rsidRPr="00E22450" w:rsidRDefault="00123DBF" w:rsidP="00123DBF">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、本基金</w:t>
      </w:r>
      <w:r>
        <w:rPr>
          <w:rFonts w:ascii="Times New Roman" w:eastAsia="宋体" w:hAnsi="Times New Roman" w:cs="Times New Roman"/>
          <w:bCs/>
          <w:sz w:val="24"/>
          <w:szCs w:val="20"/>
        </w:rPr>
        <w:t>管理人</w:t>
      </w:r>
      <w:r w:rsidRPr="00B02AF3">
        <w:rPr>
          <w:rFonts w:ascii="Times New Roman" w:eastAsia="宋体" w:hAnsi="Times New Roman" w:cs="Times New Roman" w:hint="eastAsia"/>
          <w:bCs/>
          <w:sz w:val="24"/>
          <w:szCs w:val="20"/>
        </w:rPr>
        <w:t>可以根据情况变化增加或者减少销售机构，并</w:t>
      </w:r>
      <w:r>
        <w:rPr>
          <w:rFonts w:ascii="Times New Roman" w:eastAsia="宋体" w:hAnsi="Times New Roman" w:cs="Times New Roman" w:hint="eastAsia"/>
          <w:bCs/>
          <w:sz w:val="24"/>
          <w:szCs w:val="20"/>
        </w:rPr>
        <w:t>在基金管理人网站公示</w:t>
      </w:r>
      <w:r w:rsidRPr="00B02AF3">
        <w:rPr>
          <w:rFonts w:ascii="Times New Roman" w:eastAsia="宋体" w:hAnsi="Times New Roman" w:cs="Times New Roman" w:hint="eastAsia"/>
          <w:bCs/>
          <w:sz w:val="24"/>
          <w:szCs w:val="20"/>
        </w:rPr>
        <w:t>。销售机构可以根据情况增加或者减少其销售城市、网点。</w:t>
      </w:r>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CF1C2B" w:rsidRPr="00FF4CF5">
        <w:rPr>
          <w:rFonts w:ascii="Times New Roman" w:eastAsia="宋体" w:hAnsi="Times New Roman" w:cs="Times New Roman" w:hint="eastAsia"/>
          <w:bCs/>
          <w:sz w:val="24"/>
          <w:szCs w:val="20"/>
        </w:rPr>
        <w:t>基金份额登记机构</w:t>
      </w:r>
    </w:p>
    <w:p w:rsidR="006F3F07" w:rsidRPr="006F3F07" w:rsidRDefault="006F3F07" w:rsidP="006F3F07">
      <w:pPr>
        <w:spacing w:line="360" w:lineRule="auto"/>
        <w:ind w:firstLineChars="200" w:firstLine="480"/>
        <w:rPr>
          <w:rFonts w:ascii="Times New Roman" w:eastAsia="宋体" w:hAnsi="Times New Roman" w:cs="Times New Roman"/>
          <w:bCs/>
          <w:sz w:val="24"/>
          <w:szCs w:val="20"/>
        </w:rPr>
      </w:pPr>
      <w:r w:rsidRPr="006F3F07">
        <w:rPr>
          <w:rFonts w:ascii="Times New Roman" w:eastAsia="宋体" w:hAnsi="Times New Roman" w:cs="Times New Roman" w:hint="eastAsia"/>
          <w:bCs/>
          <w:sz w:val="24"/>
          <w:szCs w:val="20"/>
        </w:rPr>
        <w:t>名称：中国证券登记结算有限责任公司</w:t>
      </w:r>
    </w:p>
    <w:p w:rsidR="006F3F07" w:rsidRPr="006F3F07" w:rsidRDefault="006F3F07" w:rsidP="006F3F07">
      <w:pPr>
        <w:spacing w:line="360" w:lineRule="auto"/>
        <w:ind w:firstLineChars="200" w:firstLine="480"/>
        <w:rPr>
          <w:rFonts w:ascii="Times New Roman" w:eastAsia="宋体" w:hAnsi="Times New Roman" w:cs="Times New Roman"/>
          <w:bCs/>
          <w:sz w:val="24"/>
          <w:szCs w:val="20"/>
        </w:rPr>
      </w:pPr>
      <w:r w:rsidRPr="006F3F07">
        <w:rPr>
          <w:rFonts w:ascii="Times New Roman" w:eastAsia="宋体" w:hAnsi="Times New Roman" w:cs="Times New Roman" w:hint="eastAsia"/>
          <w:bCs/>
          <w:sz w:val="24"/>
          <w:szCs w:val="20"/>
        </w:rPr>
        <w:t>住所：北京市西城区太平桥大街</w:t>
      </w:r>
      <w:r w:rsidRPr="006F3F07">
        <w:rPr>
          <w:rFonts w:ascii="Times New Roman" w:eastAsia="宋体" w:hAnsi="Times New Roman" w:cs="Times New Roman" w:hint="eastAsia"/>
          <w:bCs/>
          <w:sz w:val="24"/>
          <w:szCs w:val="20"/>
        </w:rPr>
        <w:t>17</w:t>
      </w:r>
      <w:r w:rsidRPr="006F3F07">
        <w:rPr>
          <w:rFonts w:ascii="Times New Roman" w:eastAsia="宋体" w:hAnsi="Times New Roman" w:cs="Times New Roman" w:hint="eastAsia"/>
          <w:bCs/>
          <w:sz w:val="24"/>
          <w:szCs w:val="20"/>
        </w:rPr>
        <w:t>号</w:t>
      </w:r>
    </w:p>
    <w:p w:rsidR="006F3F07" w:rsidRPr="006F3F07" w:rsidRDefault="006F3F07" w:rsidP="006F3F07">
      <w:pPr>
        <w:spacing w:line="360" w:lineRule="auto"/>
        <w:ind w:firstLineChars="200" w:firstLine="480"/>
        <w:rPr>
          <w:rFonts w:ascii="Times New Roman" w:eastAsia="宋体" w:hAnsi="Times New Roman" w:cs="Times New Roman"/>
          <w:bCs/>
          <w:sz w:val="24"/>
          <w:szCs w:val="20"/>
        </w:rPr>
      </w:pPr>
      <w:r w:rsidRPr="006F3F07">
        <w:rPr>
          <w:rFonts w:ascii="Times New Roman" w:eastAsia="宋体" w:hAnsi="Times New Roman" w:cs="Times New Roman" w:hint="eastAsia"/>
          <w:bCs/>
          <w:sz w:val="24"/>
          <w:szCs w:val="20"/>
        </w:rPr>
        <w:t>办公地址：北京市西城区太平桥大街</w:t>
      </w:r>
      <w:r w:rsidRPr="006F3F07">
        <w:rPr>
          <w:rFonts w:ascii="Times New Roman" w:eastAsia="宋体" w:hAnsi="Times New Roman" w:cs="Times New Roman" w:hint="eastAsia"/>
          <w:bCs/>
          <w:sz w:val="24"/>
          <w:szCs w:val="20"/>
        </w:rPr>
        <w:t>17</w:t>
      </w:r>
      <w:r w:rsidRPr="006F3F07">
        <w:rPr>
          <w:rFonts w:ascii="Times New Roman" w:eastAsia="宋体" w:hAnsi="Times New Roman" w:cs="Times New Roman" w:hint="eastAsia"/>
          <w:bCs/>
          <w:sz w:val="24"/>
          <w:szCs w:val="20"/>
        </w:rPr>
        <w:t>号</w:t>
      </w:r>
    </w:p>
    <w:p w:rsidR="006F3F07" w:rsidRPr="006F3F07" w:rsidRDefault="006F3F07" w:rsidP="006F3F07">
      <w:pPr>
        <w:spacing w:line="360" w:lineRule="auto"/>
        <w:ind w:firstLineChars="200" w:firstLine="480"/>
        <w:rPr>
          <w:rFonts w:ascii="Times New Roman" w:eastAsia="宋体" w:hAnsi="Times New Roman" w:cs="Times New Roman"/>
          <w:bCs/>
          <w:sz w:val="24"/>
          <w:szCs w:val="20"/>
        </w:rPr>
      </w:pPr>
      <w:r w:rsidRPr="006F3F07">
        <w:rPr>
          <w:rFonts w:ascii="Times New Roman" w:eastAsia="宋体" w:hAnsi="Times New Roman" w:cs="Times New Roman" w:hint="eastAsia"/>
          <w:bCs/>
          <w:sz w:val="24"/>
          <w:szCs w:val="20"/>
        </w:rPr>
        <w:t>法定代表人：周明</w:t>
      </w:r>
    </w:p>
    <w:p w:rsidR="00123DBF" w:rsidRPr="00F77B2E" w:rsidRDefault="00123DBF" w:rsidP="00123DBF">
      <w:pPr>
        <w:spacing w:line="360" w:lineRule="auto"/>
        <w:ind w:firstLineChars="200" w:firstLine="480"/>
        <w:rPr>
          <w:rFonts w:ascii="Times New Roman" w:eastAsia="宋体" w:hAnsi="Times New Roman" w:cs="Times New Roman"/>
          <w:bCs/>
          <w:sz w:val="24"/>
          <w:szCs w:val="20"/>
        </w:rPr>
      </w:pPr>
      <w:r w:rsidRPr="00F77B2E">
        <w:rPr>
          <w:rFonts w:ascii="Times New Roman" w:eastAsia="宋体" w:hAnsi="Times New Roman" w:cs="Times New Roman" w:hint="eastAsia"/>
          <w:bCs/>
          <w:sz w:val="24"/>
          <w:szCs w:val="20"/>
        </w:rPr>
        <w:t>联系电话：</w:t>
      </w:r>
      <w:r w:rsidRPr="00F77B2E">
        <w:rPr>
          <w:rFonts w:ascii="Times New Roman" w:eastAsia="宋体" w:hAnsi="Times New Roman" w:cs="Times New Roman" w:hint="eastAsia"/>
          <w:bCs/>
          <w:sz w:val="24"/>
          <w:szCs w:val="20"/>
        </w:rPr>
        <w:t>010-50938782</w:t>
      </w:r>
    </w:p>
    <w:p w:rsidR="00123DBF" w:rsidRPr="00F77B2E" w:rsidRDefault="00123DBF" w:rsidP="00123DBF">
      <w:pPr>
        <w:spacing w:line="360" w:lineRule="auto"/>
        <w:ind w:firstLineChars="200" w:firstLine="480"/>
        <w:rPr>
          <w:rFonts w:ascii="Times New Roman" w:eastAsia="宋体" w:hAnsi="Times New Roman" w:cs="Times New Roman"/>
          <w:bCs/>
          <w:sz w:val="24"/>
          <w:szCs w:val="20"/>
        </w:rPr>
      </w:pPr>
      <w:r w:rsidRPr="00F77B2E">
        <w:rPr>
          <w:rFonts w:ascii="Times New Roman" w:eastAsia="宋体" w:hAnsi="Times New Roman" w:cs="Times New Roman" w:hint="eastAsia"/>
          <w:bCs/>
          <w:sz w:val="24"/>
          <w:szCs w:val="20"/>
        </w:rPr>
        <w:t>传真：</w:t>
      </w:r>
      <w:r w:rsidRPr="00F77B2E">
        <w:rPr>
          <w:rFonts w:ascii="Times New Roman" w:eastAsia="宋体" w:hAnsi="Times New Roman" w:cs="Times New Roman" w:hint="eastAsia"/>
          <w:bCs/>
          <w:sz w:val="24"/>
          <w:szCs w:val="20"/>
        </w:rPr>
        <w:t>010-58598907</w:t>
      </w:r>
    </w:p>
    <w:p w:rsidR="006F3F07" w:rsidRDefault="00123DBF" w:rsidP="00CF1C2B">
      <w:pPr>
        <w:spacing w:line="360" w:lineRule="auto"/>
        <w:ind w:firstLineChars="200" w:firstLine="480"/>
        <w:rPr>
          <w:rFonts w:ascii="Times New Roman" w:eastAsia="宋体" w:hAnsi="Times New Roman" w:cs="Times New Roman"/>
          <w:bCs/>
          <w:sz w:val="24"/>
          <w:szCs w:val="20"/>
        </w:rPr>
      </w:pPr>
      <w:r w:rsidRPr="00F77B2E">
        <w:rPr>
          <w:rFonts w:ascii="Times New Roman" w:eastAsia="宋体" w:hAnsi="Times New Roman" w:cs="Times New Roman" w:hint="eastAsia"/>
          <w:bCs/>
          <w:sz w:val="24"/>
          <w:szCs w:val="20"/>
        </w:rPr>
        <w:t>联系人：赵亦清</w:t>
      </w:r>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CF1C2B" w:rsidRPr="00FF4CF5">
        <w:rPr>
          <w:rFonts w:ascii="Times New Roman" w:eastAsia="宋体" w:hAnsi="Times New Roman" w:cs="Times New Roman" w:hint="eastAsia"/>
          <w:bCs/>
          <w:sz w:val="24"/>
          <w:szCs w:val="20"/>
        </w:rPr>
        <w:t>出具法律意见书的律师事务所</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名称：上海市通力律师事务所</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住所：上海市银城中路</w:t>
      </w:r>
      <w:r w:rsidRPr="00E22450">
        <w:rPr>
          <w:rFonts w:ascii="Times New Roman" w:eastAsia="宋体" w:hAnsi="Times New Roman" w:cs="Times New Roman" w:hint="eastAsia"/>
          <w:bCs/>
          <w:sz w:val="24"/>
          <w:szCs w:val="20"/>
        </w:rPr>
        <w:t>68</w:t>
      </w:r>
      <w:r w:rsidRPr="00E22450">
        <w:rPr>
          <w:rFonts w:ascii="Times New Roman" w:eastAsia="宋体" w:hAnsi="Times New Roman" w:cs="Times New Roman" w:hint="eastAsia"/>
          <w:bCs/>
          <w:sz w:val="24"/>
          <w:szCs w:val="20"/>
        </w:rPr>
        <w:t>号时代金融中心</w:t>
      </w:r>
      <w:r w:rsidRPr="00E22450">
        <w:rPr>
          <w:rFonts w:ascii="Times New Roman" w:eastAsia="宋体" w:hAnsi="Times New Roman" w:cs="Times New Roman" w:hint="eastAsia"/>
          <w:bCs/>
          <w:sz w:val="24"/>
          <w:szCs w:val="20"/>
        </w:rPr>
        <w:t>19</w:t>
      </w:r>
      <w:r w:rsidRPr="00E22450">
        <w:rPr>
          <w:rFonts w:ascii="Times New Roman" w:eastAsia="宋体" w:hAnsi="Times New Roman" w:cs="Times New Roman" w:hint="eastAsia"/>
          <w:bCs/>
          <w:sz w:val="24"/>
          <w:szCs w:val="20"/>
        </w:rPr>
        <w:t>楼</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办公地址：上海市银城中路</w:t>
      </w:r>
      <w:r w:rsidRPr="00E22450">
        <w:rPr>
          <w:rFonts w:ascii="Times New Roman" w:eastAsia="宋体" w:hAnsi="Times New Roman" w:cs="Times New Roman" w:hint="eastAsia"/>
          <w:bCs/>
          <w:sz w:val="24"/>
          <w:szCs w:val="20"/>
        </w:rPr>
        <w:t>68</w:t>
      </w:r>
      <w:r w:rsidRPr="00E22450">
        <w:rPr>
          <w:rFonts w:ascii="Times New Roman" w:eastAsia="宋体" w:hAnsi="Times New Roman" w:cs="Times New Roman" w:hint="eastAsia"/>
          <w:bCs/>
          <w:sz w:val="24"/>
          <w:szCs w:val="20"/>
        </w:rPr>
        <w:t>号时代金融中心</w:t>
      </w:r>
      <w:r w:rsidRPr="00E22450">
        <w:rPr>
          <w:rFonts w:ascii="Times New Roman" w:eastAsia="宋体" w:hAnsi="Times New Roman" w:cs="Times New Roman" w:hint="eastAsia"/>
          <w:bCs/>
          <w:sz w:val="24"/>
          <w:szCs w:val="20"/>
        </w:rPr>
        <w:t>19</w:t>
      </w:r>
      <w:r w:rsidRPr="00E22450">
        <w:rPr>
          <w:rFonts w:ascii="Times New Roman" w:eastAsia="宋体" w:hAnsi="Times New Roman" w:cs="Times New Roman" w:hint="eastAsia"/>
          <w:bCs/>
          <w:sz w:val="24"/>
          <w:szCs w:val="20"/>
        </w:rPr>
        <w:t>楼和</w:t>
      </w:r>
      <w:r w:rsidRPr="00E22450">
        <w:rPr>
          <w:rFonts w:ascii="Times New Roman" w:eastAsia="宋体" w:hAnsi="Times New Roman" w:cs="Times New Roman" w:hint="eastAsia"/>
          <w:bCs/>
          <w:sz w:val="24"/>
          <w:szCs w:val="20"/>
        </w:rPr>
        <w:t>16</w:t>
      </w:r>
      <w:r w:rsidRPr="00E22450">
        <w:rPr>
          <w:rFonts w:ascii="Times New Roman" w:eastAsia="宋体" w:hAnsi="Times New Roman" w:cs="Times New Roman" w:hint="eastAsia"/>
          <w:bCs/>
          <w:sz w:val="24"/>
          <w:szCs w:val="20"/>
        </w:rPr>
        <w:t>楼</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负责人：俞卫锋</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电话：</w:t>
      </w:r>
      <w:r w:rsidRPr="00E22450">
        <w:rPr>
          <w:rFonts w:ascii="Times New Roman" w:eastAsia="宋体" w:hAnsi="Times New Roman" w:cs="Times New Roman" w:hint="eastAsia"/>
          <w:bCs/>
          <w:sz w:val="24"/>
          <w:szCs w:val="20"/>
        </w:rPr>
        <w:t>021-31358666</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传真：</w:t>
      </w:r>
      <w:r w:rsidRPr="00E22450">
        <w:rPr>
          <w:rFonts w:ascii="Times New Roman" w:eastAsia="宋体" w:hAnsi="Times New Roman" w:cs="Times New Roman" w:hint="eastAsia"/>
          <w:bCs/>
          <w:sz w:val="24"/>
          <w:szCs w:val="20"/>
        </w:rPr>
        <w:t>021-31358600</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联系人：丁媛</w:t>
      </w:r>
    </w:p>
    <w:p w:rsidR="00CF1C2B" w:rsidRDefault="00E22450" w:rsidP="00CF1C2B">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经办律师：黎明、丁媛</w:t>
      </w:r>
    </w:p>
    <w:p w:rsidR="00CF1C2B" w:rsidRPr="00FF4CF5" w:rsidRDefault="00DB173D"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sidR="00CF1C2B" w:rsidRPr="00FF4CF5">
        <w:rPr>
          <w:rFonts w:ascii="Times New Roman" w:eastAsia="宋体" w:hAnsi="Times New Roman" w:cs="Times New Roman" w:hint="eastAsia"/>
          <w:bCs/>
          <w:sz w:val="24"/>
          <w:szCs w:val="20"/>
        </w:rPr>
        <w:t>审计基金资产的会计师事务所</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名称：德勤华永会计师事务所（特殊普通合伙）</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住所：上海市黄浦区延安东路</w:t>
      </w:r>
      <w:r w:rsidRPr="00E22450">
        <w:rPr>
          <w:rFonts w:ascii="Times New Roman" w:eastAsia="宋体" w:hAnsi="Times New Roman" w:cs="Times New Roman" w:hint="eastAsia"/>
          <w:bCs/>
          <w:sz w:val="24"/>
          <w:szCs w:val="20"/>
        </w:rPr>
        <w:t>222</w:t>
      </w:r>
      <w:r w:rsidRPr="00E22450">
        <w:rPr>
          <w:rFonts w:ascii="Times New Roman" w:eastAsia="宋体" w:hAnsi="Times New Roman" w:cs="Times New Roman" w:hint="eastAsia"/>
          <w:bCs/>
          <w:sz w:val="24"/>
          <w:szCs w:val="20"/>
        </w:rPr>
        <w:t>号</w:t>
      </w:r>
      <w:r w:rsidRPr="00E22450">
        <w:rPr>
          <w:rFonts w:ascii="Times New Roman" w:eastAsia="宋体" w:hAnsi="Times New Roman" w:cs="Times New Roman" w:hint="eastAsia"/>
          <w:bCs/>
          <w:sz w:val="24"/>
          <w:szCs w:val="20"/>
        </w:rPr>
        <w:t>30</w:t>
      </w:r>
      <w:r w:rsidRPr="00E22450">
        <w:rPr>
          <w:rFonts w:ascii="Times New Roman" w:eastAsia="宋体" w:hAnsi="Times New Roman" w:cs="Times New Roman" w:hint="eastAsia"/>
          <w:bCs/>
          <w:sz w:val="24"/>
          <w:szCs w:val="20"/>
        </w:rPr>
        <w:t>楼</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办公地址：上海市黄浦区延安东路</w:t>
      </w:r>
      <w:r w:rsidRPr="00E22450">
        <w:rPr>
          <w:rFonts w:ascii="Times New Roman" w:eastAsia="宋体" w:hAnsi="Times New Roman" w:cs="Times New Roman" w:hint="eastAsia"/>
          <w:bCs/>
          <w:sz w:val="24"/>
          <w:szCs w:val="20"/>
        </w:rPr>
        <w:t>222</w:t>
      </w:r>
      <w:r w:rsidRPr="00E22450">
        <w:rPr>
          <w:rFonts w:ascii="Times New Roman" w:eastAsia="宋体" w:hAnsi="Times New Roman" w:cs="Times New Roman" w:hint="eastAsia"/>
          <w:bCs/>
          <w:sz w:val="24"/>
          <w:szCs w:val="20"/>
        </w:rPr>
        <w:t>号</w:t>
      </w:r>
      <w:r w:rsidRPr="00E22450">
        <w:rPr>
          <w:rFonts w:ascii="Times New Roman" w:eastAsia="宋体" w:hAnsi="Times New Roman" w:cs="Times New Roman" w:hint="eastAsia"/>
          <w:bCs/>
          <w:sz w:val="24"/>
          <w:szCs w:val="20"/>
        </w:rPr>
        <w:t>30</w:t>
      </w:r>
      <w:r w:rsidRPr="00E22450">
        <w:rPr>
          <w:rFonts w:ascii="Times New Roman" w:eastAsia="宋体" w:hAnsi="Times New Roman" w:cs="Times New Roman" w:hint="eastAsia"/>
          <w:bCs/>
          <w:sz w:val="24"/>
          <w:szCs w:val="20"/>
        </w:rPr>
        <w:t>楼</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负责人：曾顺福</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联系人：杨婧</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联系电话：</w:t>
      </w:r>
      <w:r w:rsidRPr="00E22450">
        <w:rPr>
          <w:rFonts w:ascii="Times New Roman" w:eastAsia="宋体" w:hAnsi="Times New Roman" w:cs="Times New Roman" w:hint="eastAsia"/>
          <w:bCs/>
          <w:sz w:val="24"/>
          <w:szCs w:val="20"/>
        </w:rPr>
        <w:t>021-61418888</w:t>
      </w:r>
    </w:p>
    <w:p w:rsidR="00E22450" w:rsidRPr="00E22450" w:rsidRDefault="00E22450" w:rsidP="00E22450">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传真电话：</w:t>
      </w:r>
      <w:r w:rsidRPr="00E22450">
        <w:rPr>
          <w:rFonts w:ascii="Times New Roman" w:eastAsia="宋体" w:hAnsi="Times New Roman" w:cs="Times New Roman" w:hint="eastAsia"/>
          <w:bCs/>
          <w:sz w:val="24"/>
          <w:szCs w:val="20"/>
        </w:rPr>
        <w:t>021-63350003</w:t>
      </w:r>
    </w:p>
    <w:p w:rsidR="00CF1C2B" w:rsidRPr="00FF4CF5" w:rsidRDefault="00E22450" w:rsidP="00CF1C2B">
      <w:pPr>
        <w:spacing w:line="360" w:lineRule="auto"/>
        <w:ind w:firstLineChars="200" w:firstLine="480"/>
        <w:rPr>
          <w:rFonts w:ascii="Times New Roman" w:eastAsia="宋体" w:hAnsi="Times New Roman" w:cs="Times New Roman"/>
          <w:bCs/>
          <w:sz w:val="24"/>
          <w:szCs w:val="20"/>
        </w:rPr>
      </w:pPr>
      <w:r w:rsidRPr="00E22450">
        <w:rPr>
          <w:rFonts w:ascii="Times New Roman" w:eastAsia="宋体" w:hAnsi="Times New Roman" w:cs="Times New Roman" w:hint="eastAsia"/>
          <w:bCs/>
          <w:sz w:val="24"/>
          <w:szCs w:val="20"/>
        </w:rPr>
        <w:t>经办注册会计师：杨丽</w:t>
      </w:r>
      <w:r w:rsidR="00123DBF">
        <w:rPr>
          <w:rFonts w:ascii="Times New Roman" w:eastAsia="宋体" w:hAnsi="Times New Roman" w:cs="Times New Roman" w:hint="eastAsia"/>
          <w:bCs/>
          <w:sz w:val="24"/>
          <w:szCs w:val="20"/>
        </w:rPr>
        <w:t>、</w:t>
      </w:r>
      <w:r w:rsidR="00123DBF" w:rsidRPr="00E22450">
        <w:rPr>
          <w:rFonts w:ascii="Times New Roman" w:eastAsia="宋体" w:hAnsi="Times New Roman" w:cs="Times New Roman" w:hint="eastAsia"/>
          <w:bCs/>
          <w:sz w:val="24"/>
          <w:szCs w:val="20"/>
        </w:rPr>
        <w:t>杨婧</w:t>
      </w:r>
    </w:p>
    <w:p w:rsidR="00CF1C2B" w:rsidRPr="00FF4CF5" w:rsidRDefault="00CF1C2B"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41" w:name="_Toc90742390"/>
      <w:bookmarkStart w:id="42" w:name="_Toc27226"/>
      <w:bookmarkStart w:id="43" w:name="_Toc29784"/>
      <w:bookmarkStart w:id="44" w:name="_Toc16265"/>
      <w:bookmarkStart w:id="45" w:name="_Toc7151"/>
      <w:bookmarkStart w:id="46" w:name="_Toc3266"/>
      <w:bookmarkStart w:id="47" w:name="_Toc6714"/>
      <w:bookmarkStart w:id="48" w:name="_Toc27189"/>
      <w:bookmarkStart w:id="49" w:name="_Toc22074"/>
      <w:bookmarkStart w:id="50" w:name="_Toc90742321"/>
      <w:bookmarkStart w:id="51" w:name="_Toc15203"/>
      <w:bookmarkStart w:id="52" w:name="_Toc90742688"/>
      <w:bookmarkStart w:id="53" w:name="_Toc29948"/>
      <w:bookmarkStart w:id="54" w:name="_Toc7513336"/>
      <w:r>
        <w:rPr>
          <w:rFonts w:ascii="Times New Roman" w:eastAsia="宋体" w:hAnsi="Times New Roman" w:cs="Times New Roman" w:hint="eastAsia"/>
          <w:b/>
          <w:kern w:val="0"/>
          <w:sz w:val="30"/>
          <w:szCs w:val="20"/>
        </w:rPr>
        <w:t>四、</w:t>
      </w:r>
      <w:r w:rsidR="00CF1C2B" w:rsidRPr="00FF4CF5">
        <w:rPr>
          <w:rFonts w:ascii="Times New Roman" w:eastAsia="宋体" w:hAnsi="Times New Roman" w:cs="Times New Roman"/>
          <w:b/>
          <w:kern w:val="0"/>
          <w:sz w:val="30"/>
          <w:szCs w:val="20"/>
        </w:rPr>
        <w:t>基金的</w:t>
      </w:r>
      <w:bookmarkEnd w:id="41"/>
      <w:bookmarkEnd w:id="42"/>
      <w:bookmarkEnd w:id="43"/>
      <w:bookmarkEnd w:id="44"/>
      <w:bookmarkEnd w:id="45"/>
      <w:bookmarkEnd w:id="46"/>
      <w:bookmarkEnd w:id="47"/>
      <w:bookmarkEnd w:id="48"/>
      <w:bookmarkEnd w:id="49"/>
      <w:bookmarkEnd w:id="50"/>
      <w:bookmarkEnd w:id="51"/>
      <w:bookmarkEnd w:id="52"/>
      <w:bookmarkEnd w:id="53"/>
      <w:bookmarkEnd w:id="54"/>
      <w:r w:rsidR="00B70D8B">
        <w:rPr>
          <w:rFonts w:ascii="Times New Roman" w:eastAsia="宋体" w:hAnsi="Times New Roman" w:cs="Times New Roman" w:hint="eastAsia"/>
          <w:b/>
          <w:kern w:val="0"/>
          <w:sz w:val="30"/>
          <w:szCs w:val="20"/>
        </w:rPr>
        <w:t>名称</w:t>
      </w:r>
    </w:p>
    <w:p w:rsidR="009C35D7" w:rsidRDefault="00B70D8B"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本基金名称：方正</w:t>
      </w:r>
      <w:r>
        <w:rPr>
          <w:rFonts w:ascii="Times New Roman" w:eastAsia="宋体" w:hAnsi="Times New Roman" w:cs="Times New Roman"/>
          <w:bCs/>
          <w:sz w:val="24"/>
          <w:szCs w:val="20"/>
        </w:rPr>
        <w:t>富邦</w:t>
      </w:r>
      <w:r w:rsidR="00E22450">
        <w:rPr>
          <w:rFonts w:ascii="Times New Roman" w:eastAsia="宋体" w:hAnsi="Times New Roman" w:cs="Times New Roman" w:hint="eastAsia"/>
          <w:bCs/>
          <w:sz w:val="24"/>
          <w:szCs w:val="20"/>
        </w:rPr>
        <w:t>沪深</w:t>
      </w:r>
      <w:r w:rsidR="00E22450">
        <w:rPr>
          <w:rFonts w:ascii="Times New Roman" w:eastAsia="宋体" w:hAnsi="Times New Roman" w:cs="Times New Roman" w:hint="eastAsia"/>
          <w:bCs/>
          <w:sz w:val="24"/>
          <w:szCs w:val="20"/>
        </w:rPr>
        <w:t>3</w:t>
      </w:r>
      <w:r>
        <w:rPr>
          <w:rFonts w:ascii="Times New Roman" w:eastAsia="宋体" w:hAnsi="Times New Roman" w:cs="Times New Roman"/>
          <w:bCs/>
          <w:sz w:val="24"/>
          <w:szCs w:val="20"/>
        </w:rPr>
        <w:t>00</w:t>
      </w:r>
      <w:r>
        <w:rPr>
          <w:rFonts w:ascii="Times New Roman" w:eastAsia="宋体" w:hAnsi="Times New Roman" w:cs="Times New Roman" w:hint="eastAsia"/>
          <w:bCs/>
          <w:sz w:val="24"/>
          <w:szCs w:val="20"/>
        </w:rPr>
        <w:t>交易型</w:t>
      </w:r>
      <w:r>
        <w:rPr>
          <w:rFonts w:ascii="Times New Roman" w:eastAsia="宋体" w:hAnsi="Times New Roman" w:cs="Times New Roman"/>
          <w:bCs/>
          <w:sz w:val="24"/>
          <w:szCs w:val="20"/>
        </w:rPr>
        <w:t>开放式指数证券投资基金。</w:t>
      </w:r>
    </w:p>
    <w:p w:rsidR="002A24DD" w:rsidRPr="00FF4CF5" w:rsidRDefault="002A24DD" w:rsidP="00CF1C2B">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55" w:name="_Toc26986"/>
      <w:bookmarkStart w:id="56" w:name="_Toc7848"/>
      <w:bookmarkStart w:id="57" w:name="_Toc139991735"/>
      <w:bookmarkStart w:id="58" w:name="_Toc1823"/>
      <w:bookmarkStart w:id="59" w:name="_Toc141703885"/>
      <w:bookmarkStart w:id="60" w:name="_Toc18329"/>
      <w:bookmarkStart w:id="61" w:name="_Toc21988"/>
      <w:bookmarkStart w:id="62" w:name="_Toc18526"/>
      <w:bookmarkStart w:id="63" w:name="_Toc4741"/>
      <w:bookmarkStart w:id="64" w:name="_Toc18797"/>
      <w:bookmarkStart w:id="65" w:name="_Toc14893"/>
      <w:bookmarkStart w:id="66" w:name="_Toc17912"/>
      <w:bookmarkStart w:id="67" w:name="_Toc7513337"/>
      <w:r>
        <w:rPr>
          <w:rFonts w:ascii="Times New Roman" w:eastAsia="宋体" w:hAnsi="Times New Roman" w:cs="Times New Roman" w:hint="eastAsia"/>
          <w:b/>
          <w:kern w:val="0"/>
          <w:sz w:val="30"/>
          <w:szCs w:val="20"/>
        </w:rPr>
        <w:t>五、</w:t>
      </w:r>
      <w:r w:rsidR="00CF1C2B" w:rsidRPr="00FF4CF5">
        <w:rPr>
          <w:rFonts w:ascii="Times New Roman" w:eastAsia="宋体" w:hAnsi="Times New Roman" w:cs="Times New Roman"/>
          <w:b/>
          <w:kern w:val="0"/>
          <w:sz w:val="30"/>
          <w:szCs w:val="20"/>
        </w:rPr>
        <w:t>基金</w:t>
      </w:r>
      <w:bookmarkEnd w:id="55"/>
      <w:bookmarkEnd w:id="56"/>
      <w:bookmarkEnd w:id="57"/>
      <w:bookmarkEnd w:id="58"/>
      <w:bookmarkEnd w:id="59"/>
      <w:bookmarkEnd w:id="60"/>
      <w:bookmarkEnd w:id="61"/>
      <w:bookmarkEnd w:id="62"/>
      <w:bookmarkEnd w:id="63"/>
      <w:bookmarkEnd w:id="64"/>
      <w:bookmarkEnd w:id="65"/>
      <w:bookmarkEnd w:id="66"/>
      <w:bookmarkEnd w:id="67"/>
      <w:r w:rsidR="00B70D8B">
        <w:rPr>
          <w:rFonts w:ascii="Times New Roman" w:eastAsia="宋体" w:hAnsi="Times New Roman" w:cs="Times New Roman" w:hint="eastAsia"/>
          <w:b/>
          <w:kern w:val="0"/>
          <w:sz w:val="30"/>
          <w:szCs w:val="20"/>
        </w:rPr>
        <w:t>的类型</w:t>
      </w:r>
    </w:p>
    <w:p w:rsidR="005D7B45" w:rsidRDefault="00B70D8B" w:rsidP="00CF1C2B">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本基金类型</w:t>
      </w:r>
      <w:r>
        <w:rPr>
          <w:rFonts w:ascii="Times New Roman" w:eastAsia="宋体" w:hAnsi="Times New Roman" w:cs="Times New Roman"/>
          <w:bCs/>
          <w:sz w:val="24"/>
          <w:szCs w:val="20"/>
        </w:rPr>
        <w:t>：</w:t>
      </w:r>
      <w:r>
        <w:rPr>
          <w:rFonts w:ascii="Times New Roman" w:eastAsia="宋体" w:hAnsi="Times New Roman" w:cs="Times New Roman" w:hint="eastAsia"/>
          <w:bCs/>
          <w:sz w:val="24"/>
          <w:szCs w:val="20"/>
        </w:rPr>
        <w:t>交易型开放式。</w:t>
      </w:r>
    </w:p>
    <w:p w:rsidR="005D7B45" w:rsidRDefault="005D7B45" w:rsidP="00CF1C2B">
      <w:pPr>
        <w:spacing w:line="360" w:lineRule="auto"/>
        <w:ind w:firstLineChars="200" w:firstLine="480"/>
        <w:rPr>
          <w:rFonts w:ascii="Times New Roman" w:eastAsia="宋体" w:hAnsi="Times New Roman" w:cs="Times New Roman"/>
          <w:bCs/>
          <w:sz w:val="24"/>
          <w:szCs w:val="20"/>
        </w:rPr>
      </w:pPr>
    </w:p>
    <w:p w:rsidR="005D7B45" w:rsidRDefault="002A24DD"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六、</w:t>
      </w:r>
      <w:r w:rsidR="005D7B45" w:rsidRPr="00FF4CF5">
        <w:rPr>
          <w:rFonts w:ascii="Times New Roman" w:eastAsia="宋体" w:hAnsi="Times New Roman" w:cs="Times New Roman"/>
          <w:b/>
          <w:kern w:val="0"/>
          <w:sz w:val="30"/>
          <w:szCs w:val="20"/>
        </w:rPr>
        <w:t>基金</w:t>
      </w:r>
      <w:r w:rsidR="005D7B45">
        <w:rPr>
          <w:rFonts w:ascii="Times New Roman" w:eastAsia="宋体" w:hAnsi="Times New Roman" w:cs="Times New Roman" w:hint="eastAsia"/>
          <w:b/>
          <w:kern w:val="0"/>
          <w:sz w:val="30"/>
          <w:szCs w:val="20"/>
        </w:rPr>
        <w:t>的投资目标</w:t>
      </w:r>
    </w:p>
    <w:p w:rsidR="005D7B45" w:rsidRPr="005D7B45" w:rsidRDefault="005D7B45" w:rsidP="002A24DD">
      <w:pPr>
        <w:spacing w:line="360" w:lineRule="auto"/>
        <w:ind w:firstLineChars="200" w:firstLine="480"/>
        <w:rPr>
          <w:rFonts w:ascii="Times New Roman" w:eastAsia="宋体" w:hAnsi="Times New Roman" w:cs="Times New Roman"/>
          <w:bCs/>
          <w:sz w:val="24"/>
          <w:szCs w:val="20"/>
        </w:rPr>
      </w:pPr>
      <w:r w:rsidRPr="005D7B45">
        <w:rPr>
          <w:rFonts w:ascii="Times New Roman" w:eastAsia="宋体" w:hAnsi="Times New Roman" w:cs="Times New Roman"/>
          <w:bCs/>
          <w:sz w:val="24"/>
          <w:szCs w:val="20"/>
        </w:rPr>
        <w:t>紧密跟踪标的指数表现，追求跟踪偏离度和跟踪误差的最小化。</w:t>
      </w:r>
    </w:p>
    <w:p w:rsidR="00CF1C2B" w:rsidRPr="005D7B45" w:rsidRDefault="00CF1C2B" w:rsidP="005D7B45">
      <w:pPr>
        <w:spacing w:line="360" w:lineRule="auto"/>
        <w:ind w:firstLineChars="200" w:firstLine="480"/>
        <w:rPr>
          <w:rFonts w:ascii="Times New Roman" w:eastAsia="宋体" w:hAnsi="Times New Roman" w:cs="Times New Roman"/>
          <w:bCs/>
          <w:sz w:val="24"/>
          <w:szCs w:val="20"/>
        </w:rPr>
      </w:pPr>
    </w:p>
    <w:p w:rsidR="00CF1C2B" w:rsidRPr="00FF4CF5" w:rsidRDefault="002A24DD" w:rsidP="00CF1C2B">
      <w:pPr>
        <w:keepNext/>
        <w:keepLines/>
        <w:spacing w:line="360" w:lineRule="auto"/>
        <w:jc w:val="center"/>
        <w:outlineLvl w:val="0"/>
        <w:rPr>
          <w:rFonts w:ascii="Times New Roman" w:eastAsia="宋体" w:hAnsi="Times New Roman" w:cs="Times New Roman"/>
          <w:b/>
          <w:kern w:val="0"/>
          <w:sz w:val="30"/>
          <w:szCs w:val="20"/>
        </w:rPr>
      </w:pPr>
      <w:bookmarkStart w:id="68" w:name="_Hlt70481650"/>
      <w:bookmarkStart w:id="69" w:name="_Hlt55355235"/>
      <w:bookmarkStart w:id="70" w:name="_Hlt88897298"/>
      <w:bookmarkStart w:id="71" w:name="_Hlt88825574"/>
      <w:bookmarkStart w:id="72" w:name="_Hlt88820748"/>
      <w:bookmarkStart w:id="73" w:name="_Toc21917"/>
      <w:bookmarkStart w:id="74" w:name="_Toc2981"/>
      <w:bookmarkStart w:id="75" w:name="_Toc16437"/>
      <w:bookmarkStart w:id="76" w:name="_Toc11351"/>
      <w:bookmarkStart w:id="77" w:name="_Toc5477"/>
      <w:bookmarkStart w:id="78" w:name="_Toc3872"/>
      <w:bookmarkStart w:id="79" w:name="_Toc22538"/>
      <w:bookmarkStart w:id="80" w:name="_Toc11395"/>
      <w:bookmarkStart w:id="81" w:name="_Toc801"/>
      <w:bookmarkStart w:id="82" w:name="_Toc578"/>
      <w:bookmarkStart w:id="83" w:name="_Toc7513341"/>
      <w:bookmarkEnd w:id="68"/>
      <w:bookmarkEnd w:id="69"/>
      <w:bookmarkEnd w:id="70"/>
      <w:bookmarkEnd w:id="71"/>
      <w:bookmarkEnd w:id="72"/>
      <w:r>
        <w:rPr>
          <w:rFonts w:ascii="Times New Roman" w:eastAsia="宋体" w:hAnsi="Times New Roman" w:cs="Times New Roman" w:hint="eastAsia"/>
          <w:b/>
          <w:kern w:val="0"/>
          <w:sz w:val="30"/>
          <w:szCs w:val="20"/>
        </w:rPr>
        <w:t>七、</w:t>
      </w:r>
      <w:r w:rsidR="00CF1C2B" w:rsidRPr="00FF4CF5">
        <w:rPr>
          <w:rFonts w:ascii="Times New Roman" w:eastAsia="宋体" w:hAnsi="Times New Roman" w:cs="Times New Roman"/>
          <w:b/>
          <w:kern w:val="0"/>
          <w:sz w:val="30"/>
          <w:szCs w:val="20"/>
        </w:rPr>
        <w:t>基金的投资</w:t>
      </w:r>
      <w:bookmarkEnd w:id="73"/>
      <w:bookmarkEnd w:id="74"/>
      <w:bookmarkEnd w:id="75"/>
      <w:bookmarkEnd w:id="76"/>
      <w:bookmarkEnd w:id="77"/>
      <w:bookmarkEnd w:id="78"/>
      <w:bookmarkEnd w:id="79"/>
      <w:bookmarkEnd w:id="80"/>
      <w:bookmarkEnd w:id="81"/>
      <w:bookmarkEnd w:id="82"/>
      <w:bookmarkEnd w:id="83"/>
      <w:r w:rsidR="005D7B45">
        <w:rPr>
          <w:rFonts w:ascii="Times New Roman" w:eastAsia="宋体" w:hAnsi="Times New Roman" w:cs="Times New Roman" w:hint="eastAsia"/>
          <w:b/>
          <w:kern w:val="0"/>
          <w:sz w:val="30"/>
          <w:szCs w:val="20"/>
        </w:rPr>
        <w:t>方向</w:t>
      </w:r>
    </w:p>
    <w:p w:rsidR="003B5E29" w:rsidRPr="003B5E29" w:rsidRDefault="003B5E29" w:rsidP="003B5E29">
      <w:pPr>
        <w:spacing w:line="360" w:lineRule="auto"/>
        <w:ind w:firstLine="480"/>
        <w:rPr>
          <w:rFonts w:ascii="Times New Roman" w:eastAsia="宋体" w:hAnsi="Times New Roman" w:cs="Times New Roman"/>
          <w:bCs/>
          <w:sz w:val="24"/>
          <w:szCs w:val="20"/>
        </w:rPr>
      </w:pPr>
      <w:r w:rsidRPr="003B5E29">
        <w:rPr>
          <w:rFonts w:ascii="Times New Roman" w:eastAsia="宋体" w:hAnsi="Times New Roman" w:cs="Times New Roman" w:hint="eastAsia"/>
          <w:bCs/>
          <w:sz w:val="24"/>
          <w:szCs w:val="20"/>
        </w:rPr>
        <w:t>本基金的投资范围为具有良好流动性的金融工具，包括标的指数的成份股及其备选成份股、其他股票（包括中小板、创业板及其他中国证监会允许基金投资的股票）、股指期货、国债期货、债券（包括国债、地方政府债、政府支持机构债券、金融债、企业债、公司债、次级债、可转换债券（含分离交易可转债）、可交换债券、央行票据、中期票据、短期融资券、超短期融资券等）、资产支持证券、债券回购、银行存款、货币市场工具、同业存单以及法律法规或中国证监会允许基金投资的其他金融工具（但须符合中国证监会的相关规定）。</w:t>
      </w:r>
    </w:p>
    <w:p w:rsidR="003B5E29" w:rsidRPr="003B5E29" w:rsidRDefault="003B5E29" w:rsidP="003B5E29">
      <w:pPr>
        <w:spacing w:line="360" w:lineRule="auto"/>
        <w:ind w:firstLine="480"/>
        <w:rPr>
          <w:rFonts w:ascii="Times New Roman" w:eastAsia="宋体" w:hAnsi="Times New Roman" w:cs="Times New Roman"/>
          <w:bCs/>
          <w:sz w:val="24"/>
          <w:szCs w:val="20"/>
        </w:rPr>
      </w:pPr>
      <w:r w:rsidRPr="003B5E29">
        <w:rPr>
          <w:rFonts w:ascii="Times New Roman" w:eastAsia="宋体" w:hAnsi="Times New Roman" w:cs="Times New Roman" w:hint="eastAsia"/>
          <w:bCs/>
          <w:sz w:val="24"/>
          <w:szCs w:val="20"/>
        </w:rPr>
        <w:t>本基金可以在履行适当程序后，参与融资和转融通证券出借业务。</w:t>
      </w:r>
    </w:p>
    <w:p w:rsidR="003B5E29" w:rsidRPr="003B5E29" w:rsidRDefault="003B5E29" w:rsidP="003B5E29">
      <w:pPr>
        <w:spacing w:line="360" w:lineRule="auto"/>
        <w:ind w:firstLine="480"/>
        <w:rPr>
          <w:rFonts w:ascii="Times New Roman" w:eastAsia="宋体" w:hAnsi="Times New Roman" w:cs="Times New Roman"/>
          <w:bCs/>
          <w:sz w:val="24"/>
          <w:szCs w:val="20"/>
        </w:rPr>
      </w:pPr>
      <w:r w:rsidRPr="003B5E29">
        <w:rPr>
          <w:rFonts w:ascii="Times New Roman" w:eastAsia="宋体" w:hAnsi="Times New Roman" w:cs="Times New Roman" w:hint="eastAsia"/>
          <w:bCs/>
          <w:sz w:val="24"/>
          <w:szCs w:val="20"/>
        </w:rPr>
        <w:t>如法律法规或监管机构以后允许基金投资其他品种，基金管理人在履行适当程序后，可以将其纳入投资范围。</w:t>
      </w:r>
    </w:p>
    <w:p w:rsidR="003B5E29" w:rsidRPr="003B5E29" w:rsidRDefault="003B5E29" w:rsidP="003B5E29">
      <w:pPr>
        <w:spacing w:line="360" w:lineRule="auto"/>
        <w:ind w:firstLine="480"/>
        <w:rPr>
          <w:rFonts w:ascii="Times New Roman" w:eastAsia="宋体" w:hAnsi="Times New Roman" w:cs="Times New Roman"/>
          <w:bCs/>
          <w:sz w:val="24"/>
          <w:szCs w:val="20"/>
        </w:rPr>
      </w:pPr>
      <w:r w:rsidRPr="003B5E29">
        <w:rPr>
          <w:rFonts w:ascii="Times New Roman" w:eastAsia="宋体" w:hAnsi="Times New Roman" w:cs="Times New Roman" w:hint="eastAsia"/>
          <w:bCs/>
          <w:sz w:val="24"/>
          <w:szCs w:val="20"/>
        </w:rPr>
        <w:t>本基金的投资组合比例为：本基金投资于标的指数成份股和备选成份股的比例不得低于基金资产净值的</w:t>
      </w:r>
      <w:r w:rsidRPr="003B5E29">
        <w:rPr>
          <w:rFonts w:ascii="Times New Roman" w:eastAsia="宋体" w:hAnsi="Times New Roman" w:cs="Times New Roman" w:hint="eastAsia"/>
          <w:bCs/>
          <w:sz w:val="24"/>
          <w:szCs w:val="20"/>
        </w:rPr>
        <w:t>90%</w:t>
      </w:r>
      <w:r w:rsidRPr="003B5E29">
        <w:rPr>
          <w:rFonts w:ascii="Times New Roman" w:eastAsia="宋体" w:hAnsi="Times New Roman" w:cs="Times New Roman" w:hint="eastAsia"/>
          <w:bCs/>
          <w:sz w:val="24"/>
          <w:szCs w:val="20"/>
        </w:rPr>
        <w:t>，股指期货、国债期货及其他金融工具的投资比例依照法律法规或监管机构的规定执行。</w:t>
      </w:r>
    </w:p>
    <w:p w:rsidR="003B5E29" w:rsidRDefault="003B5E29" w:rsidP="003B5E29">
      <w:pPr>
        <w:spacing w:line="360" w:lineRule="auto"/>
        <w:ind w:firstLine="480"/>
        <w:rPr>
          <w:rFonts w:ascii="Times New Roman" w:eastAsia="宋体" w:hAnsi="Times New Roman" w:cs="Times New Roman"/>
          <w:bCs/>
          <w:sz w:val="24"/>
          <w:szCs w:val="20"/>
        </w:rPr>
      </w:pPr>
      <w:r w:rsidRPr="003B5E29">
        <w:rPr>
          <w:rFonts w:ascii="Times New Roman" w:eastAsia="宋体" w:hAnsi="Times New Roman" w:cs="Times New Roman" w:hint="eastAsia"/>
          <w:bCs/>
          <w:sz w:val="24"/>
          <w:szCs w:val="20"/>
        </w:rPr>
        <w:t>如法律法规或中国证监会允许，基金管理人在履行适当程序后，可以调整上述投资品种的投资比例。</w:t>
      </w:r>
    </w:p>
    <w:p w:rsidR="005D7B45" w:rsidRPr="00FF4CF5" w:rsidRDefault="005D7B45" w:rsidP="001F57A6">
      <w:pPr>
        <w:spacing w:line="360" w:lineRule="auto"/>
        <w:ind w:firstLine="480"/>
        <w:rPr>
          <w:rFonts w:ascii="Times New Roman" w:eastAsia="宋体" w:hAnsi="Times New Roman" w:cs="Times New Roman"/>
          <w:bCs/>
          <w:szCs w:val="20"/>
        </w:rPr>
      </w:pPr>
    </w:p>
    <w:p w:rsidR="00CF1C2B" w:rsidRPr="002A24DD" w:rsidRDefault="001F5650"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八</w:t>
      </w:r>
      <w:r w:rsidR="00CF1C2B" w:rsidRPr="002A24DD">
        <w:rPr>
          <w:rFonts w:ascii="Times New Roman" w:eastAsia="宋体" w:hAnsi="Times New Roman" w:cs="Times New Roman" w:hint="eastAsia"/>
          <w:b/>
          <w:kern w:val="0"/>
          <w:sz w:val="30"/>
          <w:szCs w:val="20"/>
        </w:rPr>
        <w:t>、</w:t>
      </w:r>
      <w:r w:rsidR="005D7B45">
        <w:rPr>
          <w:rFonts w:ascii="Times New Roman" w:eastAsia="宋体" w:hAnsi="Times New Roman" w:cs="Times New Roman" w:hint="eastAsia"/>
          <w:b/>
          <w:kern w:val="0"/>
          <w:sz w:val="30"/>
          <w:szCs w:val="20"/>
        </w:rPr>
        <w:t>基金</w:t>
      </w:r>
      <w:r w:rsidR="005D7B45">
        <w:rPr>
          <w:rFonts w:ascii="Times New Roman" w:eastAsia="宋体" w:hAnsi="Times New Roman" w:cs="Times New Roman"/>
          <w:b/>
          <w:kern w:val="0"/>
          <w:sz w:val="30"/>
          <w:szCs w:val="20"/>
        </w:rPr>
        <w:t>的</w:t>
      </w:r>
      <w:r w:rsidR="00CF1C2B" w:rsidRPr="002A24DD">
        <w:rPr>
          <w:rFonts w:ascii="Times New Roman" w:eastAsia="宋体" w:hAnsi="Times New Roman" w:cs="Times New Roman"/>
          <w:b/>
          <w:kern w:val="0"/>
          <w:sz w:val="30"/>
          <w:szCs w:val="20"/>
        </w:rPr>
        <w:t>投资策略</w:t>
      </w:r>
    </w:p>
    <w:p w:rsidR="0098358B" w:rsidRPr="0098358B" w:rsidRDefault="0098358B" w:rsidP="0098358B">
      <w:pPr>
        <w:spacing w:line="360" w:lineRule="auto"/>
        <w:ind w:firstLine="480"/>
        <w:rPr>
          <w:rFonts w:ascii="Times New Roman" w:eastAsia="宋体" w:hAnsi="Times New Roman" w:cs="Times New Roman"/>
          <w:bCs/>
          <w:sz w:val="24"/>
          <w:szCs w:val="20"/>
        </w:rPr>
      </w:pPr>
      <w:r w:rsidRPr="0098358B">
        <w:rPr>
          <w:rFonts w:ascii="Times New Roman" w:eastAsia="宋体" w:hAnsi="Times New Roman" w:cs="Times New Roman" w:hint="eastAsia"/>
          <w:bCs/>
          <w:sz w:val="24"/>
          <w:szCs w:val="20"/>
        </w:rPr>
        <w:t>本基金采取完全复制策略，跟踪标的指数的表现，即按照标的指数的成份股票的构成及其权重构建基金股票投资组合，并根据标的指数成份股票及其权重的变动进行相应调整。本基金投资于标的指数成份股及其备选成份股的比例不低于基金资产净值的</w:t>
      </w:r>
      <w:r w:rsidRPr="0098358B">
        <w:rPr>
          <w:rFonts w:ascii="Times New Roman" w:eastAsia="宋体" w:hAnsi="Times New Roman" w:cs="Times New Roman" w:hint="eastAsia"/>
          <w:bCs/>
          <w:sz w:val="24"/>
          <w:szCs w:val="20"/>
        </w:rPr>
        <w:t>90%</w:t>
      </w:r>
      <w:r w:rsidRPr="0098358B">
        <w:rPr>
          <w:rFonts w:ascii="Times New Roman" w:eastAsia="宋体" w:hAnsi="Times New Roman" w:cs="Times New Roman" w:hint="eastAsia"/>
          <w:bCs/>
          <w:sz w:val="24"/>
          <w:szCs w:val="20"/>
        </w:rPr>
        <w:t>。</w:t>
      </w:r>
    </w:p>
    <w:p w:rsidR="0098358B" w:rsidRDefault="0098358B" w:rsidP="00D56707">
      <w:pPr>
        <w:spacing w:line="360" w:lineRule="auto"/>
        <w:ind w:firstLine="480"/>
        <w:rPr>
          <w:rFonts w:ascii="Times New Roman" w:eastAsia="宋体" w:hAnsi="Times New Roman" w:cs="Times New Roman"/>
          <w:bCs/>
          <w:sz w:val="24"/>
          <w:szCs w:val="20"/>
        </w:rPr>
      </w:pPr>
      <w:r w:rsidRPr="0098358B">
        <w:rPr>
          <w:rFonts w:ascii="Times New Roman" w:eastAsia="宋体" w:hAnsi="Times New Roman" w:cs="Times New Roman" w:hint="eastAsia"/>
          <w:bCs/>
          <w:sz w:val="24"/>
          <w:szCs w:val="20"/>
        </w:rPr>
        <w:t>在正常市场情况下，本基金力争日均跟踪偏离度的绝对值不超过</w:t>
      </w:r>
      <w:r w:rsidRPr="0098358B">
        <w:rPr>
          <w:rFonts w:ascii="Times New Roman" w:eastAsia="宋体" w:hAnsi="Times New Roman" w:cs="Times New Roman" w:hint="eastAsia"/>
          <w:bCs/>
          <w:sz w:val="24"/>
          <w:szCs w:val="20"/>
        </w:rPr>
        <w:t>0.2%</w:t>
      </w:r>
      <w:r w:rsidRPr="0098358B">
        <w:rPr>
          <w:rFonts w:ascii="Times New Roman" w:eastAsia="宋体" w:hAnsi="Times New Roman" w:cs="Times New Roman" w:hint="eastAsia"/>
          <w:bCs/>
          <w:sz w:val="24"/>
          <w:szCs w:val="20"/>
        </w:rPr>
        <w:t>，年化跟踪误差不超过</w:t>
      </w:r>
      <w:r w:rsidRPr="0098358B">
        <w:rPr>
          <w:rFonts w:ascii="Times New Roman" w:eastAsia="宋体" w:hAnsi="Times New Roman" w:cs="Times New Roman" w:hint="eastAsia"/>
          <w:bCs/>
          <w:sz w:val="24"/>
          <w:szCs w:val="20"/>
        </w:rPr>
        <w:t>2%</w:t>
      </w:r>
      <w:r w:rsidRPr="0098358B">
        <w:rPr>
          <w:rFonts w:ascii="Times New Roman" w:eastAsia="宋体" w:hAnsi="Times New Roman" w:cs="Times New Roman" w:hint="eastAsia"/>
          <w:bCs/>
          <w:sz w:val="24"/>
          <w:szCs w:val="20"/>
        </w:rPr>
        <w:t>。如因指数编制规则调整或其他因素导致跟踪偏离度和跟踪误差超过上述范围，基金管理人应采取合理措施避免跟踪偏离度、跟踪误差进一步扩大。</w:t>
      </w:r>
    </w:p>
    <w:p w:rsidR="00B30E81" w:rsidRPr="00B30E81" w:rsidRDefault="001A3027" w:rsidP="00B30E81">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（一）</w:t>
      </w:r>
      <w:r w:rsidR="00B30E81" w:rsidRPr="00B30E81">
        <w:rPr>
          <w:rFonts w:ascii="Times New Roman" w:eastAsia="宋体" w:hAnsi="Times New Roman" w:cs="Times New Roman" w:hint="eastAsia"/>
          <w:bCs/>
          <w:sz w:val="24"/>
          <w:szCs w:val="20"/>
        </w:rPr>
        <w:t>股票资产日常投资组合管理</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投资组合的构建</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本基金投资组合的构建主要分为三步：确定目标组合、制定建仓策略、组合调整。</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1</w:t>
      </w:r>
      <w:r w:rsidRPr="00B30E81">
        <w:rPr>
          <w:rFonts w:ascii="Times New Roman" w:eastAsia="宋体" w:hAnsi="Times New Roman" w:cs="Times New Roman" w:hint="eastAsia"/>
          <w:bCs/>
          <w:sz w:val="24"/>
          <w:szCs w:val="20"/>
        </w:rPr>
        <w:t>）确定目标组合：基金管理人主要采用完全复制法，即完全按照标的指数成份股组成及其权重构建投资组合；</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2</w:t>
      </w:r>
      <w:r w:rsidRPr="00B30E81">
        <w:rPr>
          <w:rFonts w:ascii="Times New Roman" w:eastAsia="宋体" w:hAnsi="Times New Roman" w:cs="Times New Roman" w:hint="eastAsia"/>
          <w:bCs/>
          <w:sz w:val="24"/>
          <w:szCs w:val="20"/>
        </w:rPr>
        <w:t>）制定建仓策略：基金经理根据对标的指数成份股的流动性和交易成本等因素的分析，制定合理的建仓策略；</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3</w:t>
      </w:r>
      <w:r w:rsidRPr="00B30E81">
        <w:rPr>
          <w:rFonts w:ascii="Times New Roman" w:eastAsia="宋体" w:hAnsi="Times New Roman" w:cs="Times New Roman" w:hint="eastAsia"/>
          <w:bCs/>
          <w:sz w:val="24"/>
          <w:szCs w:val="20"/>
        </w:rPr>
        <w:t>）组合调整：基金经理在规定的时间内，采用适当的方法和措施对组合进行调整，直至达到紧密跟踪标的指数的要求。</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投资组合的日常管理</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1</w:t>
      </w:r>
      <w:r w:rsidRPr="00B30E81">
        <w:rPr>
          <w:rFonts w:ascii="Times New Roman" w:eastAsia="宋体" w:hAnsi="Times New Roman" w:cs="Times New Roman" w:hint="eastAsia"/>
          <w:bCs/>
          <w:sz w:val="24"/>
          <w:szCs w:val="20"/>
        </w:rPr>
        <w:t>）标的指数成份股公司行为信息的跟踪与分析：跟踪标的指数成份股公司行为信息以及成份股公司其他重大信息，包括但不限于成份股发生配股、增发、分红、停牌、复牌等，分析这些信息对指数的影响，进而进行相应的组合调整分析，为投资决策提供依据。</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2</w:t>
      </w:r>
      <w:r w:rsidRPr="00B30E81">
        <w:rPr>
          <w:rFonts w:ascii="Times New Roman" w:eastAsia="宋体" w:hAnsi="Times New Roman" w:cs="Times New Roman" w:hint="eastAsia"/>
          <w:bCs/>
          <w:sz w:val="24"/>
          <w:szCs w:val="20"/>
        </w:rPr>
        <w:t>）标的指数的跟踪与分析：跟踪标的指数的调整等变化，确定标的指数变化是否与预期一致，分析是否存在差异及差异产生的原因，为投资决策提供依据。</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3</w:t>
      </w:r>
      <w:r w:rsidRPr="00B30E81">
        <w:rPr>
          <w:rFonts w:ascii="Times New Roman" w:eastAsia="宋体" w:hAnsi="Times New Roman" w:cs="Times New Roman" w:hint="eastAsia"/>
          <w:bCs/>
          <w:sz w:val="24"/>
          <w:szCs w:val="20"/>
        </w:rPr>
        <w:t>）每日申购赎回情况的跟踪与分析：跟踪基金申购和赎回情况，分析其对投资组合的影响。</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4</w:t>
      </w:r>
      <w:r w:rsidRPr="00B30E81">
        <w:rPr>
          <w:rFonts w:ascii="Times New Roman" w:eastAsia="宋体" w:hAnsi="Times New Roman" w:cs="Times New Roman" w:hint="eastAsia"/>
          <w:bCs/>
          <w:sz w:val="24"/>
          <w:szCs w:val="20"/>
        </w:rPr>
        <w:t>）组合持有证券、现金头寸及流动性分析：基金经理跟踪分析实际组合与目标组合的差异及其产生的原因，并对拟调整的成份股进行流动性分析。</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5</w:t>
      </w:r>
      <w:r w:rsidRPr="00B30E81">
        <w:rPr>
          <w:rFonts w:ascii="Times New Roman" w:eastAsia="宋体" w:hAnsi="Times New Roman" w:cs="Times New Roman" w:hint="eastAsia"/>
          <w:bCs/>
          <w:sz w:val="24"/>
          <w:szCs w:val="20"/>
        </w:rPr>
        <w:t>）组合调整：根据数量化投资分析模型，找出将实际组合调整为目标组合的最优方案，确定组合交易计划；如发生标的指数成份股调整、成份股公司发生并购重组等重大事项，由基金经理召集会议，决定基金的操作策略；调整组合，达到目标组合的持仓结构。</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6</w:t>
      </w:r>
      <w:r w:rsidRPr="00B30E81">
        <w:rPr>
          <w:rFonts w:ascii="Times New Roman" w:eastAsia="宋体" w:hAnsi="Times New Roman" w:cs="Times New Roman" w:hint="eastAsia"/>
          <w:bCs/>
          <w:sz w:val="24"/>
          <w:szCs w:val="20"/>
        </w:rPr>
        <w:t>）每日申购赎回清单的制作：基金经理以</w:t>
      </w:r>
      <w:r w:rsidRPr="00B30E81">
        <w:rPr>
          <w:rFonts w:ascii="Times New Roman" w:eastAsia="宋体" w:hAnsi="Times New Roman" w:cs="Times New Roman" w:hint="eastAsia"/>
          <w:bCs/>
          <w:sz w:val="24"/>
          <w:szCs w:val="20"/>
        </w:rPr>
        <w:t>T</w:t>
      </w: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1</w:t>
      </w:r>
      <w:r w:rsidRPr="00B30E81">
        <w:rPr>
          <w:rFonts w:ascii="Times New Roman" w:eastAsia="宋体" w:hAnsi="Times New Roman" w:cs="Times New Roman" w:hint="eastAsia"/>
          <w:bCs/>
          <w:sz w:val="24"/>
          <w:szCs w:val="20"/>
        </w:rPr>
        <w:t>日标的指数成份股的构成及其权重为基础，考虑</w:t>
      </w:r>
      <w:r w:rsidRPr="00B30E81">
        <w:rPr>
          <w:rFonts w:ascii="Times New Roman" w:eastAsia="宋体" w:hAnsi="Times New Roman" w:cs="Times New Roman" w:hint="eastAsia"/>
          <w:bCs/>
          <w:sz w:val="24"/>
          <w:szCs w:val="20"/>
        </w:rPr>
        <w:t>T</w:t>
      </w:r>
      <w:r w:rsidRPr="00B30E81">
        <w:rPr>
          <w:rFonts w:ascii="Times New Roman" w:eastAsia="宋体" w:hAnsi="Times New Roman" w:cs="Times New Roman" w:hint="eastAsia"/>
          <w:bCs/>
          <w:sz w:val="24"/>
          <w:szCs w:val="20"/>
        </w:rPr>
        <w:t>日将会发生的上市公司变动等情况，制作</w:t>
      </w:r>
      <w:r w:rsidRPr="00B30E81">
        <w:rPr>
          <w:rFonts w:ascii="Times New Roman" w:eastAsia="宋体" w:hAnsi="Times New Roman" w:cs="Times New Roman" w:hint="eastAsia"/>
          <w:bCs/>
          <w:sz w:val="24"/>
          <w:szCs w:val="20"/>
        </w:rPr>
        <w:t>T</w:t>
      </w:r>
      <w:r w:rsidRPr="00B30E81">
        <w:rPr>
          <w:rFonts w:ascii="Times New Roman" w:eastAsia="宋体" w:hAnsi="Times New Roman" w:cs="Times New Roman" w:hint="eastAsia"/>
          <w:bCs/>
          <w:sz w:val="24"/>
          <w:szCs w:val="20"/>
        </w:rPr>
        <w:t>日的申购赎回清单并公告。</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投资组合的定期管理</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1</w:t>
      </w:r>
      <w:r w:rsidRPr="00B30E81">
        <w:rPr>
          <w:rFonts w:ascii="Times New Roman" w:eastAsia="宋体" w:hAnsi="Times New Roman" w:cs="Times New Roman" w:hint="eastAsia"/>
          <w:bCs/>
          <w:sz w:val="24"/>
          <w:szCs w:val="20"/>
        </w:rPr>
        <w:t>）每月</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每月末，根据基金合同中基金管理费、基金托管费等的支付要求，及时检查组合中的现金比例，进行支付现金的准备。</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每月末，基金经理对投资操作、投资组合表现、跟踪误差等进行分析，分析最近投资组合与标的指数的跟踪偏离度和跟踪误差情况，找出未能有效控制较大偏离的原因。</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2</w:t>
      </w:r>
      <w:r w:rsidRPr="00B30E81">
        <w:rPr>
          <w:rFonts w:ascii="Times New Roman" w:eastAsia="宋体" w:hAnsi="Times New Roman" w:cs="Times New Roman" w:hint="eastAsia"/>
          <w:bCs/>
          <w:sz w:val="24"/>
          <w:szCs w:val="20"/>
        </w:rPr>
        <w:t>）每半年</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根据标的指数的编制规则及调整公告，基金经理依据投资决策委员会的决策，在标的指数成份股调整生效前，分析并制定投资组合调整策略，尽量减少因成份股变动带来的跟踪偏离度和跟踪误差。</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投资绩效评估</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1</w:t>
      </w:r>
      <w:r w:rsidRPr="00B30E81">
        <w:rPr>
          <w:rFonts w:ascii="Times New Roman" w:eastAsia="宋体" w:hAnsi="Times New Roman" w:cs="Times New Roman" w:hint="eastAsia"/>
          <w:bCs/>
          <w:sz w:val="24"/>
          <w:szCs w:val="20"/>
        </w:rPr>
        <w:t>）每日对基金的跟踪偏离度进行分析；</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2</w:t>
      </w:r>
      <w:r w:rsidRPr="00B30E81">
        <w:rPr>
          <w:rFonts w:ascii="Times New Roman" w:eastAsia="宋体" w:hAnsi="Times New Roman" w:cs="Times New Roman" w:hint="eastAsia"/>
          <w:bCs/>
          <w:sz w:val="24"/>
          <w:szCs w:val="20"/>
        </w:rPr>
        <w:t>）每月末对本基金的运行情况进行量化评估；</w:t>
      </w:r>
    </w:p>
    <w:p w:rsid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w:t>
      </w:r>
      <w:r w:rsidRPr="00B30E81">
        <w:rPr>
          <w:rFonts w:ascii="Times New Roman" w:eastAsia="宋体" w:hAnsi="Times New Roman" w:cs="Times New Roman" w:hint="eastAsia"/>
          <w:bCs/>
          <w:sz w:val="24"/>
          <w:szCs w:val="20"/>
        </w:rPr>
        <w:t>3</w:t>
      </w:r>
      <w:r w:rsidRPr="00B30E81">
        <w:rPr>
          <w:rFonts w:ascii="Times New Roman" w:eastAsia="宋体" w:hAnsi="Times New Roman" w:cs="Times New Roman" w:hint="eastAsia"/>
          <w:bCs/>
          <w:sz w:val="24"/>
          <w:szCs w:val="20"/>
        </w:rPr>
        <w:t>）每月末根据评估报告分析当月的投资操作、组合状况和跟踪误差等情况，重点分析基金的跟踪误差和跟踪偏离度的产生原因、现金控制情况、标的指数成份股调整前后的操作以及成份股未来可能发生的变化等。</w:t>
      </w:r>
    </w:p>
    <w:p w:rsidR="00D56707" w:rsidRPr="00D56707" w:rsidRDefault="001A3027" w:rsidP="00D56707">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D56707" w:rsidRPr="00D56707">
        <w:rPr>
          <w:rFonts w:ascii="Times New Roman" w:eastAsia="宋体" w:hAnsi="Times New Roman" w:cs="Times New Roman" w:hint="eastAsia"/>
          <w:bCs/>
          <w:sz w:val="24"/>
          <w:szCs w:val="20"/>
        </w:rPr>
        <w:t>债券投资策略</w:t>
      </w:r>
    </w:p>
    <w:p w:rsidR="00B30E81" w:rsidRDefault="00B30E81" w:rsidP="00D56707">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本基金债券投资的目的是在保证基金资产流动性的基础上，降低跟踪误差。本基金管理人将通过对宏观经济运行趋势及财政货币政策变化的研究分析，以定量辅助手段预测未来市场利率趋势及利率期限结构的变化，综合运用久期控制、期限结构配置、类属配置等多种投资策略进行个券选择。</w:t>
      </w:r>
    </w:p>
    <w:p w:rsidR="00D56707" w:rsidRPr="00D56707" w:rsidRDefault="001A3027" w:rsidP="00D56707">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D56707" w:rsidRPr="00D56707">
        <w:rPr>
          <w:rFonts w:ascii="Times New Roman" w:eastAsia="宋体" w:hAnsi="Times New Roman" w:cs="Times New Roman" w:hint="eastAsia"/>
          <w:bCs/>
          <w:sz w:val="24"/>
          <w:szCs w:val="20"/>
        </w:rPr>
        <w:t>资产支持证券投资策略</w:t>
      </w:r>
    </w:p>
    <w:p w:rsidR="00B30E81" w:rsidRDefault="00B30E81" w:rsidP="00D56707">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B30E81" w:rsidRPr="00B30E81" w:rsidRDefault="001A3027" w:rsidP="00B30E81">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sidR="00B30E81" w:rsidRPr="00B30E81">
        <w:rPr>
          <w:rFonts w:ascii="Times New Roman" w:eastAsia="宋体" w:hAnsi="Times New Roman" w:cs="Times New Roman" w:hint="eastAsia"/>
          <w:bCs/>
          <w:sz w:val="24"/>
          <w:szCs w:val="20"/>
        </w:rPr>
        <w:t>股指期货投资策略</w:t>
      </w:r>
    </w:p>
    <w:p w:rsid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本基金投资股指期货将严格根据风险管理的原则，以套期保值为目的，对冲系统性风险和某些特殊情况下的流动性风险等。股指期货的投资主要采用流动性好、交易活跃的合约，通过多头或空头套期保值等策略进行套期保值操作，降低股票仓位频繁调整的交易成本和跟踪误差，达到有效跟踪标的指数的目的。</w:t>
      </w:r>
    </w:p>
    <w:p w:rsidR="00B30E81" w:rsidRPr="00B30E81" w:rsidRDefault="001A3027" w:rsidP="00B30E81">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（五）</w:t>
      </w:r>
      <w:r w:rsidR="00B30E81" w:rsidRPr="00B30E81">
        <w:rPr>
          <w:rFonts w:ascii="Times New Roman" w:eastAsia="宋体" w:hAnsi="Times New Roman" w:cs="Times New Roman" w:hint="eastAsia"/>
          <w:bCs/>
          <w:sz w:val="24"/>
          <w:szCs w:val="20"/>
        </w:rPr>
        <w:t>国债期货投资策略</w:t>
      </w:r>
    </w:p>
    <w:p w:rsidR="00D56707" w:rsidRPr="00D56707" w:rsidRDefault="00B30E81" w:rsidP="00D56707">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rsidR="00B30E81" w:rsidRPr="00B30E81" w:rsidRDefault="001A3027" w:rsidP="00B30E81">
      <w:pPr>
        <w:spacing w:line="360" w:lineRule="auto"/>
        <w:ind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（六）</w:t>
      </w:r>
      <w:r w:rsidR="00B30E81" w:rsidRPr="00B30E81">
        <w:rPr>
          <w:rFonts w:ascii="Times New Roman" w:eastAsia="宋体" w:hAnsi="Times New Roman" w:cs="Times New Roman" w:hint="eastAsia"/>
          <w:bCs/>
          <w:sz w:val="24"/>
          <w:szCs w:val="20"/>
        </w:rPr>
        <w:t>融资及转融通证券出借业务投资策略</w:t>
      </w:r>
    </w:p>
    <w:p w:rsidR="00B30E81" w:rsidRPr="00B30E81" w:rsidRDefault="00B30E81" w:rsidP="00B30E81">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本基金将在充分考虑风险和收益特征的基础上，审慎参与融资及转融通交易。本基金将基于对市场行情和组合风险收益的分析，确定投资时机、标的证券以及投资比例。若相关融资及转融通业务法律法规发生变化，本基金将从其最新规定，以符合上述法律法规和监管要求的变化。</w:t>
      </w:r>
    </w:p>
    <w:p w:rsidR="001A3027" w:rsidRDefault="00B30E81" w:rsidP="00D56707">
      <w:pPr>
        <w:spacing w:line="360" w:lineRule="auto"/>
        <w:ind w:firstLine="480"/>
        <w:rPr>
          <w:rFonts w:ascii="Times New Roman" w:eastAsia="宋体" w:hAnsi="Times New Roman" w:cs="Times New Roman"/>
          <w:bCs/>
          <w:sz w:val="24"/>
          <w:szCs w:val="20"/>
        </w:rPr>
      </w:pPr>
      <w:r w:rsidRPr="00B30E81">
        <w:rPr>
          <w:rFonts w:ascii="Times New Roman" w:eastAsia="宋体" w:hAnsi="Times New Roman" w:cs="Times New Roman" w:hint="eastAsia"/>
          <w:bCs/>
          <w:sz w:val="24"/>
          <w:szCs w:val="20"/>
        </w:rPr>
        <w:t>未来，随着投资工具的发展和丰富，本基金可在不改变投资目标和风险收益特征的前提下，相应调整和更新相关投资策略，并在招募说明更新中公告。</w:t>
      </w:r>
    </w:p>
    <w:p w:rsidR="00D56707" w:rsidRDefault="00D56707" w:rsidP="00D56707">
      <w:pPr>
        <w:spacing w:line="360" w:lineRule="auto"/>
        <w:ind w:firstLine="480"/>
        <w:rPr>
          <w:rFonts w:ascii="Times New Roman" w:eastAsia="宋体" w:hAnsi="Times New Roman" w:cs="Times New Roman"/>
          <w:bCs/>
          <w:sz w:val="24"/>
          <w:szCs w:val="20"/>
        </w:rPr>
      </w:pPr>
    </w:p>
    <w:p w:rsidR="00213ADE" w:rsidRPr="002A24DD" w:rsidRDefault="005D7B45"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九</w:t>
      </w:r>
      <w:r w:rsidR="00213ADE" w:rsidRPr="002A24DD">
        <w:rPr>
          <w:rFonts w:ascii="Times New Roman" w:eastAsia="宋体" w:hAnsi="Times New Roman" w:cs="Times New Roman"/>
          <w:b/>
          <w:kern w:val="0"/>
          <w:sz w:val="30"/>
          <w:szCs w:val="20"/>
        </w:rPr>
        <w:t>、</w:t>
      </w:r>
      <w:r>
        <w:rPr>
          <w:rFonts w:ascii="Times New Roman" w:eastAsia="宋体" w:hAnsi="Times New Roman" w:cs="Times New Roman" w:hint="eastAsia"/>
          <w:b/>
          <w:kern w:val="0"/>
          <w:sz w:val="30"/>
          <w:szCs w:val="20"/>
        </w:rPr>
        <w:t>基金</w:t>
      </w:r>
      <w:r>
        <w:rPr>
          <w:rFonts w:ascii="Times New Roman" w:eastAsia="宋体" w:hAnsi="Times New Roman" w:cs="Times New Roman"/>
          <w:b/>
          <w:kern w:val="0"/>
          <w:sz w:val="30"/>
          <w:szCs w:val="20"/>
        </w:rPr>
        <w:t>的</w:t>
      </w:r>
      <w:r w:rsidR="00213ADE" w:rsidRPr="002A24DD">
        <w:rPr>
          <w:rFonts w:ascii="Times New Roman" w:eastAsia="宋体" w:hAnsi="Times New Roman" w:cs="Times New Roman"/>
          <w:b/>
          <w:kern w:val="0"/>
          <w:sz w:val="30"/>
          <w:szCs w:val="20"/>
        </w:rPr>
        <w:t>业绩比较基准</w:t>
      </w:r>
    </w:p>
    <w:p w:rsidR="00093102" w:rsidRPr="00093102" w:rsidRDefault="00093102" w:rsidP="00093102">
      <w:pPr>
        <w:spacing w:line="360" w:lineRule="auto"/>
        <w:ind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本基金的业绩比较基准为：沪深</w:t>
      </w:r>
      <w:r w:rsidRPr="00093102">
        <w:rPr>
          <w:rFonts w:ascii="Times New Roman" w:eastAsia="宋体" w:hAnsi="Times New Roman" w:cs="Times New Roman" w:hint="eastAsia"/>
          <w:bCs/>
          <w:sz w:val="24"/>
          <w:szCs w:val="20"/>
        </w:rPr>
        <w:t>300</w:t>
      </w:r>
      <w:r w:rsidRPr="00093102">
        <w:rPr>
          <w:rFonts w:ascii="Times New Roman" w:eastAsia="宋体" w:hAnsi="Times New Roman" w:cs="Times New Roman" w:hint="eastAsia"/>
          <w:bCs/>
          <w:sz w:val="24"/>
          <w:szCs w:val="20"/>
        </w:rPr>
        <w:t>指数收益率</w:t>
      </w:r>
    </w:p>
    <w:p w:rsidR="00093102" w:rsidRPr="00093102" w:rsidRDefault="00093102" w:rsidP="00093102">
      <w:pPr>
        <w:spacing w:line="360" w:lineRule="auto"/>
        <w:ind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如果指数编制单位变更或停止沪深</w:t>
      </w:r>
      <w:r w:rsidRPr="00093102">
        <w:rPr>
          <w:rFonts w:ascii="Times New Roman" w:eastAsia="宋体" w:hAnsi="Times New Roman" w:cs="Times New Roman" w:hint="eastAsia"/>
          <w:bCs/>
          <w:sz w:val="24"/>
          <w:szCs w:val="20"/>
        </w:rPr>
        <w:t>300</w:t>
      </w:r>
      <w:r w:rsidRPr="00093102">
        <w:rPr>
          <w:rFonts w:ascii="Times New Roman" w:eastAsia="宋体" w:hAnsi="Times New Roman" w:cs="Times New Roman" w:hint="eastAsia"/>
          <w:bCs/>
          <w:sz w:val="24"/>
          <w:szCs w:val="20"/>
        </w:rPr>
        <w:t>指数的编制、发布或授权，或沪深</w:t>
      </w:r>
      <w:r w:rsidRPr="00093102">
        <w:rPr>
          <w:rFonts w:ascii="Times New Roman" w:eastAsia="宋体" w:hAnsi="Times New Roman" w:cs="Times New Roman" w:hint="eastAsia"/>
          <w:bCs/>
          <w:sz w:val="24"/>
          <w:szCs w:val="20"/>
        </w:rPr>
        <w:t>300</w:t>
      </w:r>
      <w:r w:rsidRPr="00093102">
        <w:rPr>
          <w:rFonts w:ascii="Times New Roman" w:eastAsia="宋体" w:hAnsi="Times New Roman" w:cs="Times New Roman" w:hint="eastAsia"/>
          <w:bCs/>
          <w:sz w:val="24"/>
          <w:szCs w:val="20"/>
        </w:rPr>
        <w:t>指数由其他指数替代、或由于指数编制方法的重大变更等事项导致本基金管理人认为沪深</w:t>
      </w:r>
      <w:r w:rsidRPr="00093102">
        <w:rPr>
          <w:rFonts w:ascii="Times New Roman" w:eastAsia="宋体" w:hAnsi="Times New Roman" w:cs="Times New Roman" w:hint="eastAsia"/>
          <w:bCs/>
          <w:sz w:val="24"/>
          <w:szCs w:val="20"/>
        </w:rPr>
        <w:t>300</w:t>
      </w:r>
      <w:r w:rsidRPr="00093102">
        <w:rPr>
          <w:rFonts w:ascii="Times New Roman" w:eastAsia="宋体" w:hAnsi="Times New Roman" w:cs="Times New Roman" w:hint="eastAsia"/>
          <w:bCs/>
          <w:sz w:val="24"/>
          <w:szCs w:val="20"/>
        </w:rPr>
        <w:t>指数不宜继续作为标的指数，或证券市场有其他代表性更强、更适合投资的指数推出时，本基金管理人可以依据维护投资人合法权益的原则，在按监管机构要求履行适当程序后变更本基金的标的指数、业绩比较基准和基金名称。</w:t>
      </w:r>
    </w:p>
    <w:p w:rsidR="00093102" w:rsidRDefault="00093102" w:rsidP="00093102">
      <w:pPr>
        <w:spacing w:line="360" w:lineRule="auto"/>
        <w:ind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若变更标的指数、业绩比较基准对基金投资范围和投资策略无实质性影响（包括但不限于指数编制单位变更、指数更名等事项），则无需召开基金份额持有人大会，基金管理人应与基金托管人协商一致后，报中国证监会备案并及时公告。若变更业绩比较基准、标的指数涉及本基金投资范围或投资策略的实质性变更，则基金管理人应就变更业绩比较基准、标的指数召开基金份额持有人大会，并报中国证监会备案。</w:t>
      </w:r>
    </w:p>
    <w:p w:rsidR="005D7B45" w:rsidRPr="00213ADE" w:rsidRDefault="005D7B45" w:rsidP="00C73B0F">
      <w:pPr>
        <w:spacing w:line="360" w:lineRule="auto"/>
        <w:ind w:firstLineChars="200" w:firstLine="480"/>
        <w:rPr>
          <w:rFonts w:ascii="Times New Roman" w:eastAsia="宋体" w:hAnsi="Times New Roman" w:cs="Times New Roman"/>
          <w:bCs/>
          <w:sz w:val="24"/>
          <w:szCs w:val="20"/>
        </w:rPr>
      </w:pPr>
    </w:p>
    <w:p w:rsidR="00213ADE" w:rsidRPr="002A24DD" w:rsidRDefault="005D7B45" w:rsidP="002A24DD">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hint="eastAsia"/>
          <w:b/>
          <w:kern w:val="0"/>
          <w:sz w:val="30"/>
          <w:szCs w:val="20"/>
        </w:rPr>
        <w:t>十</w:t>
      </w:r>
      <w:r w:rsidR="00213ADE" w:rsidRPr="002A24DD">
        <w:rPr>
          <w:rFonts w:ascii="Times New Roman" w:eastAsia="宋体" w:hAnsi="Times New Roman" w:cs="Times New Roman"/>
          <w:b/>
          <w:kern w:val="0"/>
          <w:sz w:val="30"/>
          <w:szCs w:val="20"/>
        </w:rPr>
        <w:t>、</w:t>
      </w:r>
      <w:r>
        <w:rPr>
          <w:rFonts w:ascii="Times New Roman" w:eastAsia="宋体" w:hAnsi="Times New Roman" w:cs="Times New Roman" w:hint="eastAsia"/>
          <w:b/>
          <w:kern w:val="0"/>
          <w:sz w:val="30"/>
          <w:szCs w:val="20"/>
        </w:rPr>
        <w:t>基金</w:t>
      </w:r>
      <w:r>
        <w:rPr>
          <w:rFonts w:ascii="Times New Roman" w:eastAsia="宋体" w:hAnsi="Times New Roman" w:cs="Times New Roman"/>
          <w:b/>
          <w:kern w:val="0"/>
          <w:sz w:val="30"/>
          <w:szCs w:val="20"/>
        </w:rPr>
        <w:t>的</w:t>
      </w:r>
      <w:r w:rsidR="00213ADE" w:rsidRPr="002A24DD">
        <w:rPr>
          <w:rFonts w:ascii="Times New Roman" w:eastAsia="宋体" w:hAnsi="Times New Roman" w:cs="Times New Roman"/>
          <w:b/>
          <w:kern w:val="0"/>
          <w:sz w:val="30"/>
          <w:szCs w:val="20"/>
        </w:rPr>
        <w:t>风险收益特征</w:t>
      </w:r>
    </w:p>
    <w:p w:rsidR="005D7B45" w:rsidRDefault="00093102" w:rsidP="00F330A6">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本基金属于股票型基金，预期风险与预期收益高于混合型基金、债券型基金与货币市场基金。本基金采用完全复制法跟踪标的指数的表现，具有与标的指数、以及标的指数所代表的股票市场相似的风险收益特征。</w:t>
      </w:r>
    </w:p>
    <w:p w:rsidR="005011B7" w:rsidRDefault="005011B7" w:rsidP="00F330A6">
      <w:pPr>
        <w:spacing w:line="360" w:lineRule="auto"/>
        <w:ind w:firstLineChars="200" w:firstLine="480"/>
        <w:rPr>
          <w:rFonts w:ascii="Times New Roman" w:eastAsia="宋体" w:hAnsi="Times New Roman" w:cs="Times New Roman"/>
          <w:bCs/>
          <w:sz w:val="24"/>
          <w:szCs w:val="20"/>
        </w:rPr>
      </w:pPr>
    </w:p>
    <w:p w:rsidR="005011B7" w:rsidRDefault="005011B7" w:rsidP="00DC6FF4">
      <w:pPr>
        <w:keepNext/>
        <w:keepLines/>
        <w:spacing w:line="360" w:lineRule="auto"/>
        <w:jc w:val="center"/>
        <w:outlineLvl w:val="0"/>
        <w:rPr>
          <w:rFonts w:ascii="Times New Roman" w:eastAsia="宋体" w:hAnsi="Times New Roman" w:cs="Times New Roman"/>
          <w:b/>
          <w:kern w:val="0"/>
          <w:sz w:val="30"/>
          <w:szCs w:val="20"/>
        </w:rPr>
      </w:pPr>
      <w:bookmarkStart w:id="84" w:name="_Toc93226145"/>
      <w:bookmarkStart w:id="85" w:name="_Toc92662704"/>
      <w:bookmarkStart w:id="86" w:name="_Toc29561"/>
      <w:bookmarkStart w:id="87" w:name="_Toc24474"/>
      <w:bookmarkStart w:id="88" w:name="_Toc141703893"/>
      <w:bookmarkStart w:id="89" w:name="_Toc139991743"/>
      <w:bookmarkStart w:id="90" w:name="_Toc128310496"/>
      <w:bookmarkStart w:id="91" w:name="_Toc18000"/>
      <w:bookmarkStart w:id="92" w:name="_Toc31611"/>
      <w:bookmarkStart w:id="93" w:name="_Toc32030"/>
      <w:bookmarkStart w:id="94" w:name="_Toc20102"/>
      <w:bookmarkStart w:id="95" w:name="_Toc26114"/>
      <w:bookmarkStart w:id="96" w:name="_Toc21642"/>
      <w:bookmarkStart w:id="97" w:name="_Toc3054"/>
      <w:bookmarkStart w:id="98" w:name="_Toc20782"/>
      <w:r>
        <w:rPr>
          <w:rFonts w:ascii="Times New Roman" w:eastAsia="宋体" w:hAnsi="Times New Roman" w:cs="Times New Roman" w:hint="eastAsia"/>
          <w:b/>
          <w:kern w:val="0"/>
          <w:sz w:val="30"/>
          <w:szCs w:val="20"/>
        </w:rPr>
        <w:t>十一、基金的投资组合报告</w:t>
      </w:r>
    </w:p>
    <w:p w:rsidR="00D7728A" w:rsidRPr="00DC1BD6" w:rsidRDefault="00D7728A" w:rsidP="00D7728A">
      <w:pPr>
        <w:spacing w:line="360" w:lineRule="auto"/>
        <w:ind w:firstLineChars="200" w:firstLine="480"/>
        <w:rPr>
          <w:rFonts w:ascii="Times New Roman" w:eastAsia="宋体" w:hAnsi="Times New Roman" w:cs="Times New Roman"/>
          <w:bCs/>
          <w:sz w:val="24"/>
          <w:szCs w:val="20"/>
        </w:rPr>
      </w:pPr>
      <w:r w:rsidRPr="00DC1BD6">
        <w:rPr>
          <w:rFonts w:ascii="Times New Roman" w:eastAsia="宋体" w:hAnsi="Times New Roman" w:cs="Times New Roman" w:hint="eastAsia"/>
          <w:bCs/>
          <w:sz w:val="24"/>
          <w:szCs w:val="20"/>
        </w:rPr>
        <w:t>基金管理人的董事会及董事保证本报告所载资料不存在虚假记载、误导性陈述或重大遗漏，并对其内容的真实性、准确性和完整性承担个别及连带责任。</w:t>
      </w:r>
    </w:p>
    <w:p w:rsidR="00D7728A" w:rsidRPr="00DC1BD6" w:rsidRDefault="00D7728A" w:rsidP="00D7728A">
      <w:pPr>
        <w:spacing w:line="360" w:lineRule="auto"/>
        <w:ind w:firstLineChars="200" w:firstLine="480"/>
        <w:rPr>
          <w:rFonts w:ascii="Times New Roman" w:eastAsia="宋体" w:hAnsi="Times New Roman" w:cs="Times New Roman"/>
          <w:bCs/>
          <w:sz w:val="24"/>
          <w:szCs w:val="20"/>
        </w:rPr>
      </w:pPr>
      <w:r w:rsidRPr="00DC1BD6">
        <w:rPr>
          <w:rFonts w:ascii="Times New Roman" w:eastAsia="宋体" w:hAnsi="Times New Roman" w:cs="Times New Roman" w:hint="eastAsia"/>
          <w:bCs/>
          <w:sz w:val="24"/>
          <w:szCs w:val="20"/>
        </w:rPr>
        <w:t>基金托管人中国建设银行股份有限公司根据基金合同规定，复核了本报告中的财务指标、净值表现和投资组合报告等内容，保证复核内容不存在虚假记载、误导性陈述或者重大遗漏。</w:t>
      </w:r>
    </w:p>
    <w:p w:rsidR="00D7728A" w:rsidRDefault="00D7728A" w:rsidP="00D7728A">
      <w:pPr>
        <w:spacing w:line="360" w:lineRule="auto"/>
        <w:ind w:firstLineChars="200" w:firstLine="480"/>
        <w:rPr>
          <w:rFonts w:ascii="Times New Roman" w:eastAsia="宋体" w:hAnsi="Times New Roman" w:cs="Times New Roman"/>
          <w:bCs/>
          <w:sz w:val="24"/>
          <w:szCs w:val="20"/>
        </w:rPr>
      </w:pPr>
      <w:r w:rsidRPr="00DC1BD6">
        <w:rPr>
          <w:rFonts w:ascii="Times New Roman" w:eastAsia="宋体" w:hAnsi="Times New Roman" w:cs="Times New Roman" w:hint="eastAsia"/>
          <w:bCs/>
          <w:sz w:val="24"/>
          <w:szCs w:val="20"/>
        </w:rPr>
        <w:t>本投资组合报告所载数据截至</w:t>
      </w:r>
      <w:r w:rsidRPr="00DC1BD6">
        <w:rPr>
          <w:rFonts w:ascii="Times New Roman" w:eastAsia="宋体" w:hAnsi="Times New Roman" w:cs="Times New Roman" w:hint="eastAsia"/>
          <w:bCs/>
          <w:sz w:val="24"/>
          <w:szCs w:val="20"/>
        </w:rPr>
        <w:t>2019</w:t>
      </w:r>
      <w:r w:rsidRPr="00DC1BD6">
        <w:rPr>
          <w:rFonts w:ascii="Times New Roman" w:eastAsia="宋体" w:hAnsi="Times New Roman" w:cs="Times New Roman" w:hint="eastAsia"/>
          <w:bCs/>
          <w:sz w:val="24"/>
          <w:szCs w:val="20"/>
        </w:rPr>
        <w:t>年</w:t>
      </w:r>
      <w:r w:rsidRPr="00DC1BD6">
        <w:rPr>
          <w:rFonts w:ascii="Times New Roman" w:eastAsia="宋体" w:hAnsi="Times New Roman" w:cs="Times New Roman" w:hint="eastAsia"/>
          <w:bCs/>
          <w:sz w:val="24"/>
          <w:szCs w:val="20"/>
        </w:rPr>
        <w:t>12</w:t>
      </w:r>
      <w:r w:rsidRPr="00DC1BD6">
        <w:rPr>
          <w:rFonts w:ascii="Times New Roman" w:eastAsia="宋体" w:hAnsi="Times New Roman" w:cs="Times New Roman" w:hint="eastAsia"/>
          <w:bCs/>
          <w:sz w:val="24"/>
          <w:szCs w:val="20"/>
        </w:rPr>
        <w:t>月</w:t>
      </w:r>
      <w:r w:rsidRPr="00DC1BD6">
        <w:rPr>
          <w:rFonts w:ascii="Times New Roman" w:eastAsia="宋体" w:hAnsi="Times New Roman" w:cs="Times New Roman" w:hint="eastAsia"/>
          <w:bCs/>
          <w:sz w:val="24"/>
          <w:szCs w:val="20"/>
        </w:rPr>
        <w:t>31</w:t>
      </w:r>
      <w:r w:rsidRPr="00DC1BD6">
        <w:rPr>
          <w:rFonts w:ascii="Times New Roman" w:eastAsia="宋体" w:hAnsi="Times New Roman" w:cs="Times New Roman" w:hint="eastAsia"/>
          <w:bCs/>
          <w:sz w:val="24"/>
          <w:szCs w:val="20"/>
        </w:rPr>
        <w:t>日，本报告中所列财务数据未经审计。</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99" w:name="m501"/>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w:t>
      </w:r>
      <w:r w:rsidRPr="00753CB7">
        <w:rPr>
          <w:rFonts w:ascii="Times New Roman" w:eastAsia="宋体" w:hAnsi="Times New Roman" w:cs="Times New Roman"/>
          <w:bCs/>
          <w:sz w:val="24"/>
          <w:szCs w:val="20"/>
        </w:rPr>
        <w:t>报告期末基金资产组合情况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2766"/>
        <w:gridCol w:w="2457"/>
        <w:gridCol w:w="2480"/>
      </w:tblGrid>
      <w:tr w:rsidR="00D7728A" w:rsidTr="00331A08">
        <w:tc>
          <w:tcPr>
            <w:tcW w:w="719" w:type="dxa"/>
            <w:shd w:val="clear" w:color="auto" w:fill="D9D9D9"/>
            <w:vAlign w:val="center"/>
          </w:tcPr>
          <w:p w:rsidR="00D7728A" w:rsidRDefault="00D7728A" w:rsidP="00331A08">
            <w:pPr>
              <w:pStyle w:val="af9"/>
              <w:spacing w:line="240" w:lineRule="auto"/>
              <w:jc w:val="center"/>
              <w:rPr>
                <w:szCs w:val="21"/>
              </w:rPr>
            </w:pPr>
            <w:bookmarkStart w:id="100" w:name="m501_tab"/>
            <w:r>
              <w:rPr>
                <w:rFonts w:hint="eastAsia"/>
                <w:szCs w:val="21"/>
              </w:rPr>
              <w:t>序号</w:t>
            </w:r>
          </w:p>
        </w:tc>
        <w:tc>
          <w:tcPr>
            <w:tcW w:w="2956" w:type="dxa"/>
            <w:shd w:val="clear" w:color="auto" w:fill="D9D9D9"/>
            <w:vAlign w:val="center"/>
          </w:tcPr>
          <w:p w:rsidR="00D7728A" w:rsidRDefault="00D7728A" w:rsidP="00331A08">
            <w:pPr>
              <w:pStyle w:val="af9"/>
              <w:spacing w:line="240" w:lineRule="auto"/>
              <w:jc w:val="center"/>
              <w:rPr>
                <w:szCs w:val="21"/>
              </w:rPr>
            </w:pPr>
            <w:r>
              <w:rPr>
                <w:rFonts w:hint="eastAsia"/>
                <w:szCs w:val="21"/>
              </w:rPr>
              <w:t>项目</w:t>
            </w:r>
          </w:p>
        </w:tc>
        <w:tc>
          <w:tcPr>
            <w:tcW w:w="2535" w:type="dxa"/>
            <w:shd w:val="clear" w:color="auto" w:fill="D9D9D9"/>
            <w:vAlign w:val="center"/>
          </w:tcPr>
          <w:p w:rsidR="00D7728A" w:rsidRDefault="00D7728A" w:rsidP="00331A08">
            <w:pPr>
              <w:pStyle w:val="af9"/>
              <w:spacing w:line="240" w:lineRule="auto"/>
              <w:jc w:val="center"/>
              <w:rPr>
                <w:szCs w:val="21"/>
              </w:rPr>
            </w:pPr>
            <w:r>
              <w:rPr>
                <w:rFonts w:hint="eastAsia"/>
                <w:szCs w:val="21"/>
              </w:rPr>
              <w:t>金额（元）</w:t>
            </w:r>
          </w:p>
        </w:tc>
        <w:tc>
          <w:tcPr>
            <w:tcW w:w="2625" w:type="dxa"/>
            <w:shd w:val="clear" w:color="auto" w:fill="D9D9D9"/>
            <w:vAlign w:val="center"/>
          </w:tcPr>
          <w:p w:rsidR="00D7728A" w:rsidRDefault="00D7728A" w:rsidP="00331A08">
            <w:pPr>
              <w:pStyle w:val="af9"/>
              <w:spacing w:line="240" w:lineRule="auto"/>
              <w:jc w:val="center"/>
              <w:rPr>
                <w:szCs w:val="21"/>
              </w:rPr>
            </w:pPr>
            <w:r>
              <w:rPr>
                <w:rFonts w:hint="eastAsia"/>
                <w:szCs w:val="21"/>
              </w:rPr>
              <w:t>占基金总资产的比例（</w:t>
            </w: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r>
              <w:rPr>
                <w:szCs w:val="21"/>
              </w:rPr>
              <w:t>1</w:t>
            </w:r>
          </w:p>
        </w:tc>
        <w:tc>
          <w:tcPr>
            <w:tcW w:w="2956" w:type="dxa"/>
            <w:vAlign w:val="center"/>
          </w:tcPr>
          <w:p w:rsidR="00D7728A" w:rsidRDefault="00D7728A" w:rsidP="00331A08">
            <w:pPr>
              <w:pStyle w:val="af9"/>
              <w:spacing w:line="240" w:lineRule="auto"/>
              <w:jc w:val="left"/>
              <w:rPr>
                <w:szCs w:val="21"/>
              </w:rPr>
            </w:pPr>
            <w:r>
              <w:rPr>
                <w:rFonts w:hint="eastAsia"/>
                <w:szCs w:val="21"/>
              </w:rPr>
              <w:t>权益投资</w:t>
            </w:r>
          </w:p>
        </w:tc>
        <w:tc>
          <w:tcPr>
            <w:tcW w:w="2535" w:type="dxa"/>
            <w:vAlign w:val="center"/>
          </w:tcPr>
          <w:p w:rsidR="00D7728A" w:rsidRDefault="00D7728A" w:rsidP="00331A08">
            <w:pPr>
              <w:pStyle w:val="af9"/>
              <w:spacing w:line="240" w:lineRule="auto"/>
              <w:jc w:val="right"/>
              <w:rPr>
                <w:szCs w:val="21"/>
              </w:rPr>
            </w:pPr>
            <w:r>
              <w:rPr>
                <w:szCs w:val="21"/>
              </w:rPr>
              <w:t>96,165,923.46</w:t>
            </w:r>
          </w:p>
        </w:tc>
        <w:tc>
          <w:tcPr>
            <w:tcW w:w="2625" w:type="dxa"/>
            <w:vAlign w:val="center"/>
          </w:tcPr>
          <w:p w:rsidR="00D7728A" w:rsidRDefault="00D7728A" w:rsidP="00331A08">
            <w:pPr>
              <w:pStyle w:val="af9"/>
              <w:spacing w:line="240" w:lineRule="auto"/>
              <w:jc w:val="right"/>
              <w:rPr>
                <w:szCs w:val="21"/>
              </w:rPr>
            </w:pPr>
            <w:r>
              <w:rPr>
                <w:szCs w:val="21"/>
              </w:rPr>
              <w:t>97.13</w:t>
            </w:r>
          </w:p>
        </w:tc>
      </w:tr>
      <w:tr w:rsidR="00D7728A" w:rsidTr="00331A08">
        <w:tc>
          <w:tcPr>
            <w:tcW w:w="719" w:type="dxa"/>
            <w:vAlign w:val="center"/>
          </w:tcPr>
          <w:p w:rsidR="00D7728A" w:rsidRDefault="00D7728A" w:rsidP="00331A08">
            <w:pPr>
              <w:pStyle w:val="af9"/>
              <w:spacing w:line="240" w:lineRule="auto"/>
              <w:jc w:val="center"/>
              <w:rPr>
                <w:szCs w:val="21"/>
              </w:rPr>
            </w:pPr>
          </w:p>
        </w:tc>
        <w:tc>
          <w:tcPr>
            <w:tcW w:w="2956" w:type="dxa"/>
            <w:vAlign w:val="center"/>
          </w:tcPr>
          <w:p w:rsidR="00D7728A" w:rsidRDefault="00D7728A" w:rsidP="00331A08">
            <w:pPr>
              <w:pStyle w:val="af9"/>
              <w:spacing w:line="240" w:lineRule="auto"/>
              <w:jc w:val="left"/>
              <w:rPr>
                <w:szCs w:val="21"/>
              </w:rPr>
            </w:pPr>
            <w:r>
              <w:rPr>
                <w:rFonts w:hint="eastAsia"/>
                <w:szCs w:val="21"/>
              </w:rPr>
              <w:t>其中：股票</w:t>
            </w:r>
          </w:p>
        </w:tc>
        <w:tc>
          <w:tcPr>
            <w:tcW w:w="2535" w:type="dxa"/>
            <w:vAlign w:val="center"/>
          </w:tcPr>
          <w:p w:rsidR="00D7728A" w:rsidRDefault="00D7728A" w:rsidP="00331A08">
            <w:pPr>
              <w:pStyle w:val="af9"/>
              <w:spacing w:line="240" w:lineRule="auto"/>
              <w:jc w:val="right"/>
              <w:rPr>
                <w:szCs w:val="21"/>
              </w:rPr>
            </w:pPr>
            <w:r>
              <w:rPr>
                <w:szCs w:val="21"/>
              </w:rPr>
              <w:t>96,165,923.46</w:t>
            </w:r>
          </w:p>
        </w:tc>
        <w:tc>
          <w:tcPr>
            <w:tcW w:w="2625" w:type="dxa"/>
            <w:vAlign w:val="center"/>
          </w:tcPr>
          <w:p w:rsidR="00D7728A" w:rsidRDefault="00D7728A" w:rsidP="00331A08">
            <w:pPr>
              <w:pStyle w:val="af9"/>
              <w:spacing w:line="240" w:lineRule="auto"/>
              <w:jc w:val="right"/>
              <w:rPr>
                <w:szCs w:val="21"/>
              </w:rPr>
            </w:pPr>
            <w:r>
              <w:rPr>
                <w:szCs w:val="21"/>
              </w:rPr>
              <w:t>97.13</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2</w:t>
            </w:r>
          </w:p>
        </w:tc>
        <w:tc>
          <w:tcPr>
            <w:tcW w:w="2956" w:type="dxa"/>
            <w:vAlign w:val="center"/>
          </w:tcPr>
          <w:p w:rsidR="00D7728A" w:rsidRDefault="00D7728A" w:rsidP="00331A08">
            <w:pPr>
              <w:pStyle w:val="af9"/>
              <w:spacing w:line="240" w:lineRule="auto"/>
              <w:jc w:val="left"/>
              <w:rPr>
                <w:szCs w:val="21"/>
              </w:rPr>
            </w:pPr>
            <w:r>
              <w:rPr>
                <w:rFonts w:hint="eastAsia"/>
                <w:szCs w:val="21"/>
              </w:rPr>
              <w:t>基金投资</w:t>
            </w:r>
          </w:p>
        </w:tc>
        <w:tc>
          <w:tcPr>
            <w:tcW w:w="2535" w:type="dxa"/>
            <w:vAlign w:val="center"/>
          </w:tcPr>
          <w:p w:rsidR="00D7728A" w:rsidRDefault="00D7728A" w:rsidP="00331A08">
            <w:pPr>
              <w:pStyle w:val="af9"/>
              <w:spacing w:line="240" w:lineRule="auto"/>
              <w:jc w:val="right"/>
              <w:rPr>
                <w:szCs w:val="21"/>
              </w:rPr>
            </w:pPr>
            <w:r>
              <w:rPr>
                <w:szCs w:val="21"/>
              </w:rPr>
              <w:t>-</w:t>
            </w:r>
          </w:p>
        </w:tc>
        <w:tc>
          <w:tcPr>
            <w:tcW w:w="2625" w:type="dxa"/>
            <w:vAlign w:val="center"/>
          </w:tcPr>
          <w:p w:rsidR="00D7728A" w:rsidRDefault="00D7728A" w:rsidP="00331A08">
            <w:pPr>
              <w:pStyle w:val="af9"/>
              <w:spacing w:line="240" w:lineRule="auto"/>
              <w:jc w:val="right"/>
              <w:rPr>
                <w:szCs w:val="21"/>
              </w:rPr>
            </w:pP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3</w:t>
            </w:r>
          </w:p>
        </w:tc>
        <w:tc>
          <w:tcPr>
            <w:tcW w:w="2956" w:type="dxa"/>
            <w:vAlign w:val="center"/>
          </w:tcPr>
          <w:p w:rsidR="00D7728A" w:rsidRDefault="00D7728A" w:rsidP="00331A08">
            <w:pPr>
              <w:pStyle w:val="af9"/>
              <w:spacing w:line="240" w:lineRule="auto"/>
              <w:jc w:val="left"/>
              <w:rPr>
                <w:szCs w:val="21"/>
              </w:rPr>
            </w:pPr>
            <w:r>
              <w:rPr>
                <w:rFonts w:hint="eastAsia"/>
                <w:szCs w:val="21"/>
              </w:rPr>
              <w:t>固定收益投资</w:t>
            </w:r>
          </w:p>
        </w:tc>
        <w:tc>
          <w:tcPr>
            <w:tcW w:w="2535" w:type="dxa"/>
            <w:vAlign w:val="center"/>
          </w:tcPr>
          <w:p w:rsidR="00D7728A" w:rsidRDefault="00D7728A" w:rsidP="00331A08">
            <w:pPr>
              <w:pStyle w:val="af9"/>
              <w:spacing w:line="240" w:lineRule="auto"/>
              <w:jc w:val="right"/>
              <w:rPr>
                <w:szCs w:val="21"/>
              </w:rPr>
            </w:pPr>
            <w:r>
              <w:rPr>
                <w:szCs w:val="21"/>
              </w:rPr>
              <w:t>81,000.00</w:t>
            </w:r>
          </w:p>
        </w:tc>
        <w:tc>
          <w:tcPr>
            <w:tcW w:w="2625" w:type="dxa"/>
            <w:vAlign w:val="center"/>
          </w:tcPr>
          <w:p w:rsidR="00D7728A" w:rsidRDefault="00D7728A" w:rsidP="00331A08">
            <w:pPr>
              <w:pStyle w:val="af9"/>
              <w:spacing w:line="240" w:lineRule="auto"/>
              <w:jc w:val="right"/>
              <w:rPr>
                <w:szCs w:val="21"/>
              </w:rPr>
            </w:pPr>
            <w:r>
              <w:rPr>
                <w:szCs w:val="21"/>
              </w:rPr>
              <w:t>0.08</w:t>
            </w:r>
          </w:p>
        </w:tc>
      </w:tr>
      <w:tr w:rsidR="00D7728A" w:rsidTr="00331A08">
        <w:tc>
          <w:tcPr>
            <w:tcW w:w="719" w:type="dxa"/>
            <w:vAlign w:val="center"/>
          </w:tcPr>
          <w:p w:rsidR="00D7728A" w:rsidRDefault="00D7728A" w:rsidP="00331A08">
            <w:pPr>
              <w:pStyle w:val="af9"/>
              <w:spacing w:line="240" w:lineRule="auto"/>
              <w:jc w:val="center"/>
              <w:rPr>
                <w:szCs w:val="21"/>
              </w:rPr>
            </w:pPr>
          </w:p>
        </w:tc>
        <w:tc>
          <w:tcPr>
            <w:tcW w:w="2956" w:type="dxa"/>
            <w:vAlign w:val="center"/>
          </w:tcPr>
          <w:p w:rsidR="00D7728A" w:rsidRDefault="00D7728A" w:rsidP="00331A08">
            <w:pPr>
              <w:pStyle w:val="af9"/>
              <w:spacing w:line="240" w:lineRule="auto"/>
              <w:jc w:val="left"/>
              <w:rPr>
                <w:szCs w:val="21"/>
              </w:rPr>
            </w:pPr>
            <w:r>
              <w:rPr>
                <w:rFonts w:hint="eastAsia"/>
                <w:szCs w:val="21"/>
              </w:rPr>
              <w:t>其中：债券</w:t>
            </w:r>
          </w:p>
        </w:tc>
        <w:tc>
          <w:tcPr>
            <w:tcW w:w="2535" w:type="dxa"/>
            <w:vAlign w:val="center"/>
          </w:tcPr>
          <w:p w:rsidR="00D7728A" w:rsidRDefault="00D7728A" w:rsidP="00331A08">
            <w:pPr>
              <w:pStyle w:val="af9"/>
              <w:spacing w:line="240" w:lineRule="auto"/>
              <w:jc w:val="right"/>
              <w:rPr>
                <w:szCs w:val="21"/>
              </w:rPr>
            </w:pPr>
            <w:r>
              <w:rPr>
                <w:szCs w:val="21"/>
              </w:rPr>
              <w:t>81,000.00</w:t>
            </w:r>
          </w:p>
        </w:tc>
        <w:tc>
          <w:tcPr>
            <w:tcW w:w="2625" w:type="dxa"/>
            <w:vAlign w:val="center"/>
          </w:tcPr>
          <w:p w:rsidR="00D7728A" w:rsidRDefault="00D7728A" w:rsidP="00331A08">
            <w:pPr>
              <w:pStyle w:val="af9"/>
              <w:spacing w:line="240" w:lineRule="auto"/>
              <w:jc w:val="right"/>
              <w:rPr>
                <w:szCs w:val="21"/>
              </w:rPr>
            </w:pPr>
            <w:r>
              <w:rPr>
                <w:szCs w:val="21"/>
              </w:rPr>
              <w:t>0.08</w:t>
            </w:r>
          </w:p>
        </w:tc>
      </w:tr>
      <w:tr w:rsidR="00D7728A" w:rsidTr="00331A08">
        <w:tc>
          <w:tcPr>
            <w:tcW w:w="719" w:type="dxa"/>
            <w:vAlign w:val="center"/>
          </w:tcPr>
          <w:p w:rsidR="00D7728A" w:rsidRDefault="00D7728A" w:rsidP="00331A08">
            <w:pPr>
              <w:pStyle w:val="af9"/>
              <w:spacing w:line="240" w:lineRule="auto"/>
              <w:jc w:val="center"/>
              <w:rPr>
                <w:szCs w:val="21"/>
              </w:rPr>
            </w:pPr>
          </w:p>
        </w:tc>
        <w:tc>
          <w:tcPr>
            <w:tcW w:w="2956" w:type="dxa"/>
            <w:vAlign w:val="center"/>
          </w:tcPr>
          <w:p w:rsidR="00D7728A" w:rsidRDefault="00D7728A" w:rsidP="00331A08">
            <w:pPr>
              <w:pStyle w:val="af9"/>
              <w:spacing w:line="240" w:lineRule="auto"/>
              <w:jc w:val="left"/>
              <w:rPr>
                <w:szCs w:val="21"/>
              </w:rPr>
            </w:pPr>
            <w:r>
              <w:rPr>
                <w:rFonts w:hint="eastAsia"/>
                <w:szCs w:val="21"/>
              </w:rPr>
              <w:t>资产支持证券</w:t>
            </w:r>
          </w:p>
        </w:tc>
        <w:tc>
          <w:tcPr>
            <w:tcW w:w="2535" w:type="dxa"/>
            <w:vAlign w:val="center"/>
          </w:tcPr>
          <w:p w:rsidR="00D7728A" w:rsidRDefault="00D7728A" w:rsidP="00331A08">
            <w:pPr>
              <w:pStyle w:val="af9"/>
              <w:spacing w:line="240" w:lineRule="auto"/>
              <w:jc w:val="right"/>
              <w:rPr>
                <w:szCs w:val="21"/>
              </w:rPr>
            </w:pPr>
            <w:r>
              <w:rPr>
                <w:szCs w:val="21"/>
              </w:rPr>
              <w:t>-</w:t>
            </w:r>
          </w:p>
        </w:tc>
        <w:tc>
          <w:tcPr>
            <w:tcW w:w="2625" w:type="dxa"/>
            <w:vAlign w:val="center"/>
          </w:tcPr>
          <w:p w:rsidR="00D7728A" w:rsidRDefault="00D7728A" w:rsidP="00331A08">
            <w:pPr>
              <w:pStyle w:val="af9"/>
              <w:spacing w:line="240" w:lineRule="auto"/>
              <w:jc w:val="right"/>
              <w:rPr>
                <w:szCs w:val="21"/>
              </w:rPr>
            </w:pP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4</w:t>
            </w:r>
          </w:p>
        </w:tc>
        <w:tc>
          <w:tcPr>
            <w:tcW w:w="2956" w:type="dxa"/>
            <w:vAlign w:val="center"/>
          </w:tcPr>
          <w:p w:rsidR="00D7728A" w:rsidRDefault="00D7728A" w:rsidP="00331A08">
            <w:pPr>
              <w:pStyle w:val="af9"/>
              <w:spacing w:line="240" w:lineRule="auto"/>
              <w:jc w:val="left"/>
              <w:rPr>
                <w:szCs w:val="21"/>
              </w:rPr>
            </w:pPr>
            <w:r>
              <w:rPr>
                <w:rFonts w:hint="eastAsia"/>
                <w:szCs w:val="21"/>
              </w:rPr>
              <w:t>贵金属投资</w:t>
            </w:r>
          </w:p>
        </w:tc>
        <w:tc>
          <w:tcPr>
            <w:tcW w:w="2535" w:type="dxa"/>
            <w:vAlign w:val="center"/>
          </w:tcPr>
          <w:p w:rsidR="00D7728A" w:rsidRDefault="00D7728A" w:rsidP="00331A08">
            <w:pPr>
              <w:pStyle w:val="af9"/>
              <w:spacing w:line="240" w:lineRule="auto"/>
              <w:jc w:val="right"/>
              <w:rPr>
                <w:szCs w:val="21"/>
              </w:rPr>
            </w:pPr>
            <w:r>
              <w:rPr>
                <w:szCs w:val="21"/>
              </w:rPr>
              <w:t>-</w:t>
            </w:r>
          </w:p>
        </w:tc>
        <w:tc>
          <w:tcPr>
            <w:tcW w:w="2625" w:type="dxa"/>
            <w:vAlign w:val="center"/>
          </w:tcPr>
          <w:p w:rsidR="00D7728A" w:rsidRDefault="00D7728A" w:rsidP="00331A08">
            <w:pPr>
              <w:pStyle w:val="af9"/>
              <w:spacing w:line="240" w:lineRule="auto"/>
              <w:jc w:val="right"/>
              <w:rPr>
                <w:szCs w:val="21"/>
              </w:rPr>
            </w:pP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5</w:t>
            </w:r>
          </w:p>
        </w:tc>
        <w:tc>
          <w:tcPr>
            <w:tcW w:w="2956" w:type="dxa"/>
            <w:vAlign w:val="center"/>
          </w:tcPr>
          <w:p w:rsidR="00D7728A" w:rsidRDefault="00D7728A" w:rsidP="00331A08">
            <w:pPr>
              <w:pStyle w:val="af9"/>
              <w:spacing w:line="240" w:lineRule="auto"/>
              <w:jc w:val="left"/>
              <w:rPr>
                <w:szCs w:val="21"/>
              </w:rPr>
            </w:pPr>
            <w:r>
              <w:rPr>
                <w:rFonts w:hint="eastAsia"/>
                <w:szCs w:val="21"/>
              </w:rPr>
              <w:t>金融衍生品投资</w:t>
            </w:r>
          </w:p>
        </w:tc>
        <w:tc>
          <w:tcPr>
            <w:tcW w:w="2535" w:type="dxa"/>
            <w:vAlign w:val="center"/>
          </w:tcPr>
          <w:p w:rsidR="00D7728A" w:rsidRDefault="00D7728A" w:rsidP="00331A08">
            <w:pPr>
              <w:pStyle w:val="af9"/>
              <w:spacing w:line="240" w:lineRule="auto"/>
              <w:jc w:val="right"/>
              <w:rPr>
                <w:szCs w:val="21"/>
              </w:rPr>
            </w:pPr>
            <w:r>
              <w:rPr>
                <w:szCs w:val="21"/>
              </w:rPr>
              <w:t>-</w:t>
            </w:r>
          </w:p>
        </w:tc>
        <w:tc>
          <w:tcPr>
            <w:tcW w:w="2625" w:type="dxa"/>
            <w:vAlign w:val="center"/>
          </w:tcPr>
          <w:p w:rsidR="00D7728A" w:rsidRDefault="00D7728A" w:rsidP="00331A08">
            <w:pPr>
              <w:pStyle w:val="af9"/>
              <w:spacing w:line="240" w:lineRule="auto"/>
              <w:jc w:val="right"/>
              <w:rPr>
                <w:szCs w:val="21"/>
              </w:rPr>
            </w:pP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6</w:t>
            </w:r>
          </w:p>
        </w:tc>
        <w:tc>
          <w:tcPr>
            <w:tcW w:w="2956" w:type="dxa"/>
            <w:vAlign w:val="center"/>
          </w:tcPr>
          <w:p w:rsidR="00D7728A" w:rsidRDefault="00D7728A" w:rsidP="00331A08">
            <w:pPr>
              <w:pStyle w:val="af9"/>
              <w:spacing w:line="240" w:lineRule="auto"/>
              <w:jc w:val="left"/>
              <w:rPr>
                <w:szCs w:val="21"/>
              </w:rPr>
            </w:pPr>
            <w:r>
              <w:rPr>
                <w:rFonts w:hint="eastAsia"/>
                <w:szCs w:val="21"/>
              </w:rPr>
              <w:t>买入返售金融资产</w:t>
            </w:r>
          </w:p>
        </w:tc>
        <w:tc>
          <w:tcPr>
            <w:tcW w:w="2535" w:type="dxa"/>
            <w:vAlign w:val="center"/>
          </w:tcPr>
          <w:p w:rsidR="00D7728A" w:rsidRDefault="00D7728A" w:rsidP="00331A08">
            <w:pPr>
              <w:pStyle w:val="af9"/>
              <w:spacing w:line="240" w:lineRule="auto"/>
              <w:jc w:val="right"/>
              <w:rPr>
                <w:szCs w:val="21"/>
              </w:rPr>
            </w:pPr>
            <w:r>
              <w:rPr>
                <w:szCs w:val="21"/>
              </w:rPr>
              <w:t>-</w:t>
            </w:r>
          </w:p>
        </w:tc>
        <w:tc>
          <w:tcPr>
            <w:tcW w:w="2625" w:type="dxa"/>
            <w:vAlign w:val="center"/>
          </w:tcPr>
          <w:p w:rsidR="00D7728A" w:rsidRDefault="00D7728A" w:rsidP="00331A08">
            <w:pPr>
              <w:pStyle w:val="af9"/>
              <w:spacing w:line="240" w:lineRule="auto"/>
              <w:jc w:val="right"/>
              <w:rPr>
                <w:szCs w:val="21"/>
              </w:rPr>
            </w:pP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p>
        </w:tc>
        <w:tc>
          <w:tcPr>
            <w:tcW w:w="2956" w:type="dxa"/>
            <w:vAlign w:val="center"/>
          </w:tcPr>
          <w:p w:rsidR="00D7728A" w:rsidRDefault="00D7728A" w:rsidP="00331A08">
            <w:pPr>
              <w:pStyle w:val="af9"/>
              <w:spacing w:line="240" w:lineRule="auto"/>
              <w:jc w:val="left"/>
              <w:rPr>
                <w:szCs w:val="21"/>
              </w:rPr>
            </w:pPr>
            <w:r>
              <w:rPr>
                <w:rFonts w:hint="eastAsia"/>
                <w:szCs w:val="21"/>
              </w:rPr>
              <w:t>其中：买断式回购的买入返售金融资产</w:t>
            </w:r>
          </w:p>
        </w:tc>
        <w:tc>
          <w:tcPr>
            <w:tcW w:w="2535" w:type="dxa"/>
            <w:vAlign w:val="center"/>
          </w:tcPr>
          <w:p w:rsidR="00D7728A" w:rsidRDefault="00D7728A" w:rsidP="00331A08">
            <w:pPr>
              <w:pStyle w:val="af9"/>
              <w:spacing w:line="240" w:lineRule="auto"/>
              <w:jc w:val="right"/>
              <w:rPr>
                <w:szCs w:val="21"/>
              </w:rPr>
            </w:pPr>
            <w:r>
              <w:rPr>
                <w:szCs w:val="21"/>
              </w:rPr>
              <w:t>-</w:t>
            </w:r>
          </w:p>
        </w:tc>
        <w:tc>
          <w:tcPr>
            <w:tcW w:w="2625" w:type="dxa"/>
            <w:vAlign w:val="center"/>
          </w:tcPr>
          <w:p w:rsidR="00D7728A" w:rsidRDefault="00D7728A" w:rsidP="00331A08">
            <w:pPr>
              <w:pStyle w:val="af9"/>
              <w:spacing w:line="240" w:lineRule="auto"/>
              <w:jc w:val="right"/>
              <w:rPr>
                <w:szCs w:val="21"/>
              </w:rPr>
            </w:pPr>
            <w:r>
              <w:rPr>
                <w:szCs w:val="21"/>
              </w:rPr>
              <w:t>-</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7</w:t>
            </w:r>
          </w:p>
        </w:tc>
        <w:tc>
          <w:tcPr>
            <w:tcW w:w="2956" w:type="dxa"/>
            <w:vAlign w:val="center"/>
          </w:tcPr>
          <w:p w:rsidR="00D7728A" w:rsidRDefault="00D7728A" w:rsidP="00331A08">
            <w:pPr>
              <w:pStyle w:val="af9"/>
              <w:spacing w:line="240" w:lineRule="auto"/>
              <w:jc w:val="left"/>
              <w:rPr>
                <w:szCs w:val="21"/>
              </w:rPr>
            </w:pPr>
            <w:r>
              <w:rPr>
                <w:rFonts w:hint="eastAsia"/>
                <w:szCs w:val="21"/>
              </w:rPr>
              <w:t>银行存款和结算备付金合计</w:t>
            </w:r>
          </w:p>
        </w:tc>
        <w:tc>
          <w:tcPr>
            <w:tcW w:w="2535" w:type="dxa"/>
            <w:vAlign w:val="center"/>
          </w:tcPr>
          <w:p w:rsidR="00D7728A" w:rsidRDefault="00D7728A" w:rsidP="00331A08">
            <w:pPr>
              <w:pStyle w:val="af9"/>
              <w:spacing w:line="240" w:lineRule="auto"/>
              <w:jc w:val="right"/>
              <w:rPr>
                <w:szCs w:val="21"/>
              </w:rPr>
            </w:pPr>
            <w:r>
              <w:rPr>
                <w:szCs w:val="21"/>
              </w:rPr>
              <w:t>2,674,809.11</w:t>
            </w:r>
          </w:p>
        </w:tc>
        <w:tc>
          <w:tcPr>
            <w:tcW w:w="2625" w:type="dxa"/>
            <w:vAlign w:val="center"/>
          </w:tcPr>
          <w:p w:rsidR="00D7728A" w:rsidRDefault="00D7728A" w:rsidP="00331A08">
            <w:pPr>
              <w:pStyle w:val="af9"/>
              <w:spacing w:line="240" w:lineRule="auto"/>
              <w:jc w:val="right"/>
              <w:rPr>
                <w:szCs w:val="21"/>
              </w:rPr>
            </w:pPr>
            <w:r>
              <w:rPr>
                <w:szCs w:val="21"/>
              </w:rPr>
              <w:t>2.70</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8</w:t>
            </w:r>
          </w:p>
        </w:tc>
        <w:tc>
          <w:tcPr>
            <w:tcW w:w="2956" w:type="dxa"/>
            <w:vAlign w:val="center"/>
          </w:tcPr>
          <w:p w:rsidR="00D7728A" w:rsidRDefault="00D7728A" w:rsidP="00331A08">
            <w:pPr>
              <w:pStyle w:val="af9"/>
              <w:spacing w:line="240" w:lineRule="auto"/>
              <w:jc w:val="left"/>
              <w:rPr>
                <w:szCs w:val="21"/>
              </w:rPr>
            </w:pPr>
            <w:r>
              <w:rPr>
                <w:rFonts w:hint="eastAsia"/>
                <w:szCs w:val="21"/>
              </w:rPr>
              <w:t>其他资产</w:t>
            </w:r>
          </w:p>
        </w:tc>
        <w:tc>
          <w:tcPr>
            <w:tcW w:w="2535" w:type="dxa"/>
            <w:vAlign w:val="center"/>
          </w:tcPr>
          <w:p w:rsidR="00D7728A" w:rsidRDefault="00D7728A" w:rsidP="00331A08">
            <w:pPr>
              <w:pStyle w:val="af9"/>
              <w:spacing w:line="240" w:lineRule="auto"/>
              <w:jc w:val="right"/>
              <w:rPr>
                <w:szCs w:val="21"/>
              </w:rPr>
            </w:pPr>
            <w:r>
              <w:rPr>
                <w:szCs w:val="21"/>
              </w:rPr>
              <w:t>86,616.23</w:t>
            </w:r>
          </w:p>
        </w:tc>
        <w:tc>
          <w:tcPr>
            <w:tcW w:w="2625" w:type="dxa"/>
            <w:vAlign w:val="center"/>
          </w:tcPr>
          <w:p w:rsidR="00D7728A" w:rsidRDefault="00D7728A" w:rsidP="00331A08">
            <w:pPr>
              <w:pStyle w:val="af9"/>
              <w:spacing w:line="240" w:lineRule="auto"/>
              <w:jc w:val="right"/>
              <w:rPr>
                <w:szCs w:val="21"/>
              </w:rPr>
            </w:pPr>
            <w:r>
              <w:rPr>
                <w:szCs w:val="21"/>
              </w:rPr>
              <w:t>0.09</w:t>
            </w:r>
          </w:p>
        </w:tc>
      </w:tr>
      <w:tr w:rsidR="00D7728A" w:rsidTr="00331A08">
        <w:tc>
          <w:tcPr>
            <w:tcW w:w="719" w:type="dxa"/>
            <w:vAlign w:val="center"/>
          </w:tcPr>
          <w:p w:rsidR="00D7728A" w:rsidRDefault="00D7728A" w:rsidP="00331A08">
            <w:pPr>
              <w:pStyle w:val="af9"/>
              <w:spacing w:line="240" w:lineRule="auto"/>
              <w:jc w:val="center"/>
              <w:rPr>
                <w:szCs w:val="21"/>
              </w:rPr>
            </w:pPr>
            <w:r>
              <w:rPr>
                <w:rFonts w:hint="eastAsia"/>
                <w:szCs w:val="21"/>
              </w:rPr>
              <w:t>9</w:t>
            </w:r>
          </w:p>
        </w:tc>
        <w:tc>
          <w:tcPr>
            <w:tcW w:w="2956" w:type="dxa"/>
            <w:vAlign w:val="center"/>
          </w:tcPr>
          <w:p w:rsidR="00D7728A" w:rsidRDefault="00D7728A" w:rsidP="00331A08">
            <w:pPr>
              <w:pStyle w:val="af9"/>
              <w:spacing w:line="240" w:lineRule="auto"/>
              <w:jc w:val="left"/>
              <w:rPr>
                <w:szCs w:val="21"/>
              </w:rPr>
            </w:pPr>
            <w:r>
              <w:rPr>
                <w:rFonts w:hint="eastAsia"/>
                <w:szCs w:val="21"/>
              </w:rPr>
              <w:t>合计</w:t>
            </w:r>
          </w:p>
        </w:tc>
        <w:tc>
          <w:tcPr>
            <w:tcW w:w="2535" w:type="dxa"/>
            <w:vAlign w:val="center"/>
          </w:tcPr>
          <w:p w:rsidR="00D7728A" w:rsidRDefault="00D7728A" w:rsidP="00331A08">
            <w:pPr>
              <w:pStyle w:val="af9"/>
              <w:spacing w:line="240" w:lineRule="auto"/>
              <w:jc w:val="right"/>
              <w:rPr>
                <w:szCs w:val="21"/>
              </w:rPr>
            </w:pPr>
            <w:r>
              <w:rPr>
                <w:szCs w:val="21"/>
              </w:rPr>
              <w:t>99,008,348.80</w:t>
            </w:r>
          </w:p>
        </w:tc>
        <w:tc>
          <w:tcPr>
            <w:tcW w:w="2625" w:type="dxa"/>
            <w:vAlign w:val="center"/>
          </w:tcPr>
          <w:p w:rsidR="00D7728A" w:rsidRDefault="00D7728A" w:rsidP="00331A08">
            <w:pPr>
              <w:pStyle w:val="af9"/>
              <w:spacing w:line="240" w:lineRule="auto"/>
              <w:jc w:val="right"/>
              <w:rPr>
                <w:szCs w:val="21"/>
              </w:rPr>
            </w:pPr>
            <w:r>
              <w:rPr>
                <w:szCs w:val="21"/>
              </w:rPr>
              <w:t>100.00</w:t>
            </w:r>
          </w:p>
        </w:tc>
      </w:tr>
      <w:bookmarkEnd w:id="100"/>
    </w:tbl>
    <w:p w:rsidR="00D7728A" w:rsidRDefault="00D7728A" w:rsidP="00D7728A">
      <w:pPr>
        <w:pStyle w:val="af9"/>
        <w:rPr>
          <w:szCs w:val="21"/>
        </w:rPr>
      </w:pPr>
    </w:p>
    <w:bookmarkEnd w:id="99"/>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01" w:name="m52"/>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w:t>
      </w:r>
      <w:r w:rsidRPr="00753CB7">
        <w:rPr>
          <w:rFonts w:ascii="Times New Roman" w:eastAsia="宋体" w:hAnsi="Times New Roman" w:cs="Times New Roman"/>
          <w:bCs/>
          <w:sz w:val="24"/>
          <w:szCs w:val="20"/>
        </w:rPr>
        <w:t>报告期末按行业分类的股票投资组合</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02" w:name="m5021"/>
      <w:bookmarkStart w:id="103" w:name="m52_tab"/>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报告期末按行业分类的境内股票投资组合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3090"/>
        <w:gridCol w:w="2565"/>
        <w:gridCol w:w="2240"/>
      </w:tblGrid>
      <w:tr w:rsidR="00D7728A" w:rsidTr="00331A08">
        <w:trPr>
          <w:trHeight w:val="161"/>
        </w:trPr>
        <w:tc>
          <w:tcPr>
            <w:tcW w:w="648" w:type="dxa"/>
            <w:shd w:val="clear" w:color="auto" w:fill="D9D9D9"/>
            <w:vAlign w:val="center"/>
          </w:tcPr>
          <w:p w:rsidR="00D7728A" w:rsidRDefault="00D7728A" w:rsidP="00331A08">
            <w:pPr>
              <w:pStyle w:val="af9"/>
              <w:spacing w:line="240" w:lineRule="auto"/>
              <w:jc w:val="center"/>
            </w:pPr>
            <w:bookmarkStart w:id="104" w:name="m502_tab"/>
            <w:bookmarkStart w:id="105" w:name="m5021_tab"/>
            <w:r>
              <w:rPr>
                <w:rFonts w:hint="eastAsia"/>
              </w:rPr>
              <w:t>代码</w:t>
            </w:r>
          </w:p>
        </w:tc>
        <w:tc>
          <w:tcPr>
            <w:tcW w:w="3351" w:type="dxa"/>
            <w:shd w:val="clear" w:color="auto" w:fill="D9D9D9"/>
            <w:vAlign w:val="center"/>
          </w:tcPr>
          <w:p w:rsidR="00D7728A" w:rsidRDefault="00D7728A" w:rsidP="00331A08">
            <w:pPr>
              <w:pStyle w:val="af9"/>
              <w:spacing w:line="240" w:lineRule="auto"/>
              <w:jc w:val="center"/>
            </w:pPr>
            <w:r>
              <w:rPr>
                <w:rFonts w:hint="eastAsia"/>
              </w:rPr>
              <w:t>行业类别</w:t>
            </w:r>
          </w:p>
        </w:tc>
        <w:tc>
          <w:tcPr>
            <w:tcW w:w="2670" w:type="dxa"/>
            <w:shd w:val="clear" w:color="auto" w:fill="D9D9D9"/>
            <w:vAlign w:val="center"/>
          </w:tcPr>
          <w:p w:rsidR="00D7728A" w:rsidRDefault="00D7728A" w:rsidP="00331A08">
            <w:pPr>
              <w:pStyle w:val="af9"/>
              <w:spacing w:line="240" w:lineRule="auto"/>
              <w:jc w:val="center"/>
            </w:pPr>
            <w:r>
              <w:rPr>
                <w:rFonts w:hint="eastAsia"/>
              </w:rPr>
              <w:t>公允价值（元）</w:t>
            </w:r>
          </w:p>
        </w:tc>
        <w:tc>
          <w:tcPr>
            <w:tcW w:w="2400" w:type="dxa"/>
            <w:shd w:val="clear" w:color="auto" w:fill="D9D9D9"/>
            <w:vAlign w:val="center"/>
          </w:tcPr>
          <w:p w:rsidR="00D7728A" w:rsidRDefault="00D7728A" w:rsidP="00331A08">
            <w:pPr>
              <w:pStyle w:val="af9"/>
              <w:spacing w:line="240" w:lineRule="auto"/>
              <w:jc w:val="center"/>
            </w:pPr>
            <w:r>
              <w:rPr>
                <w:rFonts w:hint="eastAsia"/>
              </w:rPr>
              <w:t>占基金资产净值比例</w:t>
            </w:r>
            <w:r>
              <w:t>(%)</w:t>
            </w:r>
          </w:p>
        </w:tc>
      </w:tr>
      <w:tr w:rsidR="00D7728A" w:rsidTr="00331A08">
        <w:trPr>
          <w:trHeight w:val="161"/>
        </w:trPr>
        <w:tc>
          <w:tcPr>
            <w:tcW w:w="648" w:type="dxa"/>
            <w:vAlign w:val="center"/>
          </w:tcPr>
          <w:p w:rsidR="00D7728A" w:rsidRDefault="00D7728A" w:rsidP="00331A08">
            <w:pPr>
              <w:pStyle w:val="afa"/>
              <w:spacing w:line="240" w:lineRule="auto"/>
              <w:jc w:val="center"/>
            </w:pPr>
            <w:r>
              <w:t>A</w:t>
            </w:r>
          </w:p>
        </w:tc>
        <w:tc>
          <w:tcPr>
            <w:tcW w:w="3351" w:type="dxa"/>
            <w:vAlign w:val="center"/>
          </w:tcPr>
          <w:p w:rsidR="00D7728A" w:rsidRDefault="00D7728A" w:rsidP="00331A08">
            <w:pPr>
              <w:pStyle w:val="afa"/>
              <w:spacing w:line="240" w:lineRule="auto"/>
              <w:jc w:val="left"/>
            </w:pPr>
            <w:r>
              <w:rPr>
                <w:rFonts w:hint="eastAsia"/>
              </w:rPr>
              <w:t>农、林、牧、渔业</w:t>
            </w:r>
          </w:p>
        </w:tc>
        <w:tc>
          <w:tcPr>
            <w:tcW w:w="2670" w:type="dxa"/>
            <w:vAlign w:val="center"/>
          </w:tcPr>
          <w:p w:rsidR="00D7728A" w:rsidRDefault="00D7728A" w:rsidP="00331A08">
            <w:pPr>
              <w:pStyle w:val="afa"/>
              <w:spacing w:line="240" w:lineRule="auto"/>
            </w:pPr>
            <w:r>
              <w:t>1,402,980.00</w:t>
            </w:r>
          </w:p>
        </w:tc>
        <w:tc>
          <w:tcPr>
            <w:tcW w:w="2400" w:type="dxa"/>
            <w:vAlign w:val="center"/>
          </w:tcPr>
          <w:p w:rsidR="00D7728A" w:rsidRDefault="00D7728A" w:rsidP="00331A08">
            <w:pPr>
              <w:pStyle w:val="afa"/>
              <w:spacing w:line="240" w:lineRule="auto"/>
            </w:pPr>
            <w:r>
              <w:t>1.43</w:t>
            </w:r>
          </w:p>
        </w:tc>
      </w:tr>
      <w:tr w:rsidR="00D7728A" w:rsidTr="00331A08">
        <w:trPr>
          <w:trHeight w:val="161"/>
        </w:trPr>
        <w:tc>
          <w:tcPr>
            <w:tcW w:w="648" w:type="dxa"/>
            <w:vAlign w:val="center"/>
          </w:tcPr>
          <w:p w:rsidR="00D7728A" w:rsidRDefault="00D7728A" w:rsidP="00331A08">
            <w:pPr>
              <w:pStyle w:val="afa"/>
              <w:spacing w:line="240" w:lineRule="auto"/>
              <w:jc w:val="center"/>
            </w:pPr>
            <w:r>
              <w:t>B</w:t>
            </w:r>
          </w:p>
        </w:tc>
        <w:tc>
          <w:tcPr>
            <w:tcW w:w="3351" w:type="dxa"/>
            <w:vAlign w:val="center"/>
          </w:tcPr>
          <w:p w:rsidR="00D7728A" w:rsidRDefault="00D7728A" w:rsidP="00331A08">
            <w:pPr>
              <w:pStyle w:val="afa"/>
              <w:spacing w:line="240" w:lineRule="auto"/>
              <w:jc w:val="left"/>
            </w:pPr>
            <w:r>
              <w:rPr>
                <w:rFonts w:hint="eastAsia"/>
              </w:rPr>
              <w:t>采矿业</w:t>
            </w:r>
          </w:p>
        </w:tc>
        <w:tc>
          <w:tcPr>
            <w:tcW w:w="2670" w:type="dxa"/>
            <w:vAlign w:val="center"/>
          </w:tcPr>
          <w:p w:rsidR="00D7728A" w:rsidRDefault="00D7728A" w:rsidP="00331A08">
            <w:pPr>
              <w:pStyle w:val="afa"/>
              <w:spacing w:line="240" w:lineRule="auto"/>
            </w:pPr>
            <w:r>
              <w:t>2,904,327.00</w:t>
            </w:r>
          </w:p>
        </w:tc>
        <w:tc>
          <w:tcPr>
            <w:tcW w:w="2400" w:type="dxa"/>
            <w:vAlign w:val="center"/>
          </w:tcPr>
          <w:p w:rsidR="00D7728A" w:rsidRDefault="00D7728A" w:rsidP="00331A08">
            <w:pPr>
              <w:pStyle w:val="afa"/>
              <w:spacing w:line="240" w:lineRule="auto"/>
            </w:pPr>
            <w:r>
              <w:t>2.97</w:t>
            </w:r>
          </w:p>
        </w:tc>
      </w:tr>
      <w:tr w:rsidR="00D7728A" w:rsidTr="00331A08">
        <w:trPr>
          <w:trHeight w:val="161"/>
        </w:trPr>
        <w:tc>
          <w:tcPr>
            <w:tcW w:w="648" w:type="dxa"/>
            <w:vAlign w:val="center"/>
          </w:tcPr>
          <w:p w:rsidR="00D7728A" w:rsidRDefault="00D7728A" w:rsidP="00331A08">
            <w:pPr>
              <w:pStyle w:val="afa"/>
              <w:spacing w:line="240" w:lineRule="auto"/>
              <w:jc w:val="center"/>
            </w:pPr>
            <w:r>
              <w:t>C</w:t>
            </w:r>
          </w:p>
        </w:tc>
        <w:tc>
          <w:tcPr>
            <w:tcW w:w="3351" w:type="dxa"/>
            <w:vAlign w:val="center"/>
          </w:tcPr>
          <w:p w:rsidR="00D7728A" w:rsidRDefault="00D7728A" w:rsidP="00331A08">
            <w:pPr>
              <w:pStyle w:val="afa"/>
              <w:spacing w:line="240" w:lineRule="auto"/>
              <w:jc w:val="left"/>
            </w:pPr>
            <w:r>
              <w:rPr>
                <w:rFonts w:hint="eastAsia"/>
              </w:rPr>
              <w:t>制造业</w:t>
            </w:r>
          </w:p>
        </w:tc>
        <w:tc>
          <w:tcPr>
            <w:tcW w:w="2670" w:type="dxa"/>
            <w:vAlign w:val="center"/>
          </w:tcPr>
          <w:p w:rsidR="00D7728A" w:rsidRDefault="00D7728A" w:rsidP="00331A08">
            <w:pPr>
              <w:pStyle w:val="afa"/>
              <w:spacing w:line="240" w:lineRule="auto"/>
            </w:pPr>
            <w:r>
              <w:t>40,438,579.10</w:t>
            </w:r>
          </w:p>
        </w:tc>
        <w:tc>
          <w:tcPr>
            <w:tcW w:w="2400" w:type="dxa"/>
            <w:vAlign w:val="center"/>
          </w:tcPr>
          <w:p w:rsidR="00D7728A" w:rsidRDefault="00D7728A" w:rsidP="00331A08">
            <w:pPr>
              <w:pStyle w:val="afa"/>
              <w:spacing w:line="240" w:lineRule="auto"/>
            </w:pPr>
            <w:r>
              <w:t>41.29</w:t>
            </w:r>
          </w:p>
        </w:tc>
      </w:tr>
      <w:tr w:rsidR="00D7728A" w:rsidTr="00331A08">
        <w:trPr>
          <w:trHeight w:val="161"/>
        </w:trPr>
        <w:tc>
          <w:tcPr>
            <w:tcW w:w="648" w:type="dxa"/>
            <w:vAlign w:val="center"/>
          </w:tcPr>
          <w:p w:rsidR="00D7728A" w:rsidRDefault="00D7728A" w:rsidP="00331A08">
            <w:pPr>
              <w:pStyle w:val="afa"/>
              <w:spacing w:line="240" w:lineRule="auto"/>
              <w:jc w:val="center"/>
            </w:pPr>
            <w:r>
              <w:t>D</w:t>
            </w:r>
          </w:p>
        </w:tc>
        <w:tc>
          <w:tcPr>
            <w:tcW w:w="3351" w:type="dxa"/>
            <w:vAlign w:val="center"/>
          </w:tcPr>
          <w:p w:rsidR="00D7728A" w:rsidRDefault="00D7728A" w:rsidP="00331A08">
            <w:pPr>
              <w:pStyle w:val="afa"/>
              <w:spacing w:line="240" w:lineRule="auto"/>
              <w:jc w:val="left"/>
            </w:pPr>
            <w:r>
              <w:rPr>
                <w:rFonts w:hint="eastAsia"/>
              </w:rPr>
              <w:t>电力、热力、燃气及水生产和供应业</w:t>
            </w:r>
          </w:p>
        </w:tc>
        <w:tc>
          <w:tcPr>
            <w:tcW w:w="2670" w:type="dxa"/>
            <w:vAlign w:val="center"/>
          </w:tcPr>
          <w:p w:rsidR="00D7728A" w:rsidRDefault="00D7728A" w:rsidP="00331A08">
            <w:pPr>
              <w:pStyle w:val="afa"/>
              <w:spacing w:line="240" w:lineRule="auto"/>
            </w:pPr>
            <w:r>
              <w:t>2,299,060.00</w:t>
            </w:r>
          </w:p>
        </w:tc>
        <w:tc>
          <w:tcPr>
            <w:tcW w:w="2400" w:type="dxa"/>
            <w:vAlign w:val="center"/>
          </w:tcPr>
          <w:p w:rsidR="00D7728A" w:rsidRDefault="00D7728A" w:rsidP="00331A08">
            <w:pPr>
              <w:pStyle w:val="afa"/>
              <w:spacing w:line="240" w:lineRule="auto"/>
            </w:pPr>
            <w:r>
              <w:t>2.35</w:t>
            </w:r>
          </w:p>
        </w:tc>
      </w:tr>
      <w:tr w:rsidR="00D7728A" w:rsidTr="00331A08">
        <w:trPr>
          <w:trHeight w:val="161"/>
        </w:trPr>
        <w:tc>
          <w:tcPr>
            <w:tcW w:w="648" w:type="dxa"/>
            <w:vAlign w:val="center"/>
          </w:tcPr>
          <w:p w:rsidR="00D7728A" w:rsidRDefault="00D7728A" w:rsidP="00331A08">
            <w:pPr>
              <w:pStyle w:val="afa"/>
              <w:spacing w:line="240" w:lineRule="auto"/>
              <w:jc w:val="center"/>
            </w:pPr>
            <w:r>
              <w:t>E</w:t>
            </w:r>
          </w:p>
        </w:tc>
        <w:tc>
          <w:tcPr>
            <w:tcW w:w="3351" w:type="dxa"/>
            <w:vAlign w:val="center"/>
          </w:tcPr>
          <w:p w:rsidR="00D7728A" w:rsidRDefault="00D7728A" w:rsidP="00331A08">
            <w:pPr>
              <w:pStyle w:val="afa"/>
              <w:spacing w:line="240" w:lineRule="auto"/>
              <w:jc w:val="left"/>
            </w:pPr>
            <w:r>
              <w:rPr>
                <w:rFonts w:hint="eastAsia"/>
              </w:rPr>
              <w:t>建筑业</w:t>
            </w:r>
          </w:p>
        </w:tc>
        <w:tc>
          <w:tcPr>
            <w:tcW w:w="2670" w:type="dxa"/>
            <w:vAlign w:val="center"/>
          </w:tcPr>
          <w:p w:rsidR="00D7728A" w:rsidRDefault="00D7728A" w:rsidP="00331A08">
            <w:pPr>
              <w:pStyle w:val="afa"/>
              <w:spacing w:line="240" w:lineRule="auto"/>
            </w:pPr>
            <w:r>
              <w:t>2,456,852.00</w:t>
            </w:r>
          </w:p>
        </w:tc>
        <w:tc>
          <w:tcPr>
            <w:tcW w:w="2400" w:type="dxa"/>
            <w:vAlign w:val="center"/>
          </w:tcPr>
          <w:p w:rsidR="00D7728A" w:rsidRDefault="00D7728A" w:rsidP="00331A08">
            <w:pPr>
              <w:pStyle w:val="afa"/>
              <w:spacing w:line="240" w:lineRule="auto"/>
            </w:pPr>
            <w:r>
              <w:t>2.51</w:t>
            </w:r>
          </w:p>
        </w:tc>
      </w:tr>
      <w:tr w:rsidR="00D7728A" w:rsidTr="00331A08">
        <w:trPr>
          <w:trHeight w:val="161"/>
        </w:trPr>
        <w:tc>
          <w:tcPr>
            <w:tcW w:w="648" w:type="dxa"/>
            <w:vAlign w:val="center"/>
          </w:tcPr>
          <w:p w:rsidR="00D7728A" w:rsidRDefault="00D7728A" w:rsidP="00331A08">
            <w:pPr>
              <w:pStyle w:val="afa"/>
              <w:spacing w:line="240" w:lineRule="auto"/>
              <w:jc w:val="center"/>
            </w:pPr>
            <w:r>
              <w:t>F</w:t>
            </w:r>
          </w:p>
        </w:tc>
        <w:tc>
          <w:tcPr>
            <w:tcW w:w="3351" w:type="dxa"/>
            <w:vAlign w:val="center"/>
          </w:tcPr>
          <w:p w:rsidR="00D7728A" w:rsidRDefault="00D7728A" w:rsidP="00331A08">
            <w:pPr>
              <w:pStyle w:val="afa"/>
              <w:spacing w:line="240" w:lineRule="auto"/>
              <w:jc w:val="left"/>
            </w:pPr>
            <w:r>
              <w:rPr>
                <w:rFonts w:hint="eastAsia"/>
              </w:rPr>
              <w:t>批发和零售业</w:t>
            </w:r>
          </w:p>
        </w:tc>
        <w:tc>
          <w:tcPr>
            <w:tcW w:w="2670" w:type="dxa"/>
            <w:vAlign w:val="center"/>
          </w:tcPr>
          <w:p w:rsidR="00D7728A" w:rsidRDefault="00D7728A" w:rsidP="00331A08">
            <w:pPr>
              <w:pStyle w:val="afa"/>
              <w:spacing w:line="240" w:lineRule="auto"/>
            </w:pPr>
            <w:r>
              <w:t>1,065,192.00</w:t>
            </w:r>
          </w:p>
        </w:tc>
        <w:tc>
          <w:tcPr>
            <w:tcW w:w="2400" w:type="dxa"/>
            <w:vAlign w:val="center"/>
          </w:tcPr>
          <w:p w:rsidR="00D7728A" w:rsidRDefault="00D7728A" w:rsidP="00331A08">
            <w:pPr>
              <w:pStyle w:val="afa"/>
              <w:spacing w:line="240" w:lineRule="auto"/>
            </w:pPr>
            <w:r>
              <w:t>1.09</w:t>
            </w:r>
          </w:p>
        </w:tc>
      </w:tr>
      <w:tr w:rsidR="00D7728A" w:rsidTr="00331A08">
        <w:trPr>
          <w:trHeight w:val="161"/>
        </w:trPr>
        <w:tc>
          <w:tcPr>
            <w:tcW w:w="648" w:type="dxa"/>
            <w:vAlign w:val="center"/>
          </w:tcPr>
          <w:p w:rsidR="00D7728A" w:rsidRDefault="00D7728A" w:rsidP="00331A08">
            <w:pPr>
              <w:pStyle w:val="afa"/>
              <w:spacing w:line="240" w:lineRule="auto"/>
              <w:jc w:val="center"/>
            </w:pPr>
            <w:r>
              <w:t>G</w:t>
            </w:r>
          </w:p>
        </w:tc>
        <w:tc>
          <w:tcPr>
            <w:tcW w:w="3351" w:type="dxa"/>
          </w:tcPr>
          <w:p w:rsidR="00D7728A" w:rsidRDefault="00D7728A" w:rsidP="00331A08">
            <w:pPr>
              <w:pStyle w:val="afa"/>
              <w:spacing w:line="240" w:lineRule="auto"/>
              <w:jc w:val="left"/>
            </w:pPr>
            <w:r>
              <w:rPr>
                <w:rFonts w:hint="eastAsia"/>
              </w:rPr>
              <w:t>交通运输、仓储和邮政业</w:t>
            </w:r>
          </w:p>
        </w:tc>
        <w:tc>
          <w:tcPr>
            <w:tcW w:w="2670" w:type="dxa"/>
            <w:vAlign w:val="center"/>
          </w:tcPr>
          <w:p w:rsidR="00D7728A" w:rsidRDefault="00D7728A" w:rsidP="00331A08">
            <w:pPr>
              <w:pStyle w:val="afa"/>
              <w:spacing w:line="240" w:lineRule="auto"/>
            </w:pPr>
            <w:r>
              <w:t>2,781,831.00</w:t>
            </w:r>
          </w:p>
        </w:tc>
        <w:tc>
          <w:tcPr>
            <w:tcW w:w="2400" w:type="dxa"/>
            <w:vAlign w:val="center"/>
          </w:tcPr>
          <w:p w:rsidR="00D7728A" w:rsidRDefault="00D7728A" w:rsidP="00331A08">
            <w:pPr>
              <w:pStyle w:val="afa"/>
              <w:spacing w:line="240" w:lineRule="auto"/>
            </w:pPr>
            <w:r>
              <w:t>2.84</w:t>
            </w:r>
          </w:p>
        </w:tc>
      </w:tr>
      <w:tr w:rsidR="00D7728A" w:rsidTr="00331A08">
        <w:trPr>
          <w:trHeight w:val="291"/>
        </w:trPr>
        <w:tc>
          <w:tcPr>
            <w:tcW w:w="648" w:type="dxa"/>
            <w:vAlign w:val="center"/>
          </w:tcPr>
          <w:p w:rsidR="00D7728A" w:rsidRDefault="00D7728A" w:rsidP="00331A08">
            <w:pPr>
              <w:pStyle w:val="afa"/>
              <w:spacing w:line="240" w:lineRule="auto"/>
              <w:jc w:val="center"/>
            </w:pPr>
            <w:r>
              <w:t>H</w:t>
            </w:r>
          </w:p>
        </w:tc>
        <w:tc>
          <w:tcPr>
            <w:tcW w:w="3351" w:type="dxa"/>
          </w:tcPr>
          <w:p w:rsidR="00D7728A" w:rsidRDefault="00D7728A" w:rsidP="00331A08">
            <w:pPr>
              <w:pStyle w:val="afa"/>
              <w:spacing w:line="240" w:lineRule="auto"/>
              <w:jc w:val="left"/>
            </w:pPr>
            <w:r>
              <w:rPr>
                <w:rFonts w:hint="eastAsia"/>
              </w:rPr>
              <w:t>住宿和餐饮业</w:t>
            </w:r>
          </w:p>
        </w:tc>
        <w:tc>
          <w:tcPr>
            <w:tcW w:w="2670" w:type="dxa"/>
            <w:vAlign w:val="center"/>
          </w:tcPr>
          <w:p w:rsidR="00D7728A" w:rsidRDefault="00D7728A" w:rsidP="00331A08">
            <w:pPr>
              <w:pStyle w:val="afa"/>
              <w:spacing w:line="240" w:lineRule="auto"/>
            </w:pPr>
            <w:r>
              <w:t>-</w:t>
            </w:r>
          </w:p>
        </w:tc>
        <w:tc>
          <w:tcPr>
            <w:tcW w:w="2400" w:type="dxa"/>
            <w:vAlign w:val="center"/>
          </w:tcPr>
          <w:p w:rsidR="00D7728A" w:rsidRDefault="00D7728A" w:rsidP="00331A08">
            <w:pPr>
              <w:pStyle w:val="afa"/>
              <w:spacing w:line="240" w:lineRule="auto"/>
            </w:pPr>
            <w:r>
              <w:t>-</w:t>
            </w:r>
          </w:p>
        </w:tc>
      </w:tr>
      <w:tr w:rsidR="00D7728A" w:rsidTr="00331A08">
        <w:trPr>
          <w:trHeight w:val="337"/>
        </w:trPr>
        <w:tc>
          <w:tcPr>
            <w:tcW w:w="648" w:type="dxa"/>
            <w:vAlign w:val="center"/>
          </w:tcPr>
          <w:p w:rsidR="00D7728A" w:rsidRDefault="00D7728A" w:rsidP="00331A08">
            <w:pPr>
              <w:pStyle w:val="afa"/>
              <w:spacing w:line="240" w:lineRule="auto"/>
              <w:jc w:val="center"/>
            </w:pPr>
            <w:r>
              <w:t>I</w:t>
            </w:r>
          </w:p>
        </w:tc>
        <w:tc>
          <w:tcPr>
            <w:tcW w:w="3351" w:type="dxa"/>
          </w:tcPr>
          <w:p w:rsidR="00D7728A" w:rsidRDefault="00D7728A" w:rsidP="00331A08">
            <w:pPr>
              <w:pStyle w:val="afa"/>
              <w:spacing w:line="240" w:lineRule="auto"/>
              <w:jc w:val="left"/>
            </w:pPr>
            <w:r>
              <w:rPr>
                <w:rFonts w:hint="eastAsia"/>
              </w:rPr>
              <w:t>信息传输、软件和信息技术服务业</w:t>
            </w:r>
          </w:p>
        </w:tc>
        <w:tc>
          <w:tcPr>
            <w:tcW w:w="2670" w:type="dxa"/>
            <w:vAlign w:val="center"/>
          </w:tcPr>
          <w:p w:rsidR="00D7728A" w:rsidRDefault="00D7728A" w:rsidP="00331A08">
            <w:pPr>
              <w:pStyle w:val="afa"/>
              <w:spacing w:line="240" w:lineRule="auto"/>
            </w:pPr>
            <w:r>
              <w:t>3,072,710.32</w:t>
            </w:r>
          </w:p>
        </w:tc>
        <w:tc>
          <w:tcPr>
            <w:tcW w:w="2400" w:type="dxa"/>
            <w:vAlign w:val="center"/>
          </w:tcPr>
          <w:p w:rsidR="00D7728A" w:rsidRDefault="00D7728A" w:rsidP="00331A08">
            <w:pPr>
              <w:pStyle w:val="afa"/>
              <w:spacing w:line="240" w:lineRule="auto"/>
            </w:pPr>
            <w:r>
              <w:t>3.14</w:t>
            </w:r>
          </w:p>
        </w:tc>
      </w:tr>
      <w:tr w:rsidR="00D7728A" w:rsidTr="00331A08">
        <w:trPr>
          <w:trHeight w:val="337"/>
        </w:trPr>
        <w:tc>
          <w:tcPr>
            <w:tcW w:w="648" w:type="dxa"/>
            <w:vAlign w:val="center"/>
          </w:tcPr>
          <w:p w:rsidR="00D7728A" w:rsidRDefault="00D7728A" w:rsidP="00331A08">
            <w:pPr>
              <w:pStyle w:val="afa"/>
              <w:spacing w:line="240" w:lineRule="auto"/>
              <w:jc w:val="center"/>
            </w:pPr>
            <w:r>
              <w:t>J</w:t>
            </w:r>
          </w:p>
        </w:tc>
        <w:tc>
          <w:tcPr>
            <w:tcW w:w="3351" w:type="dxa"/>
          </w:tcPr>
          <w:p w:rsidR="00D7728A" w:rsidRDefault="00D7728A" w:rsidP="00331A08">
            <w:pPr>
              <w:pStyle w:val="afa"/>
              <w:spacing w:line="240" w:lineRule="auto"/>
              <w:jc w:val="left"/>
            </w:pPr>
            <w:r>
              <w:rPr>
                <w:rFonts w:hint="eastAsia"/>
              </w:rPr>
              <w:t>金融业</w:t>
            </w:r>
          </w:p>
        </w:tc>
        <w:tc>
          <w:tcPr>
            <w:tcW w:w="2670" w:type="dxa"/>
            <w:vAlign w:val="center"/>
          </w:tcPr>
          <w:p w:rsidR="00D7728A" w:rsidRDefault="00D7728A" w:rsidP="00331A08">
            <w:pPr>
              <w:pStyle w:val="afa"/>
              <w:spacing w:line="240" w:lineRule="auto"/>
            </w:pPr>
            <w:r>
              <w:t>32,125,005.00</w:t>
            </w:r>
          </w:p>
        </w:tc>
        <w:tc>
          <w:tcPr>
            <w:tcW w:w="2400" w:type="dxa"/>
            <w:vAlign w:val="center"/>
          </w:tcPr>
          <w:p w:rsidR="00D7728A" w:rsidRDefault="00D7728A" w:rsidP="00331A08">
            <w:pPr>
              <w:pStyle w:val="afa"/>
              <w:spacing w:line="240" w:lineRule="auto"/>
            </w:pPr>
            <w:r>
              <w:t>32.80</w:t>
            </w:r>
          </w:p>
        </w:tc>
      </w:tr>
      <w:tr w:rsidR="00D7728A" w:rsidTr="00331A08">
        <w:trPr>
          <w:trHeight w:val="356"/>
        </w:trPr>
        <w:tc>
          <w:tcPr>
            <w:tcW w:w="648" w:type="dxa"/>
            <w:vAlign w:val="center"/>
          </w:tcPr>
          <w:p w:rsidR="00D7728A" w:rsidRDefault="00D7728A" w:rsidP="00331A08">
            <w:pPr>
              <w:pStyle w:val="afa"/>
              <w:spacing w:line="240" w:lineRule="auto"/>
              <w:jc w:val="center"/>
            </w:pPr>
            <w:r>
              <w:t>K</w:t>
            </w:r>
          </w:p>
        </w:tc>
        <w:tc>
          <w:tcPr>
            <w:tcW w:w="3351" w:type="dxa"/>
          </w:tcPr>
          <w:p w:rsidR="00D7728A" w:rsidRDefault="00D7728A" w:rsidP="00331A08">
            <w:pPr>
              <w:pStyle w:val="afa"/>
              <w:spacing w:line="240" w:lineRule="auto"/>
              <w:jc w:val="left"/>
            </w:pPr>
            <w:r>
              <w:rPr>
                <w:rFonts w:hint="eastAsia"/>
              </w:rPr>
              <w:t>房地产业</w:t>
            </w:r>
          </w:p>
        </w:tc>
        <w:tc>
          <w:tcPr>
            <w:tcW w:w="2670" w:type="dxa"/>
            <w:vAlign w:val="center"/>
          </w:tcPr>
          <w:p w:rsidR="00D7728A" w:rsidRDefault="00D7728A" w:rsidP="00331A08">
            <w:pPr>
              <w:pStyle w:val="afa"/>
              <w:spacing w:line="240" w:lineRule="auto"/>
            </w:pPr>
            <w:r>
              <w:t>4,402,789.00</w:t>
            </w:r>
          </w:p>
        </w:tc>
        <w:tc>
          <w:tcPr>
            <w:tcW w:w="2400" w:type="dxa"/>
            <w:vAlign w:val="center"/>
          </w:tcPr>
          <w:p w:rsidR="00D7728A" w:rsidRDefault="00D7728A" w:rsidP="00331A08">
            <w:pPr>
              <w:pStyle w:val="afa"/>
              <w:spacing w:line="240" w:lineRule="auto"/>
            </w:pPr>
            <w:r>
              <w:t>4.50</w:t>
            </w:r>
          </w:p>
        </w:tc>
      </w:tr>
      <w:tr w:rsidR="00D7728A" w:rsidTr="00331A08">
        <w:trPr>
          <w:trHeight w:val="356"/>
        </w:trPr>
        <w:tc>
          <w:tcPr>
            <w:tcW w:w="648" w:type="dxa"/>
            <w:vAlign w:val="center"/>
          </w:tcPr>
          <w:p w:rsidR="00D7728A" w:rsidRDefault="00D7728A" w:rsidP="00331A08">
            <w:pPr>
              <w:pStyle w:val="afa"/>
              <w:spacing w:line="240" w:lineRule="auto"/>
              <w:jc w:val="center"/>
            </w:pPr>
            <w:r>
              <w:t>L</w:t>
            </w:r>
          </w:p>
        </w:tc>
        <w:tc>
          <w:tcPr>
            <w:tcW w:w="3351" w:type="dxa"/>
          </w:tcPr>
          <w:p w:rsidR="00D7728A" w:rsidRDefault="00D7728A" w:rsidP="00331A08">
            <w:pPr>
              <w:pStyle w:val="afa"/>
              <w:spacing w:line="240" w:lineRule="auto"/>
              <w:jc w:val="left"/>
            </w:pPr>
            <w:r>
              <w:rPr>
                <w:rFonts w:hint="eastAsia"/>
              </w:rPr>
              <w:t>租赁和商务服务业</w:t>
            </w:r>
          </w:p>
        </w:tc>
        <w:tc>
          <w:tcPr>
            <w:tcW w:w="2670" w:type="dxa"/>
            <w:vAlign w:val="center"/>
          </w:tcPr>
          <w:p w:rsidR="00D7728A" w:rsidRDefault="00D7728A" w:rsidP="00331A08">
            <w:pPr>
              <w:pStyle w:val="afa"/>
              <w:spacing w:line="240" w:lineRule="auto"/>
            </w:pPr>
            <w:r>
              <w:t>1,198,272.00</w:t>
            </w:r>
          </w:p>
        </w:tc>
        <w:tc>
          <w:tcPr>
            <w:tcW w:w="2400" w:type="dxa"/>
            <w:vAlign w:val="center"/>
          </w:tcPr>
          <w:p w:rsidR="00D7728A" w:rsidRDefault="00D7728A" w:rsidP="00331A08">
            <w:pPr>
              <w:pStyle w:val="afa"/>
              <w:spacing w:line="240" w:lineRule="auto"/>
            </w:pPr>
            <w:r>
              <w:t>1.22</w:t>
            </w:r>
          </w:p>
        </w:tc>
      </w:tr>
      <w:tr w:rsidR="00D7728A" w:rsidTr="00331A08">
        <w:trPr>
          <w:trHeight w:val="337"/>
        </w:trPr>
        <w:tc>
          <w:tcPr>
            <w:tcW w:w="648" w:type="dxa"/>
            <w:vAlign w:val="center"/>
          </w:tcPr>
          <w:p w:rsidR="00D7728A" w:rsidRDefault="00D7728A" w:rsidP="00331A08">
            <w:pPr>
              <w:pStyle w:val="afa"/>
              <w:spacing w:line="240" w:lineRule="auto"/>
              <w:jc w:val="center"/>
            </w:pPr>
            <w:r>
              <w:t>M</w:t>
            </w:r>
          </w:p>
        </w:tc>
        <w:tc>
          <w:tcPr>
            <w:tcW w:w="3351" w:type="dxa"/>
          </w:tcPr>
          <w:p w:rsidR="00D7728A" w:rsidRDefault="00D7728A" w:rsidP="00331A08">
            <w:pPr>
              <w:pStyle w:val="afa"/>
              <w:spacing w:line="240" w:lineRule="auto"/>
              <w:jc w:val="left"/>
            </w:pPr>
            <w:r>
              <w:rPr>
                <w:rFonts w:hint="eastAsia"/>
              </w:rPr>
              <w:t>科学研究和技术服务业</w:t>
            </w:r>
          </w:p>
        </w:tc>
        <w:tc>
          <w:tcPr>
            <w:tcW w:w="2670" w:type="dxa"/>
            <w:vAlign w:val="center"/>
          </w:tcPr>
          <w:p w:rsidR="00D7728A" w:rsidRDefault="00D7728A" w:rsidP="00331A08">
            <w:pPr>
              <w:pStyle w:val="afa"/>
              <w:spacing w:line="240" w:lineRule="auto"/>
            </w:pPr>
            <w:r>
              <w:t>469,812.00</w:t>
            </w:r>
          </w:p>
        </w:tc>
        <w:tc>
          <w:tcPr>
            <w:tcW w:w="2400" w:type="dxa"/>
            <w:vAlign w:val="center"/>
          </w:tcPr>
          <w:p w:rsidR="00D7728A" w:rsidRDefault="00D7728A" w:rsidP="00331A08">
            <w:pPr>
              <w:pStyle w:val="afa"/>
              <w:spacing w:line="240" w:lineRule="auto"/>
            </w:pPr>
            <w:r>
              <w:t>0.48</w:t>
            </w:r>
          </w:p>
        </w:tc>
      </w:tr>
      <w:tr w:rsidR="00D7728A" w:rsidTr="00331A08">
        <w:trPr>
          <w:trHeight w:val="341"/>
        </w:trPr>
        <w:tc>
          <w:tcPr>
            <w:tcW w:w="648" w:type="dxa"/>
          </w:tcPr>
          <w:p w:rsidR="00D7728A" w:rsidRDefault="00D7728A" w:rsidP="00331A08">
            <w:pPr>
              <w:pStyle w:val="afa"/>
              <w:spacing w:line="240" w:lineRule="auto"/>
              <w:jc w:val="center"/>
            </w:pPr>
            <w:r>
              <w:rPr>
                <w:rFonts w:hint="eastAsia"/>
              </w:rPr>
              <w:t>N</w:t>
            </w:r>
          </w:p>
        </w:tc>
        <w:tc>
          <w:tcPr>
            <w:tcW w:w="3351" w:type="dxa"/>
          </w:tcPr>
          <w:p w:rsidR="00D7728A" w:rsidRDefault="00D7728A" w:rsidP="00331A08">
            <w:pPr>
              <w:pStyle w:val="afa"/>
              <w:spacing w:line="240" w:lineRule="auto"/>
              <w:jc w:val="left"/>
            </w:pPr>
            <w:r>
              <w:rPr>
                <w:rFonts w:hint="eastAsia"/>
              </w:rPr>
              <w:t>水利、环境和公共设施管理业</w:t>
            </w:r>
          </w:p>
        </w:tc>
        <w:tc>
          <w:tcPr>
            <w:tcW w:w="2670" w:type="dxa"/>
            <w:vAlign w:val="center"/>
          </w:tcPr>
          <w:p w:rsidR="00D7728A" w:rsidRDefault="00D7728A" w:rsidP="00331A08">
            <w:pPr>
              <w:pStyle w:val="afa"/>
              <w:spacing w:line="240" w:lineRule="auto"/>
            </w:pPr>
            <w:r>
              <w:t>108,418.04</w:t>
            </w:r>
          </w:p>
        </w:tc>
        <w:tc>
          <w:tcPr>
            <w:tcW w:w="2400" w:type="dxa"/>
            <w:vAlign w:val="center"/>
          </w:tcPr>
          <w:p w:rsidR="00D7728A" w:rsidRDefault="00D7728A" w:rsidP="00331A08">
            <w:pPr>
              <w:pStyle w:val="afa"/>
              <w:spacing w:line="240" w:lineRule="auto"/>
            </w:pPr>
            <w:r>
              <w:t>0.11</w:t>
            </w:r>
          </w:p>
        </w:tc>
      </w:tr>
      <w:tr w:rsidR="00D7728A" w:rsidTr="00331A08">
        <w:trPr>
          <w:trHeight w:val="337"/>
        </w:trPr>
        <w:tc>
          <w:tcPr>
            <w:tcW w:w="648" w:type="dxa"/>
          </w:tcPr>
          <w:p w:rsidR="00D7728A" w:rsidRDefault="00D7728A" w:rsidP="00331A08">
            <w:pPr>
              <w:pStyle w:val="afa"/>
              <w:spacing w:line="240" w:lineRule="auto"/>
              <w:jc w:val="center"/>
            </w:pPr>
            <w:r>
              <w:rPr>
                <w:rFonts w:hint="eastAsia"/>
              </w:rPr>
              <w:t>O</w:t>
            </w:r>
          </w:p>
        </w:tc>
        <w:tc>
          <w:tcPr>
            <w:tcW w:w="3351" w:type="dxa"/>
          </w:tcPr>
          <w:p w:rsidR="00D7728A" w:rsidRDefault="00D7728A" w:rsidP="00331A08">
            <w:pPr>
              <w:pStyle w:val="afa"/>
              <w:spacing w:line="240" w:lineRule="auto"/>
              <w:jc w:val="left"/>
            </w:pPr>
            <w:r>
              <w:rPr>
                <w:rFonts w:hint="eastAsia"/>
              </w:rPr>
              <w:t>居民服务、修理和其他服务业</w:t>
            </w:r>
          </w:p>
        </w:tc>
        <w:tc>
          <w:tcPr>
            <w:tcW w:w="2670" w:type="dxa"/>
            <w:vAlign w:val="center"/>
          </w:tcPr>
          <w:p w:rsidR="00D7728A" w:rsidRDefault="00D7728A" w:rsidP="00331A08">
            <w:pPr>
              <w:pStyle w:val="afa"/>
              <w:spacing w:line="240" w:lineRule="auto"/>
            </w:pPr>
            <w:r>
              <w:t>-</w:t>
            </w:r>
          </w:p>
        </w:tc>
        <w:tc>
          <w:tcPr>
            <w:tcW w:w="2400" w:type="dxa"/>
            <w:vAlign w:val="center"/>
          </w:tcPr>
          <w:p w:rsidR="00D7728A" w:rsidRDefault="00D7728A" w:rsidP="00331A08">
            <w:pPr>
              <w:pStyle w:val="afa"/>
              <w:spacing w:line="240" w:lineRule="auto"/>
            </w:pPr>
            <w:r>
              <w:t>-</w:t>
            </w:r>
          </w:p>
        </w:tc>
      </w:tr>
      <w:tr w:rsidR="00D7728A" w:rsidTr="00331A08">
        <w:trPr>
          <w:trHeight w:val="337"/>
        </w:trPr>
        <w:tc>
          <w:tcPr>
            <w:tcW w:w="648" w:type="dxa"/>
          </w:tcPr>
          <w:p w:rsidR="00D7728A" w:rsidRDefault="00D7728A" w:rsidP="00331A08">
            <w:pPr>
              <w:pStyle w:val="afa"/>
              <w:spacing w:line="240" w:lineRule="auto"/>
              <w:jc w:val="center"/>
            </w:pPr>
            <w:r>
              <w:rPr>
                <w:rFonts w:hint="eastAsia"/>
              </w:rPr>
              <w:t>P</w:t>
            </w:r>
          </w:p>
        </w:tc>
        <w:tc>
          <w:tcPr>
            <w:tcW w:w="3351" w:type="dxa"/>
          </w:tcPr>
          <w:p w:rsidR="00D7728A" w:rsidRDefault="00D7728A" w:rsidP="00331A08">
            <w:pPr>
              <w:pStyle w:val="afa"/>
              <w:spacing w:line="240" w:lineRule="auto"/>
              <w:jc w:val="left"/>
            </w:pPr>
            <w:r>
              <w:rPr>
                <w:rFonts w:hint="eastAsia"/>
              </w:rPr>
              <w:t>教育</w:t>
            </w:r>
          </w:p>
        </w:tc>
        <w:tc>
          <w:tcPr>
            <w:tcW w:w="2670" w:type="dxa"/>
            <w:vAlign w:val="center"/>
          </w:tcPr>
          <w:p w:rsidR="00D7728A" w:rsidRDefault="00D7728A" w:rsidP="00331A08">
            <w:pPr>
              <w:pStyle w:val="afa"/>
              <w:spacing w:line="240" w:lineRule="auto"/>
            </w:pPr>
            <w:r>
              <w:t>85,824.00</w:t>
            </w:r>
          </w:p>
        </w:tc>
        <w:tc>
          <w:tcPr>
            <w:tcW w:w="2400" w:type="dxa"/>
            <w:vAlign w:val="center"/>
          </w:tcPr>
          <w:p w:rsidR="00D7728A" w:rsidRDefault="00D7728A" w:rsidP="00331A08">
            <w:pPr>
              <w:pStyle w:val="afa"/>
              <w:spacing w:line="240" w:lineRule="auto"/>
            </w:pPr>
            <w:r>
              <w:t>0.09</w:t>
            </w:r>
          </w:p>
        </w:tc>
      </w:tr>
      <w:tr w:rsidR="00D7728A" w:rsidTr="00331A08">
        <w:trPr>
          <w:trHeight w:val="356"/>
        </w:trPr>
        <w:tc>
          <w:tcPr>
            <w:tcW w:w="648" w:type="dxa"/>
          </w:tcPr>
          <w:p w:rsidR="00D7728A" w:rsidRDefault="00D7728A" w:rsidP="00331A08">
            <w:pPr>
              <w:pStyle w:val="afa"/>
              <w:spacing w:line="240" w:lineRule="auto"/>
              <w:jc w:val="center"/>
            </w:pPr>
            <w:r>
              <w:rPr>
                <w:rFonts w:hint="eastAsia"/>
              </w:rPr>
              <w:t>Q</w:t>
            </w:r>
          </w:p>
        </w:tc>
        <w:tc>
          <w:tcPr>
            <w:tcW w:w="3351" w:type="dxa"/>
          </w:tcPr>
          <w:p w:rsidR="00D7728A" w:rsidRDefault="00D7728A" w:rsidP="00331A08">
            <w:pPr>
              <w:pStyle w:val="afa"/>
              <w:spacing w:line="240" w:lineRule="auto"/>
              <w:jc w:val="left"/>
            </w:pPr>
            <w:r>
              <w:rPr>
                <w:rFonts w:hint="eastAsia"/>
              </w:rPr>
              <w:t>卫生和社会工作</w:t>
            </w:r>
          </w:p>
        </w:tc>
        <w:tc>
          <w:tcPr>
            <w:tcW w:w="2670" w:type="dxa"/>
            <w:vAlign w:val="center"/>
          </w:tcPr>
          <w:p w:rsidR="00D7728A" w:rsidRDefault="00D7728A" w:rsidP="00331A08">
            <w:pPr>
              <w:pStyle w:val="afa"/>
              <w:spacing w:line="240" w:lineRule="auto"/>
            </w:pPr>
            <w:r>
              <w:t>851,955.00</w:t>
            </w:r>
          </w:p>
        </w:tc>
        <w:tc>
          <w:tcPr>
            <w:tcW w:w="2400" w:type="dxa"/>
            <w:vAlign w:val="center"/>
          </w:tcPr>
          <w:p w:rsidR="00D7728A" w:rsidRDefault="00D7728A" w:rsidP="00331A08">
            <w:pPr>
              <w:pStyle w:val="afa"/>
              <w:spacing w:line="240" w:lineRule="auto"/>
            </w:pPr>
            <w:r>
              <w:t>0.87</w:t>
            </w:r>
          </w:p>
        </w:tc>
      </w:tr>
      <w:tr w:rsidR="00D7728A" w:rsidTr="00331A08">
        <w:trPr>
          <w:trHeight w:val="356"/>
        </w:trPr>
        <w:tc>
          <w:tcPr>
            <w:tcW w:w="648" w:type="dxa"/>
          </w:tcPr>
          <w:p w:rsidR="00D7728A" w:rsidRDefault="00D7728A" w:rsidP="00331A08">
            <w:pPr>
              <w:pStyle w:val="afa"/>
              <w:spacing w:line="240" w:lineRule="auto"/>
              <w:jc w:val="center"/>
            </w:pPr>
            <w:r>
              <w:rPr>
                <w:rFonts w:hint="eastAsia"/>
              </w:rPr>
              <w:t>R</w:t>
            </w:r>
          </w:p>
        </w:tc>
        <w:tc>
          <w:tcPr>
            <w:tcW w:w="3351" w:type="dxa"/>
          </w:tcPr>
          <w:p w:rsidR="00D7728A" w:rsidRDefault="00D7728A" w:rsidP="00331A08">
            <w:pPr>
              <w:pStyle w:val="afa"/>
              <w:spacing w:line="240" w:lineRule="auto"/>
              <w:jc w:val="left"/>
            </w:pPr>
            <w:r>
              <w:rPr>
                <w:rFonts w:hint="eastAsia"/>
              </w:rPr>
              <w:t>文化、体育和娱乐业</w:t>
            </w:r>
          </w:p>
        </w:tc>
        <w:tc>
          <w:tcPr>
            <w:tcW w:w="2670" w:type="dxa"/>
            <w:vAlign w:val="center"/>
          </w:tcPr>
          <w:p w:rsidR="00D7728A" w:rsidRDefault="00D7728A" w:rsidP="00331A08">
            <w:pPr>
              <w:pStyle w:val="afa"/>
              <w:spacing w:line="240" w:lineRule="auto"/>
            </w:pPr>
            <w:r>
              <w:t>502,317.00</w:t>
            </w:r>
          </w:p>
        </w:tc>
        <w:tc>
          <w:tcPr>
            <w:tcW w:w="2400" w:type="dxa"/>
            <w:vAlign w:val="center"/>
          </w:tcPr>
          <w:p w:rsidR="00D7728A" w:rsidRDefault="00D7728A" w:rsidP="00331A08">
            <w:pPr>
              <w:pStyle w:val="afa"/>
              <w:spacing w:line="240" w:lineRule="auto"/>
            </w:pPr>
            <w:r>
              <w:t>0.51</w:t>
            </w:r>
          </w:p>
        </w:tc>
      </w:tr>
      <w:tr w:rsidR="00D7728A" w:rsidTr="00331A08">
        <w:trPr>
          <w:trHeight w:val="337"/>
        </w:trPr>
        <w:tc>
          <w:tcPr>
            <w:tcW w:w="648" w:type="dxa"/>
          </w:tcPr>
          <w:p w:rsidR="00D7728A" w:rsidRDefault="00D7728A" w:rsidP="00331A08">
            <w:pPr>
              <w:pStyle w:val="afa"/>
              <w:spacing w:line="240" w:lineRule="auto"/>
              <w:jc w:val="center"/>
            </w:pPr>
            <w:r>
              <w:rPr>
                <w:rFonts w:hint="eastAsia"/>
              </w:rPr>
              <w:t>S</w:t>
            </w:r>
          </w:p>
        </w:tc>
        <w:tc>
          <w:tcPr>
            <w:tcW w:w="3351" w:type="dxa"/>
          </w:tcPr>
          <w:p w:rsidR="00D7728A" w:rsidRDefault="00D7728A" w:rsidP="00331A08">
            <w:pPr>
              <w:pStyle w:val="afa"/>
              <w:spacing w:line="240" w:lineRule="auto"/>
              <w:jc w:val="left"/>
            </w:pPr>
            <w:r>
              <w:rPr>
                <w:rFonts w:hint="eastAsia"/>
              </w:rPr>
              <w:t>综合</w:t>
            </w:r>
          </w:p>
        </w:tc>
        <w:tc>
          <w:tcPr>
            <w:tcW w:w="2670" w:type="dxa"/>
            <w:vAlign w:val="center"/>
          </w:tcPr>
          <w:p w:rsidR="00D7728A" w:rsidRDefault="00D7728A" w:rsidP="00331A08">
            <w:pPr>
              <w:pStyle w:val="afa"/>
              <w:spacing w:line="240" w:lineRule="auto"/>
            </w:pPr>
            <w:r>
              <w:t>-</w:t>
            </w:r>
          </w:p>
        </w:tc>
        <w:tc>
          <w:tcPr>
            <w:tcW w:w="2400" w:type="dxa"/>
            <w:vAlign w:val="center"/>
          </w:tcPr>
          <w:p w:rsidR="00D7728A" w:rsidRDefault="00D7728A" w:rsidP="00331A08">
            <w:pPr>
              <w:pStyle w:val="afa"/>
              <w:spacing w:line="240" w:lineRule="auto"/>
            </w:pPr>
            <w:r>
              <w:t>-</w:t>
            </w:r>
          </w:p>
        </w:tc>
      </w:tr>
      <w:tr w:rsidR="00D7728A" w:rsidTr="00331A08">
        <w:trPr>
          <w:trHeight w:val="356"/>
        </w:trPr>
        <w:tc>
          <w:tcPr>
            <w:tcW w:w="648" w:type="dxa"/>
            <w:vAlign w:val="center"/>
          </w:tcPr>
          <w:p w:rsidR="00D7728A" w:rsidRDefault="00D7728A" w:rsidP="00331A08">
            <w:pPr>
              <w:pStyle w:val="afa"/>
              <w:spacing w:line="240" w:lineRule="auto"/>
              <w:jc w:val="center"/>
            </w:pPr>
          </w:p>
        </w:tc>
        <w:tc>
          <w:tcPr>
            <w:tcW w:w="3351" w:type="dxa"/>
            <w:vAlign w:val="center"/>
          </w:tcPr>
          <w:p w:rsidR="00D7728A" w:rsidRDefault="00D7728A" w:rsidP="00331A08">
            <w:pPr>
              <w:pStyle w:val="afa"/>
              <w:spacing w:line="240" w:lineRule="auto"/>
              <w:jc w:val="left"/>
            </w:pPr>
            <w:r>
              <w:rPr>
                <w:rFonts w:hint="eastAsia"/>
              </w:rPr>
              <w:t>合计</w:t>
            </w:r>
          </w:p>
        </w:tc>
        <w:tc>
          <w:tcPr>
            <w:tcW w:w="2670" w:type="dxa"/>
            <w:vAlign w:val="center"/>
          </w:tcPr>
          <w:p w:rsidR="00D7728A" w:rsidRDefault="00D7728A" w:rsidP="00331A08">
            <w:pPr>
              <w:pStyle w:val="afa"/>
              <w:spacing w:line="240" w:lineRule="auto"/>
            </w:pPr>
            <w:r>
              <w:t>96,165,923.46</w:t>
            </w:r>
          </w:p>
        </w:tc>
        <w:tc>
          <w:tcPr>
            <w:tcW w:w="2400" w:type="dxa"/>
            <w:vAlign w:val="center"/>
          </w:tcPr>
          <w:p w:rsidR="00D7728A" w:rsidRDefault="00D7728A" w:rsidP="00331A08">
            <w:pPr>
              <w:pStyle w:val="afa"/>
              <w:spacing w:line="240" w:lineRule="auto"/>
            </w:pPr>
            <w:r>
              <w:t>98.18</w:t>
            </w:r>
          </w:p>
        </w:tc>
      </w:tr>
      <w:bookmarkEnd w:id="102"/>
      <w:bookmarkEnd w:id="104"/>
      <w:bookmarkEnd w:id="105"/>
    </w:tbl>
    <w:p w:rsidR="00D7728A" w:rsidRDefault="00D7728A" w:rsidP="00D7728A">
      <w:pPr>
        <w:pStyle w:val="af9"/>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06" w:name="m50201"/>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2</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报告期末按行业分类的港股通投资股票投资组合</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753CB7">
        <w:rPr>
          <w:rFonts w:ascii="Times New Roman" w:eastAsia="宋体" w:hAnsi="Times New Roman" w:cs="Times New Roman" w:hint="eastAsia"/>
          <w:bCs/>
          <w:sz w:val="24"/>
          <w:szCs w:val="20"/>
        </w:rPr>
        <w:t>本基金本报告期末未持有港股通股票。</w:t>
      </w:r>
    </w:p>
    <w:bookmarkEnd w:id="101"/>
    <w:bookmarkEnd w:id="103"/>
    <w:bookmarkEnd w:id="106"/>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07" w:name="m503_title"/>
      <w:bookmarkStart w:id="108" w:name="m5032"/>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报告期末按公允价值占基金资产净值比例大小排序的前十名股票投资明细</w:t>
      </w:r>
    </w:p>
    <w:p w:rsidR="00D7728A" w:rsidRPr="00753CB7" w:rsidRDefault="00D7728A" w:rsidP="00D7728A"/>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4"/>
        <w:gridCol w:w="1726"/>
        <w:gridCol w:w="1345"/>
        <w:gridCol w:w="1395"/>
        <w:gridCol w:w="1510"/>
        <w:gridCol w:w="1738"/>
      </w:tblGrid>
      <w:tr w:rsidR="00D7728A" w:rsidTr="00331A08">
        <w:tc>
          <w:tcPr>
            <w:tcW w:w="719" w:type="dxa"/>
            <w:shd w:val="clear" w:color="auto" w:fill="D9D9D9"/>
            <w:vAlign w:val="center"/>
          </w:tcPr>
          <w:p w:rsidR="00D7728A" w:rsidRDefault="00D7728A" w:rsidP="00331A08">
            <w:pPr>
              <w:pStyle w:val="af9"/>
              <w:spacing w:line="240" w:lineRule="auto"/>
              <w:jc w:val="center"/>
            </w:pPr>
            <w:bookmarkStart w:id="109" w:name="m503_tab" w:colFirst="0" w:colLast="6"/>
            <w:bookmarkStart w:id="110" w:name="m503_02_tab" w:colFirst="0" w:colLast="6"/>
            <w:bookmarkStart w:id="111" w:name="m503_02"/>
            <w:bookmarkStart w:id="112" w:name="m5031_tab"/>
            <w:bookmarkEnd w:id="107"/>
            <w:r>
              <w:rPr>
                <w:rFonts w:hint="eastAsia"/>
              </w:rPr>
              <w:t>序号</w:t>
            </w:r>
          </w:p>
        </w:tc>
        <w:tc>
          <w:tcPr>
            <w:tcW w:w="1846" w:type="dxa"/>
            <w:shd w:val="clear" w:color="auto" w:fill="D9D9D9"/>
            <w:vAlign w:val="center"/>
          </w:tcPr>
          <w:p w:rsidR="00D7728A" w:rsidRDefault="00D7728A" w:rsidP="00331A08">
            <w:pPr>
              <w:pStyle w:val="af9"/>
              <w:spacing w:line="240" w:lineRule="auto"/>
              <w:jc w:val="center"/>
            </w:pPr>
            <w:r>
              <w:rPr>
                <w:rFonts w:hint="eastAsia"/>
              </w:rPr>
              <w:t>股票代码</w:t>
            </w:r>
          </w:p>
        </w:tc>
        <w:tc>
          <w:tcPr>
            <w:tcW w:w="1470" w:type="dxa"/>
            <w:shd w:val="clear" w:color="auto" w:fill="D9D9D9"/>
            <w:vAlign w:val="center"/>
          </w:tcPr>
          <w:p w:rsidR="00D7728A" w:rsidRDefault="00D7728A" w:rsidP="00331A08">
            <w:pPr>
              <w:pStyle w:val="af9"/>
              <w:spacing w:line="240" w:lineRule="auto"/>
              <w:jc w:val="center"/>
            </w:pPr>
            <w:r>
              <w:rPr>
                <w:rFonts w:hint="eastAsia"/>
              </w:rPr>
              <w:t>股票名称</w:t>
            </w:r>
          </w:p>
        </w:tc>
        <w:tc>
          <w:tcPr>
            <w:tcW w:w="1455" w:type="dxa"/>
            <w:shd w:val="clear" w:color="auto" w:fill="D9D9D9"/>
            <w:vAlign w:val="center"/>
          </w:tcPr>
          <w:p w:rsidR="00D7728A" w:rsidRDefault="00D7728A" w:rsidP="00331A08">
            <w:pPr>
              <w:pStyle w:val="af9"/>
              <w:spacing w:line="240" w:lineRule="auto"/>
              <w:jc w:val="center"/>
            </w:pPr>
            <w:r>
              <w:rPr>
                <w:rFonts w:hint="eastAsia"/>
              </w:rPr>
              <w:t>数量（股）</w:t>
            </w:r>
          </w:p>
        </w:tc>
        <w:tc>
          <w:tcPr>
            <w:tcW w:w="1515" w:type="dxa"/>
            <w:shd w:val="clear" w:color="auto" w:fill="D9D9D9"/>
            <w:vAlign w:val="center"/>
          </w:tcPr>
          <w:p w:rsidR="00D7728A" w:rsidRDefault="00D7728A" w:rsidP="00331A08">
            <w:pPr>
              <w:pStyle w:val="af9"/>
              <w:spacing w:line="240" w:lineRule="auto"/>
              <w:jc w:val="center"/>
            </w:pPr>
            <w:r>
              <w:rPr>
                <w:rFonts w:hint="eastAsia"/>
              </w:rPr>
              <w:t>公允价值（元）</w:t>
            </w:r>
          </w:p>
        </w:tc>
        <w:tc>
          <w:tcPr>
            <w:tcW w:w="1860" w:type="dxa"/>
            <w:shd w:val="clear" w:color="auto" w:fill="D9D9D9"/>
            <w:vAlign w:val="center"/>
          </w:tcPr>
          <w:p w:rsidR="00D7728A" w:rsidRDefault="00D7728A" w:rsidP="00331A08">
            <w:pPr>
              <w:pStyle w:val="af9"/>
              <w:spacing w:line="240" w:lineRule="auto"/>
              <w:jc w:val="center"/>
            </w:pPr>
            <w:r>
              <w:rPr>
                <w:rFonts w:hint="eastAsia"/>
              </w:rPr>
              <w:t>占基金资产净值比例（％）</w:t>
            </w:r>
          </w:p>
        </w:tc>
      </w:tr>
      <w:tr w:rsidR="00D7728A" w:rsidTr="00331A08">
        <w:tc>
          <w:tcPr>
            <w:tcW w:w="719" w:type="dxa"/>
            <w:vAlign w:val="center"/>
          </w:tcPr>
          <w:p w:rsidR="00D7728A" w:rsidRDefault="00D7728A" w:rsidP="00331A08">
            <w:pPr>
              <w:pStyle w:val="af9"/>
              <w:spacing w:line="240" w:lineRule="auto"/>
              <w:jc w:val="right"/>
            </w:pPr>
            <w:r>
              <w:t>1</w:t>
            </w:r>
          </w:p>
        </w:tc>
        <w:tc>
          <w:tcPr>
            <w:tcW w:w="1846" w:type="dxa"/>
            <w:vAlign w:val="center"/>
          </w:tcPr>
          <w:p w:rsidR="00D7728A" w:rsidRDefault="00D7728A" w:rsidP="00331A08">
            <w:pPr>
              <w:pStyle w:val="af9"/>
              <w:spacing w:line="240" w:lineRule="auto"/>
              <w:jc w:val="left"/>
            </w:pPr>
            <w:r>
              <w:t>601318</w:t>
            </w:r>
          </w:p>
        </w:tc>
        <w:tc>
          <w:tcPr>
            <w:tcW w:w="1470" w:type="dxa"/>
            <w:vAlign w:val="center"/>
          </w:tcPr>
          <w:p w:rsidR="00D7728A" w:rsidRDefault="00D7728A" w:rsidP="00331A08">
            <w:pPr>
              <w:pStyle w:val="af9"/>
              <w:spacing w:line="240" w:lineRule="auto"/>
              <w:jc w:val="left"/>
            </w:pPr>
            <w:r>
              <w:t>中国平安</w:t>
            </w:r>
          </w:p>
        </w:tc>
        <w:tc>
          <w:tcPr>
            <w:tcW w:w="1455" w:type="dxa"/>
            <w:vAlign w:val="center"/>
          </w:tcPr>
          <w:p w:rsidR="00D7728A" w:rsidRDefault="00D7728A" w:rsidP="00331A08">
            <w:pPr>
              <w:pStyle w:val="af9"/>
              <w:spacing w:line="240" w:lineRule="auto"/>
              <w:jc w:val="right"/>
            </w:pPr>
            <w:r>
              <w:t>75,600</w:t>
            </w:r>
          </w:p>
        </w:tc>
        <w:tc>
          <w:tcPr>
            <w:tcW w:w="1515" w:type="dxa"/>
            <w:vAlign w:val="center"/>
          </w:tcPr>
          <w:p w:rsidR="00D7728A" w:rsidRDefault="00D7728A" w:rsidP="00331A08">
            <w:pPr>
              <w:pStyle w:val="af9"/>
              <w:spacing w:line="240" w:lineRule="auto"/>
              <w:jc w:val="right"/>
            </w:pPr>
            <w:r>
              <w:t>6,460,776.00</w:t>
            </w:r>
          </w:p>
        </w:tc>
        <w:tc>
          <w:tcPr>
            <w:tcW w:w="1860" w:type="dxa"/>
            <w:vAlign w:val="center"/>
          </w:tcPr>
          <w:p w:rsidR="00D7728A" w:rsidRDefault="00D7728A" w:rsidP="00331A08">
            <w:pPr>
              <w:pStyle w:val="af9"/>
              <w:spacing w:line="240" w:lineRule="auto"/>
              <w:jc w:val="right"/>
            </w:pPr>
            <w:r>
              <w:t>6.60</w:t>
            </w:r>
          </w:p>
        </w:tc>
      </w:tr>
      <w:tr w:rsidR="00D7728A" w:rsidTr="00331A08">
        <w:tc>
          <w:tcPr>
            <w:tcW w:w="719" w:type="dxa"/>
            <w:vAlign w:val="center"/>
          </w:tcPr>
          <w:p w:rsidR="00D7728A" w:rsidRDefault="00D7728A" w:rsidP="00331A08">
            <w:pPr>
              <w:pStyle w:val="af9"/>
              <w:spacing w:line="240" w:lineRule="auto"/>
              <w:jc w:val="right"/>
            </w:pPr>
            <w:r>
              <w:t>2</w:t>
            </w:r>
          </w:p>
        </w:tc>
        <w:tc>
          <w:tcPr>
            <w:tcW w:w="1846" w:type="dxa"/>
            <w:vAlign w:val="center"/>
          </w:tcPr>
          <w:p w:rsidR="00D7728A" w:rsidRDefault="00D7728A" w:rsidP="00331A08">
            <w:pPr>
              <w:pStyle w:val="af9"/>
              <w:spacing w:line="240" w:lineRule="auto"/>
              <w:jc w:val="left"/>
            </w:pPr>
            <w:r>
              <w:t>600519</w:t>
            </w:r>
          </w:p>
        </w:tc>
        <w:tc>
          <w:tcPr>
            <w:tcW w:w="1470" w:type="dxa"/>
            <w:vAlign w:val="center"/>
          </w:tcPr>
          <w:p w:rsidR="00D7728A" w:rsidRDefault="00D7728A" w:rsidP="00331A08">
            <w:pPr>
              <w:pStyle w:val="af9"/>
              <w:spacing w:line="240" w:lineRule="auto"/>
              <w:jc w:val="left"/>
            </w:pPr>
            <w:r>
              <w:t>贵州茅台</w:t>
            </w:r>
          </w:p>
        </w:tc>
        <w:tc>
          <w:tcPr>
            <w:tcW w:w="1455" w:type="dxa"/>
            <w:vAlign w:val="center"/>
          </w:tcPr>
          <w:p w:rsidR="00D7728A" w:rsidRDefault="00D7728A" w:rsidP="00331A08">
            <w:pPr>
              <w:pStyle w:val="af9"/>
              <w:spacing w:line="240" w:lineRule="auto"/>
              <w:jc w:val="right"/>
            </w:pPr>
            <w:r>
              <w:t>3,473</w:t>
            </w:r>
          </w:p>
        </w:tc>
        <w:tc>
          <w:tcPr>
            <w:tcW w:w="1515" w:type="dxa"/>
            <w:vAlign w:val="center"/>
          </w:tcPr>
          <w:p w:rsidR="00D7728A" w:rsidRDefault="00D7728A" w:rsidP="00331A08">
            <w:pPr>
              <w:pStyle w:val="af9"/>
              <w:spacing w:line="240" w:lineRule="auto"/>
              <w:jc w:val="right"/>
            </w:pPr>
            <w:r>
              <w:t>4,108,559.00</w:t>
            </w:r>
          </w:p>
        </w:tc>
        <w:tc>
          <w:tcPr>
            <w:tcW w:w="1860" w:type="dxa"/>
            <w:vAlign w:val="center"/>
          </w:tcPr>
          <w:p w:rsidR="00D7728A" w:rsidRDefault="00D7728A" w:rsidP="00331A08">
            <w:pPr>
              <w:pStyle w:val="af9"/>
              <w:spacing w:line="240" w:lineRule="auto"/>
              <w:jc w:val="right"/>
            </w:pPr>
            <w:r>
              <w:t>4.19</w:t>
            </w:r>
          </w:p>
        </w:tc>
      </w:tr>
      <w:tr w:rsidR="00D7728A" w:rsidTr="00331A08">
        <w:tc>
          <w:tcPr>
            <w:tcW w:w="719" w:type="dxa"/>
            <w:vAlign w:val="center"/>
          </w:tcPr>
          <w:p w:rsidR="00D7728A" w:rsidRDefault="00D7728A" w:rsidP="00331A08">
            <w:pPr>
              <w:pStyle w:val="af9"/>
              <w:spacing w:line="240" w:lineRule="auto"/>
              <w:jc w:val="right"/>
            </w:pPr>
            <w:r>
              <w:t>3</w:t>
            </w:r>
          </w:p>
        </w:tc>
        <w:tc>
          <w:tcPr>
            <w:tcW w:w="1846" w:type="dxa"/>
            <w:vAlign w:val="center"/>
          </w:tcPr>
          <w:p w:rsidR="00D7728A" w:rsidRDefault="00D7728A" w:rsidP="00331A08">
            <w:pPr>
              <w:pStyle w:val="af9"/>
              <w:spacing w:line="240" w:lineRule="auto"/>
              <w:jc w:val="left"/>
            </w:pPr>
            <w:r>
              <w:t>600036</w:t>
            </w:r>
          </w:p>
        </w:tc>
        <w:tc>
          <w:tcPr>
            <w:tcW w:w="1470" w:type="dxa"/>
            <w:vAlign w:val="center"/>
          </w:tcPr>
          <w:p w:rsidR="00D7728A" w:rsidRDefault="00D7728A" w:rsidP="00331A08">
            <w:pPr>
              <w:pStyle w:val="af9"/>
              <w:spacing w:line="240" w:lineRule="auto"/>
              <w:jc w:val="left"/>
            </w:pPr>
            <w:r>
              <w:t>招商银行</w:t>
            </w:r>
          </w:p>
        </w:tc>
        <w:tc>
          <w:tcPr>
            <w:tcW w:w="1455" w:type="dxa"/>
            <w:vAlign w:val="center"/>
          </w:tcPr>
          <w:p w:rsidR="00D7728A" w:rsidRDefault="00D7728A" w:rsidP="00331A08">
            <w:pPr>
              <w:pStyle w:val="af9"/>
              <w:spacing w:line="240" w:lineRule="auto"/>
              <w:jc w:val="right"/>
            </w:pPr>
            <w:r>
              <w:t>72,000</w:t>
            </w:r>
          </w:p>
        </w:tc>
        <w:tc>
          <w:tcPr>
            <w:tcW w:w="1515" w:type="dxa"/>
            <w:vAlign w:val="center"/>
          </w:tcPr>
          <w:p w:rsidR="00D7728A" w:rsidRDefault="00D7728A" w:rsidP="00331A08">
            <w:pPr>
              <w:pStyle w:val="af9"/>
              <w:spacing w:line="240" w:lineRule="auto"/>
              <w:jc w:val="right"/>
            </w:pPr>
            <w:r>
              <w:t>2,705,760.00</w:t>
            </w:r>
          </w:p>
        </w:tc>
        <w:tc>
          <w:tcPr>
            <w:tcW w:w="1860" w:type="dxa"/>
            <w:vAlign w:val="center"/>
          </w:tcPr>
          <w:p w:rsidR="00D7728A" w:rsidRDefault="00D7728A" w:rsidP="00331A08">
            <w:pPr>
              <w:pStyle w:val="af9"/>
              <w:spacing w:line="240" w:lineRule="auto"/>
              <w:jc w:val="right"/>
            </w:pPr>
            <w:r>
              <w:t>2.76</w:t>
            </w:r>
          </w:p>
        </w:tc>
      </w:tr>
      <w:tr w:rsidR="00D7728A" w:rsidTr="00331A08">
        <w:tc>
          <w:tcPr>
            <w:tcW w:w="719" w:type="dxa"/>
            <w:vAlign w:val="center"/>
          </w:tcPr>
          <w:p w:rsidR="00D7728A" w:rsidRDefault="00D7728A" w:rsidP="00331A08">
            <w:pPr>
              <w:pStyle w:val="af9"/>
              <w:spacing w:line="240" w:lineRule="auto"/>
              <w:jc w:val="right"/>
            </w:pPr>
            <w:r>
              <w:t>4</w:t>
            </w:r>
          </w:p>
        </w:tc>
        <w:tc>
          <w:tcPr>
            <w:tcW w:w="1846" w:type="dxa"/>
            <w:vAlign w:val="center"/>
          </w:tcPr>
          <w:p w:rsidR="00D7728A" w:rsidRDefault="00D7728A" w:rsidP="00331A08">
            <w:pPr>
              <w:pStyle w:val="af9"/>
              <w:spacing w:line="240" w:lineRule="auto"/>
              <w:jc w:val="left"/>
            </w:pPr>
            <w:r>
              <w:t>000651</w:t>
            </w:r>
          </w:p>
        </w:tc>
        <w:tc>
          <w:tcPr>
            <w:tcW w:w="1470" w:type="dxa"/>
            <w:vAlign w:val="center"/>
          </w:tcPr>
          <w:p w:rsidR="00D7728A" w:rsidRDefault="00D7728A" w:rsidP="00331A08">
            <w:pPr>
              <w:pStyle w:val="af9"/>
              <w:spacing w:line="240" w:lineRule="auto"/>
              <w:jc w:val="left"/>
            </w:pPr>
            <w:r>
              <w:t>格力电器</w:t>
            </w:r>
          </w:p>
        </w:tc>
        <w:tc>
          <w:tcPr>
            <w:tcW w:w="1455" w:type="dxa"/>
            <w:vAlign w:val="center"/>
          </w:tcPr>
          <w:p w:rsidR="00D7728A" w:rsidRDefault="00D7728A" w:rsidP="00331A08">
            <w:pPr>
              <w:pStyle w:val="af9"/>
              <w:spacing w:line="240" w:lineRule="auto"/>
              <w:jc w:val="right"/>
            </w:pPr>
            <w:r>
              <w:t>33,600</w:t>
            </w:r>
          </w:p>
        </w:tc>
        <w:tc>
          <w:tcPr>
            <w:tcW w:w="1515" w:type="dxa"/>
            <w:vAlign w:val="center"/>
          </w:tcPr>
          <w:p w:rsidR="00D7728A" w:rsidRDefault="00D7728A" w:rsidP="00331A08">
            <w:pPr>
              <w:pStyle w:val="af9"/>
              <w:spacing w:line="240" w:lineRule="auto"/>
              <w:jc w:val="right"/>
            </w:pPr>
            <w:r>
              <w:t>2,203,488.00</w:t>
            </w:r>
          </w:p>
        </w:tc>
        <w:tc>
          <w:tcPr>
            <w:tcW w:w="1860" w:type="dxa"/>
            <w:vAlign w:val="center"/>
          </w:tcPr>
          <w:p w:rsidR="00D7728A" w:rsidRDefault="00D7728A" w:rsidP="00331A08">
            <w:pPr>
              <w:pStyle w:val="af9"/>
              <w:spacing w:line="240" w:lineRule="auto"/>
              <w:jc w:val="right"/>
            </w:pPr>
            <w:r>
              <w:t>2.25</w:t>
            </w:r>
          </w:p>
        </w:tc>
      </w:tr>
      <w:tr w:rsidR="00D7728A" w:rsidTr="00331A08">
        <w:tc>
          <w:tcPr>
            <w:tcW w:w="719" w:type="dxa"/>
            <w:vAlign w:val="center"/>
          </w:tcPr>
          <w:p w:rsidR="00D7728A" w:rsidRDefault="00D7728A" w:rsidP="00331A08">
            <w:pPr>
              <w:pStyle w:val="af9"/>
              <w:spacing w:line="240" w:lineRule="auto"/>
              <w:jc w:val="right"/>
            </w:pPr>
            <w:r>
              <w:t>5</w:t>
            </w:r>
          </w:p>
        </w:tc>
        <w:tc>
          <w:tcPr>
            <w:tcW w:w="1846" w:type="dxa"/>
            <w:vAlign w:val="center"/>
          </w:tcPr>
          <w:p w:rsidR="00D7728A" w:rsidRDefault="00D7728A" w:rsidP="00331A08">
            <w:pPr>
              <w:pStyle w:val="af9"/>
              <w:spacing w:line="240" w:lineRule="auto"/>
              <w:jc w:val="left"/>
            </w:pPr>
            <w:r>
              <w:t>601166</w:t>
            </w:r>
          </w:p>
        </w:tc>
        <w:tc>
          <w:tcPr>
            <w:tcW w:w="1470" w:type="dxa"/>
            <w:vAlign w:val="center"/>
          </w:tcPr>
          <w:p w:rsidR="00D7728A" w:rsidRDefault="00D7728A" w:rsidP="00331A08">
            <w:pPr>
              <w:pStyle w:val="af9"/>
              <w:spacing w:line="240" w:lineRule="auto"/>
              <w:jc w:val="left"/>
            </w:pPr>
            <w:r>
              <w:t>兴业银行</w:t>
            </w:r>
          </w:p>
        </w:tc>
        <w:tc>
          <w:tcPr>
            <w:tcW w:w="1455" w:type="dxa"/>
            <w:vAlign w:val="center"/>
          </w:tcPr>
          <w:p w:rsidR="00D7728A" w:rsidRDefault="00D7728A" w:rsidP="00331A08">
            <w:pPr>
              <w:pStyle w:val="af9"/>
              <w:spacing w:line="240" w:lineRule="auto"/>
              <w:jc w:val="right"/>
            </w:pPr>
            <w:r>
              <w:t>101,500</w:t>
            </w:r>
          </w:p>
        </w:tc>
        <w:tc>
          <w:tcPr>
            <w:tcW w:w="1515" w:type="dxa"/>
            <w:vAlign w:val="center"/>
          </w:tcPr>
          <w:p w:rsidR="00D7728A" w:rsidRDefault="00D7728A" w:rsidP="00331A08">
            <w:pPr>
              <w:pStyle w:val="af9"/>
              <w:spacing w:line="240" w:lineRule="auto"/>
              <w:jc w:val="right"/>
            </w:pPr>
            <w:r>
              <w:t>2,009,700.00</w:t>
            </w:r>
          </w:p>
        </w:tc>
        <w:tc>
          <w:tcPr>
            <w:tcW w:w="1860" w:type="dxa"/>
            <w:vAlign w:val="center"/>
          </w:tcPr>
          <w:p w:rsidR="00D7728A" w:rsidRDefault="00D7728A" w:rsidP="00331A08">
            <w:pPr>
              <w:pStyle w:val="af9"/>
              <w:spacing w:line="240" w:lineRule="auto"/>
              <w:jc w:val="right"/>
            </w:pPr>
            <w:r>
              <w:t>2.05</w:t>
            </w:r>
          </w:p>
        </w:tc>
      </w:tr>
      <w:tr w:rsidR="00D7728A" w:rsidTr="00331A08">
        <w:tc>
          <w:tcPr>
            <w:tcW w:w="719" w:type="dxa"/>
            <w:vAlign w:val="center"/>
          </w:tcPr>
          <w:p w:rsidR="00D7728A" w:rsidRDefault="00D7728A" w:rsidP="00331A08">
            <w:pPr>
              <w:pStyle w:val="af9"/>
              <w:spacing w:line="240" w:lineRule="auto"/>
              <w:jc w:val="right"/>
            </w:pPr>
            <w:r>
              <w:t>6</w:t>
            </w:r>
          </w:p>
        </w:tc>
        <w:tc>
          <w:tcPr>
            <w:tcW w:w="1846" w:type="dxa"/>
            <w:vAlign w:val="center"/>
          </w:tcPr>
          <w:p w:rsidR="00D7728A" w:rsidRDefault="00D7728A" w:rsidP="00331A08">
            <w:pPr>
              <w:pStyle w:val="af9"/>
              <w:spacing w:line="240" w:lineRule="auto"/>
              <w:jc w:val="left"/>
            </w:pPr>
            <w:r>
              <w:t>000333</w:t>
            </w:r>
          </w:p>
        </w:tc>
        <w:tc>
          <w:tcPr>
            <w:tcW w:w="1470" w:type="dxa"/>
            <w:vAlign w:val="center"/>
          </w:tcPr>
          <w:p w:rsidR="00D7728A" w:rsidRDefault="00D7728A" w:rsidP="00331A08">
            <w:pPr>
              <w:pStyle w:val="af9"/>
              <w:spacing w:line="240" w:lineRule="auto"/>
              <w:jc w:val="left"/>
            </w:pPr>
            <w:r>
              <w:t>美的集团</w:t>
            </w:r>
          </w:p>
        </w:tc>
        <w:tc>
          <w:tcPr>
            <w:tcW w:w="1455" w:type="dxa"/>
            <w:vAlign w:val="center"/>
          </w:tcPr>
          <w:p w:rsidR="00D7728A" w:rsidRDefault="00D7728A" w:rsidP="00331A08">
            <w:pPr>
              <w:pStyle w:val="af9"/>
              <w:spacing w:line="240" w:lineRule="auto"/>
              <w:jc w:val="right"/>
            </w:pPr>
            <w:r>
              <w:t>33,900</w:t>
            </w:r>
          </w:p>
        </w:tc>
        <w:tc>
          <w:tcPr>
            <w:tcW w:w="1515" w:type="dxa"/>
            <w:vAlign w:val="center"/>
          </w:tcPr>
          <w:p w:rsidR="00D7728A" w:rsidRDefault="00D7728A" w:rsidP="00331A08">
            <w:pPr>
              <w:pStyle w:val="af9"/>
              <w:spacing w:line="240" w:lineRule="auto"/>
              <w:jc w:val="right"/>
            </w:pPr>
            <w:r>
              <w:t>1,974,675.00</w:t>
            </w:r>
          </w:p>
        </w:tc>
        <w:tc>
          <w:tcPr>
            <w:tcW w:w="1860" w:type="dxa"/>
            <w:vAlign w:val="center"/>
          </w:tcPr>
          <w:p w:rsidR="00D7728A" w:rsidRDefault="00D7728A" w:rsidP="00331A08">
            <w:pPr>
              <w:pStyle w:val="af9"/>
              <w:spacing w:line="240" w:lineRule="auto"/>
              <w:jc w:val="right"/>
            </w:pPr>
            <w:r>
              <w:t>2.02</w:t>
            </w:r>
          </w:p>
        </w:tc>
      </w:tr>
      <w:tr w:rsidR="00D7728A" w:rsidTr="00331A08">
        <w:tc>
          <w:tcPr>
            <w:tcW w:w="719" w:type="dxa"/>
            <w:vAlign w:val="center"/>
          </w:tcPr>
          <w:p w:rsidR="00D7728A" w:rsidRDefault="00D7728A" w:rsidP="00331A08">
            <w:pPr>
              <w:pStyle w:val="af9"/>
              <w:spacing w:line="240" w:lineRule="auto"/>
              <w:jc w:val="right"/>
            </w:pPr>
            <w:r>
              <w:t>7</w:t>
            </w:r>
          </w:p>
        </w:tc>
        <w:tc>
          <w:tcPr>
            <w:tcW w:w="1846" w:type="dxa"/>
            <w:vAlign w:val="center"/>
          </w:tcPr>
          <w:p w:rsidR="00D7728A" w:rsidRDefault="00D7728A" w:rsidP="00331A08">
            <w:pPr>
              <w:pStyle w:val="af9"/>
              <w:spacing w:line="240" w:lineRule="auto"/>
              <w:jc w:val="left"/>
            </w:pPr>
            <w:r>
              <w:t>600276</w:t>
            </w:r>
          </w:p>
        </w:tc>
        <w:tc>
          <w:tcPr>
            <w:tcW w:w="1470" w:type="dxa"/>
            <w:vAlign w:val="center"/>
          </w:tcPr>
          <w:p w:rsidR="00D7728A" w:rsidRDefault="00D7728A" w:rsidP="00331A08">
            <w:pPr>
              <w:pStyle w:val="af9"/>
              <w:spacing w:line="240" w:lineRule="auto"/>
              <w:jc w:val="left"/>
            </w:pPr>
            <w:r>
              <w:t>恒瑞医药</w:t>
            </w:r>
          </w:p>
        </w:tc>
        <w:tc>
          <w:tcPr>
            <w:tcW w:w="1455" w:type="dxa"/>
            <w:vAlign w:val="center"/>
          </w:tcPr>
          <w:p w:rsidR="00D7728A" w:rsidRDefault="00D7728A" w:rsidP="00331A08">
            <w:pPr>
              <w:pStyle w:val="af9"/>
              <w:spacing w:line="240" w:lineRule="auto"/>
              <w:jc w:val="right"/>
            </w:pPr>
            <w:r>
              <w:t>21,650</w:t>
            </w:r>
          </w:p>
        </w:tc>
        <w:tc>
          <w:tcPr>
            <w:tcW w:w="1515" w:type="dxa"/>
            <w:vAlign w:val="center"/>
          </w:tcPr>
          <w:p w:rsidR="00D7728A" w:rsidRDefault="00D7728A" w:rsidP="00331A08">
            <w:pPr>
              <w:pStyle w:val="af9"/>
              <w:spacing w:line="240" w:lineRule="auto"/>
              <w:jc w:val="right"/>
            </w:pPr>
            <w:r>
              <w:t>1,894,808.00</w:t>
            </w:r>
          </w:p>
        </w:tc>
        <w:tc>
          <w:tcPr>
            <w:tcW w:w="1860" w:type="dxa"/>
            <w:vAlign w:val="center"/>
          </w:tcPr>
          <w:p w:rsidR="00D7728A" w:rsidRDefault="00D7728A" w:rsidP="00331A08">
            <w:pPr>
              <w:pStyle w:val="af9"/>
              <w:spacing w:line="240" w:lineRule="auto"/>
              <w:jc w:val="right"/>
            </w:pPr>
            <w:r>
              <w:t>1.93</w:t>
            </w:r>
          </w:p>
        </w:tc>
      </w:tr>
      <w:tr w:rsidR="00D7728A" w:rsidTr="00331A08">
        <w:tc>
          <w:tcPr>
            <w:tcW w:w="719" w:type="dxa"/>
            <w:vAlign w:val="center"/>
          </w:tcPr>
          <w:p w:rsidR="00D7728A" w:rsidRDefault="00D7728A" w:rsidP="00331A08">
            <w:pPr>
              <w:pStyle w:val="af9"/>
              <w:spacing w:line="240" w:lineRule="auto"/>
              <w:jc w:val="right"/>
            </w:pPr>
            <w:r>
              <w:t>8</w:t>
            </w:r>
          </w:p>
        </w:tc>
        <w:tc>
          <w:tcPr>
            <w:tcW w:w="1846" w:type="dxa"/>
            <w:vAlign w:val="center"/>
          </w:tcPr>
          <w:p w:rsidR="00D7728A" w:rsidRDefault="00D7728A" w:rsidP="00331A08">
            <w:pPr>
              <w:pStyle w:val="af9"/>
              <w:spacing w:line="240" w:lineRule="auto"/>
              <w:jc w:val="left"/>
            </w:pPr>
            <w:r>
              <w:t>000858</w:t>
            </w:r>
          </w:p>
        </w:tc>
        <w:tc>
          <w:tcPr>
            <w:tcW w:w="1470" w:type="dxa"/>
            <w:vAlign w:val="center"/>
          </w:tcPr>
          <w:p w:rsidR="00D7728A" w:rsidRDefault="00D7728A" w:rsidP="00331A08">
            <w:pPr>
              <w:pStyle w:val="af9"/>
              <w:spacing w:line="240" w:lineRule="auto"/>
              <w:jc w:val="left"/>
            </w:pPr>
            <w:r>
              <w:t>五粮液</w:t>
            </w:r>
          </w:p>
        </w:tc>
        <w:tc>
          <w:tcPr>
            <w:tcW w:w="1455" w:type="dxa"/>
            <w:vAlign w:val="center"/>
          </w:tcPr>
          <w:p w:rsidR="00D7728A" w:rsidRDefault="00D7728A" w:rsidP="00331A08">
            <w:pPr>
              <w:pStyle w:val="af9"/>
              <w:spacing w:line="240" w:lineRule="auto"/>
              <w:jc w:val="right"/>
            </w:pPr>
            <w:r>
              <w:t>13,500</w:t>
            </w:r>
          </w:p>
        </w:tc>
        <w:tc>
          <w:tcPr>
            <w:tcW w:w="1515" w:type="dxa"/>
            <w:vAlign w:val="center"/>
          </w:tcPr>
          <w:p w:rsidR="00D7728A" w:rsidRDefault="00D7728A" w:rsidP="00331A08">
            <w:pPr>
              <w:pStyle w:val="af9"/>
              <w:spacing w:line="240" w:lineRule="auto"/>
              <w:jc w:val="right"/>
            </w:pPr>
            <w:r>
              <w:t>1,795,635.00</w:t>
            </w:r>
          </w:p>
        </w:tc>
        <w:tc>
          <w:tcPr>
            <w:tcW w:w="1860" w:type="dxa"/>
            <w:vAlign w:val="center"/>
          </w:tcPr>
          <w:p w:rsidR="00D7728A" w:rsidRDefault="00D7728A" w:rsidP="00331A08">
            <w:pPr>
              <w:pStyle w:val="af9"/>
              <w:spacing w:line="240" w:lineRule="auto"/>
              <w:jc w:val="right"/>
            </w:pPr>
            <w:r>
              <w:t>1.83</w:t>
            </w:r>
          </w:p>
        </w:tc>
      </w:tr>
      <w:tr w:rsidR="00D7728A" w:rsidTr="00331A08">
        <w:tc>
          <w:tcPr>
            <w:tcW w:w="719" w:type="dxa"/>
            <w:vAlign w:val="center"/>
          </w:tcPr>
          <w:p w:rsidR="00D7728A" w:rsidRDefault="00D7728A" w:rsidP="00331A08">
            <w:pPr>
              <w:pStyle w:val="af9"/>
              <w:spacing w:line="240" w:lineRule="auto"/>
              <w:jc w:val="right"/>
            </w:pPr>
            <w:r>
              <w:t>9</w:t>
            </w:r>
          </w:p>
        </w:tc>
        <w:tc>
          <w:tcPr>
            <w:tcW w:w="1846" w:type="dxa"/>
            <w:vAlign w:val="center"/>
          </w:tcPr>
          <w:p w:rsidR="00D7728A" w:rsidRDefault="00D7728A" w:rsidP="00331A08">
            <w:pPr>
              <w:pStyle w:val="af9"/>
              <w:spacing w:line="240" w:lineRule="auto"/>
              <w:jc w:val="left"/>
            </w:pPr>
            <w:r>
              <w:t>600030</w:t>
            </w:r>
          </w:p>
        </w:tc>
        <w:tc>
          <w:tcPr>
            <w:tcW w:w="1470" w:type="dxa"/>
            <w:vAlign w:val="center"/>
          </w:tcPr>
          <w:p w:rsidR="00D7728A" w:rsidRDefault="00D7728A" w:rsidP="00331A08">
            <w:pPr>
              <w:pStyle w:val="af9"/>
              <w:spacing w:line="240" w:lineRule="auto"/>
              <w:jc w:val="left"/>
            </w:pPr>
            <w:r>
              <w:t>中信证券</w:t>
            </w:r>
          </w:p>
        </w:tc>
        <w:tc>
          <w:tcPr>
            <w:tcW w:w="1455" w:type="dxa"/>
            <w:vAlign w:val="center"/>
          </w:tcPr>
          <w:p w:rsidR="00D7728A" w:rsidRDefault="00D7728A" w:rsidP="00331A08">
            <w:pPr>
              <w:pStyle w:val="af9"/>
              <w:spacing w:line="240" w:lineRule="auto"/>
              <w:jc w:val="right"/>
            </w:pPr>
            <w:r>
              <w:t>55,000</w:t>
            </w:r>
          </w:p>
        </w:tc>
        <w:tc>
          <w:tcPr>
            <w:tcW w:w="1515" w:type="dxa"/>
            <w:vAlign w:val="center"/>
          </w:tcPr>
          <w:p w:rsidR="00D7728A" w:rsidRDefault="00D7728A" w:rsidP="00331A08">
            <w:pPr>
              <w:pStyle w:val="af9"/>
              <w:spacing w:line="240" w:lineRule="auto"/>
              <w:jc w:val="right"/>
            </w:pPr>
            <w:r>
              <w:t>1,391,500.00</w:t>
            </w:r>
          </w:p>
        </w:tc>
        <w:tc>
          <w:tcPr>
            <w:tcW w:w="1860" w:type="dxa"/>
            <w:vAlign w:val="center"/>
          </w:tcPr>
          <w:p w:rsidR="00D7728A" w:rsidRDefault="00D7728A" w:rsidP="00331A08">
            <w:pPr>
              <w:pStyle w:val="af9"/>
              <w:spacing w:line="240" w:lineRule="auto"/>
              <w:jc w:val="right"/>
            </w:pPr>
            <w:r>
              <w:t>1.42</w:t>
            </w:r>
          </w:p>
        </w:tc>
      </w:tr>
      <w:tr w:rsidR="00D7728A" w:rsidTr="00331A08">
        <w:tc>
          <w:tcPr>
            <w:tcW w:w="719" w:type="dxa"/>
            <w:vAlign w:val="center"/>
          </w:tcPr>
          <w:p w:rsidR="00D7728A" w:rsidRDefault="00D7728A" w:rsidP="00331A08">
            <w:pPr>
              <w:pStyle w:val="af9"/>
              <w:spacing w:line="240" w:lineRule="auto"/>
              <w:jc w:val="right"/>
            </w:pPr>
            <w:r>
              <w:t>10</w:t>
            </w:r>
          </w:p>
        </w:tc>
        <w:tc>
          <w:tcPr>
            <w:tcW w:w="1846" w:type="dxa"/>
            <w:vAlign w:val="center"/>
          </w:tcPr>
          <w:p w:rsidR="00D7728A" w:rsidRDefault="00D7728A" w:rsidP="00331A08">
            <w:pPr>
              <w:pStyle w:val="af9"/>
              <w:spacing w:line="240" w:lineRule="auto"/>
              <w:jc w:val="left"/>
            </w:pPr>
            <w:r>
              <w:t>600887</w:t>
            </w:r>
          </w:p>
        </w:tc>
        <w:tc>
          <w:tcPr>
            <w:tcW w:w="1470" w:type="dxa"/>
            <w:vAlign w:val="center"/>
          </w:tcPr>
          <w:p w:rsidR="00D7728A" w:rsidRDefault="00D7728A" w:rsidP="00331A08">
            <w:pPr>
              <w:pStyle w:val="af9"/>
              <w:spacing w:line="240" w:lineRule="auto"/>
              <w:jc w:val="left"/>
            </w:pPr>
            <w:r>
              <w:t>伊利股份</w:t>
            </w:r>
          </w:p>
        </w:tc>
        <w:tc>
          <w:tcPr>
            <w:tcW w:w="1455" w:type="dxa"/>
            <w:vAlign w:val="center"/>
          </w:tcPr>
          <w:p w:rsidR="00D7728A" w:rsidRDefault="00D7728A" w:rsidP="00331A08">
            <w:pPr>
              <w:pStyle w:val="af9"/>
              <w:spacing w:line="240" w:lineRule="auto"/>
              <w:jc w:val="right"/>
            </w:pPr>
            <w:r>
              <w:t>42,500</w:t>
            </w:r>
          </w:p>
        </w:tc>
        <w:tc>
          <w:tcPr>
            <w:tcW w:w="1515" w:type="dxa"/>
            <w:vAlign w:val="center"/>
          </w:tcPr>
          <w:p w:rsidR="00D7728A" w:rsidRDefault="00D7728A" w:rsidP="00331A08">
            <w:pPr>
              <w:pStyle w:val="af9"/>
              <w:spacing w:line="240" w:lineRule="auto"/>
              <w:jc w:val="right"/>
            </w:pPr>
            <w:r>
              <w:t>1,314,950.00</w:t>
            </w:r>
          </w:p>
        </w:tc>
        <w:tc>
          <w:tcPr>
            <w:tcW w:w="1860" w:type="dxa"/>
            <w:vAlign w:val="center"/>
          </w:tcPr>
          <w:p w:rsidR="00D7728A" w:rsidRDefault="00D7728A" w:rsidP="00331A08">
            <w:pPr>
              <w:pStyle w:val="af9"/>
              <w:spacing w:line="240" w:lineRule="auto"/>
              <w:jc w:val="right"/>
            </w:pPr>
            <w:r>
              <w:t>1.34</w:t>
            </w:r>
          </w:p>
        </w:tc>
      </w:tr>
      <w:bookmarkEnd w:id="109"/>
      <w:bookmarkEnd w:id="110"/>
      <w:bookmarkEnd w:id="108"/>
      <w:bookmarkEnd w:id="111"/>
      <w:bookmarkEnd w:id="112"/>
    </w:tbl>
    <w:p w:rsidR="00D7728A" w:rsidRPr="00753CB7" w:rsidRDefault="00D7728A" w:rsidP="00E25BA7">
      <w:pPr>
        <w:spacing w:line="360" w:lineRule="auto"/>
        <w:ind w:firstLineChars="200" w:firstLine="480"/>
        <w:rPr>
          <w:rFonts w:ascii="Times New Roman" w:eastAsia="宋体" w:hAnsi="Times New Roman" w:cs="Times New Roman"/>
          <w:bCs/>
          <w:sz w:val="24"/>
          <w:szCs w:val="20"/>
        </w:rPr>
        <w:pPrChange w:id="113" w:author="JonMMx 2000" w:date="2020-04-01T00:00:00Z">
          <w:pPr>
            <w:spacing w:line="360" w:lineRule="auto"/>
            <w:ind w:firstLineChars="200" w:firstLine="480"/>
          </w:pPr>
        </w:pPrChange>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14" w:name="m504"/>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
        <w:gridCol w:w="2451"/>
        <w:gridCol w:w="2754"/>
        <w:gridCol w:w="2605"/>
      </w:tblGrid>
      <w:tr w:rsidR="00D7728A" w:rsidTr="00331A08">
        <w:trPr>
          <w:trHeight w:val="323"/>
        </w:trPr>
        <w:tc>
          <w:tcPr>
            <w:tcW w:w="738" w:type="dxa"/>
            <w:shd w:val="clear" w:color="auto" w:fill="D9D9D9"/>
            <w:vAlign w:val="center"/>
          </w:tcPr>
          <w:p w:rsidR="00D7728A" w:rsidRDefault="00D7728A" w:rsidP="00331A08">
            <w:pPr>
              <w:pStyle w:val="af9"/>
              <w:spacing w:line="240" w:lineRule="auto"/>
              <w:jc w:val="center"/>
            </w:pPr>
            <w:bookmarkStart w:id="115" w:name="m504_tab"/>
            <w:r>
              <w:rPr>
                <w:rFonts w:hint="eastAsia"/>
              </w:rPr>
              <w:t>序号</w:t>
            </w:r>
          </w:p>
        </w:tc>
        <w:tc>
          <w:tcPr>
            <w:tcW w:w="2611" w:type="dxa"/>
            <w:shd w:val="clear" w:color="auto" w:fill="D9D9D9"/>
            <w:vAlign w:val="center"/>
          </w:tcPr>
          <w:p w:rsidR="00D7728A" w:rsidRDefault="00D7728A" w:rsidP="00331A08">
            <w:pPr>
              <w:pStyle w:val="af9"/>
              <w:spacing w:line="240" w:lineRule="auto"/>
              <w:jc w:val="center"/>
            </w:pPr>
            <w:r>
              <w:rPr>
                <w:rFonts w:hint="eastAsia"/>
              </w:rPr>
              <w:t>债券品种</w:t>
            </w:r>
          </w:p>
        </w:tc>
        <w:tc>
          <w:tcPr>
            <w:tcW w:w="2895" w:type="dxa"/>
            <w:shd w:val="clear" w:color="auto" w:fill="D9D9D9"/>
            <w:vAlign w:val="center"/>
          </w:tcPr>
          <w:p w:rsidR="00D7728A" w:rsidRDefault="00D7728A" w:rsidP="00331A08">
            <w:pPr>
              <w:pStyle w:val="af9"/>
              <w:spacing w:line="240" w:lineRule="auto"/>
              <w:jc w:val="center"/>
            </w:pPr>
            <w:r>
              <w:rPr>
                <w:rFonts w:hint="eastAsia"/>
              </w:rPr>
              <w:t>公允价值（元）</w:t>
            </w:r>
          </w:p>
        </w:tc>
        <w:tc>
          <w:tcPr>
            <w:tcW w:w="2760" w:type="dxa"/>
            <w:shd w:val="clear" w:color="auto" w:fill="D9D9D9"/>
            <w:vAlign w:val="center"/>
          </w:tcPr>
          <w:p w:rsidR="00D7728A" w:rsidRDefault="00D7728A" w:rsidP="00331A08">
            <w:pPr>
              <w:pStyle w:val="af9"/>
              <w:spacing w:line="240" w:lineRule="auto"/>
              <w:jc w:val="center"/>
            </w:pPr>
            <w:r>
              <w:rPr>
                <w:rFonts w:hint="eastAsia"/>
              </w:rPr>
              <w:t>占基金资产净值比例（％）</w:t>
            </w:r>
          </w:p>
        </w:tc>
      </w:tr>
      <w:tr w:rsidR="00D7728A" w:rsidTr="00331A08">
        <w:trPr>
          <w:trHeight w:val="306"/>
        </w:trPr>
        <w:tc>
          <w:tcPr>
            <w:tcW w:w="738" w:type="dxa"/>
            <w:vAlign w:val="center"/>
          </w:tcPr>
          <w:p w:rsidR="00D7728A" w:rsidRDefault="00D7728A" w:rsidP="00331A08">
            <w:pPr>
              <w:pStyle w:val="af9"/>
              <w:spacing w:line="240" w:lineRule="auto"/>
              <w:jc w:val="center"/>
            </w:pPr>
            <w:r>
              <w:t>1</w:t>
            </w:r>
          </w:p>
        </w:tc>
        <w:tc>
          <w:tcPr>
            <w:tcW w:w="2611" w:type="dxa"/>
            <w:vAlign w:val="center"/>
          </w:tcPr>
          <w:p w:rsidR="00D7728A" w:rsidRDefault="00D7728A" w:rsidP="00331A08">
            <w:pPr>
              <w:pStyle w:val="af9"/>
              <w:spacing w:line="240" w:lineRule="auto"/>
              <w:jc w:val="left"/>
            </w:pPr>
            <w:r>
              <w:rPr>
                <w:rFonts w:hint="eastAsia"/>
              </w:rPr>
              <w:t>国家债券</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23"/>
        </w:trPr>
        <w:tc>
          <w:tcPr>
            <w:tcW w:w="738" w:type="dxa"/>
            <w:vAlign w:val="center"/>
          </w:tcPr>
          <w:p w:rsidR="00D7728A" w:rsidRDefault="00D7728A" w:rsidP="00331A08">
            <w:pPr>
              <w:pStyle w:val="af9"/>
              <w:spacing w:line="240" w:lineRule="auto"/>
              <w:jc w:val="center"/>
            </w:pPr>
            <w:r>
              <w:t>2</w:t>
            </w:r>
          </w:p>
        </w:tc>
        <w:tc>
          <w:tcPr>
            <w:tcW w:w="2611" w:type="dxa"/>
            <w:vAlign w:val="center"/>
          </w:tcPr>
          <w:p w:rsidR="00D7728A" w:rsidRDefault="00D7728A" w:rsidP="00331A08">
            <w:pPr>
              <w:pStyle w:val="af9"/>
              <w:spacing w:line="240" w:lineRule="auto"/>
              <w:jc w:val="left"/>
            </w:pPr>
            <w:r>
              <w:rPr>
                <w:rFonts w:hint="eastAsia"/>
              </w:rPr>
              <w:t>央行票据</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06"/>
        </w:trPr>
        <w:tc>
          <w:tcPr>
            <w:tcW w:w="738" w:type="dxa"/>
            <w:vAlign w:val="center"/>
          </w:tcPr>
          <w:p w:rsidR="00D7728A" w:rsidRDefault="00D7728A" w:rsidP="00331A08">
            <w:pPr>
              <w:pStyle w:val="af9"/>
              <w:spacing w:line="240" w:lineRule="auto"/>
              <w:jc w:val="center"/>
            </w:pPr>
            <w:r>
              <w:t>3</w:t>
            </w:r>
          </w:p>
        </w:tc>
        <w:tc>
          <w:tcPr>
            <w:tcW w:w="2611" w:type="dxa"/>
            <w:vAlign w:val="center"/>
          </w:tcPr>
          <w:p w:rsidR="00D7728A" w:rsidRDefault="00D7728A" w:rsidP="00331A08">
            <w:pPr>
              <w:pStyle w:val="af9"/>
              <w:spacing w:line="240" w:lineRule="auto"/>
              <w:jc w:val="left"/>
            </w:pPr>
            <w:r>
              <w:rPr>
                <w:rFonts w:hint="eastAsia"/>
              </w:rPr>
              <w:t>金融债券</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23"/>
        </w:trPr>
        <w:tc>
          <w:tcPr>
            <w:tcW w:w="738" w:type="dxa"/>
            <w:vAlign w:val="center"/>
          </w:tcPr>
          <w:p w:rsidR="00D7728A" w:rsidRDefault="00D7728A" w:rsidP="00331A08">
            <w:pPr>
              <w:pStyle w:val="af9"/>
              <w:spacing w:line="240" w:lineRule="auto"/>
              <w:jc w:val="center"/>
            </w:pPr>
          </w:p>
        </w:tc>
        <w:tc>
          <w:tcPr>
            <w:tcW w:w="2611" w:type="dxa"/>
            <w:vAlign w:val="center"/>
          </w:tcPr>
          <w:p w:rsidR="00D7728A" w:rsidRDefault="00D7728A" w:rsidP="00331A08">
            <w:pPr>
              <w:pStyle w:val="af9"/>
              <w:spacing w:line="240" w:lineRule="auto"/>
              <w:jc w:val="left"/>
            </w:pPr>
            <w:r>
              <w:rPr>
                <w:rFonts w:hint="eastAsia"/>
              </w:rPr>
              <w:t>其中：政策性金融债</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23"/>
        </w:trPr>
        <w:tc>
          <w:tcPr>
            <w:tcW w:w="738" w:type="dxa"/>
            <w:vAlign w:val="center"/>
          </w:tcPr>
          <w:p w:rsidR="00D7728A" w:rsidRDefault="00D7728A" w:rsidP="00331A08">
            <w:pPr>
              <w:pStyle w:val="af9"/>
              <w:spacing w:line="240" w:lineRule="auto"/>
              <w:jc w:val="center"/>
            </w:pPr>
            <w:r>
              <w:t>4</w:t>
            </w:r>
          </w:p>
        </w:tc>
        <w:tc>
          <w:tcPr>
            <w:tcW w:w="2611" w:type="dxa"/>
            <w:vAlign w:val="center"/>
          </w:tcPr>
          <w:p w:rsidR="00D7728A" w:rsidRDefault="00D7728A" w:rsidP="00331A08">
            <w:pPr>
              <w:pStyle w:val="af9"/>
              <w:spacing w:line="240" w:lineRule="auto"/>
              <w:jc w:val="left"/>
            </w:pPr>
            <w:r>
              <w:rPr>
                <w:rFonts w:hint="eastAsia"/>
              </w:rPr>
              <w:t>企业债券</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06"/>
        </w:trPr>
        <w:tc>
          <w:tcPr>
            <w:tcW w:w="738" w:type="dxa"/>
            <w:vAlign w:val="center"/>
          </w:tcPr>
          <w:p w:rsidR="00D7728A" w:rsidRDefault="00D7728A" w:rsidP="00331A08">
            <w:pPr>
              <w:pStyle w:val="af9"/>
              <w:spacing w:line="240" w:lineRule="auto"/>
              <w:jc w:val="center"/>
            </w:pPr>
            <w:r>
              <w:t>5</w:t>
            </w:r>
          </w:p>
        </w:tc>
        <w:tc>
          <w:tcPr>
            <w:tcW w:w="2611" w:type="dxa"/>
            <w:vAlign w:val="center"/>
          </w:tcPr>
          <w:p w:rsidR="00D7728A" w:rsidRDefault="00D7728A" w:rsidP="00331A08">
            <w:pPr>
              <w:pStyle w:val="af9"/>
              <w:spacing w:line="240" w:lineRule="auto"/>
              <w:jc w:val="left"/>
            </w:pPr>
            <w:r>
              <w:rPr>
                <w:rFonts w:hint="eastAsia"/>
              </w:rPr>
              <w:t>企业短期融资券</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06"/>
        </w:trPr>
        <w:tc>
          <w:tcPr>
            <w:tcW w:w="738" w:type="dxa"/>
            <w:vAlign w:val="center"/>
          </w:tcPr>
          <w:p w:rsidR="00D7728A" w:rsidRDefault="00D7728A" w:rsidP="00331A08">
            <w:pPr>
              <w:pStyle w:val="af9"/>
              <w:spacing w:line="240" w:lineRule="auto"/>
              <w:jc w:val="center"/>
            </w:pPr>
            <w:r>
              <w:rPr>
                <w:rFonts w:hint="eastAsia"/>
              </w:rPr>
              <w:t>6</w:t>
            </w:r>
          </w:p>
        </w:tc>
        <w:tc>
          <w:tcPr>
            <w:tcW w:w="2611" w:type="dxa"/>
            <w:vAlign w:val="center"/>
          </w:tcPr>
          <w:p w:rsidR="00D7728A" w:rsidRDefault="00D7728A" w:rsidP="00331A08">
            <w:pPr>
              <w:pStyle w:val="af9"/>
              <w:spacing w:line="240" w:lineRule="auto"/>
              <w:jc w:val="left"/>
            </w:pPr>
            <w:r>
              <w:rPr>
                <w:rFonts w:hint="eastAsia"/>
              </w:rPr>
              <w:t>中期票据</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23"/>
        </w:trPr>
        <w:tc>
          <w:tcPr>
            <w:tcW w:w="738" w:type="dxa"/>
            <w:vAlign w:val="center"/>
          </w:tcPr>
          <w:p w:rsidR="00D7728A" w:rsidRDefault="00D7728A" w:rsidP="00331A08">
            <w:pPr>
              <w:pStyle w:val="af9"/>
              <w:spacing w:line="240" w:lineRule="auto"/>
              <w:jc w:val="center"/>
            </w:pPr>
            <w:r>
              <w:rPr>
                <w:rFonts w:hint="eastAsia"/>
              </w:rPr>
              <w:t>7</w:t>
            </w:r>
          </w:p>
        </w:tc>
        <w:tc>
          <w:tcPr>
            <w:tcW w:w="2611" w:type="dxa"/>
            <w:vAlign w:val="center"/>
          </w:tcPr>
          <w:p w:rsidR="00D7728A" w:rsidRDefault="00D7728A" w:rsidP="00331A08">
            <w:pPr>
              <w:pStyle w:val="af9"/>
              <w:spacing w:line="240" w:lineRule="auto"/>
              <w:jc w:val="left"/>
            </w:pPr>
            <w:r>
              <w:rPr>
                <w:rFonts w:hint="eastAsia"/>
              </w:rPr>
              <w:t>可转债</w:t>
            </w:r>
            <w:r>
              <w:t>（可交换债）</w:t>
            </w:r>
          </w:p>
        </w:tc>
        <w:tc>
          <w:tcPr>
            <w:tcW w:w="2895" w:type="dxa"/>
            <w:vAlign w:val="center"/>
          </w:tcPr>
          <w:p w:rsidR="00D7728A" w:rsidRDefault="00D7728A" w:rsidP="00331A08">
            <w:pPr>
              <w:pStyle w:val="af9"/>
              <w:spacing w:line="240" w:lineRule="auto"/>
              <w:jc w:val="right"/>
            </w:pPr>
            <w:r>
              <w:t>81,000.00</w:t>
            </w:r>
          </w:p>
        </w:tc>
        <w:tc>
          <w:tcPr>
            <w:tcW w:w="2760" w:type="dxa"/>
            <w:vAlign w:val="center"/>
          </w:tcPr>
          <w:p w:rsidR="00D7728A" w:rsidRDefault="00D7728A" w:rsidP="00331A08">
            <w:pPr>
              <w:pStyle w:val="af9"/>
              <w:spacing w:line="240" w:lineRule="auto"/>
              <w:jc w:val="right"/>
            </w:pPr>
            <w:r>
              <w:t>0.08</w:t>
            </w:r>
          </w:p>
        </w:tc>
      </w:tr>
      <w:tr w:rsidR="00D7728A" w:rsidTr="00331A08">
        <w:trPr>
          <w:trHeight w:val="323"/>
        </w:trPr>
        <w:tc>
          <w:tcPr>
            <w:tcW w:w="738" w:type="dxa"/>
            <w:vAlign w:val="center"/>
          </w:tcPr>
          <w:p w:rsidR="00D7728A" w:rsidRDefault="00D7728A" w:rsidP="00331A08">
            <w:pPr>
              <w:pStyle w:val="af9"/>
              <w:spacing w:line="240" w:lineRule="auto"/>
              <w:jc w:val="center"/>
            </w:pPr>
            <w:r>
              <w:rPr>
                <w:rFonts w:hint="eastAsia"/>
              </w:rPr>
              <w:t>8</w:t>
            </w:r>
          </w:p>
        </w:tc>
        <w:tc>
          <w:tcPr>
            <w:tcW w:w="2611" w:type="dxa"/>
            <w:vAlign w:val="center"/>
          </w:tcPr>
          <w:p w:rsidR="00D7728A" w:rsidRDefault="00D7728A" w:rsidP="00331A08">
            <w:pPr>
              <w:pStyle w:val="af9"/>
              <w:spacing w:line="240" w:lineRule="auto"/>
              <w:jc w:val="left"/>
            </w:pPr>
            <w:r>
              <w:t>同业存单</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23"/>
        </w:trPr>
        <w:tc>
          <w:tcPr>
            <w:tcW w:w="738" w:type="dxa"/>
            <w:vAlign w:val="center"/>
          </w:tcPr>
          <w:p w:rsidR="00D7728A" w:rsidRDefault="00D7728A" w:rsidP="00331A08">
            <w:pPr>
              <w:pStyle w:val="af9"/>
              <w:spacing w:line="240" w:lineRule="auto"/>
              <w:jc w:val="center"/>
            </w:pPr>
            <w:r>
              <w:rPr>
                <w:rFonts w:hint="eastAsia"/>
              </w:rPr>
              <w:t>9</w:t>
            </w:r>
          </w:p>
        </w:tc>
        <w:tc>
          <w:tcPr>
            <w:tcW w:w="2611" w:type="dxa"/>
            <w:vAlign w:val="center"/>
          </w:tcPr>
          <w:p w:rsidR="00D7728A" w:rsidRDefault="00D7728A" w:rsidP="00331A08">
            <w:pPr>
              <w:pStyle w:val="af9"/>
              <w:spacing w:line="240" w:lineRule="auto"/>
              <w:jc w:val="left"/>
            </w:pPr>
            <w:r>
              <w:rPr>
                <w:rFonts w:hint="eastAsia"/>
              </w:rPr>
              <w:t>其他</w:t>
            </w:r>
          </w:p>
        </w:tc>
        <w:tc>
          <w:tcPr>
            <w:tcW w:w="2895" w:type="dxa"/>
            <w:vAlign w:val="center"/>
          </w:tcPr>
          <w:p w:rsidR="00D7728A" w:rsidRDefault="00D7728A" w:rsidP="00331A08">
            <w:pPr>
              <w:pStyle w:val="af9"/>
              <w:spacing w:line="240" w:lineRule="auto"/>
              <w:jc w:val="right"/>
            </w:pPr>
            <w:r>
              <w:t>-</w:t>
            </w:r>
          </w:p>
        </w:tc>
        <w:tc>
          <w:tcPr>
            <w:tcW w:w="2760" w:type="dxa"/>
            <w:vAlign w:val="center"/>
          </w:tcPr>
          <w:p w:rsidR="00D7728A" w:rsidRDefault="00D7728A" w:rsidP="00331A08">
            <w:pPr>
              <w:pStyle w:val="af9"/>
              <w:spacing w:line="240" w:lineRule="auto"/>
              <w:jc w:val="right"/>
            </w:pPr>
            <w:r>
              <w:t>-</w:t>
            </w:r>
          </w:p>
        </w:tc>
      </w:tr>
      <w:tr w:rsidR="00D7728A" w:rsidTr="00331A08">
        <w:trPr>
          <w:trHeight w:val="323"/>
        </w:trPr>
        <w:tc>
          <w:tcPr>
            <w:tcW w:w="738" w:type="dxa"/>
            <w:vAlign w:val="center"/>
          </w:tcPr>
          <w:p w:rsidR="00D7728A" w:rsidRDefault="00D7728A" w:rsidP="00331A08">
            <w:pPr>
              <w:pStyle w:val="af9"/>
              <w:spacing w:line="240" w:lineRule="auto"/>
              <w:jc w:val="center"/>
            </w:pPr>
            <w:r>
              <w:rPr>
                <w:rFonts w:hint="eastAsia"/>
              </w:rPr>
              <w:t>10</w:t>
            </w:r>
          </w:p>
        </w:tc>
        <w:tc>
          <w:tcPr>
            <w:tcW w:w="2611" w:type="dxa"/>
            <w:vAlign w:val="center"/>
          </w:tcPr>
          <w:p w:rsidR="00D7728A" w:rsidRDefault="00D7728A" w:rsidP="00331A08">
            <w:pPr>
              <w:pStyle w:val="af9"/>
              <w:spacing w:line="240" w:lineRule="auto"/>
              <w:jc w:val="left"/>
            </w:pPr>
            <w:r>
              <w:rPr>
                <w:rFonts w:hint="eastAsia"/>
              </w:rPr>
              <w:t>合计</w:t>
            </w:r>
          </w:p>
        </w:tc>
        <w:tc>
          <w:tcPr>
            <w:tcW w:w="2895" w:type="dxa"/>
            <w:vAlign w:val="center"/>
          </w:tcPr>
          <w:p w:rsidR="00D7728A" w:rsidRDefault="00D7728A" w:rsidP="00331A08">
            <w:pPr>
              <w:pStyle w:val="af9"/>
              <w:spacing w:line="240" w:lineRule="auto"/>
              <w:jc w:val="right"/>
            </w:pPr>
            <w:r>
              <w:t>81,000.00</w:t>
            </w:r>
          </w:p>
        </w:tc>
        <w:tc>
          <w:tcPr>
            <w:tcW w:w="2760" w:type="dxa"/>
            <w:vAlign w:val="center"/>
          </w:tcPr>
          <w:p w:rsidR="00D7728A" w:rsidRDefault="00D7728A" w:rsidP="00331A08">
            <w:pPr>
              <w:pStyle w:val="af9"/>
              <w:spacing w:line="240" w:lineRule="auto"/>
              <w:jc w:val="right"/>
            </w:pPr>
            <w:r>
              <w:t>0.08</w:t>
            </w:r>
          </w:p>
        </w:tc>
      </w:tr>
      <w:bookmarkEnd w:id="115"/>
    </w:tbl>
    <w:p w:rsidR="00D7728A" w:rsidRDefault="00D7728A" w:rsidP="00D7728A">
      <w:pPr>
        <w:pStyle w:val="af9"/>
        <w:ind w:leftChars="-67" w:hangingChars="67" w:hanging="141"/>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16" w:name="m505"/>
      <w:bookmarkEnd w:id="114"/>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w:t>
      </w:r>
      <w:r w:rsidRPr="00753CB7">
        <w:rPr>
          <w:rFonts w:ascii="Times New Roman" w:eastAsia="宋体" w:hAnsi="Times New Roman" w:cs="Times New Roman"/>
          <w:bCs/>
          <w:sz w:val="24"/>
          <w:szCs w:val="20"/>
        </w:rPr>
        <w:t>报告期末按</w:t>
      </w:r>
      <w:r w:rsidRPr="00753CB7">
        <w:rPr>
          <w:rFonts w:ascii="Times New Roman" w:eastAsia="宋体" w:hAnsi="Times New Roman" w:cs="Times New Roman" w:hint="eastAsia"/>
          <w:bCs/>
          <w:sz w:val="24"/>
          <w:szCs w:val="20"/>
        </w:rPr>
        <w:t>公允价值</w:t>
      </w:r>
      <w:r w:rsidRPr="00753CB7">
        <w:rPr>
          <w:rFonts w:ascii="Times New Roman" w:eastAsia="宋体" w:hAnsi="Times New Roman" w:cs="Times New Roman"/>
          <w:bCs/>
          <w:sz w:val="24"/>
          <w:szCs w:val="20"/>
        </w:rPr>
        <w:t>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599"/>
        <w:gridCol w:w="1391"/>
        <w:gridCol w:w="1558"/>
        <w:gridCol w:w="1674"/>
        <w:gridCol w:w="1598"/>
      </w:tblGrid>
      <w:tr w:rsidR="00D7728A" w:rsidTr="00331A08">
        <w:tc>
          <w:tcPr>
            <w:tcW w:w="738" w:type="dxa"/>
            <w:shd w:val="clear" w:color="auto" w:fill="D9D9D9"/>
            <w:vAlign w:val="center"/>
          </w:tcPr>
          <w:p w:rsidR="00D7728A" w:rsidRDefault="00D7728A" w:rsidP="00331A08">
            <w:pPr>
              <w:pStyle w:val="af9"/>
              <w:spacing w:line="240" w:lineRule="auto"/>
              <w:jc w:val="center"/>
              <w:rPr>
                <w:szCs w:val="21"/>
              </w:rPr>
            </w:pPr>
            <w:bookmarkStart w:id="117" w:name="m505_tab"/>
            <w:r>
              <w:rPr>
                <w:rFonts w:hint="eastAsia"/>
                <w:szCs w:val="21"/>
              </w:rPr>
              <w:t>序号</w:t>
            </w:r>
          </w:p>
        </w:tc>
        <w:tc>
          <w:tcPr>
            <w:tcW w:w="1696" w:type="dxa"/>
            <w:shd w:val="clear" w:color="auto" w:fill="D9D9D9"/>
            <w:vAlign w:val="center"/>
          </w:tcPr>
          <w:p w:rsidR="00D7728A" w:rsidRDefault="00D7728A" w:rsidP="00331A08">
            <w:pPr>
              <w:pStyle w:val="af9"/>
              <w:spacing w:line="240" w:lineRule="auto"/>
              <w:jc w:val="center"/>
              <w:rPr>
                <w:szCs w:val="21"/>
              </w:rPr>
            </w:pPr>
            <w:r>
              <w:rPr>
                <w:rFonts w:hint="eastAsia"/>
                <w:szCs w:val="21"/>
              </w:rPr>
              <w:t>债券代码</w:t>
            </w:r>
          </w:p>
        </w:tc>
        <w:tc>
          <w:tcPr>
            <w:tcW w:w="1515" w:type="dxa"/>
            <w:shd w:val="clear" w:color="auto" w:fill="D9D9D9"/>
            <w:vAlign w:val="center"/>
          </w:tcPr>
          <w:p w:rsidR="00D7728A" w:rsidRDefault="00D7728A" w:rsidP="00331A08">
            <w:pPr>
              <w:pStyle w:val="af9"/>
              <w:spacing w:line="240" w:lineRule="auto"/>
              <w:jc w:val="center"/>
              <w:rPr>
                <w:szCs w:val="21"/>
              </w:rPr>
            </w:pPr>
            <w:r>
              <w:rPr>
                <w:rFonts w:hint="eastAsia"/>
                <w:szCs w:val="21"/>
              </w:rPr>
              <w:t>债券名称</w:t>
            </w:r>
          </w:p>
        </w:tc>
        <w:tc>
          <w:tcPr>
            <w:tcW w:w="1650" w:type="dxa"/>
            <w:shd w:val="clear" w:color="auto" w:fill="D9D9D9"/>
            <w:vAlign w:val="center"/>
          </w:tcPr>
          <w:p w:rsidR="00D7728A" w:rsidRDefault="00D7728A" w:rsidP="00331A08">
            <w:pPr>
              <w:pStyle w:val="af9"/>
              <w:spacing w:line="240" w:lineRule="auto"/>
              <w:jc w:val="center"/>
              <w:rPr>
                <w:szCs w:val="21"/>
              </w:rPr>
            </w:pPr>
            <w:r>
              <w:rPr>
                <w:rFonts w:hint="eastAsia"/>
                <w:szCs w:val="21"/>
              </w:rPr>
              <w:t>数量（张）</w:t>
            </w:r>
          </w:p>
        </w:tc>
        <w:tc>
          <w:tcPr>
            <w:tcW w:w="1740" w:type="dxa"/>
            <w:shd w:val="clear" w:color="auto" w:fill="D9D9D9"/>
            <w:vAlign w:val="center"/>
          </w:tcPr>
          <w:p w:rsidR="00D7728A" w:rsidRDefault="00D7728A" w:rsidP="00331A08">
            <w:pPr>
              <w:pStyle w:val="af9"/>
              <w:spacing w:line="240" w:lineRule="auto"/>
              <w:jc w:val="center"/>
              <w:rPr>
                <w:szCs w:val="21"/>
              </w:rPr>
            </w:pPr>
            <w:r>
              <w:rPr>
                <w:rFonts w:hint="eastAsia"/>
                <w:szCs w:val="21"/>
              </w:rPr>
              <w:t>公允价值（元）</w:t>
            </w:r>
          </w:p>
        </w:tc>
        <w:tc>
          <w:tcPr>
            <w:tcW w:w="1695" w:type="dxa"/>
            <w:shd w:val="clear" w:color="auto" w:fill="D9D9D9"/>
            <w:vAlign w:val="center"/>
          </w:tcPr>
          <w:p w:rsidR="00D7728A" w:rsidRDefault="00D7728A" w:rsidP="00331A08">
            <w:pPr>
              <w:pStyle w:val="af9"/>
              <w:spacing w:line="240" w:lineRule="auto"/>
              <w:jc w:val="center"/>
              <w:rPr>
                <w:szCs w:val="21"/>
              </w:rPr>
            </w:pPr>
            <w:r>
              <w:rPr>
                <w:rFonts w:hint="eastAsia"/>
                <w:szCs w:val="21"/>
              </w:rPr>
              <w:t>占基金资产净值比例（％）</w:t>
            </w:r>
          </w:p>
        </w:tc>
      </w:tr>
      <w:tr w:rsidR="00D7728A" w:rsidTr="00331A08">
        <w:tc>
          <w:tcPr>
            <w:tcW w:w="738" w:type="dxa"/>
            <w:vAlign w:val="center"/>
          </w:tcPr>
          <w:p w:rsidR="00D7728A" w:rsidRDefault="00D7728A" w:rsidP="00331A08">
            <w:pPr>
              <w:pStyle w:val="af9"/>
              <w:spacing w:line="240" w:lineRule="auto"/>
              <w:jc w:val="center"/>
              <w:rPr>
                <w:szCs w:val="21"/>
              </w:rPr>
            </w:pPr>
            <w:r>
              <w:rPr>
                <w:szCs w:val="21"/>
              </w:rPr>
              <w:t>1</w:t>
            </w:r>
          </w:p>
        </w:tc>
        <w:tc>
          <w:tcPr>
            <w:tcW w:w="1696" w:type="dxa"/>
            <w:vAlign w:val="center"/>
          </w:tcPr>
          <w:p w:rsidR="00D7728A" w:rsidRDefault="00D7728A" w:rsidP="00331A08">
            <w:pPr>
              <w:pStyle w:val="af9"/>
              <w:spacing w:line="240" w:lineRule="auto"/>
              <w:jc w:val="left"/>
              <w:rPr>
                <w:szCs w:val="21"/>
              </w:rPr>
            </w:pPr>
            <w:r>
              <w:rPr>
                <w:szCs w:val="21"/>
              </w:rPr>
              <w:t>113029</w:t>
            </w:r>
          </w:p>
        </w:tc>
        <w:tc>
          <w:tcPr>
            <w:tcW w:w="1515" w:type="dxa"/>
            <w:vAlign w:val="center"/>
          </w:tcPr>
          <w:p w:rsidR="00D7728A" w:rsidRDefault="00D7728A" w:rsidP="00331A08">
            <w:pPr>
              <w:pStyle w:val="af9"/>
              <w:spacing w:line="240" w:lineRule="auto"/>
              <w:jc w:val="left"/>
              <w:rPr>
                <w:szCs w:val="21"/>
              </w:rPr>
            </w:pPr>
            <w:r>
              <w:rPr>
                <w:szCs w:val="21"/>
              </w:rPr>
              <w:t>明阳转债</w:t>
            </w:r>
          </w:p>
        </w:tc>
        <w:tc>
          <w:tcPr>
            <w:tcW w:w="1650" w:type="dxa"/>
            <w:vAlign w:val="center"/>
          </w:tcPr>
          <w:p w:rsidR="00D7728A" w:rsidRDefault="00D7728A" w:rsidP="00331A08">
            <w:pPr>
              <w:pStyle w:val="af9"/>
              <w:spacing w:line="240" w:lineRule="auto"/>
              <w:jc w:val="right"/>
              <w:rPr>
                <w:szCs w:val="21"/>
              </w:rPr>
            </w:pPr>
            <w:r>
              <w:rPr>
                <w:szCs w:val="21"/>
              </w:rPr>
              <w:t>380</w:t>
            </w:r>
          </w:p>
        </w:tc>
        <w:tc>
          <w:tcPr>
            <w:tcW w:w="1740" w:type="dxa"/>
            <w:vAlign w:val="center"/>
          </w:tcPr>
          <w:p w:rsidR="00D7728A" w:rsidRDefault="00D7728A" w:rsidP="00331A08">
            <w:pPr>
              <w:pStyle w:val="af9"/>
              <w:spacing w:line="240" w:lineRule="auto"/>
              <w:jc w:val="right"/>
              <w:rPr>
                <w:szCs w:val="21"/>
              </w:rPr>
            </w:pPr>
            <w:r>
              <w:rPr>
                <w:szCs w:val="21"/>
              </w:rPr>
              <w:t>38,000.00</w:t>
            </w:r>
          </w:p>
        </w:tc>
        <w:tc>
          <w:tcPr>
            <w:tcW w:w="1695" w:type="dxa"/>
            <w:vAlign w:val="center"/>
          </w:tcPr>
          <w:p w:rsidR="00D7728A" w:rsidRDefault="00D7728A" w:rsidP="00331A08">
            <w:pPr>
              <w:pStyle w:val="af9"/>
              <w:spacing w:line="240" w:lineRule="auto"/>
              <w:jc w:val="right"/>
              <w:rPr>
                <w:szCs w:val="21"/>
              </w:rPr>
            </w:pPr>
            <w:r>
              <w:rPr>
                <w:szCs w:val="21"/>
              </w:rPr>
              <w:t>0.04</w:t>
            </w:r>
          </w:p>
        </w:tc>
      </w:tr>
      <w:tr w:rsidR="00D7728A" w:rsidTr="00331A08">
        <w:tc>
          <w:tcPr>
            <w:tcW w:w="738" w:type="dxa"/>
            <w:vAlign w:val="center"/>
          </w:tcPr>
          <w:p w:rsidR="00D7728A" w:rsidRDefault="00D7728A" w:rsidP="00331A08">
            <w:pPr>
              <w:pStyle w:val="af9"/>
              <w:spacing w:line="240" w:lineRule="auto"/>
              <w:jc w:val="center"/>
              <w:rPr>
                <w:szCs w:val="21"/>
              </w:rPr>
            </w:pPr>
            <w:r>
              <w:rPr>
                <w:szCs w:val="21"/>
              </w:rPr>
              <w:t>2</w:t>
            </w:r>
          </w:p>
        </w:tc>
        <w:tc>
          <w:tcPr>
            <w:tcW w:w="1696" w:type="dxa"/>
            <w:vAlign w:val="center"/>
          </w:tcPr>
          <w:p w:rsidR="00D7728A" w:rsidRDefault="00D7728A" w:rsidP="00331A08">
            <w:pPr>
              <w:pStyle w:val="af9"/>
              <w:spacing w:line="240" w:lineRule="auto"/>
              <w:jc w:val="left"/>
              <w:rPr>
                <w:szCs w:val="21"/>
              </w:rPr>
            </w:pPr>
            <w:r>
              <w:rPr>
                <w:szCs w:val="21"/>
              </w:rPr>
              <w:t>128085</w:t>
            </w:r>
          </w:p>
        </w:tc>
        <w:tc>
          <w:tcPr>
            <w:tcW w:w="1515" w:type="dxa"/>
            <w:vAlign w:val="center"/>
          </w:tcPr>
          <w:p w:rsidR="00D7728A" w:rsidRDefault="00D7728A" w:rsidP="00331A08">
            <w:pPr>
              <w:pStyle w:val="af9"/>
              <w:spacing w:line="240" w:lineRule="auto"/>
              <w:jc w:val="left"/>
              <w:rPr>
                <w:szCs w:val="21"/>
              </w:rPr>
            </w:pPr>
            <w:r>
              <w:rPr>
                <w:szCs w:val="21"/>
              </w:rPr>
              <w:t>鸿达转债</w:t>
            </w:r>
          </w:p>
        </w:tc>
        <w:tc>
          <w:tcPr>
            <w:tcW w:w="1650" w:type="dxa"/>
            <w:vAlign w:val="center"/>
          </w:tcPr>
          <w:p w:rsidR="00D7728A" w:rsidRDefault="00D7728A" w:rsidP="00331A08">
            <w:pPr>
              <w:pStyle w:val="af9"/>
              <w:spacing w:line="240" w:lineRule="auto"/>
              <w:jc w:val="right"/>
              <w:rPr>
                <w:szCs w:val="21"/>
              </w:rPr>
            </w:pPr>
            <w:r>
              <w:rPr>
                <w:szCs w:val="21"/>
              </w:rPr>
              <w:t>240</w:t>
            </w:r>
          </w:p>
        </w:tc>
        <w:tc>
          <w:tcPr>
            <w:tcW w:w="1740" w:type="dxa"/>
            <w:vAlign w:val="center"/>
          </w:tcPr>
          <w:p w:rsidR="00D7728A" w:rsidRDefault="00D7728A" w:rsidP="00331A08">
            <w:pPr>
              <w:pStyle w:val="af9"/>
              <w:spacing w:line="240" w:lineRule="auto"/>
              <w:jc w:val="right"/>
              <w:rPr>
                <w:szCs w:val="21"/>
              </w:rPr>
            </w:pPr>
            <w:r>
              <w:rPr>
                <w:szCs w:val="21"/>
              </w:rPr>
              <w:t>24,000.00</w:t>
            </w:r>
          </w:p>
        </w:tc>
        <w:tc>
          <w:tcPr>
            <w:tcW w:w="1695" w:type="dxa"/>
            <w:vAlign w:val="center"/>
          </w:tcPr>
          <w:p w:rsidR="00D7728A" w:rsidRDefault="00D7728A" w:rsidP="00331A08">
            <w:pPr>
              <w:pStyle w:val="af9"/>
              <w:spacing w:line="240" w:lineRule="auto"/>
              <w:jc w:val="right"/>
              <w:rPr>
                <w:szCs w:val="21"/>
              </w:rPr>
            </w:pPr>
            <w:r>
              <w:rPr>
                <w:szCs w:val="21"/>
              </w:rPr>
              <w:t>0.02</w:t>
            </w:r>
          </w:p>
        </w:tc>
      </w:tr>
      <w:tr w:rsidR="00D7728A" w:rsidTr="00331A08">
        <w:tc>
          <w:tcPr>
            <w:tcW w:w="738" w:type="dxa"/>
            <w:vAlign w:val="center"/>
          </w:tcPr>
          <w:p w:rsidR="00D7728A" w:rsidRDefault="00D7728A" w:rsidP="00331A08">
            <w:pPr>
              <w:pStyle w:val="af9"/>
              <w:spacing w:line="240" w:lineRule="auto"/>
              <w:jc w:val="center"/>
              <w:rPr>
                <w:szCs w:val="21"/>
              </w:rPr>
            </w:pPr>
            <w:r>
              <w:rPr>
                <w:szCs w:val="21"/>
              </w:rPr>
              <w:t>3</w:t>
            </w:r>
          </w:p>
        </w:tc>
        <w:tc>
          <w:tcPr>
            <w:tcW w:w="1696" w:type="dxa"/>
            <w:vAlign w:val="center"/>
          </w:tcPr>
          <w:p w:rsidR="00D7728A" w:rsidRDefault="00D7728A" w:rsidP="00331A08">
            <w:pPr>
              <w:pStyle w:val="af9"/>
              <w:spacing w:line="240" w:lineRule="auto"/>
              <w:jc w:val="left"/>
              <w:rPr>
                <w:szCs w:val="21"/>
              </w:rPr>
            </w:pPr>
            <w:r>
              <w:rPr>
                <w:szCs w:val="21"/>
              </w:rPr>
              <w:t>128084</w:t>
            </w:r>
          </w:p>
        </w:tc>
        <w:tc>
          <w:tcPr>
            <w:tcW w:w="1515" w:type="dxa"/>
            <w:vAlign w:val="center"/>
          </w:tcPr>
          <w:p w:rsidR="00D7728A" w:rsidRDefault="00D7728A" w:rsidP="00331A08">
            <w:pPr>
              <w:pStyle w:val="af9"/>
              <w:spacing w:line="240" w:lineRule="auto"/>
              <w:jc w:val="left"/>
              <w:rPr>
                <w:szCs w:val="21"/>
              </w:rPr>
            </w:pPr>
            <w:r>
              <w:rPr>
                <w:szCs w:val="21"/>
              </w:rPr>
              <w:t>木森转债</w:t>
            </w:r>
          </w:p>
        </w:tc>
        <w:tc>
          <w:tcPr>
            <w:tcW w:w="1650" w:type="dxa"/>
            <w:vAlign w:val="center"/>
          </w:tcPr>
          <w:p w:rsidR="00D7728A" w:rsidRDefault="00D7728A" w:rsidP="00331A08">
            <w:pPr>
              <w:pStyle w:val="af9"/>
              <w:spacing w:line="240" w:lineRule="auto"/>
              <w:jc w:val="right"/>
              <w:rPr>
                <w:szCs w:val="21"/>
              </w:rPr>
            </w:pPr>
            <w:r>
              <w:rPr>
                <w:szCs w:val="21"/>
              </w:rPr>
              <w:t>190</w:t>
            </w:r>
          </w:p>
        </w:tc>
        <w:tc>
          <w:tcPr>
            <w:tcW w:w="1740" w:type="dxa"/>
            <w:vAlign w:val="center"/>
          </w:tcPr>
          <w:p w:rsidR="00D7728A" w:rsidRDefault="00D7728A" w:rsidP="00331A08">
            <w:pPr>
              <w:pStyle w:val="af9"/>
              <w:spacing w:line="240" w:lineRule="auto"/>
              <w:jc w:val="right"/>
              <w:rPr>
                <w:szCs w:val="21"/>
              </w:rPr>
            </w:pPr>
            <w:r>
              <w:rPr>
                <w:szCs w:val="21"/>
              </w:rPr>
              <w:t>19,000.00</w:t>
            </w:r>
          </w:p>
        </w:tc>
        <w:tc>
          <w:tcPr>
            <w:tcW w:w="1695" w:type="dxa"/>
            <w:vAlign w:val="center"/>
          </w:tcPr>
          <w:p w:rsidR="00D7728A" w:rsidRDefault="00D7728A" w:rsidP="00331A08">
            <w:pPr>
              <w:pStyle w:val="af9"/>
              <w:spacing w:line="240" w:lineRule="auto"/>
              <w:jc w:val="right"/>
              <w:rPr>
                <w:szCs w:val="21"/>
              </w:rPr>
            </w:pPr>
            <w:r>
              <w:rPr>
                <w:szCs w:val="21"/>
              </w:rPr>
              <w:t>0.02</w:t>
            </w:r>
          </w:p>
        </w:tc>
      </w:tr>
      <w:bookmarkEnd w:id="117"/>
    </w:tbl>
    <w:p w:rsidR="00D7728A" w:rsidRPr="00753CB7" w:rsidRDefault="00D7728A" w:rsidP="00D7728A">
      <w:pPr>
        <w:spacing w:line="360" w:lineRule="auto"/>
        <w:ind w:leftChars="-67" w:hangingChars="67" w:hanging="141"/>
        <w:jc w:val="left"/>
        <w:rPr>
          <w:rFonts w:ascii="宋体" w:hAnsi="宋体"/>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18" w:name="m506"/>
      <w:bookmarkEnd w:id="116"/>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w:t>
      </w:r>
      <w:r w:rsidRPr="00753CB7">
        <w:rPr>
          <w:rFonts w:ascii="Times New Roman" w:eastAsia="宋体" w:hAnsi="Times New Roman" w:cs="Times New Roman"/>
          <w:bCs/>
          <w:sz w:val="24"/>
          <w:szCs w:val="20"/>
        </w:rPr>
        <w:t>报告期末按</w:t>
      </w:r>
      <w:r w:rsidRPr="00753CB7">
        <w:rPr>
          <w:rFonts w:ascii="Times New Roman" w:eastAsia="宋体" w:hAnsi="Times New Roman" w:cs="Times New Roman" w:hint="eastAsia"/>
          <w:bCs/>
          <w:sz w:val="24"/>
          <w:szCs w:val="20"/>
        </w:rPr>
        <w:t>公允价值</w:t>
      </w:r>
      <w:r w:rsidRPr="00753CB7">
        <w:rPr>
          <w:rFonts w:ascii="Times New Roman" w:eastAsia="宋体" w:hAnsi="Times New Roman" w:cs="Times New Roman"/>
          <w:bCs/>
          <w:sz w:val="24"/>
          <w:szCs w:val="20"/>
        </w:rPr>
        <w:t>占基金资产净值比例大小排序的前十名资产支持证券投资明细</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753CB7">
        <w:rPr>
          <w:rFonts w:ascii="Times New Roman" w:eastAsia="宋体" w:hAnsi="Times New Roman" w:cs="Times New Roman" w:hint="eastAsia"/>
          <w:bCs/>
          <w:sz w:val="24"/>
          <w:szCs w:val="20"/>
        </w:rPr>
        <w:t>本基金本报告期末未持有资产支持证券。</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19" w:name="m5061"/>
      <w:r>
        <w:rPr>
          <w:rFonts w:ascii="Times New Roman" w:eastAsia="宋体" w:hAnsi="Times New Roman" w:cs="Times New Roman" w:hint="eastAsia"/>
          <w:bCs/>
          <w:sz w:val="24"/>
          <w:szCs w:val="20"/>
        </w:rPr>
        <w:t>7</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报告期末按公允价值占基金资产净值比例大小排序的前五名贵金属投资明细</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753CB7">
        <w:rPr>
          <w:rFonts w:ascii="Times New Roman" w:eastAsia="宋体" w:hAnsi="Times New Roman" w:cs="Times New Roman" w:hint="eastAsia"/>
          <w:bCs/>
          <w:sz w:val="24"/>
          <w:szCs w:val="20"/>
        </w:rPr>
        <w:t>本基金本报告期末未持有贵金属投资。</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0" w:name="m507"/>
      <w:bookmarkEnd w:id="118"/>
      <w:bookmarkEnd w:id="119"/>
      <w:r>
        <w:rPr>
          <w:rFonts w:ascii="Times New Roman" w:eastAsia="宋体" w:hAnsi="Times New Roman" w:cs="Times New Roman" w:hint="eastAsia"/>
          <w:bCs/>
          <w:sz w:val="24"/>
          <w:szCs w:val="20"/>
        </w:rPr>
        <w:t>8</w:t>
      </w:r>
      <w:r>
        <w:rPr>
          <w:rFonts w:ascii="Times New Roman" w:eastAsia="宋体" w:hAnsi="Times New Roman" w:cs="Times New Roman" w:hint="eastAsia"/>
          <w:bCs/>
          <w:sz w:val="24"/>
          <w:szCs w:val="20"/>
        </w:rPr>
        <w:t>、</w:t>
      </w:r>
      <w:r w:rsidRPr="00753CB7">
        <w:rPr>
          <w:rFonts w:ascii="Times New Roman" w:eastAsia="宋体" w:hAnsi="Times New Roman" w:cs="Times New Roman"/>
          <w:bCs/>
          <w:sz w:val="24"/>
          <w:szCs w:val="20"/>
        </w:rPr>
        <w:t>报告期末按公允价值占基金资产净值比例大小排序的前五名权证投资明细</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753CB7">
        <w:rPr>
          <w:rFonts w:ascii="Times New Roman" w:eastAsia="宋体" w:hAnsi="Times New Roman" w:cs="Times New Roman" w:hint="eastAsia"/>
          <w:bCs/>
          <w:sz w:val="24"/>
          <w:szCs w:val="20"/>
        </w:rPr>
        <w:t>本基金本报告期末未持有权证。</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1" w:name="m508QH"/>
      <w:bookmarkEnd w:id="120"/>
      <w:r>
        <w:rPr>
          <w:rFonts w:ascii="Times New Roman" w:eastAsia="宋体" w:hAnsi="Times New Roman" w:cs="Times New Roman" w:hint="eastAsia"/>
          <w:bCs/>
          <w:sz w:val="24"/>
          <w:szCs w:val="20"/>
        </w:rPr>
        <w:t>9</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报告期末本基金投资的股指期货交易情况说明</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2" w:name="m508QH01"/>
      <w:r w:rsidRPr="00753CB7">
        <w:rPr>
          <w:rFonts w:ascii="Times New Roman" w:eastAsia="宋体" w:hAnsi="Times New Roman" w:cs="Times New Roman" w:hint="eastAsia"/>
          <w:bCs/>
          <w:sz w:val="24"/>
          <w:szCs w:val="20"/>
        </w:rPr>
        <w:t>本基金本报告期末未投资股指期货。</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3" w:name="m508QH02"/>
      <w:bookmarkEnd w:id="122"/>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4" w:name="m510"/>
      <w:bookmarkEnd w:id="121"/>
      <w:bookmarkEnd w:id="123"/>
      <w:r>
        <w:rPr>
          <w:rFonts w:ascii="Times New Roman" w:eastAsia="宋体" w:hAnsi="Times New Roman" w:cs="Times New Roman" w:hint="eastAsia"/>
          <w:bCs/>
          <w:sz w:val="24"/>
          <w:szCs w:val="20"/>
        </w:rPr>
        <w:t>1</w:t>
      </w:r>
      <w:r>
        <w:rPr>
          <w:rFonts w:ascii="Times New Roman" w:eastAsia="宋体" w:hAnsi="Times New Roman" w:cs="Times New Roman"/>
          <w:bCs/>
          <w:sz w:val="24"/>
          <w:szCs w:val="20"/>
        </w:rPr>
        <w:t>0</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报告期末本基金投资的国债期货交易情况说明</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5" w:name="m51001"/>
      <w:r w:rsidRPr="00753CB7">
        <w:rPr>
          <w:rFonts w:ascii="Times New Roman" w:eastAsia="宋体" w:hAnsi="Times New Roman" w:cs="Times New Roman" w:hint="eastAsia"/>
          <w:bCs/>
          <w:sz w:val="24"/>
          <w:szCs w:val="20"/>
        </w:rPr>
        <w:t>本基金本报告期末未持有国债期货。</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6" w:name="m51003"/>
      <w:bookmarkEnd w:id="125"/>
    </w:p>
    <w:bookmarkEnd w:id="124"/>
    <w:bookmarkEnd w:id="126"/>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1</w:t>
      </w:r>
      <w:r>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w:t>
      </w:r>
      <w:r w:rsidRPr="00753CB7">
        <w:rPr>
          <w:rFonts w:ascii="Times New Roman" w:eastAsia="宋体" w:hAnsi="Times New Roman" w:cs="Times New Roman"/>
          <w:bCs/>
          <w:sz w:val="24"/>
          <w:szCs w:val="20"/>
        </w:rPr>
        <w:t>投资组合报告附注</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1</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本基金投资的前十名证券的发行主体本期受到调查以及处罚的情况的说明</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7" w:name="m508_01_1597"/>
      <w:r w:rsidRPr="00753CB7">
        <w:rPr>
          <w:rFonts w:ascii="Times New Roman" w:eastAsia="宋体" w:hAnsi="Times New Roman" w:cs="Times New Roman" w:hint="eastAsia"/>
          <w:bCs/>
          <w:sz w:val="24"/>
          <w:szCs w:val="20"/>
        </w:rPr>
        <w:t>报告期内，本基金投资决策程序符合相关法律法规的要求，未发现本基金投资的前十名证券的发行主体本期出现被监管部门立案调查，或在报告编制日前一年内受到公开谴责、处罚的情形。</w:t>
      </w:r>
      <w:bookmarkEnd w:id="127"/>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bCs/>
          <w:sz w:val="24"/>
          <w:szCs w:val="20"/>
        </w:rPr>
        <w:t>2</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基金投资的前十名股票超出基金合同规定的备选股票库情况的说明</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8" w:name="m508_01_1598"/>
      <w:r w:rsidRPr="00753CB7">
        <w:rPr>
          <w:rFonts w:ascii="Times New Roman" w:eastAsia="宋体" w:hAnsi="Times New Roman" w:cs="Times New Roman" w:hint="eastAsia"/>
          <w:bCs/>
          <w:sz w:val="24"/>
          <w:szCs w:val="20"/>
        </w:rPr>
        <w:t>本基金投资的前十名股票中，没有超出基金合同规定的备选股票库之外的股票。</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29" w:name="m508_02"/>
      <w:bookmarkEnd w:id="128"/>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2646"/>
        <w:gridCol w:w="5160"/>
      </w:tblGrid>
      <w:tr w:rsidR="00D7728A" w:rsidTr="00331A08">
        <w:tc>
          <w:tcPr>
            <w:tcW w:w="738" w:type="dxa"/>
            <w:shd w:val="clear" w:color="auto" w:fill="D9D9D9"/>
            <w:vAlign w:val="center"/>
          </w:tcPr>
          <w:p w:rsidR="00D7728A" w:rsidRDefault="00D7728A" w:rsidP="00331A08">
            <w:pPr>
              <w:pStyle w:val="af9"/>
              <w:spacing w:line="240" w:lineRule="auto"/>
              <w:jc w:val="center"/>
            </w:pPr>
            <w:bookmarkStart w:id="130" w:name="m508_02_tab"/>
            <w:r>
              <w:rPr>
                <w:rFonts w:hint="eastAsia"/>
              </w:rPr>
              <w:t>序号</w:t>
            </w:r>
          </w:p>
        </w:tc>
        <w:tc>
          <w:tcPr>
            <w:tcW w:w="2821" w:type="dxa"/>
            <w:shd w:val="clear" w:color="auto" w:fill="D9D9D9"/>
            <w:vAlign w:val="center"/>
          </w:tcPr>
          <w:p w:rsidR="00D7728A" w:rsidRDefault="00D7728A" w:rsidP="00331A08">
            <w:pPr>
              <w:pStyle w:val="af9"/>
              <w:spacing w:line="240" w:lineRule="auto"/>
              <w:jc w:val="center"/>
            </w:pPr>
            <w:r>
              <w:rPr>
                <w:rFonts w:hint="eastAsia"/>
              </w:rPr>
              <w:t>名称</w:t>
            </w:r>
          </w:p>
        </w:tc>
        <w:tc>
          <w:tcPr>
            <w:tcW w:w="5475" w:type="dxa"/>
            <w:shd w:val="clear" w:color="auto" w:fill="D9D9D9"/>
            <w:vAlign w:val="center"/>
          </w:tcPr>
          <w:p w:rsidR="00D7728A" w:rsidRDefault="00D7728A" w:rsidP="00331A08">
            <w:pPr>
              <w:pStyle w:val="af9"/>
              <w:spacing w:line="240" w:lineRule="auto"/>
              <w:jc w:val="center"/>
            </w:pPr>
            <w:r>
              <w:rPr>
                <w:rFonts w:hint="eastAsia"/>
              </w:rPr>
              <w:t>金额（元）</w:t>
            </w:r>
          </w:p>
        </w:tc>
      </w:tr>
      <w:tr w:rsidR="00D7728A" w:rsidTr="00331A08">
        <w:tc>
          <w:tcPr>
            <w:tcW w:w="738" w:type="dxa"/>
            <w:vAlign w:val="center"/>
          </w:tcPr>
          <w:p w:rsidR="00D7728A" w:rsidRDefault="00D7728A" w:rsidP="00331A08">
            <w:pPr>
              <w:pStyle w:val="af9"/>
              <w:spacing w:line="240" w:lineRule="auto"/>
            </w:pPr>
            <w:r>
              <w:t>1</w:t>
            </w:r>
          </w:p>
        </w:tc>
        <w:tc>
          <w:tcPr>
            <w:tcW w:w="2821" w:type="dxa"/>
            <w:vAlign w:val="center"/>
          </w:tcPr>
          <w:p w:rsidR="00D7728A" w:rsidRDefault="00D7728A" w:rsidP="00331A08">
            <w:pPr>
              <w:pStyle w:val="af9"/>
              <w:spacing w:line="240" w:lineRule="auto"/>
              <w:jc w:val="left"/>
            </w:pPr>
            <w:r>
              <w:rPr>
                <w:rFonts w:hint="eastAsia"/>
              </w:rPr>
              <w:t>存出保证金</w:t>
            </w:r>
          </w:p>
        </w:tc>
        <w:tc>
          <w:tcPr>
            <w:tcW w:w="5475" w:type="dxa"/>
            <w:vAlign w:val="center"/>
          </w:tcPr>
          <w:p w:rsidR="00D7728A" w:rsidRDefault="00D7728A" w:rsidP="00331A08">
            <w:pPr>
              <w:pStyle w:val="af9"/>
              <w:spacing w:line="240" w:lineRule="auto"/>
              <w:jc w:val="right"/>
            </w:pPr>
            <w:r>
              <w:t>85,561.29</w:t>
            </w:r>
          </w:p>
        </w:tc>
      </w:tr>
      <w:tr w:rsidR="00D7728A" w:rsidTr="00331A08">
        <w:tc>
          <w:tcPr>
            <w:tcW w:w="738" w:type="dxa"/>
            <w:vAlign w:val="center"/>
          </w:tcPr>
          <w:p w:rsidR="00D7728A" w:rsidRDefault="00D7728A" w:rsidP="00331A08">
            <w:pPr>
              <w:pStyle w:val="af9"/>
              <w:spacing w:line="240" w:lineRule="auto"/>
            </w:pPr>
            <w:r>
              <w:t>2</w:t>
            </w:r>
          </w:p>
        </w:tc>
        <w:tc>
          <w:tcPr>
            <w:tcW w:w="2821" w:type="dxa"/>
            <w:vAlign w:val="center"/>
          </w:tcPr>
          <w:p w:rsidR="00D7728A" w:rsidRDefault="00D7728A" w:rsidP="00331A08">
            <w:pPr>
              <w:pStyle w:val="af9"/>
              <w:spacing w:line="240" w:lineRule="auto"/>
              <w:jc w:val="left"/>
            </w:pPr>
            <w:r>
              <w:rPr>
                <w:rFonts w:hint="eastAsia"/>
              </w:rPr>
              <w:t>应收证券清算款</w:t>
            </w:r>
          </w:p>
        </w:tc>
        <w:tc>
          <w:tcPr>
            <w:tcW w:w="5475" w:type="dxa"/>
            <w:vAlign w:val="center"/>
          </w:tcPr>
          <w:p w:rsidR="00D7728A" w:rsidRDefault="00D7728A" w:rsidP="00331A08">
            <w:pPr>
              <w:pStyle w:val="af9"/>
              <w:spacing w:line="240" w:lineRule="auto"/>
              <w:jc w:val="right"/>
            </w:pPr>
            <w:r>
              <w:t>-</w:t>
            </w:r>
          </w:p>
        </w:tc>
      </w:tr>
      <w:tr w:rsidR="00D7728A" w:rsidTr="00331A08">
        <w:tc>
          <w:tcPr>
            <w:tcW w:w="738" w:type="dxa"/>
            <w:vAlign w:val="center"/>
          </w:tcPr>
          <w:p w:rsidR="00D7728A" w:rsidRDefault="00D7728A" w:rsidP="00331A08">
            <w:pPr>
              <w:pStyle w:val="af9"/>
              <w:spacing w:line="240" w:lineRule="auto"/>
            </w:pPr>
            <w:r>
              <w:t>3</w:t>
            </w:r>
          </w:p>
        </w:tc>
        <w:tc>
          <w:tcPr>
            <w:tcW w:w="2821" w:type="dxa"/>
            <w:vAlign w:val="center"/>
          </w:tcPr>
          <w:p w:rsidR="00D7728A" w:rsidRDefault="00D7728A" w:rsidP="00331A08">
            <w:pPr>
              <w:pStyle w:val="af9"/>
              <w:spacing w:line="240" w:lineRule="auto"/>
              <w:jc w:val="left"/>
            </w:pPr>
            <w:r>
              <w:rPr>
                <w:rFonts w:hint="eastAsia"/>
              </w:rPr>
              <w:t>应收股利</w:t>
            </w:r>
          </w:p>
        </w:tc>
        <w:tc>
          <w:tcPr>
            <w:tcW w:w="5475" w:type="dxa"/>
            <w:vAlign w:val="center"/>
          </w:tcPr>
          <w:p w:rsidR="00D7728A" w:rsidRDefault="00D7728A" w:rsidP="00331A08">
            <w:pPr>
              <w:pStyle w:val="af9"/>
              <w:spacing w:line="240" w:lineRule="auto"/>
              <w:jc w:val="right"/>
            </w:pPr>
            <w:r>
              <w:t>-</w:t>
            </w:r>
          </w:p>
        </w:tc>
      </w:tr>
      <w:tr w:rsidR="00D7728A" w:rsidTr="00331A08">
        <w:tc>
          <w:tcPr>
            <w:tcW w:w="738" w:type="dxa"/>
            <w:vAlign w:val="center"/>
          </w:tcPr>
          <w:p w:rsidR="00D7728A" w:rsidRDefault="00D7728A" w:rsidP="00331A08">
            <w:pPr>
              <w:pStyle w:val="af9"/>
              <w:spacing w:line="240" w:lineRule="auto"/>
            </w:pPr>
            <w:r>
              <w:t>4</w:t>
            </w:r>
          </w:p>
        </w:tc>
        <w:tc>
          <w:tcPr>
            <w:tcW w:w="2821" w:type="dxa"/>
            <w:vAlign w:val="center"/>
          </w:tcPr>
          <w:p w:rsidR="00D7728A" w:rsidRDefault="00D7728A" w:rsidP="00331A08">
            <w:pPr>
              <w:pStyle w:val="af9"/>
              <w:spacing w:line="240" w:lineRule="auto"/>
              <w:jc w:val="left"/>
            </w:pPr>
            <w:r>
              <w:rPr>
                <w:rFonts w:hint="eastAsia"/>
              </w:rPr>
              <w:t>应收利息</w:t>
            </w:r>
          </w:p>
        </w:tc>
        <w:tc>
          <w:tcPr>
            <w:tcW w:w="5475" w:type="dxa"/>
            <w:vAlign w:val="center"/>
          </w:tcPr>
          <w:p w:rsidR="00D7728A" w:rsidRDefault="00D7728A" w:rsidP="00331A08">
            <w:pPr>
              <w:pStyle w:val="af9"/>
              <w:spacing w:line="240" w:lineRule="auto"/>
              <w:jc w:val="right"/>
            </w:pPr>
            <w:r>
              <w:t>1,054.94</w:t>
            </w:r>
          </w:p>
        </w:tc>
      </w:tr>
      <w:tr w:rsidR="00D7728A" w:rsidTr="00331A08">
        <w:tc>
          <w:tcPr>
            <w:tcW w:w="738" w:type="dxa"/>
            <w:vAlign w:val="center"/>
          </w:tcPr>
          <w:p w:rsidR="00D7728A" w:rsidRDefault="00D7728A" w:rsidP="00331A08">
            <w:pPr>
              <w:pStyle w:val="af9"/>
              <w:spacing w:line="240" w:lineRule="auto"/>
            </w:pPr>
            <w:r>
              <w:t>5</w:t>
            </w:r>
          </w:p>
        </w:tc>
        <w:tc>
          <w:tcPr>
            <w:tcW w:w="2821" w:type="dxa"/>
            <w:vAlign w:val="center"/>
          </w:tcPr>
          <w:p w:rsidR="00D7728A" w:rsidRDefault="00D7728A" w:rsidP="00331A08">
            <w:pPr>
              <w:pStyle w:val="af9"/>
              <w:spacing w:line="240" w:lineRule="auto"/>
              <w:jc w:val="left"/>
            </w:pPr>
            <w:r>
              <w:rPr>
                <w:rFonts w:hint="eastAsia"/>
              </w:rPr>
              <w:t>应收申购款</w:t>
            </w:r>
          </w:p>
        </w:tc>
        <w:tc>
          <w:tcPr>
            <w:tcW w:w="5475" w:type="dxa"/>
            <w:vAlign w:val="center"/>
          </w:tcPr>
          <w:p w:rsidR="00D7728A" w:rsidRDefault="00D7728A" w:rsidP="00331A08">
            <w:pPr>
              <w:pStyle w:val="af9"/>
              <w:spacing w:line="240" w:lineRule="auto"/>
              <w:jc w:val="right"/>
            </w:pPr>
            <w:r>
              <w:t>-</w:t>
            </w:r>
          </w:p>
        </w:tc>
      </w:tr>
      <w:tr w:rsidR="00D7728A" w:rsidTr="00331A08">
        <w:tc>
          <w:tcPr>
            <w:tcW w:w="738" w:type="dxa"/>
            <w:vAlign w:val="center"/>
          </w:tcPr>
          <w:p w:rsidR="00D7728A" w:rsidRDefault="00D7728A" w:rsidP="00331A08">
            <w:pPr>
              <w:pStyle w:val="af9"/>
              <w:spacing w:line="240" w:lineRule="auto"/>
            </w:pPr>
            <w:r>
              <w:t>6</w:t>
            </w:r>
          </w:p>
        </w:tc>
        <w:tc>
          <w:tcPr>
            <w:tcW w:w="2821" w:type="dxa"/>
            <w:vAlign w:val="center"/>
          </w:tcPr>
          <w:p w:rsidR="00D7728A" w:rsidRDefault="00D7728A" w:rsidP="00331A08">
            <w:pPr>
              <w:pStyle w:val="af9"/>
              <w:spacing w:line="240" w:lineRule="auto"/>
              <w:jc w:val="left"/>
            </w:pPr>
            <w:r>
              <w:rPr>
                <w:rFonts w:hint="eastAsia"/>
              </w:rPr>
              <w:t>其他应收款</w:t>
            </w:r>
          </w:p>
        </w:tc>
        <w:tc>
          <w:tcPr>
            <w:tcW w:w="5475" w:type="dxa"/>
            <w:vAlign w:val="center"/>
          </w:tcPr>
          <w:p w:rsidR="00D7728A" w:rsidRDefault="00D7728A" w:rsidP="00331A08">
            <w:pPr>
              <w:pStyle w:val="af9"/>
              <w:spacing w:line="240" w:lineRule="auto"/>
              <w:jc w:val="right"/>
            </w:pPr>
            <w:r>
              <w:t>-</w:t>
            </w:r>
          </w:p>
        </w:tc>
      </w:tr>
      <w:tr w:rsidR="00D7728A" w:rsidTr="00331A08">
        <w:tc>
          <w:tcPr>
            <w:tcW w:w="738" w:type="dxa"/>
            <w:vAlign w:val="center"/>
          </w:tcPr>
          <w:p w:rsidR="00D7728A" w:rsidRDefault="00D7728A" w:rsidP="00331A08">
            <w:pPr>
              <w:pStyle w:val="af9"/>
              <w:spacing w:line="240" w:lineRule="auto"/>
            </w:pPr>
            <w:r>
              <w:t>7</w:t>
            </w:r>
          </w:p>
        </w:tc>
        <w:tc>
          <w:tcPr>
            <w:tcW w:w="2821" w:type="dxa"/>
            <w:vAlign w:val="center"/>
          </w:tcPr>
          <w:p w:rsidR="00D7728A" w:rsidRDefault="00D7728A" w:rsidP="00331A08">
            <w:pPr>
              <w:pStyle w:val="af9"/>
              <w:spacing w:line="240" w:lineRule="auto"/>
              <w:jc w:val="left"/>
            </w:pPr>
            <w:r>
              <w:rPr>
                <w:rFonts w:hint="eastAsia"/>
              </w:rPr>
              <w:t>待摊费用</w:t>
            </w:r>
          </w:p>
        </w:tc>
        <w:tc>
          <w:tcPr>
            <w:tcW w:w="5475" w:type="dxa"/>
            <w:vAlign w:val="center"/>
          </w:tcPr>
          <w:p w:rsidR="00D7728A" w:rsidRDefault="00D7728A" w:rsidP="00331A08">
            <w:pPr>
              <w:pStyle w:val="af9"/>
              <w:spacing w:line="240" w:lineRule="auto"/>
              <w:jc w:val="right"/>
            </w:pPr>
            <w:r>
              <w:t>-</w:t>
            </w:r>
          </w:p>
        </w:tc>
      </w:tr>
      <w:tr w:rsidR="00D7728A" w:rsidTr="00331A08">
        <w:tc>
          <w:tcPr>
            <w:tcW w:w="738" w:type="dxa"/>
            <w:vAlign w:val="center"/>
          </w:tcPr>
          <w:p w:rsidR="00D7728A" w:rsidRDefault="00D7728A" w:rsidP="00331A08">
            <w:pPr>
              <w:pStyle w:val="af9"/>
              <w:spacing w:line="240" w:lineRule="auto"/>
            </w:pPr>
            <w:r>
              <w:t>8</w:t>
            </w:r>
          </w:p>
        </w:tc>
        <w:tc>
          <w:tcPr>
            <w:tcW w:w="2821" w:type="dxa"/>
            <w:vAlign w:val="center"/>
          </w:tcPr>
          <w:p w:rsidR="00D7728A" w:rsidRDefault="00D7728A" w:rsidP="00331A08">
            <w:pPr>
              <w:pStyle w:val="af9"/>
              <w:spacing w:line="240" w:lineRule="auto"/>
              <w:jc w:val="left"/>
            </w:pPr>
            <w:r>
              <w:rPr>
                <w:rFonts w:hint="eastAsia"/>
              </w:rPr>
              <w:t>其他</w:t>
            </w:r>
          </w:p>
        </w:tc>
        <w:tc>
          <w:tcPr>
            <w:tcW w:w="5475" w:type="dxa"/>
            <w:vAlign w:val="center"/>
          </w:tcPr>
          <w:p w:rsidR="00D7728A" w:rsidRDefault="00D7728A" w:rsidP="00331A08">
            <w:pPr>
              <w:pStyle w:val="af9"/>
              <w:spacing w:line="240" w:lineRule="auto"/>
              <w:jc w:val="right"/>
            </w:pPr>
            <w:r>
              <w:t>-</w:t>
            </w:r>
          </w:p>
        </w:tc>
      </w:tr>
      <w:tr w:rsidR="00D7728A" w:rsidTr="00331A08">
        <w:tc>
          <w:tcPr>
            <w:tcW w:w="738" w:type="dxa"/>
            <w:vAlign w:val="center"/>
          </w:tcPr>
          <w:p w:rsidR="00D7728A" w:rsidRDefault="00D7728A" w:rsidP="00331A08">
            <w:pPr>
              <w:pStyle w:val="af9"/>
              <w:spacing w:line="240" w:lineRule="auto"/>
            </w:pPr>
            <w:r>
              <w:t>9</w:t>
            </w:r>
          </w:p>
        </w:tc>
        <w:tc>
          <w:tcPr>
            <w:tcW w:w="2821" w:type="dxa"/>
            <w:vAlign w:val="center"/>
          </w:tcPr>
          <w:p w:rsidR="00D7728A" w:rsidRDefault="00D7728A" w:rsidP="00331A08">
            <w:pPr>
              <w:pStyle w:val="af9"/>
              <w:spacing w:line="240" w:lineRule="auto"/>
              <w:jc w:val="left"/>
            </w:pPr>
            <w:r>
              <w:rPr>
                <w:rFonts w:hint="eastAsia"/>
              </w:rPr>
              <w:t>合计</w:t>
            </w:r>
          </w:p>
        </w:tc>
        <w:tc>
          <w:tcPr>
            <w:tcW w:w="5475" w:type="dxa"/>
            <w:vAlign w:val="center"/>
          </w:tcPr>
          <w:p w:rsidR="00D7728A" w:rsidRDefault="00D7728A" w:rsidP="00331A08">
            <w:pPr>
              <w:pStyle w:val="af9"/>
              <w:spacing w:line="240" w:lineRule="auto"/>
              <w:jc w:val="right"/>
            </w:pPr>
            <w:r>
              <w:t>86,616.23</w:t>
            </w:r>
          </w:p>
        </w:tc>
      </w:tr>
      <w:bookmarkEnd w:id="130"/>
    </w:tbl>
    <w:p w:rsidR="00D7728A" w:rsidRDefault="00D7728A" w:rsidP="00D7728A">
      <w:pPr>
        <w:pStyle w:val="af9"/>
        <w:ind w:leftChars="-67" w:hangingChars="67" w:hanging="141"/>
      </w:pP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31" w:name="m508_03"/>
      <w:bookmarkEnd w:id="129"/>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4</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报告期末持有的处于转股期的可转换债券明细</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753CB7">
        <w:rPr>
          <w:rFonts w:ascii="Times New Roman" w:eastAsia="宋体" w:hAnsi="Times New Roman" w:cs="Times New Roman" w:hint="eastAsia"/>
          <w:bCs/>
          <w:sz w:val="24"/>
          <w:szCs w:val="20"/>
        </w:rPr>
        <w:t>本基金本报告期末未持有处于转股期的可转换债券。</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bookmarkEnd w:id="131"/>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报告期末前十名股票中存在流通受限情况的说明</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bookmarkStart w:id="132" w:name="m5081"/>
      <w:r w:rsidRPr="00753CB7">
        <w:rPr>
          <w:rFonts w:ascii="Times New Roman" w:eastAsia="宋体" w:hAnsi="Times New Roman" w:cs="Times New Roman" w:hint="eastAsia"/>
          <w:bCs/>
          <w:sz w:val="24"/>
          <w:szCs w:val="20"/>
        </w:rPr>
        <w:t>本基金本报告期末前十名股票中不存在流通受限情况。</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p>
    <w:bookmarkEnd w:id="132"/>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w:t>
      </w:r>
      <w:r>
        <w:rPr>
          <w:rFonts w:ascii="Times New Roman" w:eastAsia="宋体" w:hAnsi="Times New Roman" w:cs="Times New Roman" w:hint="eastAsia"/>
          <w:bCs/>
          <w:sz w:val="24"/>
          <w:szCs w:val="20"/>
        </w:rPr>
        <w:t>6</w:t>
      </w:r>
      <w:r>
        <w:rPr>
          <w:rFonts w:ascii="Times New Roman" w:eastAsia="宋体" w:hAnsi="Times New Roman" w:cs="Times New Roman" w:hint="eastAsia"/>
          <w:bCs/>
          <w:sz w:val="24"/>
          <w:szCs w:val="20"/>
        </w:rPr>
        <w:t>）</w:t>
      </w:r>
      <w:r w:rsidRPr="00753CB7">
        <w:rPr>
          <w:rFonts w:ascii="Times New Roman" w:eastAsia="宋体" w:hAnsi="Times New Roman" w:cs="Times New Roman" w:hint="eastAsia"/>
          <w:bCs/>
          <w:sz w:val="24"/>
          <w:szCs w:val="20"/>
        </w:rPr>
        <w:t>投资组合报告附注的其他文字描述部分</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753CB7">
        <w:rPr>
          <w:rFonts w:ascii="Times New Roman" w:eastAsia="宋体" w:hAnsi="Times New Roman" w:cs="Times New Roman" w:hint="eastAsia"/>
          <w:bCs/>
          <w:sz w:val="24"/>
          <w:szCs w:val="20"/>
        </w:rPr>
        <w:t>由于四舍五入的原因，分项之和与合计项之间可能存在尾差。</w:t>
      </w:r>
    </w:p>
    <w:p w:rsidR="005011B7" w:rsidRPr="00D7728A" w:rsidRDefault="005011B7" w:rsidP="005011B7">
      <w:pPr>
        <w:spacing w:line="360" w:lineRule="auto"/>
        <w:ind w:firstLineChars="200" w:firstLine="480"/>
        <w:rPr>
          <w:rFonts w:ascii="Times New Roman" w:eastAsia="宋体" w:hAnsi="Times New Roman" w:cs="Times New Roman"/>
          <w:bCs/>
          <w:sz w:val="24"/>
          <w:szCs w:val="20"/>
        </w:rPr>
      </w:pPr>
    </w:p>
    <w:p w:rsidR="005011B7" w:rsidRPr="00DC6FF4" w:rsidRDefault="005011B7" w:rsidP="00DC6FF4">
      <w:pPr>
        <w:keepNext/>
        <w:keepLines/>
        <w:spacing w:line="360" w:lineRule="auto"/>
        <w:jc w:val="center"/>
        <w:outlineLvl w:val="0"/>
        <w:rPr>
          <w:rFonts w:ascii="Times New Roman" w:eastAsia="宋体" w:hAnsi="Times New Roman" w:cs="Times New Roman"/>
          <w:b/>
          <w:kern w:val="0"/>
          <w:sz w:val="30"/>
          <w:szCs w:val="20"/>
        </w:rPr>
      </w:pPr>
      <w:r>
        <w:rPr>
          <w:rFonts w:ascii="Times New Roman" w:eastAsia="宋体" w:hAnsi="Times New Roman" w:cs="Times New Roman"/>
          <w:b/>
          <w:kern w:val="0"/>
          <w:sz w:val="30"/>
          <w:szCs w:val="20"/>
        </w:rPr>
        <w:t>十二</w:t>
      </w:r>
      <w:r>
        <w:rPr>
          <w:rFonts w:ascii="Times New Roman" w:eastAsia="宋体" w:hAnsi="Times New Roman" w:cs="Times New Roman" w:hint="eastAsia"/>
          <w:b/>
          <w:kern w:val="0"/>
          <w:sz w:val="30"/>
          <w:szCs w:val="20"/>
        </w:rPr>
        <w:t>、</w:t>
      </w:r>
      <w:r>
        <w:rPr>
          <w:rFonts w:ascii="Times New Roman" w:eastAsia="宋体" w:hAnsi="Times New Roman" w:cs="Times New Roman"/>
          <w:b/>
          <w:kern w:val="0"/>
          <w:sz w:val="30"/>
          <w:szCs w:val="20"/>
        </w:rPr>
        <w:t>基金的业绩</w:t>
      </w:r>
    </w:p>
    <w:p w:rsidR="00D7728A" w:rsidRPr="003C6679" w:rsidRDefault="00D7728A" w:rsidP="00D7728A">
      <w:pPr>
        <w:spacing w:line="360" w:lineRule="auto"/>
        <w:ind w:firstLineChars="200" w:firstLine="480"/>
        <w:rPr>
          <w:rFonts w:ascii="Times New Roman" w:eastAsia="宋体" w:hAnsi="Times New Roman" w:cs="Times New Roman"/>
          <w:bCs/>
          <w:sz w:val="24"/>
          <w:szCs w:val="20"/>
        </w:rPr>
      </w:pPr>
      <w:r w:rsidRPr="003C6679">
        <w:rPr>
          <w:rFonts w:ascii="Times New Roman" w:eastAsia="宋体" w:hAnsi="Times New Roman" w:cs="Times New Roman" w:hint="eastAsia"/>
          <w:bCs/>
          <w:sz w:val="24"/>
          <w:szCs w:val="20"/>
        </w:rPr>
        <w:t>基金管理人依照恪尽职守、诚实信用、谨慎勤勉的原则管理和运用基金资产，但不保证基金一定盈利，也不保证最低收益。基金的过往业绩并不代表其未来表现。投资有风险，投资者在做出投资决策前应仔细阅读本基金的招募说明书</w:t>
      </w:r>
    </w:p>
    <w:p w:rsidR="00D7728A" w:rsidRPr="003C6679" w:rsidRDefault="00D7728A" w:rsidP="00D7728A">
      <w:pPr>
        <w:spacing w:line="360" w:lineRule="auto"/>
        <w:ind w:firstLineChars="200" w:firstLine="480"/>
        <w:rPr>
          <w:rFonts w:ascii="Times New Roman" w:eastAsia="宋体" w:hAnsi="Times New Roman" w:cs="Times New Roman"/>
          <w:bCs/>
          <w:sz w:val="24"/>
          <w:szCs w:val="20"/>
        </w:rPr>
      </w:pPr>
      <w:r w:rsidRPr="003C6679">
        <w:rPr>
          <w:rFonts w:ascii="Times New Roman" w:eastAsia="宋体" w:hAnsi="Times New Roman" w:cs="Times New Roman" w:hint="eastAsia"/>
          <w:bCs/>
          <w:sz w:val="24"/>
          <w:szCs w:val="20"/>
        </w:rPr>
        <w:t>下述基金业绩指标不包括持有人认购或交易基金的各项费用，计入费用后实际收益水平要低于所列数字。</w:t>
      </w:r>
    </w:p>
    <w:p w:rsidR="00D7728A" w:rsidRPr="00753CB7" w:rsidRDefault="00D7728A" w:rsidP="00D7728A">
      <w:pPr>
        <w:spacing w:line="360" w:lineRule="auto"/>
        <w:ind w:firstLineChars="200" w:firstLine="480"/>
        <w:rPr>
          <w:rFonts w:ascii="Times New Roman" w:eastAsia="宋体" w:hAnsi="Times New Roman" w:cs="Times New Roman"/>
          <w:bCs/>
          <w:sz w:val="24"/>
          <w:szCs w:val="20"/>
        </w:rPr>
      </w:pPr>
      <w:r w:rsidRPr="003C6679">
        <w:rPr>
          <w:rFonts w:ascii="Times New Roman" w:eastAsia="宋体" w:hAnsi="Times New Roman" w:cs="Times New Roman" w:hint="eastAsia"/>
          <w:bCs/>
          <w:sz w:val="24"/>
          <w:szCs w:val="20"/>
        </w:rPr>
        <w:t>本基金合同生效日</w:t>
      </w:r>
      <w:r w:rsidRPr="003C6679">
        <w:rPr>
          <w:rFonts w:ascii="Times New Roman" w:eastAsia="宋体" w:hAnsi="Times New Roman" w:cs="Times New Roman"/>
          <w:bCs/>
          <w:sz w:val="24"/>
          <w:szCs w:val="20"/>
        </w:rPr>
        <w:t>2019</w:t>
      </w:r>
      <w:r w:rsidRPr="003C6679">
        <w:rPr>
          <w:rFonts w:ascii="Times New Roman" w:eastAsia="宋体" w:hAnsi="Times New Roman" w:cs="Times New Roman" w:hint="eastAsia"/>
          <w:bCs/>
          <w:sz w:val="24"/>
          <w:szCs w:val="20"/>
        </w:rPr>
        <w:t>年</w:t>
      </w:r>
      <w:r>
        <w:rPr>
          <w:rFonts w:ascii="Times New Roman" w:eastAsia="宋体" w:hAnsi="Times New Roman" w:cs="Times New Roman"/>
          <w:bCs/>
          <w:sz w:val="24"/>
          <w:szCs w:val="20"/>
        </w:rPr>
        <w:t>9</w:t>
      </w:r>
      <w:r w:rsidRPr="003C6679">
        <w:rPr>
          <w:rFonts w:ascii="Times New Roman" w:eastAsia="宋体" w:hAnsi="Times New Roman" w:cs="Times New Roman" w:hint="eastAsia"/>
          <w:bCs/>
          <w:sz w:val="24"/>
          <w:szCs w:val="20"/>
        </w:rPr>
        <w:t>月</w:t>
      </w:r>
      <w:r w:rsidRPr="003C6679">
        <w:rPr>
          <w:rFonts w:ascii="Times New Roman" w:eastAsia="宋体" w:hAnsi="Times New Roman" w:cs="Times New Roman"/>
          <w:bCs/>
          <w:sz w:val="24"/>
          <w:szCs w:val="20"/>
        </w:rPr>
        <w:t>2</w:t>
      </w:r>
      <w:r>
        <w:rPr>
          <w:rFonts w:ascii="Times New Roman" w:eastAsia="宋体" w:hAnsi="Times New Roman" w:cs="Times New Roman"/>
          <w:bCs/>
          <w:sz w:val="24"/>
          <w:szCs w:val="20"/>
        </w:rPr>
        <w:t>4</w:t>
      </w:r>
      <w:r w:rsidRPr="003C6679">
        <w:rPr>
          <w:rFonts w:ascii="Times New Roman" w:eastAsia="宋体" w:hAnsi="Times New Roman" w:cs="Times New Roman" w:hint="eastAsia"/>
          <w:bCs/>
          <w:sz w:val="24"/>
          <w:szCs w:val="20"/>
        </w:rPr>
        <w:t>日，基金业绩数据截至</w:t>
      </w:r>
      <w:r w:rsidRPr="003C6679">
        <w:rPr>
          <w:rFonts w:ascii="Times New Roman" w:eastAsia="宋体" w:hAnsi="Times New Roman" w:cs="Times New Roman"/>
          <w:bCs/>
          <w:sz w:val="24"/>
          <w:szCs w:val="20"/>
        </w:rPr>
        <w:t>2019</w:t>
      </w:r>
      <w:r w:rsidRPr="003C6679">
        <w:rPr>
          <w:rFonts w:ascii="Times New Roman" w:eastAsia="宋体" w:hAnsi="Times New Roman" w:cs="Times New Roman" w:hint="eastAsia"/>
          <w:bCs/>
          <w:sz w:val="24"/>
          <w:szCs w:val="20"/>
        </w:rPr>
        <w:t>年</w:t>
      </w:r>
      <w:r w:rsidRPr="003C6679">
        <w:rPr>
          <w:rFonts w:ascii="Times New Roman" w:eastAsia="宋体" w:hAnsi="Times New Roman" w:cs="Times New Roman"/>
          <w:bCs/>
          <w:sz w:val="24"/>
          <w:szCs w:val="20"/>
        </w:rPr>
        <w:t>12</w:t>
      </w:r>
      <w:r w:rsidRPr="003C6679">
        <w:rPr>
          <w:rFonts w:ascii="Times New Roman" w:eastAsia="宋体" w:hAnsi="Times New Roman" w:cs="Times New Roman" w:hint="eastAsia"/>
          <w:bCs/>
          <w:sz w:val="24"/>
          <w:szCs w:val="20"/>
        </w:rPr>
        <w:t>月</w:t>
      </w:r>
      <w:r w:rsidRPr="003C6679">
        <w:rPr>
          <w:rFonts w:ascii="Times New Roman" w:eastAsia="宋体" w:hAnsi="Times New Roman" w:cs="Times New Roman"/>
          <w:bCs/>
          <w:sz w:val="24"/>
          <w:szCs w:val="20"/>
        </w:rPr>
        <w:t>31</w:t>
      </w:r>
      <w:r w:rsidRPr="003C6679">
        <w:rPr>
          <w:rFonts w:ascii="Times New Roman" w:eastAsia="宋体" w:hAnsi="Times New Roman" w:cs="Times New Roman" w:hint="eastAsia"/>
          <w:bCs/>
          <w:sz w:val="24"/>
          <w:szCs w:val="20"/>
        </w:rPr>
        <w:t>日。</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992"/>
        <w:gridCol w:w="993"/>
        <w:gridCol w:w="1134"/>
        <w:gridCol w:w="1134"/>
        <w:gridCol w:w="992"/>
        <w:gridCol w:w="995"/>
      </w:tblGrid>
      <w:tr w:rsidR="00840561" w:rsidTr="00331A08">
        <w:tc>
          <w:tcPr>
            <w:tcW w:w="2520"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阶段</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净值增长率</w:t>
            </w:r>
            <w:r>
              <w:rPr>
                <w:rFonts w:ascii="Calibri" w:hAnsi="Calibri"/>
                <w:bCs/>
                <w:sz w:val="24"/>
              </w:rPr>
              <w:br/>
            </w:r>
            <w:r>
              <w:rPr>
                <w:rFonts w:ascii="Calibri" w:hAnsi="Calibri" w:hint="eastAsia"/>
                <w:bCs/>
                <w:sz w:val="24"/>
              </w:rPr>
              <w:t>①</w:t>
            </w:r>
          </w:p>
        </w:tc>
        <w:tc>
          <w:tcPr>
            <w:tcW w:w="993"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净值增长率标准差</w:t>
            </w:r>
            <w:r>
              <w:rPr>
                <w:rFonts w:ascii="Calibri" w:hAnsi="Calibri"/>
                <w:bCs/>
                <w:sz w:val="24"/>
              </w:rPr>
              <w:br/>
            </w:r>
            <w:r>
              <w:rPr>
                <w:rFonts w:ascii="Calibri" w:hAnsi="Calibri" w:hint="eastAsia"/>
                <w:bCs/>
                <w:sz w:val="24"/>
              </w:rPr>
              <w:t>②</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业绩比较基准收益率③</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业绩比较基准收益率标准差④</w:t>
            </w:r>
          </w:p>
        </w:tc>
        <w:tc>
          <w:tcPr>
            <w:tcW w:w="992"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①</w:t>
            </w:r>
            <w:r>
              <w:rPr>
                <w:rFonts w:ascii="Calibri" w:hAnsi="Calibri"/>
                <w:bCs/>
                <w:sz w:val="24"/>
              </w:rPr>
              <w:t>-</w:t>
            </w:r>
            <w:r>
              <w:rPr>
                <w:rFonts w:ascii="Calibri" w:hAnsi="Calibri" w:hint="eastAsia"/>
                <w:bCs/>
                <w:sz w:val="24"/>
              </w:rPr>
              <w:t>③</w:t>
            </w:r>
          </w:p>
        </w:tc>
        <w:tc>
          <w:tcPr>
            <w:tcW w:w="995" w:type="dxa"/>
            <w:tcBorders>
              <w:top w:val="single" w:sz="4" w:space="0" w:color="auto"/>
              <w:left w:val="single" w:sz="4" w:space="0" w:color="auto"/>
              <w:bottom w:val="single" w:sz="4" w:space="0" w:color="auto"/>
              <w:right w:val="single" w:sz="4" w:space="0" w:color="auto"/>
            </w:tcBorders>
            <w:vAlign w:val="center"/>
            <w:hideMark/>
          </w:tcPr>
          <w:p w:rsidR="00840561" w:rsidRDefault="00840561" w:rsidP="00331A08">
            <w:pPr>
              <w:spacing w:line="360" w:lineRule="auto"/>
              <w:jc w:val="center"/>
              <w:rPr>
                <w:rFonts w:ascii="Calibri" w:hAnsi="Calibri"/>
                <w:bCs/>
                <w:sz w:val="24"/>
              </w:rPr>
            </w:pPr>
            <w:r>
              <w:rPr>
                <w:rFonts w:ascii="Calibri" w:hAnsi="Calibri" w:hint="eastAsia"/>
                <w:bCs/>
                <w:sz w:val="24"/>
              </w:rPr>
              <w:t>②</w:t>
            </w:r>
            <w:r>
              <w:rPr>
                <w:rFonts w:ascii="Calibri" w:hAnsi="Calibri"/>
                <w:bCs/>
                <w:sz w:val="24"/>
              </w:rPr>
              <w:t>-</w:t>
            </w:r>
            <w:r>
              <w:rPr>
                <w:rFonts w:ascii="Calibri" w:hAnsi="Calibri" w:hint="eastAsia"/>
                <w:bCs/>
                <w:sz w:val="24"/>
              </w:rPr>
              <w:t>④</w:t>
            </w:r>
          </w:p>
        </w:tc>
      </w:tr>
      <w:tr w:rsidR="00840561" w:rsidTr="00331A08">
        <w:tc>
          <w:tcPr>
            <w:tcW w:w="2520"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rPr>
                <w:rFonts w:ascii="Calibri" w:hAnsi="Calibri"/>
                <w:bCs/>
                <w:sz w:val="24"/>
              </w:rPr>
            </w:pPr>
            <w:r>
              <w:rPr>
                <w:rFonts w:ascii="Calibri" w:hAnsi="Calibri"/>
                <w:bCs/>
                <w:sz w:val="24"/>
              </w:rPr>
              <w:t>201</w:t>
            </w:r>
            <w:r>
              <w:rPr>
                <w:rFonts w:ascii="Calibri" w:hAnsi="Calibri" w:hint="eastAsia"/>
                <w:bCs/>
                <w:sz w:val="24"/>
              </w:rPr>
              <w:t>9</w:t>
            </w:r>
            <w:r>
              <w:rPr>
                <w:rFonts w:ascii="Calibri" w:hAnsi="Calibri"/>
                <w:bCs/>
                <w:sz w:val="24"/>
              </w:rPr>
              <w:t>/</w:t>
            </w:r>
            <w:r>
              <w:rPr>
                <w:rFonts w:ascii="Calibri" w:hAnsi="Calibri" w:hint="eastAsia"/>
                <w:bCs/>
                <w:sz w:val="24"/>
              </w:rPr>
              <w:t>9</w:t>
            </w:r>
            <w:r>
              <w:rPr>
                <w:rFonts w:ascii="Calibri" w:hAnsi="Calibri"/>
                <w:bCs/>
                <w:sz w:val="24"/>
              </w:rPr>
              <w:t>/</w:t>
            </w:r>
            <w:r>
              <w:rPr>
                <w:rFonts w:ascii="Calibri" w:hAnsi="Calibri" w:hint="eastAsia"/>
                <w:bCs/>
                <w:sz w:val="24"/>
              </w:rPr>
              <w:t>24</w:t>
            </w:r>
            <w:r>
              <w:rPr>
                <w:rFonts w:ascii="Calibri" w:hAnsi="Calibri"/>
                <w:bCs/>
                <w:sz w:val="24"/>
              </w:rPr>
              <w:t>-201</w:t>
            </w:r>
            <w:r>
              <w:rPr>
                <w:rFonts w:ascii="Calibri" w:hAnsi="Calibri" w:hint="eastAsia"/>
                <w:bCs/>
                <w:sz w:val="24"/>
              </w:rPr>
              <w:t>9</w:t>
            </w:r>
            <w:r>
              <w:rPr>
                <w:rFonts w:ascii="Calibri" w:hAnsi="Calibri"/>
                <w:bCs/>
                <w:sz w:val="24"/>
              </w:rPr>
              <w:t>/12/31</w:t>
            </w:r>
          </w:p>
        </w:tc>
        <w:tc>
          <w:tcPr>
            <w:tcW w:w="992"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jc w:val="right"/>
              <w:rPr>
                <w:rFonts w:ascii="Calibri" w:hAnsi="Calibri"/>
                <w:bCs/>
                <w:sz w:val="24"/>
                <w:szCs w:val="24"/>
              </w:rPr>
            </w:pPr>
            <w:r w:rsidRPr="00CD70E1">
              <w:t>-0.43%</w:t>
            </w:r>
          </w:p>
        </w:tc>
        <w:tc>
          <w:tcPr>
            <w:tcW w:w="993"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jc w:val="right"/>
              <w:rPr>
                <w:rFonts w:ascii="Calibri" w:hAnsi="Calibri"/>
                <w:bCs/>
                <w:sz w:val="24"/>
                <w:szCs w:val="24"/>
              </w:rPr>
            </w:pPr>
            <w:r w:rsidRPr="00CD70E1">
              <w:t>0.73%</w:t>
            </w:r>
          </w:p>
        </w:tc>
        <w:tc>
          <w:tcPr>
            <w:tcW w:w="1134"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jc w:val="right"/>
              <w:rPr>
                <w:rFonts w:ascii="Calibri" w:hAnsi="Calibri"/>
                <w:bCs/>
                <w:sz w:val="24"/>
                <w:szCs w:val="24"/>
              </w:rPr>
            </w:pPr>
            <w:r w:rsidRPr="00CD70E1">
              <w:t>5.29%</w:t>
            </w:r>
          </w:p>
        </w:tc>
        <w:tc>
          <w:tcPr>
            <w:tcW w:w="1134"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jc w:val="right"/>
              <w:rPr>
                <w:rFonts w:ascii="Calibri" w:hAnsi="Calibri"/>
                <w:bCs/>
                <w:sz w:val="24"/>
                <w:szCs w:val="24"/>
              </w:rPr>
            </w:pPr>
            <w:r w:rsidRPr="00CD70E1">
              <w:t>0.74%</w:t>
            </w:r>
          </w:p>
        </w:tc>
        <w:tc>
          <w:tcPr>
            <w:tcW w:w="992"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jc w:val="right"/>
              <w:rPr>
                <w:rFonts w:ascii="Calibri" w:hAnsi="Calibri"/>
                <w:bCs/>
                <w:sz w:val="24"/>
                <w:szCs w:val="24"/>
              </w:rPr>
            </w:pPr>
            <w:r w:rsidRPr="00CD70E1">
              <w:t>-5.72%</w:t>
            </w:r>
          </w:p>
        </w:tc>
        <w:tc>
          <w:tcPr>
            <w:tcW w:w="995" w:type="dxa"/>
            <w:tcBorders>
              <w:top w:val="single" w:sz="4" w:space="0" w:color="auto"/>
              <w:left w:val="single" w:sz="4" w:space="0" w:color="auto"/>
              <w:bottom w:val="single" w:sz="4" w:space="0" w:color="auto"/>
              <w:right w:val="single" w:sz="4" w:space="0" w:color="auto"/>
            </w:tcBorders>
            <w:hideMark/>
          </w:tcPr>
          <w:p w:rsidR="00840561" w:rsidRDefault="00840561" w:rsidP="00331A08">
            <w:pPr>
              <w:spacing w:line="360" w:lineRule="auto"/>
              <w:jc w:val="right"/>
              <w:rPr>
                <w:rFonts w:ascii="Calibri" w:hAnsi="Calibri"/>
                <w:bCs/>
                <w:sz w:val="24"/>
                <w:szCs w:val="24"/>
              </w:rPr>
            </w:pPr>
            <w:r w:rsidRPr="00CD70E1">
              <w:t>-0.01%</w:t>
            </w:r>
          </w:p>
        </w:tc>
      </w:tr>
    </w:tbl>
    <w:p w:rsidR="00D7728A" w:rsidRPr="006F1942" w:rsidRDefault="00D7728A" w:rsidP="00D7728A">
      <w:pPr>
        <w:spacing w:line="360" w:lineRule="auto"/>
        <w:ind w:firstLineChars="200" w:firstLine="480"/>
        <w:rPr>
          <w:rFonts w:ascii="Times New Roman" w:eastAsia="宋体" w:hAnsi="Times New Roman" w:cs="Times New Roman"/>
          <w:bCs/>
          <w:sz w:val="24"/>
          <w:szCs w:val="20"/>
        </w:rPr>
      </w:pPr>
    </w:p>
    <w:p w:rsidR="00CF1C2B" w:rsidRPr="00FF4CF5" w:rsidRDefault="000C743D" w:rsidP="00CF1C2B">
      <w:pPr>
        <w:keepNext/>
        <w:keepLines/>
        <w:spacing w:line="360" w:lineRule="auto"/>
        <w:jc w:val="center"/>
        <w:outlineLvl w:val="0"/>
        <w:rPr>
          <w:rFonts w:ascii="Times New Roman" w:eastAsia="宋体" w:hAnsi="Times New Roman" w:cs="Times New Roman"/>
          <w:b/>
          <w:kern w:val="0"/>
          <w:sz w:val="30"/>
          <w:szCs w:val="20"/>
        </w:rPr>
      </w:pPr>
      <w:bookmarkStart w:id="133" w:name="_Hlt88841837"/>
      <w:bookmarkStart w:id="134" w:name="_Hlt88900062"/>
      <w:bookmarkStart w:id="135" w:name="_Toc7513346"/>
      <w:bookmarkStart w:id="136" w:name="_Toc93226150"/>
      <w:bookmarkStart w:id="137" w:name="_Toc92662708"/>
      <w:bookmarkStart w:id="138" w:name="_Toc128310500"/>
      <w:bookmarkStart w:id="139" w:name="_Toc141703897"/>
      <w:bookmarkStart w:id="140" w:name="_Toc139991747"/>
      <w:bookmarkStart w:id="141" w:name="_Toc1043"/>
      <w:bookmarkStart w:id="142" w:name="_Toc29695"/>
      <w:bookmarkStart w:id="143" w:name="_Toc23859"/>
      <w:bookmarkStart w:id="144" w:name="_Toc13255"/>
      <w:bookmarkStart w:id="145" w:name="_Toc17499"/>
      <w:bookmarkStart w:id="146" w:name="_Toc28961"/>
      <w:bookmarkStart w:id="147" w:name="_Toc10894"/>
      <w:bookmarkStart w:id="148" w:name="_Toc18007"/>
      <w:bookmarkStart w:id="149" w:name="_Toc31736"/>
      <w:bookmarkStart w:id="150" w:name="_Toc2120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33"/>
      <w:bookmarkEnd w:id="134"/>
      <w:r>
        <w:rPr>
          <w:rFonts w:ascii="Times New Roman" w:eastAsia="宋体" w:hAnsi="Times New Roman" w:cs="Times New Roman" w:hint="eastAsia"/>
          <w:b/>
          <w:kern w:val="0"/>
          <w:sz w:val="30"/>
          <w:szCs w:val="20"/>
        </w:rPr>
        <w:t>十</w:t>
      </w:r>
      <w:r w:rsidR="005011B7">
        <w:rPr>
          <w:rFonts w:ascii="Times New Roman" w:eastAsia="宋体" w:hAnsi="Times New Roman" w:cs="Times New Roman" w:hint="eastAsia"/>
          <w:b/>
          <w:kern w:val="0"/>
          <w:sz w:val="30"/>
          <w:szCs w:val="20"/>
        </w:rPr>
        <w:t>三</w:t>
      </w:r>
      <w:r w:rsidR="00123291">
        <w:rPr>
          <w:rFonts w:ascii="Times New Roman" w:eastAsia="宋体" w:hAnsi="Times New Roman" w:cs="Times New Roman" w:hint="eastAsia"/>
          <w:b/>
          <w:kern w:val="0"/>
          <w:sz w:val="30"/>
          <w:szCs w:val="20"/>
        </w:rPr>
        <w:t>、</w:t>
      </w:r>
      <w:bookmarkEnd w:id="135"/>
      <w:r w:rsidR="00DA2E70">
        <w:rPr>
          <w:rFonts w:ascii="Times New Roman" w:eastAsia="宋体" w:hAnsi="Times New Roman" w:cs="Times New Roman" w:hint="eastAsia"/>
          <w:b/>
          <w:kern w:val="0"/>
          <w:sz w:val="30"/>
          <w:szCs w:val="20"/>
        </w:rPr>
        <w:t>基金的费用</w:t>
      </w:r>
      <w:r w:rsidR="00DA2E70">
        <w:rPr>
          <w:rFonts w:ascii="Times New Roman" w:eastAsia="宋体" w:hAnsi="Times New Roman" w:cs="Times New Roman"/>
          <w:b/>
          <w:kern w:val="0"/>
          <w:sz w:val="30"/>
          <w:szCs w:val="20"/>
        </w:rPr>
        <w:t>与</w:t>
      </w:r>
      <w:r w:rsidR="00DA2E70">
        <w:rPr>
          <w:rFonts w:ascii="Times New Roman" w:eastAsia="宋体" w:hAnsi="Times New Roman" w:cs="Times New Roman" w:hint="eastAsia"/>
          <w:b/>
          <w:kern w:val="0"/>
          <w:sz w:val="30"/>
          <w:szCs w:val="20"/>
        </w:rPr>
        <w:t>税收</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bookmarkStart w:id="151" w:name="_Hlt88827255"/>
      <w:bookmarkEnd w:id="151"/>
      <w:r>
        <w:rPr>
          <w:rFonts w:ascii="Times New Roman" w:eastAsia="宋体" w:hAnsi="Times New Roman" w:cs="Times New Roman" w:hint="eastAsia"/>
          <w:bCs/>
          <w:sz w:val="24"/>
          <w:szCs w:val="20"/>
        </w:rPr>
        <w:t>（一）</w:t>
      </w:r>
      <w:r w:rsidR="00E156CD" w:rsidRPr="00E156CD">
        <w:rPr>
          <w:rFonts w:ascii="Times New Roman" w:eastAsia="宋体" w:hAnsi="Times New Roman" w:cs="Times New Roman"/>
          <w:bCs/>
          <w:sz w:val="24"/>
          <w:szCs w:val="20"/>
        </w:rPr>
        <w:t>基金费用的种类</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1</w:t>
      </w:r>
      <w:r w:rsidRPr="00093102">
        <w:rPr>
          <w:rFonts w:ascii="Times New Roman" w:eastAsia="宋体" w:hAnsi="Times New Roman" w:cs="Times New Roman" w:hint="eastAsia"/>
          <w:bCs/>
          <w:sz w:val="24"/>
          <w:szCs w:val="20"/>
        </w:rPr>
        <w:t>、基金管理人的管理费；</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2</w:t>
      </w:r>
      <w:r w:rsidRPr="00093102">
        <w:rPr>
          <w:rFonts w:ascii="Times New Roman" w:eastAsia="宋体" w:hAnsi="Times New Roman" w:cs="Times New Roman" w:hint="eastAsia"/>
          <w:bCs/>
          <w:sz w:val="24"/>
          <w:szCs w:val="20"/>
        </w:rPr>
        <w:t>、基金托管人的托管费；</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3</w:t>
      </w:r>
      <w:r w:rsidRPr="00093102">
        <w:rPr>
          <w:rFonts w:ascii="Times New Roman" w:eastAsia="宋体" w:hAnsi="Times New Roman" w:cs="Times New Roman" w:hint="eastAsia"/>
          <w:bCs/>
          <w:sz w:val="24"/>
          <w:szCs w:val="20"/>
        </w:rPr>
        <w:t>、基金合同生效后的标的指数许可使用费；</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4</w:t>
      </w:r>
      <w:r w:rsidRPr="00093102">
        <w:rPr>
          <w:rFonts w:ascii="Times New Roman" w:eastAsia="宋体" w:hAnsi="Times New Roman" w:cs="Times New Roman" w:hint="eastAsia"/>
          <w:bCs/>
          <w:sz w:val="24"/>
          <w:szCs w:val="20"/>
        </w:rPr>
        <w:t>、《基金合同》生效后与基金相关的信息披露费用；</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5</w:t>
      </w:r>
      <w:r w:rsidRPr="00093102">
        <w:rPr>
          <w:rFonts w:ascii="Times New Roman" w:eastAsia="宋体" w:hAnsi="Times New Roman" w:cs="Times New Roman" w:hint="eastAsia"/>
          <w:bCs/>
          <w:sz w:val="24"/>
          <w:szCs w:val="20"/>
        </w:rPr>
        <w:t>、《基金合同》生效后与基金相关的会计师费、律师费、诉讼费和仲裁费；</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6</w:t>
      </w:r>
      <w:r w:rsidRPr="00093102">
        <w:rPr>
          <w:rFonts w:ascii="Times New Roman" w:eastAsia="宋体" w:hAnsi="Times New Roman" w:cs="Times New Roman" w:hint="eastAsia"/>
          <w:bCs/>
          <w:sz w:val="24"/>
          <w:szCs w:val="20"/>
        </w:rPr>
        <w:t>、基金份额持有人大会费用；</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7</w:t>
      </w:r>
      <w:r w:rsidRPr="00093102">
        <w:rPr>
          <w:rFonts w:ascii="Times New Roman" w:eastAsia="宋体" w:hAnsi="Times New Roman" w:cs="Times New Roman" w:hint="eastAsia"/>
          <w:bCs/>
          <w:sz w:val="24"/>
          <w:szCs w:val="20"/>
        </w:rPr>
        <w:t>、基金的证券</w:t>
      </w:r>
      <w:r w:rsidRPr="00093102">
        <w:rPr>
          <w:rFonts w:ascii="Times New Roman" w:eastAsia="宋体" w:hAnsi="Times New Roman" w:cs="Times New Roman" w:hint="eastAsia"/>
          <w:bCs/>
          <w:sz w:val="24"/>
          <w:szCs w:val="20"/>
        </w:rPr>
        <w:t>/</w:t>
      </w:r>
      <w:r w:rsidRPr="00093102">
        <w:rPr>
          <w:rFonts w:ascii="Times New Roman" w:eastAsia="宋体" w:hAnsi="Times New Roman" w:cs="Times New Roman" w:hint="eastAsia"/>
          <w:bCs/>
          <w:sz w:val="24"/>
          <w:szCs w:val="20"/>
        </w:rPr>
        <w:t>期货交易费用；</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8</w:t>
      </w:r>
      <w:r w:rsidRPr="00093102">
        <w:rPr>
          <w:rFonts w:ascii="Times New Roman" w:eastAsia="宋体" w:hAnsi="Times New Roman" w:cs="Times New Roman" w:hint="eastAsia"/>
          <w:bCs/>
          <w:sz w:val="24"/>
          <w:szCs w:val="20"/>
        </w:rPr>
        <w:t>、基金的银行汇划费用；</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9</w:t>
      </w:r>
      <w:r w:rsidRPr="00093102">
        <w:rPr>
          <w:rFonts w:ascii="Times New Roman" w:eastAsia="宋体" w:hAnsi="Times New Roman" w:cs="Times New Roman" w:hint="eastAsia"/>
          <w:bCs/>
          <w:sz w:val="24"/>
          <w:szCs w:val="20"/>
        </w:rPr>
        <w:t>、基金的上市费及年费、</w:t>
      </w:r>
      <w:r w:rsidRPr="00093102">
        <w:rPr>
          <w:rFonts w:ascii="Times New Roman" w:eastAsia="宋体" w:hAnsi="Times New Roman" w:cs="Times New Roman" w:hint="eastAsia"/>
          <w:bCs/>
          <w:sz w:val="24"/>
          <w:szCs w:val="20"/>
        </w:rPr>
        <w:t>IOPV</w:t>
      </w:r>
      <w:r w:rsidRPr="00093102">
        <w:rPr>
          <w:rFonts w:ascii="Times New Roman" w:eastAsia="宋体" w:hAnsi="Times New Roman" w:cs="Times New Roman" w:hint="eastAsia"/>
          <w:bCs/>
          <w:sz w:val="24"/>
          <w:szCs w:val="20"/>
        </w:rPr>
        <w:t>计算与发布费用；</w:t>
      </w:r>
    </w:p>
    <w:p w:rsidR="00093102" w:rsidRPr="00093102" w:rsidRDefault="00093102" w:rsidP="00093102">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10</w:t>
      </w:r>
      <w:r w:rsidRPr="00093102">
        <w:rPr>
          <w:rFonts w:ascii="Times New Roman" w:eastAsia="宋体" w:hAnsi="Times New Roman" w:cs="Times New Roman" w:hint="eastAsia"/>
          <w:bCs/>
          <w:sz w:val="24"/>
          <w:szCs w:val="20"/>
        </w:rPr>
        <w:t>、基金的开户费用、账户维护费用；</w:t>
      </w:r>
    </w:p>
    <w:p w:rsidR="00801774" w:rsidRDefault="00093102" w:rsidP="00E156CD">
      <w:pPr>
        <w:spacing w:line="360" w:lineRule="auto"/>
        <w:ind w:firstLineChars="200" w:firstLine="480"/>
        <w:rPr>
          <w:rFonts w:ascii="Times New Roman" w:eastAsia="宋体" w:hAnsi="Times New Roman" w:cs="Times New Roman"/>
          <w:bCs/>
          <w:sz w:val="24"/>
          <w:szCs w:val="20"/>
        </w:rPr>
      </w:pPr>
      <w:r w:rsidRPr="00093102">
        <w:rPr>
          <w:rFonts w:ascii="Times New Roman" w:eastAsia="宋体" w:hAnsi="Times New Roman" w:cs="Times New Roman" w:hint="eastAsia"/>
          <w:bCs/>
          <w:sz w:val="24"/>
          <w:szCs w:val="20"/>
        </w:rPr>
        <w:t>11</w:t>
      </w:r>
      <w:r w:rsidRPr="00093102">
        <w:rPr>
          <w:rFonts w:ascii="Times New Roman" w:eastAsia="宋体" w:hAnsi="Times New Roman" w:cs="Times New Roman" w:hint="eastAsia"/>
          <w:bCs/>
          <w:sz w:val="24"/>
          <w:szCs w:val="20"/>
        </w:rPr>
        <w:t>、按照国家有关规定和《基金合同》约定，可以在基金财产中列支的其他费用。</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（二）</w:t>
      </w:r>
      <w:r w:rsidR="00E156CD" w:rsidRPr="00E156CD">
        <w:rPr>
          <w:rFonts w:ascii="Times New Roman" w:eastAsia="宋体" w:hAnsi="Times New Roman" w:cs="Times New Roman"/>
          <w:bCs/>
          <w:sz w:val="24"/>
          <w:szCs w:val="20"/>
        </w:rPr>
        <w:t>基金费用计提方法、计提标准和支付方式</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1</w:t>
      </w:r>
      <w:r w:rsidRPr="00920C41">
        <w:rPr>
          <w:rFonts w:ascii="Times New Roman" w:eastAsia="宋体" w:hAnsi="Times New Roman" w:cs="Times New Roman" w:hint="eastAsia"/>
          <w:bCs/>
          <w:sz w:val="24"/>
          <w:szCs w:val="20"/>
        </w:rPr>
        <w:t>、基金管理人的管理费</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本基金的管理费按前一日基金资产净值的</w:t>
      </w:r>
      <w:r w:rsidRPr="00920C41">
        <w:rPr>
          <w:rFonts w:ascii="Times New Roman" w:eastAsia="宋体" w:hAnsi="Times New Roman" w:cs="Times New Roman" w:hint="eastAsia"/>
          <w:bCs/>
          <w:sz w:val="24"/>
          <w:szCs w:val="20"/>
        </w:rPr>
        <w:t>0.50%</w:t>
      </w:r>
      <w:r w:rsidRPr="00920C41">
        <w:rPr>
          <w:rFonts w:ascii="Times New Roman" w:eastAsia="宋体" w:hAnsi="Times New Roman" w:cs="Times New Roman" w:hint="eastAsia"/>
          <w:bCs/>
          <w:sz w:val="24"/>
          <w:szCs w:val="20"/>
        </w:rPr>
        <w:t>年费率计提。管理费的计算方法如下：</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H</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E</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0.50%</w:t>
      </w:r>
      <w:r w:rsidRPr="00920C41">
        <w:rPr>
          <w:rFonts w:ascii="Times New Roman" w:eastAsia="宋体" w:hAnsi="Times New Roman" w:cs="Times New Roman" w:hint="eastAsia"/>
          <w:bCs/>
          <w:sz w:val="24"/>
          <w:szCs w:val="20"/>
        </w:rPr>
        <w:t>÷当年天数</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H</w:t>
      </w:r>
      <w:r w:rsidRPr="00920C41">
        <w:rPr>
          <w:rFonts w:ascii="Times New Roman" w:eastAsia="宋体" w:hAnsi="Times New Roman" w:cs="Times New Roman" w:hint="eastAsia"/>
          <w:bCs/>
          <w:sz w:val="24"/>
          <w:szCs w:val="20"/>
        </w:rPr>
        <w:t>为每日应计提的基金管理费</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E</w:t>
      </w:r>
      <w:r w:rsidRPr="00920C41">
        <w:rPr>
          <w:rFonts w:ascii="Times New Roman" w:eastAsia="宋体" w:hAnsi="Times New Roman" w:cs="Times New Roman" w:hint="eastAsia"/>
          <w:bCs/>
          <w:sz w:val="24"/>
          <w:szCs w:val="20"/>
        </w:rPr>
        <w:t>为前一日的基金资产净值</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基金管理费每日计提，逐日累计至每月月末，按月支付。由基金托管人根据与基金管理人核对一致的财务数据，自动在次月初</w:t>
      </w:r>
      <w:r w:rsidRPr="00920C41">
        <w:rPr>
          <w:rFonts w:ascii="Times New Roman" w:eastAsia="宋体" w:hAnsi="Times New Roman" w:cs="Times New Roman" w:hint="eastAsia"/>
          <w:bCs/>
          <w:sz w:val="24"/>
          <w:szCs w:val="20"/>
        </w:rPr>
        <w:t>5</w:t>
      </w:r>
      <w:r w:rsidRPr="00920C41">
        <w:rPr>
          <w:rFonts w:ascii="Times New Roman" w:eastAsia="宋体" w:hAnsi="Times New Roman" w:cs="Times New Roman" w:hint="eastAsia"/>
          <w:bCs/>
          <w:sz w:val="24"/>
          <w:szCs w:val="20"/>
        </w:rPr>
        <w:t>个工作日内、按照指定的账户路径进行资金支付，基金管理人无需再出具资金划拨指令。若遇法定节假日、休息日等，支付日期顺延。</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2</w:t>
      </w:r>
      <w:r w:rsidRPr="00920C41">
        <w:rPr>
          <w:rFonts w:ascii="Times New Roman" w:eastAsia="宋体" w:hAnsi="Times New Roman" w:cs="Times New Roman" w:hint="eastAsia"/>
          <w:bCs/>
          <w:sz w:val="24"/>
          <w:szCs w:val="20"/>
        </w:rPr>
        <w:t>、基金托管人的托管费</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本基金的托管费按前一日基金资产净值的</w:t>
      </w:r>
      <w:r w:rsidRPr="00920C41">
        <w:rPr>
          <w:rFonts w:ascii="Times New Roman" w:eastAsia="宋体" w:hAnsi="Times New Roman" w:cs="Times New Roman" w:hint="eastAsia"/>
          <w:bCs/>
          <w:sz w:val="24"/>
          <w:szCs w:val="20"/>
        </w:rPr>
        <w:t>0.10%</w:t>
      </w:r>
      <w:r w:rsidRPr="00920C41">
        <w:rPr>
          <w:rFonts w:ascii="Times New Roman" w:eastAsia="宋体" w:hAnsi="Times New Roman" w:cs="Times New Roman" w:hint="eastAsia"/>
          <w:bCs/>
          <w:sz w:val="24"/>
          <w:szCs w:val="20"/>
        </w:rPr>
        <w:t>的年费率计提。托管费的计算方法如下：</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H</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E</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0.10%</w:t>
      </w:r>
      <w:r w:rsidRPr="00920C41">
        <w:rPr>
          <w:rFonts w:ascii="Times New Roman" w:eastAsia="宋体" w:hAnsi="Times New Roman" w:cs="Times New Roman" w:hint="eastAsia"/>
          <w:bCs/>
          <w:sz w:val="24"/>
          <w:szCs w:val="20"/>
        </w:rPr>
        <w:t>÷当年天数</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H</w:t>
      </w:r>
      <w:r w:rsidRPr="00920C41">
        <w:rPr>
          <w:rFonts w:ascii="Times New Roman" w:eastAsia="宋体" w:hAnsi="Times New Roman" w:cs="Times New Roman" w:hint="eastAsia"/>
          <w:bCs/>
          <w:sz w:val="24"/>
          <w:szCs w:val="20"/>
        </w:rPr>
        <w:t>为每日应计提的基金托管费</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E</w:t>
      </w:r>
      <w:r w:rsidRPr="00920C41">
        <w:rPr>
          <w:rFonts w:ascii="Times New Roman" w:eastAsia="宋体" w:hAnsi="Times New Roman" w:cs="Times New Roman" w:hint="eastAsia"/>
          <w:bCs/>
          <w:sz w:val="24"/>
          <w:szCs w:val="20"/>
        </w:rPr>
        <w:t>为前一日的基金资产净值</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基金托管费每日计提，逐日累计至每月月末，按月支付。由基金托管人根据与基金管理人核对一致的财务数据，自动在次月初</w:t>
      </w:r>
      <w:r w:rsidRPr="00920C41">
        <w:rPr>
          <w:rFonts w:ascii="Times New Roman" w:eastAsia="宋体" w:hAnsi="Times New Roman" w:cs="Times New Roman" w:hint="eastAsia"/>
          <w:bCs/>
          <w:sz w:val="24"/>
          <w:szCs w:val="20"/>
        </w:rPr>
        <w:t>5</w:t>
      </w:r>
      <w:r w:rsidRPr="00920C41">
        <w:rPr>
          <w:rFonts w:ascii="Times New Roman" w:eastAsia="宋体" w:hAnsi="Times New Roman" w:cs="Times New Roman" w:hint="eastAsia"/>
          <w:bCs/>
          <w:sz w:val="24"/>
          <w:szCs w:val="20"/>
        </w:rPr>
        <w:t>个工作日内、按照指定的账户路径进行资金支取，基金管理人无需再出具资金划拨指令。若遇法定节假日、休息日等，支付日期顺延。</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3</w:t>
      </w:r>
      <w:r w:rsidRPr="00920C41">
        <w:rPr>
          <w:rFonts w:ascii="Times New Roman" w:eastAsia="宋体" w:hAnsi="Times New Roman" w:cs="Times New Roman" w:hint="eastAsia"/>
          <w:bCs/>
          <w:sz w:val="24"/>
          <w:szCs w:val="20"/>
        </w:rPr>
        <w:t>、基金合同生效后的指数许可使用费</w:t>
      </w:r>
    </w:p>
    <w:p w:rsidR="0037251D" w:rsidRDefault="0037251D" w:rsidP="00920C41">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1</w:t>
      </w:r>
      <w:r w:rsidRPr="0037251D">
        <w:rPr>
          <w:rFonts w:ascii="Times New Roman" w:eastAsia="宋体" w:hAnsi="Times New Roman" w:cs="Times New Roman" w:hint="eastAsia"/>
          <w:bCs/>
          <w:sz w:val="24"/>
          <w:szCs w:val="20"/>
        </w:rPr>
        <w:t>）如当季日均基金资产净值大于人民币</w:t>
      </w:r>
      <w:r w:rsidRPr="0037251D">
        <w:rPr>
          <w:rFonts w:ascii="Times New Roman" w:eastAsia="宋体" w:hAnsi="Times New Roman" w:cs="Times New Roman" w:hint="eastAsia"/>
          <w:bCs/>
          <w:sz w:val="24"/>
          <w:szCs w:val="20"/>
        </w:rPr>
        <w:t>5000</w:t>
      </w:r>
      <w:r w:rsidRPr="0037251D">
        <w:rPr>
          <w:rFonts w:ascii="Times New Roman" w:eastAsia="宋体" w:hAnsi="Times New Roman" w:cs="Times New Roman" w:hint="eastAsia"/>
          <w:bCs/>
          <w:sz w:val="24"/>
          <w:szCs w:val="20"/>
        </w:rPr>
        <w:t>万元</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本基金的指数许可使用费按前一日基金资产净值的</w:t>
      </w:r>
      <w:r w:rsidRPr="00920C41">
        <w:rPr>
          <w:rFonts w:ascii="Times New Roman" w:eastAsia="宋体" w:hAnsi="Times New Roman" w:cs="Times New Roman" w:hint="eastAsia"/>
          <w:bCs/>
          <w:sz w:val="24"/>
          <w:szCs w:val="20"/>
        </w:rPr>
        <w:t>0.03%</w:t>
      </w:r>
      <w:r w:rsidRPr="00920C41">
        <w:rPr>
          <w:rFonts w:ascii="Times New Roman" w:eastAsia="宋体" w:hAnsi="Times New Roman" w:cs="Times New Roman" w:hint="eastAsia"/>
          <w:bCs/>
          <w:sz w:val="24"/>
          <w:szCs w:val="20"/>
        </w:rPr>
        <w:t>年费率计提。指数许可使用费的计算方法如下：</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H</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E</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0.03%</w:t>
      </w:r>
      <w:r w:rsidRPr="00920C41">
        <w:rPr>
          <w:rFonts w:ascii="Times New Roman" w:eastAsia="宋体" w:hAnsi="Times New Roman" w:cs="Times New Roman" w:hint="eastAsia"/>
          <w:bCs/>
          <w:sz w:val="24"/>
          <w:szCs w:val="20"/>
        </w:rPr>
        <w:t>÷当年天数</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H</w:t>
      </w:r>
      <w:r w:rsidRPr="00920C41">
        <w:rPr>
          <w:rFonts w:ascii="Times New Roman" w:eastAsia="宋体" w:hAnsi="Times New Roman" w:cs="Times New Roman" w:hint="eastAsia"/>
          <w:bCs/>
          <w:sz w:val="24"/>
          <w:szCs w:val="20"/>
        </w:rPr>
        <w:t>为本基金每日应计提的指数许可使用费</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E</w:t>
      </w:r>
      <w:r w:rsidRPr="00920C41">
        <w:rPr>
          <w:rFonts w:ascii="Times New Roman" w:eastAsia="宋体" w:hAnsi="Times New Roman" w:cs="Times New Roman" w:hint="eastAsia"/>
          <w:bCs/>
          <w:sz w:val="24"/>
          <w:szCs w:val="20"/>
        </w:rPr>
        <w:t>为前一日的基金资产净值</w:t>
      </w:r>
      <w:bookmarkStart w:id="152" w:name="_GoBack"/>
      <w:bookmarkEnd w:id="152"/>
    </w:p>
    <w:p w:rsidR="0037251D" w:rsidRDefault="0037251D"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指数许可使用费的收取下限为每季度</w:t>
      </w:r>
      <w:r>
        <w:rPr>
          <w:rFonts w:ascii="Times New Roman" w:eastAsia="宋体" w:hAnsi="Times New Roman" w:cs="Times New Roman" w:hint="eastAsia"/>
          <w:bCs/>
          <w:sz w:val="24"/>
          <w:szCs w:val="20"/>
        </w:rPr>
        <w:t>人民币</w:t>
      </w:r>
      <w:r>
        <w:rPr>
          <w:rFonts w:ascii="Times New Roman" w:eastAsia="宋体" w:hAnsi="Times New Roman" w:cs="Times New Roman" w:hint="eastAsia"/>
          <w:bCs/>
          <w:sz w:val="24"/>
          <w:szCs w:val="20"/>
        </w:rPr>
        <w:t>3.</w:t>
      </w:r>
      <w:r w:rsidRPr="00920C41">
        <w:rPr>
          <w:rFonts w:ascii="Times New Roman" w:eastAsia="宋体" w:hAnsi="Times New Roman" w:cs="Times New Roman" w:hint="eastAsia"/>
          <w:bCs/>
          <w:sz w:val="24"/>
          <w:szCs w:val="20"/>
        </w:rPr>
        <w:t>5</w:t>
      </w:r>
      <w:r w:rsidRPr="00920C41">
        <w:rPr>
          <w:rFonts w:ascii="Times New Roman" w:eastAsia="宋体" w:hAnsi="Times New Roman" w:cs="Times New Roman" w:hint="eastAsia"/>
          <w:bCs/>
          <w:sz w:val="24"/>
          <w:szCs w:val="20"/>
        </w:rPr>
        <w:t>万元</w:t>
      </w:r>
      <w:r w:rsidRPr="0037251D">
        <w:rPr>
          <w:rFonts w:ascii="Times New Roman" w:eastAsia="宋体" w:hAnsi="Times New Roman" w:cs="Times New Roman" w:hint="eastAsia"/>
          <w:bCs/>
          <w:sz w:val="24"/>
          <w:szCs w:val="20"/>
        </w:rPr>
        <w:t>，计费期间不足一季度的，根据实际天数按比例计算。</w:t>
      </w:r>
    </w:p>
    <w:p w:rsidR="0037251D" w:rsidRP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2</w:t>
      </w:r>
      <w:r w:rsidRPr="0037251D">
        <w:rPr>
          <w:rFonts w:ascii="Times New Roman" w:eastAsia="宋体" w:hAnsi="Times New Roman" w:cs="Times New Roman" w:hint="eastAsia"/>
          <w:bCs/>
          <w:sz w:val="24"/>
          <w:szCs w:val="20"/>
        </w:rPr>
        <w:t>）如当季日均基金资产净值小于或等于人民币</w:t>
      </w:r>
      <w:r w:rsidRPr="0037251D">
        <w:rPr>
          <w:rFonts w:ascii="Times New Roman" w:eastAsia="宋体" w:hAnsi="Times New Roman" w:cs="Times New Roman" w:hint="eastAsia"/>
          <w:bCs/>
          <w:sz w:val="24"/>
          <w:szCs w:val="20"/>
        </w:rPr>
        <w:t>5000</w:t>
      </w:r>
      <w:r w:rsidRPr="0037251D">
        <w:rPr>
          <w:rFonts w:ascii="Times New Roman" w:eastAsia="宋体" w:hAnsi="Times New Roman" w:cs="Times New Roman" w:hint="eastAsia"/>
          <w:bCs/>
          <w:sz w:val="24"/>
          <w:szCs w:val="20"/>
        </w:rPr>
        <w:t>万元</w:t>
      </w:r>
    </w:p>
    <w:p w:rsidR="0037251D" w:rsidRP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本基金的指数许可使用费按前一日基金资产净值的</w:t>
      </w:r>
      <w:r w:rsidRPr="0037251D">
        <w:rPr>
          <w:rFonts w:ascii="Times New Roman" w:eastAsia="宋体" w:hAnsi="Times New Roman" w:cs="Times New Roman" w:hint="eastAsia"/>
          <w:bCs/>
          <w:sz w:val="24"/>
          <w:szCs w:val="20"/>
        </w:rPr>
        <w:t>0.03%</w:t>
      </w:r>
      <w:r w:rsidRPr="0037251D">
        <w:rPr>
          <w:rFonts w:ascii="Times New Roman" w:eastAsia="宋体" w:hAnsi="Times New Roman" w:cs="Times New Roman" w:hint="eastAsia"/>
          <w:bCs/>
          <w:sz w:val="24"/>
          <w:szCs w:val="20"/>
        </w:rPr>
        <w:t>年费率计提。指数许可使用费的计算方法如下：</w:t>
      </w:r>
    </w:p>
    <w:p w:rsidR="0037251D" w:rsidRP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H</w:t>
      </w:r>
      <w:r w:rsidRPr="0037251D">
        <w:rPr>
          <w:rFonts w:ascii="Times New Roman" w:eastAsia="宋体" w:hAnsi="Times New Roman" w:cs="Times New Roman" w:hint="eastAsia"/>
          <w:bCs/>
          <w:sz w:val="24"/>
          <w:szCs w:val="20"/>
        </w:rPr>
        <w:t>＝</w:t>
      </w:r>
      <w:r w:rsidRPr="0037251D">
        <w:rPr>
          <w:rFonts w:ascii="Times New Roman" w:eastAsia="宋体" w:hAnsi="Times New Roman" w:cs="Times New Roman" w:hint="eastAsia"/>
          <w:bCs/>
          <w:sz w:val="24"/>
          <w:szCs w:val="20"/>
        </w:rPr>
        <w:t>E</w:t>
      </w:r>
      <w:r w:rsidRPr="0037251D">
        <w:rPr>
          <w:rFonts w:ascii="Times New Roman" w:eastAsia="宋体" w:hAnsi="Times New Roman" w:cs="Times New Roman" w:hint="eastAsia"/>
          <w:bCs/>
          <w:sz w:val="24"/>
          <w:szCs w:val="20"/>
        </w:rPr>
        <w:t>×</w:t>
      </w:r>
      <w:r w:rsidRPr="0037251D">
        <w:rPr>
          <w:rFonts w:ascii="Times New Roman" w:eastAsia="宋体" w:hAnsi="Times New Roman" w:cs="Times New Roman" w:hint="eastAsia"/>
          <w:bCs/>
          <w:sz w:val="24"/>
          <w:szCs w:val="20"/>
        </w:rPr>
        <w:t>0.03%</w:t>
      </w:r>
      <w:r w:rsidRPr="0037251D">
        <w:rPr>
          <w:rFonts w:ascii="Times New Roman" w:eastAsia="宋体" w:hAnsi="Times New Roman" w:cs="Times New Roman" w:hint="eastAsia"/>
          <w:bCs/>
          <w:sz w:val="24"/>
          <w:szCs w:val="20"/>
        </w:rPr>
        <w:t>÷当年天数</w:t>
      </w:r>
    </w:p>
    <w:p w:rsidR="0037251D" w:rsidRP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H</w:t>
      </w:r>
      <w:r w:rsidRPr="0037251D">
        <w:rPr>
          <w:rFonts w:ascii="Times New Roman" w:eastAsia="宋体" w:hAnsi="Times New Roman" w:cs="Times New Roman" w:hint="eastAsia"/>
          <w:bCs/>
          <w:sz w:val="24"/>
          <w:szCs w:val="20"/>
        </w:rPr>
        <w:t>为本基金每日应计提的指数许可使用费</w:t>
      </w:r>
    </w:p>
    <w:p w:rsidR="0037251D" w:rsidRP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E</w:t>
      </w:r>
      <w:r w:rsidRPr="0037251D">
        <w:rPr>
          <w:rFonts w:ascii="Times New Roman" w:eastAsia="宋体" w:hAnsi="Times New Roman" w:cs="Times New Roman" w:hint="eastAsia"/>
          <w:bCs/>
          <w:sz w:val="24"/>
          <w:szCs w:val="20"/>
        </w:rPr>
        <w:t>为前一日的基金资产净值</w:t>
      </w:r>
    </w:p>
    <w:p w:rsidR="0037251D" w:rsidRP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无指数许可使用费收取下限。</w:t>
      </w:r>
    </w:p>
    <w:p w:rsidR="0037251D" w:rsidRDefault="0037251D" w:rsidP="0037251D">
      <w:pPr>
        <w:spacing w:line="360" w:lineRule="auto"/>
        <w:ind w:firstLineChars="200" w:firstLine="480"/>
        <w:rPr>
          <w:rFonts w:ascii="Times New Roman" w:eastAsia="宋体" w:hAnsi="Times New Roman" w:cs="Times New Roman"/>
          <w:bCs/>
          <w:sz w:val="24"/>
          <w:szCs w:val="20"/>
        </w:rPr>
      </w:pPr>
      <w:r w:rsidRPr="0037251D">
        <w:rPr>
          <w:rFonts w:ascii="Times New Roman" w:eastAsia="宋体" w:hAnsi="Times New Roman" w:cs="Times New Roman" w:hint="eastAsia"/>
          <w:bCs/>
          <w:sz w:val="24"/>
          <w:szCs w:val="20"/>
        </w:rPr>
        <w:t>其中：当季日均基金资产净值</w:t>
      </w:r>
      <w:r w:rsidRPr="0037251D">
        <w:rPr>
          <w:rFonts w:ascii="Times New Roman" w:eastAsia="宋体" w:hAnsi="Times New Roman" w:cs="Times New Roman" w:hint="eastAsia"/>
          <w:bCs/>
          <w:sz w:val="24"/>
          <w:szCs w:val="20"/>
        </w:rPr>
        <w:t>=</w:t>
      </w:r>
      <w:r w:rsidRPr="0037251D">
        <w:rPr>
          <w:rFonts w:ascii="Times New Roman" w:eastAsia="宋体" w:hAnsi="Times New Roman" w:cs="Times New Roman" w:hint="eastAsia"/>
          <w:bCs/>
          <w:sz w:val="24"/>
          <w:szCs w:val="20"/>
        </w:rPr>
        <w:t>基金当季存续日的基金资产净值之和</w:t>
      </w:r>
      <w:r w:rsidRPr="0037251D">
        <w:rPr>
          <w:rFonts w:ascii="Times New Roman" w:eastAsia="宋体" w:hAnsi="Times New Roman" w:cs="Times New Roman" w:hint="eastAsia"/>
          <w:bCs/>
          <w:sz w:val="24"/>
          <w:szCs w:val="20"/>
        </w:rPr>
        <w:t>/</w:t>
      </w:r>
      <w:r w:rsidRPr="0037251D">
        <w:rPr>
          <w:rFonts w:ascii="Times New Roman" w:eastAsia="宋体" w:hAnsi="Times New Roman" w:cs="Times New Roman" w:hint="eastAsia"/>
          <w:bCs/>
          <w:sz w:val="24"/>
          <w:szCs w:val="20"/>
        </w:rPr>
        <w:t>基金当季存续天数。</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自基金合同生效之日起，指数许可使用费每日计提，逐日累计，按季支付。指数许可使用费将按照指数许可协议的约定进行支付。由基金管理人向基金托管人发送基金指数许可使用费划付指令，经基金托管人复核后从基金财产中一次性支付给标的指数许可方。若遇法定节假日、休息日等，支付日期顺延。</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如果指数使用许可协议约定的指数许可使用费的计算方法、费率和支付方式等发生调整，本基金将采用调整后的方法或费率计算指数许可使用费。基金管理人应在招募说明书及其更新中披露基金最新适用的方法。</w:t>
      </w:r>
    </w:p>
    <w:p w:rsidR="00E156CD" w:rsidRPr="00E156CD" w:rsidRDefault="00920C41" w:rsidP="00E156CD">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上述“一、基金费用的种类”中第</w:t>
      </w:r>
      <w:r w:rsidRPr="00920C41">
        <w:rPr>
          <w:rFonts w:ascii="Times New Roman" w:eastAsia="宋体" w:hAnsi="Times New Roman" w:cs="Times New Roman" w:hint="eastAsia"/>
          <w:bCs/>
          <w:sz w:val="24"/>
          <w:szCs w:val="20"/>
        </w:rPr>
        <w:t>4</w:t>
      </w:r>
      <w:r w:rsidRPr="00920C41">
        <w:rPr>
          <w:rFonts w:ascii="Times New Roman" w:eastAsia="宋体" w:hAnsi="Times New Roman" w:cs="Times New Roman" w:hint="eastAsia"/>
          <w:bCs/>
          <w:sz w:val="24"/>
          <w:szCs w:val="20"/>
        </w:rPr>
        <w:t>－</w:t>
      </w:r>
      <w:r w:rsidRPr="00920C41">
        <w:rPr>
          <w:rFonts w:ascii="Times New Roman" w:eastAsia="宋体" w:hAnsi="Times New Roman" w:cs="Times New Roman" w:hint="eastAsia"/>
          <w:bCs/>
          <w:sz w:val="24"/>
          <w:szCs w:val="20"/>
        </w:rPr>
        <w:t>11</w:t>
      </w:r>
      <w:r w:rsidRPr="00920C41">
        <w:rPr>
          <w:rFonts w:ascii="Times New Roman" w:eastAsia="宋体" w:hAnsi="Times New Roman" w:cs="Times New Roman" w:hint="eastAsia"/>
          <w:bCs/>
          <w:sz w:val="24"/>
          <w:szCs w:val="20"/>
        </w:rPr>
        <w:t>项费用，根据有关法规及相应协议规定，按费用实际支出金额列入当期费用，由基金托管人从基金财产中支付。</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（三）</w:t>
      </w:r>
      <w:r w:rsidR="00E156CD" w:rsidRPr="00E156CD">
        <w:rPr>
          <w:rFonts w:ascii="Times New Roman" w:eastAsia="宋体" w:hAnsi="Times New Roman" w:cs="Times New Roman"/>
          <w:bCs/>
          <w:sz w:val="24"/>
          <w:szCs w:val="20"/>
        </w:rPr>
        <w:t>不列入基金费用的项目</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下列费用不列入基金费用：</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1</w:t>
      </w:r>
      <w:r w:rsidRPr="00920C41">
        <w:rPr>
          <w:rFonts w:ascii="Times New Roman" w:eastAsia="宋体" w:hAnsi="Times New Roman" w:cs="Times New Roman" w:hint="eastAsia"/>
          <w:bCs/>
          <w:sz w:val="24"/>
          <w:szCs w:val="20"/>
        </w:rPr>
        <w:t>、基金管理人和基金托管人因未履行或未完全履行义务导致的费用支出或基金财产的损失；</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2</w:t>
      </w:r>
      <w:r w:rsidRPr="00920C41">
        <w:rPr>
          <w:rFonts w:ascii="Times New Roman" w:eastAsia="宋体" w:hAnsi="Times New Roman" w:cs="Times New Roman" w:hint="eastAsia"/>
          <w:bCs/>
          <w:sz w:val="24"/>
          <w:szCs w:val="20"/>
        </w:rPr>
        <w:t>、基金管理人和基金托管人处理与基金运作无关的事项发生的费用；</w:t>
      </w:r>
    </w:p>
    <w:p w:rsidR="00920C41" w:rsidRPr="00920C41" w:rsidRDefault="00920C41" w:rsidP="00920C41">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3</w:t>
      </w:r>
      <w:r w:rsidRPr="00920C41">
        <w:rPr>
          <w:rFonts w:ascii="Times New Roman" w:eastAsia="宋体" w:hAnsi="Times New Roman" w:cs="Times New Roman" w:hint="eastAsia"/>
          <w:bCs/>
          <w:sz w:val="24"/>
          <w:szCs w:val="20"/>
        </w:rPr>
        <w:t>、《基金合同》生效前的相关费用；</w:t>
      </w:r>
    </w:p>
    <w:p w:rsidR="00920C41" w:rsidRDefault="00920C41" w:rsidP="00E156CD">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4</w:t>
      </w:r>
      <w:r w:rsidRPr="00920C41">
        <w:rPr>
          <w:rFonts w:ascii="Times New Roman" w:eastAsia="宋体" w:hAnsi="Times New Roman" w:cs="Times New Roman" w:hint="eastAsia"/>
          <w:bCs/>
          <w:sz w:val="24"/>
          <w:szCs w:val="20"/>
        </w:rPr>
        <w:t>、其他根据相关法律法规及中国证监会的有关规定不得列入基金费用的项目。</w:t>
      </w:r>
    </w:p>
    <w:p w:rsidR="00E156CD" w:rsidRPr="00E156CD" w:rsidRDefault="002933E2" w:rsidP="00E156CD">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w:t>
      </w:r>
      <w:r w:rsidR="00E156CD" w:rsidRPr="00E156CD">
        <w:rPr>
          <w:rFonts w:ascii="Times New Roman" w:eastAsia="宋体" w:hAnsi="Times New Roman" w:cs="Times New Roman"/>
          <w:bCs/>
          <w:sz w:val="24"/>
          <w:szCs w:val="20"/>
        </w:rPr>
        <w:t>基金税收</w:t>
      </w:r>
    </w:p>
    <w:p w:rsidR="00E919E5" w:rsidRPr="00FF4CF5" w:rsidRDefault="00920C41" w:rsidP="00E156CD">
      <w:pPr>
        <w:spacing w:line="360" w:lineRule="auto"/>
        <w:ind w:firstLineChars="200" w:firstLine="480"/>
        <w:rPr>
          <w:rFonts w:ascii="Times New Roman" w:eastAsia="宋体" w:hAnsi="Times New Roman" w:cs="Times New Roman"/>
          <w:bCs/>
          <w:sz w:val="24"/>
          <w:szCs w:val="20"/>
        </w:rPr>
      </w:pPr>
      <w:r w:rsidRPr="00920C41">
        <w:rPr>
          <w:rFonts w:ascii="Times New Roman" w:eastAsia="宋体" w:hAnsi="Times New Roman" w:cs="Times New Roman" w:hint="eastAsia"/>
          <w:bCs/>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F1C2B" w:rsidRPr="00FF4CF5" w:rsidRDefault="00CF1C2B" w:rsidP="00CF1C2B">
      <w:pPr>
        <w:widowControl/>
        <w:jc w:val="left"/>
        <w:rPr>
          <w:rFonts w:ascii="Times New Roman" w:eastAsia="宋体" w:hAnsi="Times New Roman" w:cs="Times New Roman"/>
          <w:bCs/>
          <w:sz w:val="24"/>
          <w:szCs w:val="20"/>
        </w:rPr>
      </w:pPr>
      <w:bookmarkStart w:id="153" w:name="_Hlt422111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3"/>
    </w:p>
    <w:p w:rsidR="00CF1C2B" w:rsidRPr="00FF4CF5" w:rsidRDefault="000C743D" w:rsidP="00CF1C2B">
      <w:pPr>
        <w:keepNext/>
        <w:keepLines/>
        <w:spacing w:line="360" w:lineRule="auto"/>
        <w:ind w:firstLine="600"/>
        <w:jc w:val="center"/>
        <w:outlineLvl w:val="0"/>
        <w:rPr>
          <w:rFonts w:ascii="宋体" w:eastAsia="宋体" w:hAnsi="Times New Roman" w:cs="Times New Roman"/>
          <w:b/>
          <w:color w:val="000000"/>
          <w:kern w:val="0"/>
          <w:sz w:val="30"/>
          <w:szCs w:val="20"/>
        </w:rPr>
      </w:pPr>
      <w:r>
        <w:rPr>
          <w:rFonts w:ascii="Times New Roman" w:eastAsia="宋体" w:hAnsi="Times New Roman" w:cs="Times New Roman" w:hint="eastAsia"/>
          <w:b/>
          <w:kern w:val="0"/>
          <w:sz w:val="30"/>
          <w:szCs w:val="20"/>
        </w:rPr>
        <w:t>十</w:t>
      </w:r>
      <w:r w:rsidR="005011B7">
        <w:rPr>
          <w:rFonts w:ascii="Times New Roman" w:eastAsia="宋体" w:hAnsi="Times New Roman" w:cs="Times New Roman" w:hint="eastAsia"/>
          <w:b/>
          <w:kern w:val="0"/>
          <w:sz w:val="30"/>
          <w:szCs w:val="20"/>
        </w:rPr>
        <w:t>四</w:t>
      </w:r>
      <w:r w:rsidR="00FF603D">
        <w:rPr>
          <w:rFonts w:ascii="Times New Roman" w:eastAsia="宋体" w:hAnsi="Times New Roman" w:cs="Times New Roman" w:hint="eastAsia"/>
          <w:b/>
          <w:kern w:val="0"/>
          <w:sz w:val="30"/>
          <w:szCs w:val="20"/>
        </w:rPr>
        <w:t>、对招募说明书更新部分的说明</w:t>
      </w:r>
    </w:p>
    <w:p w:rsidR="00C73B24" w:rsidRDefault="00C73B24" w:rsidP="00123DBF">
      <w:pPr>
        <w:spacing w:line="360" w:lineRule="auto"/>
        <w:ind w:firstLineChars="200" w:firstLine="480"/>
        <w:rPr>
          <w:rFonts w:ascii="Times New Roman" w:eastAsia="宋体" w:hAnsi="Times New Roman" w:cs="Times New Roman"/>
          <w:bCs/>
          <w:sz w:val="24"/>
          <w:szCs w:val="20"/>
        </w:rPr>
      </w:pPr>
      <w:r w:rsidRPr="00C73B24">
        <w:rPr>
          <w:rFonts w:ascii="Times New Roman" w:eastAsia="宋体" w:hAnsi="Times New Roman" w:cs="Times New Roman" w:hint="eastAsia"/>
          <w:bCs/>
          <w:sz w:val="24"/>
          <w:szCs w:val="20"/>
        </w:rPr>
        <w:t>本基金管理人依据《基金法》、《运作办法》、《销售办法》、《信息披露办法》、基金合同及其他法律法规的要求，</w:t>
      </w:r>
      <w:r w:rsidR="00123DBF" w:rsidRPr="00C65C35">
        <w:rPr>
          <w:rFonts w:ascii="宋体" w:hAnsi="宋体" w:hint="eastAsia"/>
          <w:sz w:val="24"/>
        </w:rPr>
        <w:t>结合本基金管理人对本基金实施的投资管理活动，</w:t>
      </w:r>
      <w:r w:rsidR="00123DBF" w:rsidRPr="00B21E02">
        <w:rPr>
          <w:rFonts w:ascii="宋体" w:hAnsi="宋体" w:hint="eastAsia"/>
          <w:sz w:val="24"/>
        </w:rPr>
        <w:t>对本基金的原招募说明书</w:t>
      </w:r>
      <w:r w:rsidR="00123DBF" w:rsidRPr="0055768E">
        <w:rPr>
          <w:rFonts w:ascii="宋体" w:hAnsi="宋体" w:hint="eastAsia"/>
          <w:sz w:val="24"/>
        </w:rPr>
        <w:t>或招募说明书（更新）</w:t>
      </w:r>
      <w:r w:rsidR="00123DBF" w:rsidRPr="00B21E02">
        <w:rPr>
          <w:rFonts w:ascii="宋体" w:hAnsi="宋体" w:hint="eastAsia"/>
          <w:sz w:val="24"/>
        </w:rPr>
        <w:t>进行了更新</w:t>
      </w:r>
      <w:r w:rsidR="00123DBF" w:rsidRPr="0055768E">
        <w:rPr>
          <w:rFonts w:ascii="宋体" w:hAnsi="宋体" w:hint="eastAsia"/>
          <w:sz w:val="24"/>
        </w:rPr>
        <w:t>，</w:t>
      </w:r>
      <w:r w:rsidR="00123DBF" w:rsidRPr="00B21E02">
        <w:rPr>
          <w:rFonts w:ascii="宋体" w:hAnsi="宋体" w:hint="eastAsia"/>
          <w:sz w:val="24"/>
        </w:rPr>
        <w:t>主要更新的内容如下</w:t>
      </w:r>
      <w:r w:rsidR="00123DBF">
        <w:rPr>
          <w:rFonts w:ascii="Times New Roman" w:eastAsia="宋体" w:hAnsi="Times New Roman" w:cs="Times New Roman" w:hint="eastAsia"/>
          <w:bCs/>
          <w:sz w:val="24"/>
          <w:szCs w:val="20"/>
        </w:rPr>
        <w:t>：</w:t>
      </w:r>
    </w:p>
    <w:p w:rsidR="004E65E7" w:rsidRDefault="004E65E7" w:rsidP="00123DBF">
      <w:pPr>
        <w:spacing w:line="360" w:lineRule="auto"/>
        <w:ind w:firstLineChars="200" w:firstLine="480"/>
        <w:rPr>
          <w:rFonts w:ascii="Times New Roman" w:eastAsia="宋体" w:hAnsi="Times New Roman" w:cs="Times New Roman"/>
          <w:bCs/>
          <w:sz w:val="24"/>
          <w:szCs w:val="20"/>
        </w:rPr>
      </w:pPr>
      <w:r w:rsidRPr="004E65E7">
        <w:rPr>
          <w:rFonts w:ascii="Times New Roman" w:eastAsia="宋体" w:hAnsi="Times New Roman" w:cs="Times New Roman" w:hint="eastAsia"/>
          <w:bCs/>
          <w:sz w:val="24"/>
          <w:szCs w:val="20"/>
        </w:rPr>
        <w:t>1</w:t>
      </w:r>
      <w:r w:rsidRPr="004E65E7">
        <w:rPr>
          <w:rFonts w:ascii="Times New Roman" w:eastAsia="宋体" w:hAnsi="Times New Roman" w:cs="Times New Roman" w:hint="eastAsia"/>
          <w:bCs/>
          <w:sz w:val="24"/>
          <w:szCs w:val="20"/>
        </w:rPr>
        <w:t>、在“重要提示”部分，</w:t>
      </w:r>
      <w:r w:rsidR="005D1E7D">
        <w:rPr>
          <w:rFonts w:ascii="Times New Roman" w:eastAsia="宋体" w:hAnsi="Times New Roman" w:cs="Times New Roman" w:hint="eastAsia"/>
          <w:bCs/>
          <w:sz w:val="24"/>
          <w:szCs w:val="20"/>
        </w:rPr>
        <w:t>新增</w:t>
      </w:r>
      <w:r w:rsidRPr="004E65E7">
        <w:rPr>
          <w:rFonts w:ascii="Times New Roman" w:eastAsia="宋体" w:hAnsi="Times New Roman" w:cs="Times New Roman" w:hint="eastAsia"/>
          <w:bCs/>
          <w:sz w:val="24"/>
          <w:szCs w:val="20"/>
        </w:rPr>
        <w:t>了</w:t>
      </w:r>
      <w:r>
        <w:rPr>
          <w:rFonts w:ascii="Times New Roman" w:eastAsia="宋体" w:hAnsi="Times New Roman" w:cs="Times New Roman" w:hint="eastAsia"/>
          <w:bCs/>
          <w:sz w:val="24"/>
          <w:szCs w:val="20"/>
        </w:rPr>
        <w:t>本次招募</w:t>
      </w:r>
      <w:r>
        <w:rPr>
          <w:rFonts w:ascii="Times New Roman" w:eastAsia="宋体" w:hAnsi="Times New Roman" w:cs="Times New Roman"/>
          <w:bCs/>
          <w:sz w:val="24"/>
          <w:szCs w:val="20"/>
        </w:rPr>
        <w:t>说明书的更新内容</w:t>
      </w:r>
      <w:r w:rsidRPr="004E65E7">
        <w:rPr>
          <w:rFonts w:ascii="Times New Roman" w:eastAsia="宋体" w:hAnsi="Times New Roman" w:cs="Times New Roman" w:hint="eastAsia"/>
          <w:bCs/>
          <w:sz w:val="24"/>
          <w:szCs w:val="20"/>
        </w:rPr>
        <w:t>。</w:t>
      </w:r>
    </w:p>
    <w:p w:rsidR="00123DBF" w:rsidRPr="004E65E7" w:rsidRDefault="004E65E7" w:rsidP="00123DBF">
      <w:pPr>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2</w:t>
      </w:r>
      <w:r w:rsidRPr="004E65E7">
        <w:rPr>
          <w:rFonts w:ascii="Times New Roman" w:eastAsia="宋体" w:hAnsi="Times New Roman" w:cs="Times New Roman" w:hint="eastAsia"/>
          <w:bCs/>
          <w:sz w:val="24"/>
          <w:szCs w:val="20"/>
        </w:rPr>
        <w:t>、在“</w:t>
      </w:r>
      <w:r w:rsidR="002C224D">
        <w:rPr>
          <w:rFonts w:ascii="Times New Roman" w:eastAsia="宋体" w:hAnsi="Times New Roman" w:cs="Times New Roman" w:hint="eastAsia"/>
          <w:bCs/>
          <w:sz w:val="24"/>
          <w:szCs w:val="20"/>
        </w:rPr>
        <w:t>第十六部分</w:t>
      </w:r>
      <w:r w:rsidRPr="004E65E7">
        <w:rPr>
          <w:rFonts w:ascii="Times New Roman" w:eastAsia="宋体" w:hAnsi="Times New Roman" w:cs="Times New Roman" w:hint="eastAsia"/>
          <w:bCs/>
          <w:sz w:val="24"/>
          <w:szCs w:val="20"/>
        </w:rPr>
        <w:t>、基金的费用与税收”部分，对“基金合同生效后的指数许可使用费”进行了更新。</w:t>
      </w:r>
    </w:p>
    <w:bookmarkEnd w:id="35"/>
    <w:bookmarkEnd w:id="36"/>
    <w:p w:rsidR="00ED7BA4" w:rsidRDefault="00ED7BA4" w:rsidP="00920C41">
      <w:pPr>
        <w:spacing w:line="360" w:lineRule="auto"/>
        <w:ind w:firstLineChars="200" w:firstLine="480"/>
        <w:jc w:val="left"/>
        <w:rPr>
          <w:rFonts w:asciiTheme="minorEastAsia" w:hAnsiTheme="minorEastAsia" w:cs="Times New Roman"/>
          <w:bCs/>
          <w:sz w:val="24"/>
          <w:szCs w:val="20"/>
        </w:rPr>
      </w:pPr>
    </w:p>
    <w:p w:rsidR="00192EE2" w:rsidRPr="00526150" w:rsidRDefault="00192EE2" w:rsidP="00192EE2">
      <w:pPr>
        <w:spacing w:line="360" w:lineRule="auto"/>
        <w:ind w:firstLineChars="200" w:firstLine="480"/>
        <w:jc w:val="right"/>
        <w:rPr>
          <w:rFonts w:asciiTheme="minorEastAsia" w:hAnsiTheme="minorEastAsia" w:cs="Times New Roman"/>
          <w:bCs/>
          <w:sz w:val="24"/>
          <w:szCs w:val="20"/>
        </w:rPr>
      </w:pPr>
      <w:r w:rsidRPr="001F12BB">
        <w:rPr>
          <w:rFonts w:asciiTheme="minorEastAsia" w:hAnsiTheme="minorEastAsia" w:cs="Times New Roman" w:hint="eastAsia"/>
          <w:bCs/>
          <w:sz w:val="24"/>
          <w:szCs w:val="20"/>
        </w:rPr>
        <w:t>方正富邦基金管理有限公司</w:t>
      </w:r>
    </w:p>
    <w:p w:rsidR="00192EE2" w:rsidRPr="00563086" w:rsidRDefault="004E65E7" w:rsidP="00192EE2">
      <w:pPr>
        <w:spacing w:line="360" w:lineRule="auto"/>
        <w:ind w:right="480" w:firstLineChars="200" w:firstLine="480"/>
        <w:jc w:val="right"/>
        <w:rPr>
          <w:rFonts w:ascii="Times New Roman" w:eastAsia="宋体" w:hAnsi="Times New Roman" w:cs="Times New Roman"/>
          <w:bCs/>
          <w:sz w:val="24"/>
          <w:szCs w:val="20"/>
        </w:rPr>
      </w:pPr>
      <w:r w:rsidRPr="00526150">
        <w:rPr>
          <w:rFonts w:asciiTheme="minorEastAsia" w:hAnsiTheme="minorEastAsia" w:cs="Times New Roman" w:hint="eastAsia"/>
          <w:bCs/>
          <w:sz w:val="24"/>
          <w:szCs w:val="20"/>
        </w:rPr>
        <w:t>20</w:t>
      </w:r>
      <w:r>
        <w:rPr>
          <w:rFonts w:asciiTheme="minorEastAsia" w:hAnsiTheme="minorEastAsia" w:cs="Times New Roman"/>
          <w:bCs/>
          <w:sz w:val="24"/>
          <w:szCs w:val="20"/>
        </w:rPr>
        <w:t>20</w:t>
      </w:r>
      <w:r w:rsidRPr="00526150">
        <w:rPr>
          <w:rFonts w:asciiTheme="minorEastAsia" w:hAnsiTheme="minorEastAsia" w:cs="Times New Roman" w:hint="eastAsia"/>
          <w:bCs/>
          <w:sz w:val="24"/>
          <w:szCs w:val="20"/>
        </w:rPr>
        <w:t>年</w:t>
      </w:r>
      <w:r>
        <w:rPr>
          <w:rFonts w:asciiTheme="minorEastAsia" w:hAnsiTheme="minorEastAsia" w:cs="Times New Roman"/>
          <w:bCs/>
          <w:sz w:val="24"/>
          <w:szCs w:val="20"/>
        </w:rPr>
        <w:t>4</w:t>
      </w:r>
      <w:r w:rsidR="008D4CF4" w:rsidRPr="00526150">
        <w:rPr>
          <w:rFonts w:asciiTheme="minorEastAsia" w:hAnsiTheme="minorEastAsia" w:cs="Times New Roman" w:hint="eastAsia"/>
          <w:bCs/>
          <w:sz w:val="24"/>
          <w:szCs w:val="20"/>
        </w:rPr>
        <w:t>月</w:t>
      </w:r>
      <w:r>
        <w:rPr>
          <w:rFonts w:asciiTheme="minorEastAsia" w:hAnsiTheme="minorEastAsia" w:cs="Times New Roman"/>
          <w:bCs/>
          <w:sz w:val="24"/>
          <w:szCs w:val="20"/>
        </w:rPr>
        <w:t>1</w:t>
      </w:r>
      <w:r w:rsidR="00192EE2" w:rsidRPr="00526150">
        <w:rPr>
          <w:rFonts w:asciiTheme="minorEastAsia" w:hAnsiTheme="minorEastAsia" w:cs="Times New Roman" w:hint="eastAsia"/>
          <w:bCs/>
          <w:sz w:val="24"/>
          <w:szCs w:val="20"/>
        </w:rPr>
        <w:t>日</w:t>
      </w:r>
    </w:p>
    <w:p w:rsidR="00563086" w:rsidRDefault="00563086" w:rsidP="00563086">
      <w:pPr>
        <w:spacing w:line="360" w:lineRule="auto"/>
        <w:ind w:firstLineChars="200" w:firstLine="480"/>
        <w:rPr>
          <w:rFonts w:ascii="Times New Roman" w:eastAsia="宋体" w:hAnsi="Times New Roman" w:cs="Times New Roman"/>
          <w:bCs/>
          <w:sz w:val="24"/>
          <w:szCs w:val="20"/>
        </w:rPr>
      </w:pPr>
    </w:p>
    <w:p w:rsidR="00563086" w:rsidRDefault="00563086" w:rsidP="00563086">
      <w:pPr>
        <w:spacing w:line="360" w:lineRule="auto"/>
        <w:ind w:firstLineChars="200" w:firstLine="480"/>
        <w:rPr>
          <w:rFonts w:ascii="Times New Roman" w:eastAsia="宋体" w:hAnsi="Times New Roman" w:cs="Times New Roman"/>
          <w:bCs/>
          <w:sz w:val="24"/>
          <w:szCs w:val="20"/>
        </w:rPr>
      </w:pPr>
    </w:p>
    <w:p w:rsidR="00563086" w:rsidRPr="00563086" w:rsidRDefault="00563086" w:rsidP="005C3BC0">
      <w:pPr>
        <w:spacing w:line="360" w:lineRule="auto"/>
        <w:ind w:right="960"/>
        <w:rPr>
          <w:rFonts w:ascii="Times New Roman" w:eastAsia="宋体" w:hAnsi="Times New Roman" w:cs="Times New Roman"/>
          <w:bCs/>
          <w:sz w:val="24"/>
          <w:szCs w:val="20"/>
        </w:rPr>
      </w:pPr>
    </w:p>
    <w:sectPr w:rsidR="00563086" w:rsidRPr="00563086" w:rsidSect="00122A81">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522" w:rsidRDefault="007C3522" w:rsidP="00A42F66">
      <w:r>
        <w:separator/>
      </w:r>
    </w:p>
  </w:endnote>
  <w:endnote w:type="continuationSeparator" w:id="1">
    <w:p w:rsidR="007C3522" w:rsidRDefault="007C3522" w:rsidP="00A42F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1D" w:rsidRDefault="00122A81">
    <w:pPr>
      <w:pStyle w:val="a4"/>
      <w:jc w:val="center"/>
    </w:pPr>
    <w:r>
      <w:fldChar w:fldCharType="begin"/>
    </w:r>
    <w:r w:rsidR="0037251D">
      <w:instrText>PAGE   \* MERGEFORMAT</w:instrText>
    </w:r>
    <w:r>
      <w:fldChar w:fldCharType="separate"/>
    </w:r>
    <w:r w:rsidR="005D179A" w:rsidRPr="005D179A">
      <w:rPr>
        <w:noProof/>
        <w:lang w:val="zh-CN"/>
      </w:rPr>
      <w:t>24</w:t>
    </w:r>
    <w:r>
      <w:fldChar w:fldCharType="end"/>
    </w:r>
  </w:p>
  <w:p w:rsidR="0037251D" w:rsidRDefault="0037251D" w:rsidP="003477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522" w:rsidRDefault="007C3522" w:rsidP="00A42F66">
      <w:r>
        <w:separator/>
      </w:r>
    </w:p>
  </w:footnote>
  <w:footnote w:type="continuationSeparator" w:id="1">
    <w:p w:rsidR="007C3522" w:rsidRDefault="007C3522" w:rsidP="00A42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1D" w:rsidRDefault="0037251D">
    <w:pPr>
      <w:pStyle w:val="a3"/>
      <w:pBdr>
        <w:bottom w:val="thickThinLargeGap" w:sz="24" w:space="10" w:color="auto"/>
      </w:pBdr>
      <w:tabs>
        <w:tab w:val="right" w:pos="8280"/>
      </w:tabs>
      <w:wordWrap w:val="0"/>
      <w:adjustRightInd w:val="0"/>
      <w:jc w:val="both"/>
    </w:pPr>
    <w:r>
      <w:rPr>
        <w:rFonts w:hint="eastAsia"/>
        <w:color w:val="000000"/>
      </w:rPr>
      <w:t>方正富邦沪深</w:t>
    </w:r>
    <w:r>
      <w:rPr>
        <w:rFonts w:hint="eastAsia"/>
        <w:color w:val="000000"/>
      </w:rPr>
      <w:t>300</w:t>
    </w:r>
    <w:r>
      <w:rPr>
        <w:rFonts w:hint="eastAsia"/>
        <w:color w:val="000000"/>
      </w:rPr>
      <w:t>交易型</w:t>
    </w:r>
    <w:r>
      <w:rPr>
        <w:color w:val="000000"/>
      </w:rPr>
      <w:t>开放式指数</w:t>
    </w:r>
    <w:r>
      <w:rPr>
        <w:rFonts w:hint="eastAsia"/>
      </w:rPr>
      <w:t>证券投资基金招募说明书（更新）摘要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58BC9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D4A582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C8CA97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A7888E3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9AA95A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6E0881F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0F477B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0F8FA8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CC08332"/>
    <w:lvl w:ilvl="0">
      <w:start w:val="1"/>
      <w:numFmt w:val="decimal"/>
      <w:lvlText w:val="%1."/>
      <w:lvlJc w:val="left"/>
      <w:pPr>
        <w:tabs>
          <w:tab w:val="num" w:pos="360"/>
        </w:tabs>
        <w:ind w:left="360" w:hangingChars="200" w:hanging="360"/>
      </w:pPr>
    </w:lvl>
  </w:abstractNum>
  <w:abstractNum w:abstractNumId="9">
    <w:nsid w:val="FFFFFF89"/>
    <w:multiLevelType w:val="singleLevel"/>
    <w:tmpl w:val="AC76A05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8"/>
    <w:multiLevelType w:val="singleLevel"/>
    <w:tmpl w:val="00000008"/>
    <w:lvl w:ilvl="0">
      <w:start w:val="4"/>
      <w:numFmt w:val="chineseCounting"/>
      <w:suff w:val="nothing"/>
      <w:lvlText w:val="%1、"/>
      <w:lvlJc w:val="left"/>
    </w:lvl>
  </w:abstractNum>
  <w:abstractNum w:abstractNumId="11">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2">
    <w:nsid w:val="090E1EC4"/>
    <w:multiLevelType w:val="hybridMultilevel"/>
    <w:tmpl w:val="CE3A0D3E"/>
    <w:lvl w:ilvl="0" w:tplc="9E72F1B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7D27455"/>
    <w:multiLevelType w:val="hybridMultilevel"/>
    <w:tmpl w:val="2F10DB7E"/>
    <w:lvl w:ilvl="0" w:tplc="2E3892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8C3F1B"/>
    <w:multiLevelType w:val="hybridMultilevel"/>
    <w:tmpl w:val="D806F02C"/>
    <w:lvl w:ilvl="0" w:tplc="2F149D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28B49A4"/>
    <w:multiLevelType w:val="hybridMultilevel"/>
    <w:tmpl w:val="FFF60424"/>
    <w:lvl w:ilvl="0" w:tplc="F90C0458">
      <w:start w:val="1"/>
      <w:numFmt w:val="decimalEnclosedCircle"/>
      <w:lvlText w:val="%1"/>
      <w:lvlJc w:val="left"/>
      <w:pPr>
        <w:ind w:left="720" w:hanging="360"/>
      </w:pPr>
      <w:rPr>
        <w:rFonts w:ascii="宋体" w:hAnsi="宋体"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ABD"/>
    <w:rsid w:val="00002F1A"/>
    <w:rsid w:val="000058A4"/>
    <w:rsid w:val="00011AF3"/>
    <w:rsid w:val="000133F3"/>
    <w:rsid w:val="0001696C"/>
    <w:rsid w:val="0002060A"/>
    <w:rsid w:val="0002458F"/>
    <w:rsid w:val="00024D4B"/>
    <w:rsid w:val="00031A00"/>
    <w:rsid w:val="00032F82"/>
    <w:rsid w:val="00036152"/>
    <w:rsid w:val="000372B4"/>
    <w:rsid w:val="0004224A"/>
    <w:rsid w:val="000534EC"/>
    <w:rsid w:val="00053E80"/>
    <w:rsid w:val="000561B1"/>
    <w:rsid w:val="00063A73"/>
    <w:rsid w:val="0006460E"/>
    <w:rsid w:val="00064F29"/>
    <w:rsid w:val="000667F4"/>
    <w:rsid w:val="00066D0C"/>
    <w:rsid w:val="00067154"/>
    <w:rsid w:val="00072BE6"/>
    <w:rsid w:val="00074D42"/>
    <w:rsid w:val="00082E23"/>
    <w:rsid w:val="00087334"/>
    <w:rsid w:val="000877EA"/>
    <w:rsid w:val="00090C0C"/>
    <w:rsid w:val="00093102"/>
    <w:rsid w:val="00093298"/>
    <w:rsid w:val="000936F5"/>
    <w:rsid w:val="0009506C"/>
    <w:rsid w:val="000A012B"/>
    <w:rsid w:val="000A20FB"/>
    <w:rsid w:val="000B06D5"/>
    <w:rsid w:val="000B1503"/>
    <w:rsid w:val="000B599B"/>
    <w:rsid w:val="000B6951"/>
    <w:rsid w:val="000C43B2"/>
    <w:rsid w:val="000C62A6"/>
    <w:rsid w:val="000C743D"/>
    <w:rsid w:val="000D182F"/>
    <w:rsid w:val="000D5CEE"/>
    <w:rsid w:val="000D74C0"/>
    <w:rsid w:val="000D7A1B"/>
    <w:rsid w:val="000E0CC7"/>
    <w:rsid w:val="000F2743"/>
    <w:rsid w:val="000F3EEA"/>
    <w:rsid w:val="000F752E"/>
    <w:rsid w:val="000F76CE"/>
    <w:rsid w:val="00102B04"/>
    <w:rsid w:val="00104112"/>
    <w:rsid w:val="0010677C"/>
    <w:rsid w:val="0010749E"/>
    <w:rsid w:val="001079EC"/>
    <w:rsid w:val="0011145B"/>
    <w:rsid w:val="00120DCF"/>
    <w:rsid w:val="00121726"/>
    <w:rsid w:val="00121B80"/>
    <w:rsid w:val="00122A81"/>
    <w:rsid w:val="00122AD4"/>
    <w:rsid w:val="00123291"/>
    <w:rsid w:val="00123B07"/>
    <w:rsid w:val="00123DBF"/>
    <w:rsid w:val="001269C3"/>
    <w:rsid w:val="00132399"/>
    <w:rsid w:val="001350D6"/>
    <w:rsid w:val="00142553"/>
    <w:rsid w:val="001461CA"/>
    <w:rsid w:val="0015284D"/>
    <w:rsid w:val="00157D4A"/>
    <w:rsid w:val="00161B76"/>
    <w:rsid w:val="001635E2"/>
    <w:rsid w:val="0016374D"/>
    <w:rsid w:val="00165444"/>
    <w:rsid w:val="00170C0D"/>
    <w:rsid w:val="00172EE3"/>
    <w:rsid w:val="00176AF2"/>
    <w:rsid w:val="00177DAF"/>
    <w:rsid w:val="00180DD6"/>
    <w:rsid w:val="0018250C"/>
    <w:rsid w:val="001833CA"/>
    <w:rsid w:val="0018713F"/>
    <w:rsid w:val="00191ED2"/>
    <w:rsid w:val="00192EE2"/>
    <w:rsid w:val="0019471A"/>
    <w:rsid w:val="0019500F"/>
    <w:rsid w:val="00195BFC"/>
    <w:rsid w:val="001A3027"/>
    <w:rsid w:val="001A60D5"/>
    <w:rsid w:val="001B07AF"/>
    <w:rsid w:val="001B1D6C"/>
    <w:rsid w:val="001B2B55"/>
    <w:rsid w:val="001B3A76"/>
    <w:rsid w:val="001C01EF"/>
    <w:rsid w:val="001C3A1A"/>
    <w:rsid w:val="001E5914"/>
    <w:rsid w:val="001F12BB"/>
    <w:rsid w:val="001F27E8"/>
    <w:rsid w:val="001F5650"/>
    <w:rsid w:val="001F57A6"/>
    <w:rsid w:val="001F5ABF"/>
    <w:rsid w:val="00202735"/>
    <w:rsid w:val="002043A1"/>
    <w:rsid w:val="0020490A"/>
    <w:rsid w:val="00206D27"/>
    <w:rsid w:val="00213ADE"/>
    <w:rsid w:val="00214998"/>
    <w:rsid w:val="00217FE7"/>
    <w:rsid w:val="00220752"/>
    <w:rsid w:val="002214E7"/>
    <w:rsid w:val="002233B6"/>
    <w:rsid w:val="002268F4"/>
    <w:rsid w:val="002309A8"/>
    <w:rsid w:val="00232B67"/>
    <w:rsid w:val="00235247"/>
    <w:rsid w:val="00235537"/>
    <w:rsid w:val="00237659"/>
    <w:rsid w:val="00243A3B"/>
    <w:rsid w:val="00245B75"/>
    <w:rsid w:val="00245F55"/>
    <w:rsid w:val="002477A1"/>
    <w:rsid w:val="002513DD"/>
    <w:rsid w:val="00252038"/>
    <w:rsid w:val="00252B2F"/>
    <w:rsid w:val="0025486A"/>
    <w:rsid w:val="0025494E"/>
    <w:rsid w:val="00262335"/>
    <w:rsid w:val="00263685"/>
    <w:rsid w:val="00266F1E"/>
    <w:rsid w:val="0027240F"/>
    <w:rsid w:val="00272F42"/>
    <w:rsid w:val="00274ADE"/>
    <w:rsid w:val="002841A2"/>
    <w:rsid w:val="002913EF"/>
    <w:rsid w:val="00292E15"/>
    <w:rsid w:val="00292EAC"/>
    <w:rsid w:val="002933E2"/>
    <w:rsid w:val="002969AB"/>
    <w:rsid w:val="00297980"/>
    <w:rsid w:val="002A24DD"/>
    <w:rsid w:val="002A434A"/>
    <w:rsid w:val="002B037B"/>
    <w:rsid w:val="002B18F1"/>
    <w:rsid w:val="002B7BFF"/>
    <w:rsid w:val="002C224D"/>
    <w:rsid w:val="002C3F5D"/>
    <w:rsid w:val="002C5F0C"/>
    <w:rsid w:val="002C71DA"/>
    <w:rsid w:val="002D2BFB"/>
    <w:rsid w:val="002D5D13"/>
    <w:rsid w:val="002D5EE2"/>
    <w:rsid w:val="002E4D58"/>
    <w:rsid w:val="002E73B0"/>
    <w:rsid w:val="002F10F4"/>
    <w:rsid w:val="002F5C84"/>
    <w:rsid w:val="002F6D12"/>
    <w:rsid w:val="002F71EA"/>
    <w:rsid w:val="00300DCB"/>
    <w:rsid w:val="00301EF2"/>
    <w:rsid w:val="00303D86"/>
    <w:rsid w:val="00305E7D"/>
    <w:rsid w:val="003123EF"/>
    <w:rsid w:val="00313091"/>
    <w:rsid w:val="00314F56"/>
    <w:rsid w:val="00320595"/>
    <w:rsid w:val="00330532"/>
    <w:rsid w:val="00331A08"/>
    <w:rsid w:val="0033203F"/>
    <w:rsid w:val="00332EE0"/>
    <w:rsid w:val="0033317E"/>
    <w:rsid w:val="00340F52"/>
    <w:rsid w:val="00341E4C"/>
    <w:rsid w:val="003434A3"/>
    <w:rsid w:val="00346027"/>
    <w:rsid w:val="00346B19"/>
    <w:rsid w:val="0034774E"/>
    <w:rsid w:val="00367562"/>
    <w:rsid w:val="00370393"/>
    <w:rsid w:val="003720F9"/>
    <w:rsid w:val="0037251D"/>
    <w:rsid w:val="00381085"/>
    <w:rsid w:val="00385990"/>
    <w:rsid w:val="00394731"/>
    <w:rsid w:val="003A3EB5"/>
    <w:rsid w:val="003B2935"/>
    <w:rsid w:val="003B4BEE"/>
    <w:rsid w:val="003B5E29"/>
    <w:rsid w:val="003B5E8E"/>
    <w:rsid w:val="003C36C1"/>
    <w:rsid w:val="003C5141"/>
    <w:rsid w:val="003C7140"/>
    <w:rsid w:val="003C7A97"/>
    <w:rsid w:val="003D0940"/>
    <w:rsid w:val="003D0AA3"/>
    <w:rsid w:val="003D2F95"/>
    <w:rsid w:val="003D319E"/>
    <w:rsid w:val="003D5A7F"/>
    <w:rsid w:val="003D63EE"/>
    <w:rsid w:val="003E057E"/>
    <w:rsid w:val="003E19FE"/>
    <w:rsid w:val="003E1F2E"/>
    <w:rsid w:val="003E5717"/>
    <w:rsid w:val="003E7FCF"/>
    <w:rsid w:val="003F1564"/>
    <w:rsid w:val="003F37B0"/>
    <w:rsid w:val="003F3EDA"/>
    <w:rsid w:val="003F6557"/>
    <w:rsid w:val="003F68F2"/>
    <w:rsid w:val="003F728D"/>
    <w:rsid w:val="004147EE"/>
    <w:rsid w:val="00416FC4"/>
    <w:rsid w:val="0042556C"/>
    <w:rsid w:val="0043018A"/>
    <w:rsid w:val="00433A6B"/>
    <w:rsid w:val="00435197"/>
    <w:rsid w:val="00435835"/>
    <w:rsid w:val="00440079"/>
    <w:rsid w:val="00440936"/>
    <w:rsid w:val="00440DD3"/>
    <w:rsid w:val="00442F9D"/>
    <w:rsid w:val="00447061"/>
    <w:rsid w:val="004506B3"/>
    <w:rsid w:val="00450914"/>
    <w:rsid w:val="00450E5C"/>
    <w:rsid w:val="00455B9E"/>
    <w:rsid w:val="00456424"/>
    <w:rsid w:val="004610EA"/>
    <w:rsid w:val="004640E2"/>
    <w:rsid w:val="00464D65"/>
    <w:rsid w:val="004677E6"/>
    <w:rsid w:val="004726D1"/>
    <w:rsid w:val="004728C9"/>
    <w:rsid w:val="004728D6"/>
    <w:rsid w:val="00475EDE"/>
    <w:rsid w:val="004804B5"/>
    <w:rsid w:val="00486886"/>
    <w:rsid w:val="00487E44"/>
    <w:rsid w:val="0049457A"/>
    <w:rsid w:val="00494883"/>
    <w:rsid w:val="004A3AB8"/>
    <w:rsid w:val="004A4A12"/>
    <w:rsid w:val="004A7474"/>
    <w:rsid w:val="004B15E4"/>
    <w:rsid w:val="004B562E"/>
    <w:rsid w:val="004B717C"/>
    <w:rsid w:val="004C0B40"/>
    <w:rsid w:val="004C4F0B"/>
    <w:rsid w:val="004D0203"/>
    <w:rsid w:val="004D172B"/>
    <w:rsid w:val="004D22D3"/>
    <w:rsid w:val="004D3E55"/>
    <w:rsid w:val="004D76BE"/>
    <w:rsid w:val="004E039C"/>
    <w:rsid w:val="004E65E7"/>
    <w:rsid w:val="004E7585"/>
    <w:rsid w:val="004E7591"/>
    <w:rsid w:val="004F0F2E"/>
    <w:rsid w:val="004F1307"/>
    <w:rsid w:val="004F1721"/>
    <w:rsid w:val="004F2C26"/>
    <w:rsid w:val="004F2E71"/>
    <w:rsid w:val="004F356A"/>
    <w:rsid w:val="004F46C0"/>
    <w:rsid w:val="004F4874"/>
    <w:rsid w:val="004F6640"/>
    <w:rsid w:val="00500988"/>
    <w:rsid w:val="00500E6B"/>
    <w:rsid w:val="005011B7"/>
    <w:rsid w:val="00502D47"/>
    <w:rsid w:val="005037BB"/>
    <w:rsid w:val="00503801"/>
    <w:rsid w:val="00505AD0"/>
    <w:rsid w:val="00507B92"/>
    <w:rsid w:val="00511043"/>
    <w:rsid w:val="00511153"/>
    <w:rsid w:val="00517ADB"/>
    <w:rsid w:val="00522DAE"/>
    <w:rsid w:val="00526150"/>
    <w:rsid w:val="00526507"/>
    <w:rsid w:val="00527175"/>
    <w:rsid w:val="00533B47"/>
    <w:rsid w:val="00533E74"/>
    <w:rsid w:val="0053598F"/>
    <w:rsid w:val="00537636"/>
    <w:rsid w:val="005535F6"/>
    <w:rsid w:val="00563086"/>
    <w:rsid w:val="00564FBB"/>
    <w:rsid w:val="005652D7"/>
    <w:rsid w:val="0056716A"/>
    <w:rsid w:val="005678AD"/>
    <w:rsid w:val="00571791"/>
    <w:rsid w:val="005719B1"/>
    <w:rsid w:val="00574F96"/>
    <w:rsid w:val="00574FF0"/>
    <w:rsid w:val="005824F4"/>
    <w:rsid w:val="00583DBF"/>
    <w:rsid w:val="00585515"/>
    <w:rsid w:val="00585C4B"/>
    <w:rsid w:val="00585E59"/>
    <w:rsid w:val="005878E0"/>
    <w:rsid w:val="005932B8"/>
    <w:rsid w:val="005952FC"/>
    <w:rsid w:val="005A0B00"/>
    <w:rsid w:val="005A3A99"/>
    <w:rsid w:val="005A7D7F"/>
    <w:rsid w:val="005B556B"/>
    <w:rsid w:val="005C3BC0"/>
    <w:rsid w:val="005C43AD"/>
    <w:rsid w:val="005C4413"/>
    <w:rsid w:val="005C6308"/>
    <w:rsid w:val="005C6843"/>
    <w:rsid w:val="005D179A"/>
    <w:rsid w:val="005D1E7D"/>
    <w:rsid w:val="005D4852"/>
    <w:rsid w:val="005D5627"/>
    <w:rsid w:val="005D6711"/>
    <w:rsid w:val="005D7B45"/>
    <w:rsid w:val="005E04E3"/>
    <w:rsid w:val="005E16AB"/>
    <w:rsid w:val="005E6B61"/>
    <w:rsid w:val="005F38CB"/>
    <w:rsid w:val="005F7EBD"/>
    <w:rsid w:val="006001DC"/>
    <w:rsid w:val="006008C2"/>
    <w:rsid w:val="00601B5C"/>
    <w:rsid w:val="00601E48"/>
    <w:rsid w:val="00610AE2"/>
    <w:rsid w:val="006126CF"/>
    <w:rsid w:val="00614872"/>
    <w:rsid w:val="00615317"/>
    <w:rsid w:val="006154D0"/>
    <w:rsid w:val="00616EDB"/>
    <w:rsid w:val="00617EB0"/>
    <w:rsid w:val="00622335"/>
    <w:rsid w:val="00623899"/>
    <w:rsid w:val="00624861"/>
    <w:rsid w:val="00627ABB"/>
    <w:rsid w:val="00630636"/>
    <w:rsid w:val="006319D3"/>
    <w:rsid w:val="0063287F"/>
    <w:rsid w:val="006332DD"/>
    <w:rsid w:val="00633622"/>
    <w:rsid w:val="00635349"/>
    <w:rsid w:val="006355A9"/>
    <w:rsid w:val="00643210"/>
    <w:rsid w:val="0064541F"/>
    <w:rsid w:val="0064586B"/>
    <w:rsid w:val="00655718"/>
    <w:rsid w:val="006565E6"/>
    <w:rsid w:val="0066317E"/>
    <w:rsid w:val="00663644"/>
    <w:rsid w:val="00663DA9"/>
    <w:rsid w:val="00670D84"/>
    <w:rsid w:val="00671051"/>
    <w:rsid w:val="00671C35"/>
    <w:rsid w:val="006749F1"/>
    <w:rsid w:val="00674B59"/>
    <w:rsid w:val="0067527A"/>
    <w:rsid w:val="0068019E"/>
    <w:rsid w:val="006832FC"/>
    <w:rsid w:val="006866E6"/>
    <w:rsid w:val="00686C56"/>
    <w:rsid w:val="006900F3"/>
    <w:rsid w:val="00692EB0"/>
    <w:rsid w:val="006A1F0E"/>
    <w:rsid w:val="006A769C"/>
    <w:rsid w:val="006B2D29"/>
    <w:rsid w:val="006B3C5E"/>
    <w:rsid w:val="006B6BAE"/>
    <w:rsid w:val="006B7BC8"/>
    <w:rsid w:val="006C1F9F"/>
    <w:rsid w:val="006C3836"/>
    <w:rsid w:val="006C392D"/>
    <w:rsid w:val="006C660E"/>
    <w:rsid w:val="006D3B90"/>
    <w:rsid w:val="006D7BD7"/>
    <w:rsid w:val="006E0237"/>
    <w:rsid w:val="006F1942"/>
    <w:rsid w:val="006F36ED"/>
    <w:rsid w:val="006F3F07"/>
    <w:rsid w:val="007003E7"/>
    <w:rsid w:val="00702B22"/>
    <w:rsid w:val="00706D48"/>
    <w:rsid w:val="00707B30"/>
    <w:rsid w:val="00716658"/>
    <w:rsid w:val="0071778F"/>
    <w:rsid w:val="00721784"/>
    <w:rsid w:val="00722D24"/>
    <w:rsid w:val="00723B2F"/>
    <w:rsid w:val="00725DA3"/>
    <w:rsid w:val="00727A3E"/>
    <w:rsid w:val="0073210D"/>
    <w:rsid w:val="00732963"/>
    <w:rsid w:val="00732CE1"/>
    <w:rsid w:val="007357B0"/>
    <w:rsid w:val="00754545"/>
    <w:rsid w:val="007607A1"/>
    <w:rsid w:val="00773CCE"/>
    <w:rsid w:val="0077629D"/>
    <w:rsid w:val="00776997"/>
    <w:rsid w:val="007778BC"/>
    <w:rsid w:val="00780489"/>
    <w:rsid w:val="007820AA"/>
    <w:rsid w:val="00784AB3"/>
    <w:rsid w:val="00785F4D"/>
    <w:rsid w:val="007863F8"/>
    <w:rsid w:val="0078686F"/>
    <w:rsid w:val="0078721E"/>
    <w:rsid w:val="00790A44"/>
    <w:rsid w:val="00791CB3"/>
    <w:rsid w:val="0079236F"/>
    <w:rsid w:val="00794D1E"/>
    <w:rsid w:val="007A2921"/>
    <w:rsid w:val="007A441C"/>
    <w:rsid w:val="007B22E5"/>
    <w:rsid w:val="007B3375"/>
    <w:rsid w:val="007B3B64"/>
    <w:rsid w:val="007C198E"/>
    <w:rsid w:val="007C244E"/>
    <w:rsid w:val="007C2C91"/>
    <w:rsid w:val="007C314A"/>
    <w:rsid w:val="007C3522"/>
    <w:rsid w:val="007C3D4D"/>
    <w:rsid w:val="007C3F36"/>
    <w:rsid w:val="007C55B8"/>
    <w:rsid w:val="007C7F74"/>
    <w:rsid w:val="007D0403"/>
    <w:rsid w:val="007D35E6"/>
    <w:rsid w:val="007D534D"/>
    <w:rsid w:val="007E08C3"/>
    <w:rsid w:val="007E0BA8"/>
    <w:rsid w:val="007E303E"/>
    <w:rsid w:val="007E5E74"/>
    <w:rsid w:val="007E7239"/>
    <w:rsid w:val="007F2A5E"/>
    <w:rsid w:val="007F41FC"/>
    <w:rsid w:val="007F5C4F"/>
    <w:rsid w:val="007F79D3"/>
    <w:rsid w:val="00801774"/>
    <w:rsid w:val="0080240C"/>
    <w:rsid w:val="00813580"/>
    <w:rsid w:val="00816887"/>
    <w:rsid w:val="00822B62"/>
    <w:rsid w:val="00825451"/>
    <w:rsid w:val="00825864"/>
    <w:rsid w:val="00830474"/>
    <w:rsid w:val="008308AA"/>
    <w:rsid w:val="00832039"/>
    <w:rsid w:val="00832F6C"/>
    <w:rsid w:val="00833886"/>
    <w:rsid w:val="00836D8D"/>
    <w:rsid w:val="008379EF"/>
    <w:rsid w:val="00840561"/>
    <w:rsid w:val="008422E9"/>
    <w:rsid w:val="00843677"/>
    <w:rsid w:val="00843977"/>
    <w:rsid w:val="00845681"/>
    <w:rsid w:val="00845D1A"/>
    <w:rsid w:val="00846C6D"/>
    <w:rsid w:val="008506ED"/>
    <w:rsid w:val="00851F02"/>
    <w:rsid w:val="00853830"/>
    <w:rsid w:val="00854037"/>
    <w:rsid w:val="00856498"/>
    <w:rsid w:val="00856C9D"/>
    <w:rsid w:val="00861725"/>
    <w:rsid w:val="00862DA6"/>
    <w:rsid w:val="00867596"/>
    <w:rsid w:val="00867E9B"/>
    <w:rsid w:val="008713D5"/>
    <w:rsid w:val="00876693"/>
    <w:rsid w:val="00880694"/>
    <w:rsid w:val="00881A8A"/>
    <w:rsid w:val="00890ACA"/>
    <w:rsid w:val="00891E0A"/>
    <w:rsid w:val="008922A2"/>
    <w:rsid w:val="00893537"/>
    <w:rsid w:val="00895505"/>
    <w:rsid w:val="00896428"/>
    <w:rsid w:val="008A1404"/>
    <w:rsid w:val="008A3793"/>
    <w:rsid w:val="008A4596"/>
    <w:rsid w:val="008A5382"/>
    <w:rsid w:val="008A6065"/>
    <w:rsid w:val="008A62B0"/>
    <w:rsid w:val="008A755B"/>
    <w:rsid w:val="008B15A6"/>
    <w:rsid w:val="008B1DA2"/>
    <w:rsid w:val="008B22A3"/>
    <w:rsid w:val="008B319D"/>
    <w:rsid w:val="008B43EA"/>
    <w:rsid w:val="008C4229"/>
    <w:rsid w:val="008C7ACA"/>
    <w:rsid w:val="008D00B2"/>
    <w:rsid w:val="008D1B83"/>
    <w:rsid w:val="008D3C51"/>
    <w:rsid w:val="008D4CF4"/>
    <w:rsid w:val="008D700F"/>
    <w:rsid w:val="008E19E3"/>
    <w:rsid w:val="008E2029"/>
    <w:rsid w:val="008E3243"/>
    <w:rsid w:val="008F0D4E"/>
    <w:rsid w:val="008F3640"/>
    <w:rsid w:val="008F7436"/>
    <w:rsid w:val="0090086A"/>
    <w:rsid w:val="00900D3C"/>
    <w:rsid w:val="009055BA"/>
    <w:rsid w:val="009071A5"/>
    <w:rsid w:val="00912201"/>
    <w:rsid w:val="00912519"/>
    <w:rsid w:val="00914B92"/>
    <w:rsid w:val="00920C41"/>
    <w:rsid w:val="00921FE6"/>
    <w:rsid w:val="0092484F"/>
    <w:rsid w:val="00926714"/>
    <w:rsid w:val="00931030"/>
    <w:rsid w:val="0093181E"/>
    <w:rsid w:val="00936FDD"/>
    <w:rsid w:val="00942AB6"/>
    <w:rsid w:val="00943A09"/>
    <w:rsid w:val="009444FF"/>
    <w:rsid w:val="009445DD"/>
    <w:rsid w:val="00947C50"/>
    <w:rsid w:val="009507C3"/>
    <w:rsid w:val="00951FD0"/>
    <w:rsid w:val="00952A60"/>
    <w:rsid w:val="009530BF"/>
    <w:rsid w:val="009542FC"/>
    <w:rsid w:val="009544BA"/>
    <w:rsid w:val="00955811"/>
    <w:rsid w:val="00956A8A"/>
    <w:rsid w:val="00961D9B"/>
    <w:rsid w:val="00962556"/>
    <w:rsid w:val="009760D0"/>
    <w:rsid w:val="00977015"/>
    <w:rsid w:val="0098358B"/>
    <w:rsid w:val="00983DCE"/>
    <w:rsid w:val="00985575"/>
    <w:rsid w:val="00985D46"/>
    <w:rsid w:val="00986BD2"/>
    <w:rsid w:val="00994E4E"/>
    <w:rsid w:val="009A4A1D"/>
    <w:rsid w:val="009B0A3C"/>
    <w:rsid w:val="009B7504"/>
    <w:rsid w:val="009C1BEA"/>
    <w:rsid w:val="009C35D7"/>
    <w:rsid w:val="009C64D3"/>
    <w:rsid w:val="009C66B4"/>
    <w:rsid w:val="009D08A3"/>
    <w:rsid w:val="009D37A2"/>
    <w:rsid w:val="009D4C06"/>
    <w:rsid w:val="009D4C8F"/>
    <w:rsid w:val="009D6EBC"/>
    <w:rsid w:val="009E290A"/>
    <w:rsid w:val="009E2E2F"/>
    <w:rsid w:val="009E316C"/>
    <w:rsid w:val="009E485B"/>
    <w:rsid w:val="009E6528"/>
    <w:rsid w:val="009E7890"/>
    <w:rsid w:val="009F3497"/>
    <w:rsid w:val="009F4314"/>
    <w:rsid w:val="009F4D80"/>
    <w:rsid w:val="009F517F"/>
    <w:rsid w:val="00A02979"/>
    <w:rsid w:val="00A07416"/>
    <w:rsid w:val="00A10B78"/>
    <w:rsid w:val="00A11E2B"/>
    <w:rsid w:val="00A17832"/>
    <w:rsid w:val="00A204C9"/>
    <w:rsid w:val="00A23CF5"/>
    <w:rsid w:val="00A3009B"/>
    <w:rsid w:val="00A3220F"/>
    <w:rsid w:val="00A323F5"/>
    <w:rsid w:val="00A32F24"/>
    <w:rsid w:val="00A33ED7"/>
    <w:rsid w:val="00A36A40"/>
    <w:rsid w:val="00A37C0A"/>
    <w:rsid w:val="00A42F66"/>
    <w:rsid w:val="00A45E45"/>
    <w:rsid w:val="00A462A0"/>
    <w:rsid w:val="00A50FD2"/>
    <w:rsid w:val="00A51E53"/>
    <w:rsid w:val="00A51FBD"/>
    <w:rsid w:val="00A5679A"/>
    <w:rsid w:val="00A616BB"/>
    <w:rsid w:val="00A63F06"/>
    <w:rsid w:val="00A65205"/>
    <w:rsid w:val="00A66299"/>
    <w:rsid w:val="00A70FEE"/>
    <w:rsid w:val="00A719ED"/>
    <w:rsid w:val="00A71BED"/>
    <w:rsid w:val="00A755EC"/>
    <w:rsid w:val="00A80A1D"/>
    <w:rsid w:val="00A81D98"/>
    <w:rsid w:val="00A832A2"/>
    <w:rsid w:val="00A83816"/>
    <w:rsid w:val="00A90A3B"/>
    <w:rsid w:val="00A94FC1"/>
    <w:rsid w:val="00AA1E54"/>
    <w:rsid w:val="00AB2395"/>
    <w:rsid w:val="00AB49E6"/>
    <w:rsid w:val="00AB58AD"/>
    <w:rsid w:val="00AB5A3E"/>
    <w:rsid w:val="00AB5FDC"/>
    <w:rsid w:val="00AB755F"/>
    <w:rsid w:val="00AB7A6C"/>
    <w:rsid w:val="00AC0060"/>
    <w:rsid w:val="00AC10BD"/>
    <w:rsid w:val="00AC4A20"/>
    <w:rsid w:val="00AD0149"/>
    <w:rsid w:val="00AD03EC"/>
    <w:rsid w:val="00AD74E1"/>
    <w:rsid w:val="00AE0E54"/>
    <w:rsid w:val="00AE12C2"/>
    <w:rsid w:val="00AE3F36"/>
    <w:rsid w:val="00AF02B9"/>
    <w:rsid w:val="00AF4423"/>
    <w:rsid w:val="00AF706B"/>
    <w:rsid w:val="00B013A0"/>
    <w:rsid w:val="00B116C2"/>
    <w:rsid w:val="00B124B9"/>
    <w:rsid w:val="00B1325B"/>
    <w:rsid w:val="00B14DD4"/>
    <w:rsid w:val="00B16821"/>
    <w:rsid w:val="00B178F6"/>
    <w:rsid w:val="00B21BF4"/>
    <w:rsid w:val="00B26CB9"/>
    <w:rsid w:val="00B30627"/>
    <w:rsid w:val="00B30E81"/>
    <w:rsid w:val="00B35D0D"/>
    <w:rsid w:val="00B41BC1"/>
    <w:rsid w:val="00B555D9"/>
    <w:rsid w:val="00B604CB"/>
    <w:rsid w:val="00B61118"/>
    <w:rsid w:val="00B627B3"/>
    <w:rsid w:val="00B642D6"/>
    <w:rsid w:val="00B646D4"/>
    <w:rsid w:val="00B67EFC"/>
    <w:rsid w:val="00B7021B"/>
    <w:rsid w:val="00B70D8B"/>
    <w:rsid w:val="00B72F95"/>
    <w:rsid w:val="00B761C2"/>
    <w:rsid w:val="00B77F0C"/>
    <w:rsid w:val="00B80F5B"/>
    <w:rsid w:val="00B821EB"/>
    <w:rsid w:val="00B87798"/>
    <w:rsid w:val="00B8792E"/>
    <w:rsid w:val="00B92BE2"/>
    <w:rsid w:val="00B939E8"/>
    <w:rsid w:val="00B96C1A"/>
    <w:rsid w:val="00BA1938"/>
    <w:rsid w:val="00BA1CEB"/>
    <w:rsid w:val="00BA2C6F"/>
    <w:rsid w:val="00BA3AFA"/>
    <w:rsid w:val="00BA3B66"/>
    <w:rsid w:val="00BA3C3E"/>
    <w:rsid w:val="00BA411A"/>
    <w:rsid w:val="00BA5526"/>
    <w:rsid w:val="00BA5B31"/>
    <w:rsid w:val="00BB383C"/>
    <w:rsid w:val="00BB77D0"/>
    <w:rsid w:val="00BB7B1D"/>
    <w:rsid w:val="00BB7B8A"/>
    <w:rsid w:val="00BC1051"/>
    <w:rsid w:val="00BC2921"/>
    <w:rsid w:val="00BC500A"/>
    <w:rsid w:val="00BC6356"/>
    <w:rsid w:val="00BC6CFB"/>
    <w:rsid w:val="00BC6F9B"/>
    <w:rsid w:val="00BC7F0A"/>
    <w:rsid w:val="00BD00FD"/>
    <w:rsid w:val="00BD18F0"/>
    <w:rsid w:val="00BD74AF"/>
    <w:rsid w:val="00BD79E4"/>
    <w:rsid w:val="00BD7BA9"/>
    <w:rsid w:val="00BE1C1F"/>
    <w:rsid w:val="00BE274A"/>
    <w:rsid w:val="00BE3302"/>
    <w:rsid w:val="00BE4D4B"/>
    <w:rsid w:val="00BE736B"/>
    <w:rsid w:val="00BE743C"/>
    <w:rsid w:val="00BF10DD"/>
    <w:rsid w:val="00BF531F"/>
    <w:rsid w:val="00BF60CF"/>
    <w:rsid w:val="00BF78BE"/>
    <w:rsid w:val="00C05AE2"/>
    <w:rsid w:val="00C06928"/>
    <w:rsid w:val="00C170B4"/>
    <w:rsid w:val="00C17B76"/>
    <w:rsid w:val="00C25D87"/>
    <w:rsid w:val="00C2791E"/>
    <w:rsid w:val="00C27A50"/>
    <w:rsid w:val="00C30F9A"/>
    <w:rsid w:val="00C34023"/>
    <w:rsid w:val="00C36466"/>
    <w:rsid w:val="00C42842"/>
    <w:rsid w:val="00C43C01"/>
    <w:rsid w:val="00C440BC"/>
    <w:rsid w:val="00C512A2"/>
    <w:rsid w:val="00C51B82"/>
    <w:rsid w:val="00C577BE"/>
    <w:rsid w:val="00C5785B"/>
    <w:rsid w:val="00C6023B"/>
    <w:rsid w:val="00C603FD"/>
    <w:rsid w:val="00C60A6A"/>
    <w:rsid w:val="00C60B7F"/>
    <w:rsid w:val="00C64393"/>
    <w:rsid w:val="00C678EF"/>
    <w:rsid w:val="00C70EE5"/>
    <w:rsid w:val="00C73B0F"/>
    <w:rsid w:val="00C73B24"/>
    <w:rsid w:val="00C75E5A"/>
    <w:rsid w:val="00C817F5"/>
    <w:rsid w:val="00C84CD1"/>
    <w:rsid w:val="00C84F9B"/>
    <w:rsid w:val="00C85FA4"/>
    <w:rsid w:val="00C90D7E"/>
    <w:rsid w:val="00C95AD2"/>
    <w:rsid w:val="00C97E8D"/>
    <w:rsid w:val="00CA1F0D"/>
    <w:rsid w:val="00CA1F4F"/>
    <w:rsid w:val="00CA26E3"/>
    <w:rsid w:val="00CA35E8"/>
    <w:rsid w:val="00CA4EDE"/>
    <w:rsid w:val="00CB7CEA"/>
    <w:rsid w:val="00CC0D55"/>
    <w:rsid w:val="00CC3621"/>
    <w:rsid w:val="00CC7DD9"/>
    <w:rsid w:val="00CD3B7D"/>
    <w:rsid w:val="00CD4AF6"/>
    <w:rsid w:val="00CD56A0"/>
    <w:rsid w:val="00CD665E"/>
    <w:rsid w:val="00CD6ABA"/>
    <w:rsid w:val="00CE0546"/>
    <w:rsid w:val="00CE21B3"/>
    <w:rsid w:val="00CE21C2"/>
    <w:rsid w:val="00CE2649"/>
    <w:rsid w:val="00CE2CC7"/>
    <w:rsid w:val="00CE635F"/>
    <w:rsid w:val="00CE751B"/>
    <w:rsid w:val="00CF1184"/>
    <w:rsid w:val="00CF13BC"/>
    <w:rsid w:val="00CF1C2B"/>
    <w:rsid w:val="00CF3B60"/>
    <w:rsid w:val="00CF512A"/>
    <w:rsid w:val="00CF6015"/>
    <w:rsid w:val="00D0107A"/>
    <w:rsid w:val="00D02B33"/>
    <w:rsid w:val="00D12A23"/>
    <w:rsid w:val="00D23DC6"/>
    <w:rsid w:val="00D24B5F"/>
    <w:rsid w:val="00D3004F"/>
    <w:rsid w:val="00D35195"/>
    <w:rsid w:val="00D355B6"/>
    <w:rsid w:val="00D40294"/>
    <w:rsid w:val="00D4471D"/>
    <w:rsid w:val="00D478A2"/>
    <w:rsid w:val="00D50FE7"/>
    <w:rsid w:val="00D5151C"/>
    <w:rsid w:val="00D522E1"/>
    <w:rsid w:val="00D5609B"/>
    <w:rsid w:val="00D56707"/>
    <w:rsid w:val="00D61079"/>
    <w:rsid w:val="00D63174"/>
    <w:rsid w:val="00D67E10"/>
    <w:rsid w:val="00D7037A"/>
    <w:rsid w:val="00D703A7"/>
    <w:rsid w:val="00D72FD3"/>
    <w:rsid w:val="00D74D1B"/>
    <w:rsid w:val="00D7728A"/>
    <w:rsid w:val="00D81351"/>
    <w:rsid w:val="00D8138F"/>
    <w:rsid w:val="00D81604"/>
    <w:rsid w:val="00D8454B"/>
    <w:rsid w:val="00D9209E"/>
    <w:rsid w:val="00D94CC9"/>
    <w:rsid w:val="00D94FDF"/>
    <w:rsid w:val="00D96874"/>
    <w:rsid w:val="00D96F53"/>
    <w:rsid w:val="00D97979"/>
    <w:rsid w:val="00DA0B5C"/>
    <w:rsid w:val="00DA2E70"/>
    <w:rsid w:val="00DA54C5"/>
    <w:rsid w:val="00DA5D86"/>
    <w:rsid w:val="00DA7C4E"/>
    <w:rsid w:val="00DB173D"/>
    <w:rsid w:val="00DB1F76"/>
    <w:rsid w:val="00DB2E6B"/>
    <w:rsid w:val="00DC1EE4"/>
    <w:rsid w:val="00DC32C3"/>
    <w:rsid w:val="00DC5CA4"/>
    <w:rsid w:val="00DC6FF4"/>
    <w:rsid w:val="00DC7CC9"/>
    <w:rsid w:val="00DD02E4"/>
    <w:rsid w:val="00DD0A3C"/>
    <w:rsid w:val="00DD2179"/>
    <w:rsid w:val="00DD2494"/>
    <w:rsid w:val="00DD2E19"/>
    <w:rsid w:val="00DD377A"/>
    <w:rsid w:val="00DD3891"/>
    <w:rsid w:val="00DD4AE6"/>
    <w:rsid w:val="00DE2BCE"/>
    <w:rsid w:val="00DE5024"/>
    <w:rsid w:val="00DF12BF"/>
    <w:rsid w:val="00DF28FE"/>
    <w:rsid w:val="00DF2F55"/>
    <w:rsid w:val="00DF3B2F"/>
    <w:rsid w:val="00DF491D"/>
    <w:rsid w:val="00DF5DAF"/>
    <w:rsid w:val="00E00DB2"/>
    <w:rsid w:val="00E04116"/>
    <w:rsid w:val="00E14D82"/>
    <w:rsid w:val="00E156CD"/>
    <w:rsid w:val="00E170E2"/>
    <w:rsid w:val="00E22450"/>
    <w:rsid w:val="00E23247"/>
    <w:rsid w:val="00E25BA7"/>
    <w:rsid w:val="00E2765C"/>
    <w:rsid w:val="00E2796F"/>
    <w:rsid w:val="00E30E26"/>
    <w:rsid w:val="00E34246"/>
    <w:rsid w:val="00E36A2A"/>
    <w:rsid w:val="00E438F3"/>
    <w:rsid w:val="00E445B5"/>
    <w:rsid w:val="00E474C7"/>
    <w:rsid w:val="00E47F84"/>
    <w:rsid w:val="00E5392A"/>
    <w:rsid w:val="00E60908"/>
    <w:rsid w:val="00E6182A"/>
    <w:rsid w:val="00E71368"/>
    <w:rsid w:val="00E717A5"/>
    <w:rsid w:val="00E73A3A"/>
    <w:rsid w:val="00E74E98"/>
    <w:rsid w:val="00E75A4D"/>
    <w:rsid w:val="00E77403"/>
    <w:rsid w:val="00E81F8D"/>
    <w:rsid w:val="00E82CEC"/>
    <w:rsid w:val="00E867C8"/>
    <w:rsid w:val="00E87F41"/>
    <w:rsid w:val="00E919E5"/>
    <w:rsid w:val="00E923C7"/>
    <w:rsid w:val="00E92EBA"/>
    <w:rsid w:val="00E95EC9"/>
    <w:rsid w:val="00E970A8"/>
    <w:rsid w:val="00EA1779"/>
    <w:rsid w:val="00EA78E1"/>
    <w:rsid w:val="00EB3371"/>
    <w:rsid w:val="00EB5A61"/>
    <w:rsid w:val="00EB6171"/>
    <w:rsid w:val="00EC00A3"/>
    <w:rsid w:val="00EC1D45"/>
    <w:rsid w:val="00EC639B"/>
    <w:rsid w:val="00EC643F"/>
    <w:rsid w:val="00ED29AF"/>
    <w:rsid w:val="00ED29BE"/>
    <w:rsid w:val="00ED69C4"/>
    <w:rsid w:val="00ED7BA4"/>
    <w:rsid w:val="00EE15CA"/>
    <w:rsid w:val="00EE2F4B"/>
    <w:rsid w:val="00EE6EF7"/>
    <w:rsid w:val="00EE7145"/>
    <w:rsid w:val="00EF093C"/>
    <w:rsid w:val="00EF0F56"/>
    <w:rsid w:val="00EF5BCB"/>
    <w:rsid w:val="00EF659F"/>
    <w:rsid w:val="00EF7D9C"/>
    <w:rsid w:val="00F01B2C"/>
    <w:rsid w:val="00F02AE3"/>
    <w:rsid w:val="00F075D9"/>
    <w:rsid w:val="00F1064F"/>
    <w:rsid w:val="00F124B2"/>
    <w:rsid w:val="00F15BD2"/>
    <w:rsid w:val="00F175B0"/>
    <w:rsid w:val="00F30E02"/>
    <w:rsid w:val="00F30F62"/>
    <w:rsid w:val="00F31431"/>
    <w:rsid w:val="00F330A6"/>
    <w:rsid w:val="00F349F9"/>
    <w:rsid w:val="00F4349F"/>
    <w:rsid w:val="00F44ED1"/>
    <w:rsid w:val="00F45B69"/>
    <w:rsid w:val="00F63365"/>
    <w:rsid w:val="00F6618B"/>
    <w:rsid w:val="00F672E6"/>
    <w:rsid w:val="00F73611"/>
    <w:rsid w:val="00F73BFF"/>
    <w:rsid w:val="00F745AC"/>
    <w:rsid w:val="00F768EE"/>
    <w:rsid w:val="00F7715B"/>
    <w:rsid w:val="00F7794F"/>
    <w:rsid w:val="00F80740"/>
    <w:rsid w:val="00F86D5B"/>
    <w:rsid w:val="00F92059"/>
    <w:rsid w:val="00F939BD"/>
    <w:rsid w:val="00F956E3"/>
    <w:rsid w:val="00FA43BC"/>
    <w:rsid w:val="00FA53B0"/>
    <w:rsid w:val="00FA630D"/>
    <w:rsid w:val="00FB3C01"/>
    <w:rsid w:val="00FB61D4"/>
    <w:rsid w:val="00FC18C9"/>
    <w:rsid w:val="00FC2C33"/>
    <w:rsid w:val="00FD24B1"/>
    <w:rsid w:val="00FD2F13"/>
    <w:rsid w:val="00FD5A96"/>
    <w:rsid w:val="00FD66DA"/>
    <w:rsid w:val="00FD7ABD"/>
    <w:rsid w:val="00FE0B61"/>
    <w:rsid w:val="00FE16EE"/>
    <w:rsid w:val="00FE6A4F"/>
    <w:rsid w:val="00FF2195"/>
    <w:rsid w:val="00FF603D"/>
    <w:rsid w:val="00FF67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2B"/>
    <w:pPr>
      <w:widowControl w:val="0"/>
      <w:jc w:val="both"/>
    </w:pPr>
  </w:style>
  <w:style w:type="paragraph" w:styleId="1">
    <w:name w:val="heading 1"/>
    <w:basedOn w:val="a"/>
    <w:next w:val="a"/>
    <w:link w:val="1Char"/>
    <w:qFormat/>
    <w:rsid w:val="00CF1C2B"/>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qFormat/>
    <w:rsid w:val="00CF1C2B"/>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CF1C2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2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2F66"/>
    <w:rPr>
      <w:sz w:val="18"/>
      <w:szCs w:val="18"/>
    </w:rPr>
  </w:style>
  <w:style w:type="paragraph" w:styleId="a4">
    <w:name w:val="footer"/>
    <w:basedOn w:val="a"/>
    <w:link w:val="Char0"/>
    <w:uiPriority w:val="99"/>
    <w:unhideWhenUsed/>
    <w:rsid w:val="00A42F66"/>
    <w:pPr>
      <w:tabs>
        <w:tab w:val="center" w:pos="4153"/>
        <w:tab w:val="right" w:pos="8306"/>
      </w:tabs>
      <w:snapToGrid w:val="0"/>
      <w:jc w:val="left"/>
    </w:pPr>
    <w:rPr>
      <w:sz w:val="18"/>
      <w:szCs w:val="18"/>
    </w:rPr>
  </w:style>
  <w:style w:type="character" w:customStyle="1" w:styleId="Char0">
    <w:name w:val="页脚 Char"/>
    <w:basedOn w:val="a0"/>
    <w:link w:val="a4"/>
    <w:uiPriority w:val="99"/>
    <w:rsid w:val="00A42F66"/>
    <w:rPr>
      <w:sz w:val="18"/>
      <w:szCs w:val="18"/>
    </w:rPr>
  </w:style>
  <w:style w:type="character" w:customStyle="1" w:styleId="1Char">
    <w:name w:val="标题 1 Char"/>
    <w:basedOn w:val="a0"/>
    <w:link w:val="1"/>
    <w:rsid w:val="00CF1C2B"/>
    <w:rPr>
      <w:rFonts w:ascii="宋体" w:eastAsia="宋体" w:hAnsi="Times New Roman" w:cs="Times New Roman"/>
      <w:b/>
      <w:color w:val="000000"/>
      <w:kern w:val="0"/>
      <w:sz w:val="24"/>
      <w:szCs w:val="20"/>
    </w:rPr>
  </w:style>
  <w:style w:type="character" w:customStyle="1" w:styleId="2Char">
    <w:name w:val="标题 2 Char"/>
    <w:basedOn w:val="a0"/>
    <w:link w:val="2"/>
    <w:rsid w:val="00CF1C2B"/>
    <w:rPr>
      <w:rFonts w:ascii="Arial" w:eastAsia="黑体" w:hAnsi="Arial" w:cs="Times New Roman"/>
      <w:b/>
      <w:sz w:val="32"/>
      <w:szCs w:val="20"/>
    </w:rPr>
  </w:style>
  <w:style w:type="character" w:customStyle="1" w:styleId="3Char">
    <w:name w:val="标题 3 Char"/>
    <w:basedOn w:val="a0"/>
    <w:link w:val="3"/>
    <w:rsid w:val="00CF1C2B"/>
    <w:rPr>
      <w:rFonts w:ascii="Times New Roman" w:eastAsia="宋体" w:hAnsi="Times New Roman" w:cs="Times New Roman"/>
      <w:b/>
      <w:sz w:val="32"/>
      <w:szCs w:val="20"/>
    </w:rPr>
  </w:style>
  <w:style w:type="numbering" w:customStyle="1" w:styleId="10">
    <w:name w:val="无列表1"/>
    <w:next w:val="a2"/>
    <w:uiPriority w:val="99"/>
    <w:semiHidden/>
    <w:unhideWhenUsed/>
    <w:rsid w:val="00CF1C2B"/>
  </w:style>
  <w:style w:type="character" w:styleId="a5">
    <w:name w:val="footnote reference"/>
    <w:rsid w:val="00CF1C2B"/>
    <w:rPr>
      <w:vertAlign w:val="superscript"/>
    </w:rPr>
  </w:style>
  <w:style w:type="character" w:customStyle="1" w:styleId="Char1">
    <w:name w:val="标题 Char"/>
    <w:link w:val="a6"/>
    <w:rsid w:val="00CF1C2B"/>
    <w:rPr>
      <w:rFonts w:ascii="Cambria" w:hAnsi="Cambria"/>
      <w:b/>
      <w:sz w:val="32"/>
    </w:rPr>
  </w:style>
  <w:style w:type="character" w:customStyle="1" w:styleId="read">
    <w:name w:val="read"/>
    <w:basedOn w:val="a0"/>
    <w:rsid w:val="00CF1C2B"/>
  </w:style>
  <w:style w:type="character" w:styleId="a7">
    <w:name w:val="Hyperlink"/>
    <w:uiPriority w:val="99"/>
    <w:rsid w:val="00CF1C2B"/>
    <w:rPr>
      <w:color w:val="0000FF"/>
      <w:u w:val="single"/>
    </w:rPr>
  </w:style>
  <w:style w:type="character" w:styleId="a8">
    <w:name w:val="page number"/>
    <w:basedOn w:val="a0"/>
    <w:rsid w:val="00CF1C2B"/>
  </w:style>
  <w:style w:type="character" w:customStyle="1" w:styleId="Char2">
    <w:name w:val="正文文本 Char"/>
    <w:link w:val="a9"/>
    <w:rsid w:val="00CF1C2B"/>
    <w:rPr>
      <w:rFonts w:ascii="宋体"/>
      <w:kern w:val="0"/>
    </w:rPr>
  </w:style>
  <w:style w:type="character" w:styleId="aa">
    <w:name w:val="annotation reference"/>
    <w:rsid w:val="00CF1C2B"/>
    <w:rPr>
      <w:sz w:val="21"/>
    </w:rPr>
  </w:style>
  <w:style w:type="character" w:customStyle="1" w:styleId="unnamed11">
    <w:name w:val="unnamed11"/>
    <w:rsid w:val="00CF1C2B"/>
    <w:rPr>
      <w:rFonts w:ascii="宋体" w:eastAsia="宋体" w:hAnsi="宋体" w:hint="eastAsia"/>
      <w:sz w:val="18"/>
    </w:rPr>
  </w:style>
  <w:style w:type="paragraph" w:styleId="ab">
    <w:name w:val="annotation text"/>
    <w:basedOn w:val="a"/>
    <w:link w:val="Char3"/>
    <w:unhideWhenUsed/>
    <w:rsid w:val="00CF1C2B"/>
    <w:pPr>
      <w:jc w:val="left"/>
    </w:pPr>
  </w:style>
  <w:style w:type="character" w:customStyle="1" w:styleId="Char3">
    <w:name w:val="批注文字 Char"/>
    <w:basedOn w:val="a0"/>
    <w:link w:val="ab"/>
    <w:rsid w:val="00CF1C2B"/>
  </w:style>
  <w:style w:type="paragraph" w:styleId="ac">
    <w:name w:val="annotation subject"/>
    <w:basedOn w:val="ab"/>
    <w:next w:val="ab"/>
    <w:link w:val="Char4"/>
    <w:rsid w:val="00CF1C2B"/>
    <w:rPr>
      <w:rFonts w:ascii="Times New Roman" w:eastAsia="微软雅黑" w:hAnsi="Times New Roman" w:cs="Times New Roman"/>
      <w:b/>
      <w:sz w:val="24"/>
      <w:szCs w:val="20"/>
    </w:rPr>
  </w:style>
  <w:style w:type="character" w:customStyle="1" w:styleId="Char4">
    <w:name w:val="批注主题 Char"/>
    <w:basedOn w:val="Char3"/>
    <w:link w:val="ac"/>
    <w:rsid w:val="00CF1C2B"/>
    <w:rPr>
      <w:rFonts w:ascii="Times New Roman" w:eastAsia="微软雅黑" w:hAnsi="Times New Roman" w:cs="Times New Roman"/>
      <w:b/>
      <w:sz w:val="24"/>
      <w:szCs w:val="20"/>
    </w:rPr>
  </w:style>
  <w:style w:type="paragraph" w:styleId="a9">
    <w:name w:val="Body Text"/>
    <w:basedOn w:val="a"/>
    <w:link w:val="Char2"/>
    <w:rsid w:val="00CF1C2B"/>
    <w:pPr>
      <w:autoSpaceDE w:val="0"/>
      <w:autoSpaceDN w:val="0"/>
      <w:adjustRightInd w:val="0"/>
      <w:spacing w:line="360" w:lineRule="auto"/>
      <w:jc w:val="left"/>
    </w:pPr>
    <w:rPr>
      <w:rFonts w:ascii="宋体"/>
      <w:kern w:val="0"/>
    </w:rPr>
  </w:style>
  <w:style w:type="character" w:customStyle="1" w:styleId="Char10">
    <w:name w:val="正文文本 Char1"/>
    <w:basedOn w:val="a0"/>
    <w:uiPriority w:val="99"/>
    <w:semiHidden/>
    <w:rsid w:val="00CF1C2B"/>
  </w:style>
  <w:style w:type="paragraph" w:styleId="20">
    <w:name w:val="Body Text Indent 2"/>
    <w:basedOn w:val="a"/>
    <w:link w:val="2Char0"/>
    <w:rsid w:val="00CF1C2B"/>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CF1C2B"/>
    <w:rPr>
      <w:rFonts w:ascii="仿宋_GB2312" w:eastAsia="仿宋_GB2312" w:hAnsi="Times New Roman" w:cs="Times New Roman"/>
      <w:sz w:val="28"/>
      <w:szCs w:val="20"/>
    </w:rPr>
  </w:style>
  <w:style w:type="paragraph" w:customStyle="1" w:styleId="ad">
    <w:name w:val="正文所"/>
    <w:basedOn w:val="a"/>
    <w:rsid w:val="00CF1C2B"/>
    <w:pPr>
      <w:spacing w:line="360" w:lineRule="auto"/>
      <w:ind w:firstLineChars="200" w:firstLine="420"/>
    </w:pPr>
    <w:rPr>
      <w:rFonts w:ascii="宋体" w:eastAsia="宋体" w:hAnsi="Times New Roman" w:cs="Times New Roman"/>
      <w:szCs w:val="20"/>
    </w:rPr>
  </w:style>
  <w:style w:type="paragraph" w:styleId="a6">
    <w:name w:val="Title"/>
    <w:basedOn w:val="a"/>
    <w:next w:val="a"/>
    <w:link w:val="Char1"/>
    <w:qFormat/>
    <w:rsid w:val="00CF1C2B"/>
    <w:pPr>
      <w:spacing w:before="240" w:after="60"/>
      <w:jc w:val="center"/>
      <w:outlineLvl w:val="0"/>
    </w:pPr>
    <w:rPr>
      <w:rFonts w:ascii="Cambria" w:hAnsi="Cambria"/>
      <w:b/>
      <w:sz w:val="32"/>
    </w:rPr>
  </w:style>
  <w:style w:type="character" w:customStyle="1" w:styleId="Char11">
    <w:name w:val="标题 Char1"/>
    <w:basedOn w:val="a0"/>
    <w:uiPriority w:val="10"/>
    <w:rsid w:val="00CF1C2B"/>
    <w:rPr>
      <w:rFonts w:asciiTheme="majorHAnsi" w:eastAsia="宋体" w:hAnsiTheme="majorHAnsi" w:cstheme="majorBidi"/>
      <w:b/>
      <w:bCs/>
      <w:sz w:val="32"/>
      <w:szCs w:val="32"/>
    </w:rPr>
  </w:style>
  <w:style w:type="paragraph" w:styleId="30">
    <w:name w:val="toc 3"/>
    <w:basedOn w:val="a"/>
    <w:next w:val="a"/>
    <w:rsid w:val="00CF1C2B"/>
    <w:pPr>
      <w:ind w:leftChars="400" w:left="840"/>
    </w:pPr>
    <w:rPr>
      <w:rFonts w:ascii="Times New Roman" w:eastAsia="宋体" w:hAnsi="Times New Roman" w:cs="Times New Roman"/>
      <w:szCs w:val="20"/>
    </w:rPr>
  </w:style>
  <w:style w:type="paragraph" w:customStyle="1" w:styleId="Char5">
    <w:name w:val="Char"/>
    <w:basedOn w:val="a"/>
    <w:rsid w:val="00CF1C2B"/>
    <w:rPr>
      <w:rFonts w:ascii="Times New Roman" w:eastAsia="宋体" w:hAnsi="Times New Roman" w:cs="Times New Roman"/>
      <w:szCs w:val="20"/>
    </w:rPr>
  </w:style>
  <w:style w:type="paragraph" w:customStyle="1" w:styleId="CharCharCharChar">
    <w:name w:val="Char Char Char Char"/>
    <w:basedOn w:val="a"/>
    <w:rsid w:val="00CF1C2B"/>
    <w:pPr>
      <w:tabs>
        <w:tab w:val="left" w:pos="360"/>
      </w:tabs>
    </w:pPr>
    <w:rPr>
      <w:rFonts w:ascii="Times New Roman" w:eastAsia="宋体" w:hAnsi="Times New Roman" w:cs="Times New Roman"/>
      <w:szCs w:val="20"/>
    </w:rPr>
  </w:style>
  <w:style w:type="paragraph" w:styleId="ae">
    <w:name w:val="Balloon Text"/>
    <w:basedOn w:val="a"/>
    <w:link w:val="Char6"/>
    <w:rsid w:val="00CF1C2B"/>
    <w:rPr>
      <w:rFonts w:ascii="Times New Roman" w:eastAsia="宋体" w:hAnsi="Times New Roman" w:cs="Times New Roman"/>
      <w:sz w:val="18"/>
      <w:szCs w:val="20"/>
    </w:rPr>
  </w:style>
  <w:style w:type="character" w:customStyle="1" w:styleId="Char6">
    <w:name w:val="批注框文本 Char"/>
    <w:basedOn w:val="a0"/>
    <w:link w:val="ae"/>
    <w:rsid w:val="00CF1C2B"/>
    <w:rPr>
      <w:rFonts w:ascii="Times New Roman" w:eastAsia="宋体" w:hAnsi="Times New Roman" w:cs="Times New Roman"/>
      <w:sz w:val="18"/>
      <w:szCs w:val="20"/>
    </w:rPr>
  </w:style>
  <w:style w:type="paragraph" w:styleId="af">
    <w:name w:val="footnote text"/>
    <w:basedOn w:val="a"/>
    <w:link w:val="Char7"/>
    <w:rsid w:val="00CF1C2B"/>
    <w:pPr>
      <w:snapToGrid w:val="0"/>
      <w:jc w:val="left"/>
    </w:pPr>
    <w:rPr>
      <w:rFonts w:ascii="Times New Roman" w:eastAsia="宋体" w:hAnsi="Times New Roman" w:cs="Times New Roman"/>
      <w:sz w:val="18"/>
      <w:szCs w:val="20"/>
    </w:rPr>
  </w:style>
  <w:style w:type="character" w:customStyle="1" w:styleId="Char7">
    <w:name w:val="脚注文本 Char"/>
    <w:basedOn w:val="a0"/>
    <w:link w:val="af"/>
    <w:rsid w:val="00CF1C2B"/>
    <w:rPr>
      <w:rFonts w:ascii="Times New Roman" w:eastAsia="宋体" w:hAnsi="Times New Roman" w:cs="Times New Roman"/>
      <w:sz w:val="18"/>
      <w:szCs w:val="20"/>
    </w:rPr>
  </w:style>
  <w:style w:type="paragraph" w:styleId="af0">
    <w:name w:val="Document Map"/>
    <w:basedOn w:val="a"/>
    <w:link w:val="Char8"/>
    <w:rsid w:val="00CF1C2B"/>
    <w:pPr>
      <w:shd w:val="clear" w:color="auto" w:fill="000080"/>
    </w:pPr>
    <w:rPr>
      <w:rFonts w:ascii="Times New Roman" w:eastAsia="宋体" w:hAnsi="Times New Roman" w:cs="Times New Roman"/>
      <w:szCs w:val="20"/>
    </w:rPr>
  </w:style>
  <w:style w:type="character" w:customStyle="1" w:styleId="Char8">
    <w:name w:val="文档结构图 Char"/>
    <w:basedOn w:val="a0"/>
    <w:link w:val="af0"/>
    <w:rsid w:val="00CF1C2B"/>
    <w:rPr>
      <w:rFonts w:ascii="Times New Roman" w:eastAsia="宋体" w:hAnsi="Times New Roman" w:cs="Times New Roman"/>
      <w:szCs w:val="20"/>
      <w:shd w:val="clear" w:color="auto" w:fill="000080"/>
    </w:rPr>
  </w:style>
  <w:style w:type="paragraph" w:styleId="31">
    <w:name w:val="Body Text Indent 3"/>
    <w:basedOn w:val="a"/>
    <w:link w:val="3Char0"/>
    <w:rsid w:val="00CF1C2B"/>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CF1C2B"/>
    <w:rPr>
      <w:rFonts w:ascii="Times New Roman" w:eastAsia="宋体" w:hAnsi="Times New Roman" w:cs="Times New Roman"/>
      <w:color w:val="0000FF"/>
      <w:szCs w:val="20"/>
    </w:rPr>
  </w:style>
  <w:style w:type="paragraph" w:customStyle="1" w:styleId="Listbullet">
    <w:name w:val="List_bullet"/>
    <w:basedOn w:val="a"/>
    <w:rsid w:val="00CF1C2B"/>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CF1C2B"/>
    <w:pPr>
      <w:widowControl w:val="0"/>
      <w:jc w:val="both"/>
    </w:pPr>
    <w:rPr>
      <w:rFonts w:ascii="Times New Roman" w:eastAsia="宋体" w:hAnsi="Times New Roman" w:cs="Times New Roman"/>
      <w:szCs w:val="20"/>
    </w:rPr>
  </w:style>
  <w:style w:type="paragraph" w:customStyle="1" w:styleId="CharChar">
    <w:name w:val="Char Char"/>
    <w:basedOn w:val="a"/>
    <w:rsid w:val="00CF1C2B"/>
    <w:rPr>
      <w:rFonts w:ascii="Times New Roman" w:eastAsia="宋体" w:hAnsi="Times New Roman" w:cs="Times New Roman"/>
      <w:szCs w:val="20"/>
    </w:rPr>
  </w:style>
  <w:style w:type="paragraph" w:styleId="af1">
    <w:name w:val="Plain Text"/>
    <w:basedOn w:val="a"/>
    <w:link w:val="Char9"/>
    <w:rsid w:val="00CF1C2B"/>
    <w:pPr>
      <w:adjustRightInd w:val="0"/>
      <w:spacing w:line="312" w:lineRule="atLeast"/>
      <w:textAlignment w:val="baseline"/>
    </w:pPr>
    <w:rPr>
      <w:rFonts w:ascii="宋体" w:eastAsia="宋体" w:hAnsi="Courier New" w:cs="Times New Roman"/>
      <w:kern w:val="0"/>
      <w:szCs w:val="20"/>
    </w:rPr>
  </w:style>
  <w:style w:type="character" w:customStyle="1" w:styleId="Char9">
    <w:name w:val="纯文本 Char"/>
    <w:basedOn w:val="a0"/>
    <w:link w:val="af1"/>
    <w:rsid w:val="00CF1C2B"/>
    <w:rPr>
      <w:rFonts w:ascii="宋体" w:eastAsia="宋体" w:hAnsi="Courier New" w:cs="Times New Roman"/>
      <w:kern w:val="0"/>
      <w:szCs w:val="20"/>
    </w:rPr>
  </w:style>
  <w:style w:type="paragraph" w:styleId="11">
    <w:name w:val="toc 1"/>
    <w:basedOn w:val="a"/>
    <w:next w:val="a"/>
    <w:uiPriority w:val="39"/>
    <w:rsid w:val="00CF1C2B"/>
    <w:pPr>
      <w:tabs>
        <w:tab w:val="right" w:leader="dot" w:pos="8296"/>
      </w:tabs>
      <w:spacing w:line="360" w:lineRule="auto"/>
    </w:pPr>
    <w:rPr>
      <w:rFonts w:ascii="Times New Roman" w:eastAsia="宋体" w:hAnsi="Times New Roman" w:cs="Times New Roman"/>
      <w:szCs w:val="20"/>
    </w:rPr>
  </w:style>
  <w:style w:type="paragraph" w:customStyle="1" w:styleId="CharChar1">
    <w:name w:val="Char Char1"/>
    <w:basedOn w:val="a"/>
    <w:rsid w:val="00CF1C2B"/>
    <w:rPr>
      <w:rFonts w:ascii="Times New Roman" w:eastAsia="宋体" w:hAnsi="Times New Roman" w:cs="Times New Roman"/>
      <w:szCs w:val="20"/>
    </w:rPr>
  </w:style>
  <w:style w:type="paragraph" w:customStyle="1" w:styleId="Default">
    <w:name w:val="Default"/>
    <w:rsid w:val="00CF1C2B"/>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af2">
    <w:name w:val="正文正文"/>
    <w:basedOn w:val="a"/>
    <w:rsid w:val="00CF1C2B"/>
    <w:pPr>
      <w:spacing w:afterLines="25" w:line="360" w:lineRule="auto"/>
      <w:ind w:firstLineChars="200" w:firstLine="200"/>
    </w:pPr>
    <w:rPr>
      <w:rFonts w:ascii="Times New Roman" w:eastAsia="宋体" w:hAnsi="Times New Roman" w:cs="Times New Roman"/>
      <w:sz w:val="24"/>
      <w:szCs w:val="20"/>
    </w:rPr>
  </w:style>
  <w:style w:type="paragraph" w:customStyle="1" w:styleId="InfoBlue">
    <w:name w:val="InfoBlue"/>
    <w:basedOn w:val="a"/>
    <w:next w:val="a9"/>
    <w:rsid w:val="00CF1C2B"/>
    <w:pPr>
      <w:tabs>
        <w:tab w:val="left" w:pos="420"/>
      </w:tabs>
      <w:spacing w:after="120" w:line="240" w:lineRule="atLeast"/>
      <w:ind w:left="420" w:hanging="420"/>
      <w:jc w:val="left"/>
    </w:pPr>
    <w:rPr>
      <w:rFonts w:ascii="宋体" w:eastAsia="宋体" w:hAnsi="宋体" w:cs="Times New Roman"/>
      <w:szCs w:val="20"/>
    </w:rPr>
  </w:style>
  <w:style w:type="paragraph" w:styleId="af3">
    <w:name w:val="Normal Indent"/>
    <w:basedOn w:val="a"/>
    <w:rsid w:val="00CF1C2B"/>
    <w:pPr>
      <w:ind w:firstLineChars="200" w:firstLine="420"/>
    </w:pPr>
    <w:rPr>
      <w:rFonts w:ascii="Times New Roman" w:eastAsia="宋体" w:hAnsi="Times New Roman" w:cs="Times New Roman"/>
      <w:szCs w:val="20"/>
    </w:rPr>
  </w:style>
  <w:style w:type="paragraph" w:customStyle="1" w:styleId="CharCharChar">
    <w:name w:val="Char Char Char"/>
    <w:basedOn w:val="a"/>
    <w:rsid w:val="00CF1C2B"/>
    <w:rPr>
      <w:rFonts w:ascii="Times New Roman" w:eastAsia="宋体" w:hAnsi="Times New Roman" w:cs="Times New Roman"/>
      <w:szCs w:val="20"/>
    </w:rPr>
  </w:style>
  <w:style w:type="paragraph" w:customStyle="1" w:styleId="unnamed1">
    <w:name w:val="unnamed1"/>
    <w:basedOn w:val="a"/>
    <w:rsid w:val="00CF1C2B"/>
    <w:pPr>
      <w:spacing w:before="60" w:after="60"/>
      <w:ind w:left="15" w:right="15"/>
    </w:pPr>
    <w:rPr>
      <w:rFonts w:ascii="宋体" w:eastAsia="宋体" w:hAnsi="宋体" w:cs="Times New Roman" w:hint="eastAsia"/>
      <w:color w:val="000000"/>
      <w:sz w:val="18"/>
      <w:szCs w:val="18"/>
    </w:rPr>
  </w:style>
  <w:style w:type="paragraph" w:styleId="af4">
    <w:name w:val="Revision"/>
    <w:hidden/>
    <w:uiPriority w:val="99"/>
    <w:semiHidden/>
    <w:rsid w:val="00CF1C2B"/>
    <w:rPr>
      <w:rFonts w:ascii="Times New Roman" w:eastAsia="宋体" w:hAnsi="Times New Roman" w:cs="Times New Roman"/>
      <w:szCs w:val="20"/>
    </w:rPr>
  </w:style>
  <w:style w:type="paragraph" w:customStyle="1" w:styleId="ParaChar">
    <w:name w:val="默认段落字体 Para Char"/>
    <w:basedOn w:val="a"/>
    <w:rsid w:val="00CF1C2B"/>
    <w:pPr>
      <w:tabs>
        <w:tab w:val="left" w:pos="360"/>
      </w:tabs>
      <w:spacing w:before="312" w:after="312" w:line="360" w:lineRule="auto"/>
    </w:pPr>
    <w:rPr>
      <w:rFonts w:ascii="Times New Roman" w:eastAsia="宋体" w:hAnsi="Times New Roman" w:cs="Times New Roman"/>
      <w:szCs w:val="20"/>
    </w:rPr>
  </w:style>
  <w:style w:type="paragraph" w:styleId="af5">
    <w:name w:val="Date"/>
    <w:basedOn w:val="a"/>
    <w:next w:val="a"/>
    <w:link w:val="Chara"/>
    <w:uiPriority w:val="99"/>
    <w:semiHidden/>
    <w:unhideWhenUsed/>
    <w:rsid w:val="00CF1C2B"/>
    <w:pPr>
      <w:ind w:leftChars="2500" w:left="100"/>
    </w:pPr>
    <w:rPr>
      <w:rFonts w:ascii="Times New Roman" w:eastAsia="宋体" w:hAnsi="Times New Roman" w:cs="Times New Roman"/>
      <w:szCs w:val="20"/>
    </w:rPr>
  </w:style>
  <w:style w:type="character" w:customStyle="1" w:styleId="Chara">
    <w:name w:val="日期 Char"/>
    <w:basedOn w:val="a0"/>
    <w:link w:val="af5"/>
    <w:uiPriority w:val="99"/>
    <w:semiHidden/>
    <w:rsid w:val="00CF1C2B"/>
    <w:rPr>
      <w:rFonts w:ascii="Times New Roman" w:eastAsia="宋体" w:hAnsi="Times New Roman" w:cs="Times New Roman"/>
      <w:szCs w:val="20"/>
    </w:rPr>
  </w:style>
  <w:style w:type="paragraph" w:styleId="af6">
    <w:name w:val="List Paragraph"/>
    <w:basedOn w:val="a"/>
    <w:uiPriority w:val="34"/>
    <w:qFormat/>
    <w:rsid w:val="00CF1C2B"/>
    <w:pPr>
      <w:ind w:firstLineChars="200" w:firstLine="420"/>
    </w:pPr>
    <w:rPr>
      <w:rFonts w:ascii="Times New Roman" w:eastAsia="宋体" w:hAnsi="Times New Roman" w:cs="Times New Roman"/>
      <w:szCs w:val="20"/>
    </w:rPr>
  </w:style>
  <w:style w:type="paragraph" w:customStyle="1" w:styleId="CharChar0">
    <w:name w:val="Char Char"/>
    <w:basedOn w:val="a"/>
    <w:rsid w:val="00CF1C2B"/>
    <w:rPr>
      <w:rFonts w:ascii="Times New Roman" w:eastAsia="宋体" w:hAnsi="Times New Roman" w:cs="Times New Roman"/>
      <w:szCs w:val="20"/>
    </w:rPr>
  </w:style>
  <w:style w:type="table" w:styleId="af7">
    <w:name w:val="Table Grid"/>
    <w:basedOn w:val="a1"/>
    <w:uiPriority w:val="59"/>
    <w:rsid w:val="00CF1C2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CF1C2B"/>
    <w:rPr>
      <w:color w:val="808080"/>
    </w:rPr>
  </w:style>
  <w:style w:type="paragraph" w:customStyle="1" w:styleId="CharChar2">
    <w:name w:val="Char Char"/>
    <w:basedOn w:val="a"/>
    <w:rsid w:val="00E970A8"/>
    <w:rPr>
      <w:rFonts w:ascii="Times New Roman" w:eastAsia="宋体" w:hAnsi="Times New Roman" w:cs="Times New Roman"/>
      <w:szCs w:val="20"/>
    </w:rPr>
  </w:style>
  <w:style w:type="paragraph" w:customStyle="1" w:styleId="CharChar3">
    <w:name w:val="Char Char"/>
    <w:basedOn w:val="a"/>
    <w:rsid w:val="00011AF3"/>
    <w:rPr>
      <w:rFonts w:ascii="Times New Roman" w:eastAsia="宋体" w:hAnsi="Times New Roman" w:cs="Times New Roman"/>
      <w:szCs w:val="20"/>
    </w:rPr>
  </w:style>
  <w:style w:type="paragraph" w:customStyle="1" w:styleId="CharChar4">
    <w:name w:val="Char Char"/>
    <w:basedOn w:val="a"/>
    <w:rsid w:val="008A3793"/>
    <w:rPr>
      <w:rFonts w:ascii="Times New Roman" w:eastAsia="宋体" w:hAnsi="Times New Roman" w:cs="Times New Roman"/>
      <w:szCs w:val="20"/>
    </w:rPr>
  </w:style>
  <w:style w:type="table" w:customStyle="1" w:styleId="12">
    <w:name w:val="网格型1"/>
    <w:basedOn w:val="a1"/>
    <w:next w:val="af7"/>
    <w:uiPriority w:val="59"/>
    <w:rsid w:val="00FA630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
    <w:basedOn w:val="a"/>
    <w:rsid w:val="00D7728A"/>
    <w:pPr>
      <w:spacing w:line="360" w:lineRule="auto"/>
    </w:pPr>
    <w:rPr>
      <w:rFonts w:ascii="宋体" w:eastAsia="宋体" w:hAnsi="宋体" w:cs="Times New Roman"/>
      <w:szCs w:val="20"/>
    </w:rPr>
  </w:style>
  <w:style w:type="paragraph" w:customStyle="1" w:styleId="afa">
    <w:name w:val="表格水平右"/>
    <w:basedOn w:val="af9"/>
    <w:rsid w:val="00D7728A"/>
    <w:pPr>
      <w:jc w:val="right"/>
    </w:pPr>
  </w:style>
</w:styles>
</file>

<file path=word/webSettings.xml><?xml version="1.0" encoding="utf-8"?>
<w:webSettings xmlns:r="http://schemas.openxmlformats.org/officeDocument/2006/relationships" xmlns:w="http://schemas.openxmlformats.org/wordprocessingml/2006/main">
  <w:divs>
    <w:div w:id="481894430">
      <w:bodyDiv w:val="1"/>
      <w:marLeft w:val="0"/>
      <w:marRight w:val="0"/>
      <w:marTop w:val="0"/>
      <w:marBottom w:val="0"/>
      <w:divBdr>
        <w:top w:val="none" w:sz="0" w:space="0" w:color="auto"/>
        <w:left w:val="none" w:sz="0" w:space="0" w:color="auto"/>
        <w:bottom w:val="none" w:sz="0" w:space="0" w:color="auto"/>
        <w:right w:val="none" w:sz="0" w:space="0" w:color="auto"/>
      </w:divBdr>
    </w:div>
    <w:div w:id="1672951447">
      <w:bodyDiv w:val="1"/>
      <w:marLeft w:val="0"/>
      <w:marRight w:val="0"/>
      <w:marTop w:val="0"/>
      <w:marBottom w:val="0"/>
      <w:divBdr>
        <w:top w:val="none" w:sz="0" w:space="0" w:color="auto"/>
        <w:left w:val="none" w:sz="0" w:space="0" w:color="auto"/>
        <w:bottom w:val="none" w:sz="0" w:space="0" w:color="auto"/>
        <w:right w:val="none" w:sz="0" w:space="0" w:color="auto"/>
      </w:divBdr>
    </w:div>
    <w:div w:id="18114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FBA1-C2FF-4C12-817E-3F9C9B69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2600</Words>
  <Characters>14825</Characters>
  <Application>Microsoft Office Word</Application>
  <DocSecurity>4</DocSecurity>
  <Lines>123</Lines>
  <Paragraphs>34</Paragraphs>
  <ScaleCrop>false</ScaleCrop>
  <Company>Microsoft</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侯健</dc:creator>
  <cp:lastModifiedBy>JonMMx 2000</cp:lastModifiedBy>
  <cp:revision>2</cp:revision>
  <cp:lastPrinted>2020-03-11T08:25:00Z</cp:lastPrinted>
  <dcterms:created xsi:type="dcterms:W3CDTF">2020-03-31T16:00:00Z</dcterms:created>
  <dcterms:modified xsi:type="dcterms:W3CDTF">2020-03-31T16:00:00Z</dcterms:modified>
</cp:coreProperties>
</file>