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CF69B6" w:rsidP="00AC590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2019年年度报告提示性公告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招商标普金砖四国指数证券投资基金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招商安瑞进取债券型证券投资基金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300高贝塔指数分级证券投资基金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招商可转债分级债券型证券投资基金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招商中证全指证券公司指数分级证券投资基金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300地产等权重指数分级证券投资基金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招商医药健康产业股票型证券投资基金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招商中证银行指数分级证券投资基金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招商中证煤炭等权指数分级证券投资基金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招商中证白酒指数分级证券投资基金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招商国证生物医药指数分级证券投资基金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招商盛达灵活配置混合型证券投资基金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招商睿祥定期开放混合型证券投资基金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招商中国信用机会定期开放债券型证券投资基金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(QDII)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招商稳荣定期开放灵活配置混合型证券投资基金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招商招轩纯债债券型证券投资基金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招商财经大数据策略股票型证券投资基金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招商丰德灵活配置混合型证券投资基金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</w:t>
      </w:r>
      <w:r>
        <w:rPr>
          <w:rFonts w:ascii="仿宋" w:eastAsia="仿宋" w:hAnsi="仿宋"/>
          <w:color w:val="000000" w:themeColor="text1"/>
          <w:sz w:val="32"/>
          <w:szCs w:val="32"/>
        </w:rPr>
        <w:t>A股国际通指数型证券投资基金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3年封闭运作战略配售灵活配置混合型证券投资基金（LOF）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招商稳祯定期开放混合型证券投资基金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1-5年农发行债券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3-5年国开行债券指数证券投资基金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3年封闭运作瑞利灵活配置混合型证券投资基金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2019年年度报告全文于2020年03月31日在本公司网站（http://www.cmfchina.com）和中国证监会基金电子披露网站（http://eid.csrc.gov.cn/fund）披露，供投资者查阅。如有疑问可拨打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400-887-9555）咨询。</w:t>
      </w:r>
    </w:p>
    <w:p w:rsidR="00CF69B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F69B6" w:rsidRPr="000342D6" w:rsidRDefault="00CF69B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CF69B6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CF69B6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2020年3月31日</w:t>
      </w:r>
    </w:p>
    <w:sectPr w:rsidR="00BB3501" w:rsidRPr="00A7247E" w:rsidSect="00A27BE7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DF" w:rsidRDefault="00B317DF" w:rsidP="009A149B">
      <w:r>
        <w:separator/>
      </w:r>
    </w:p>
  </w:endnote>
  <w:endnote w:type="continuationSeparator" w:id="1">
    <w:p w:rsidR="00B317DF" w:rsidRDefault="00B317D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A3CE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C5904" w:rsidRPr="00AC5904">
          <w:rPr>
            <w:noProof/>
            <w:lang w:val="zh-CN"/>
          </w:rPr>
          <w:t>1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A3CE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27BE7" w:rsidRPr="00A27BE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DF" w:rsidRDefault="00B317DF" w:rsidP="009A149B">
      <w:r>
        <w:separator/>
      </w:r>
    </w:p>
  </w:footnote>
  <w:footnote w:type="continuationSeparator" w:id="1">
    <w:p w:rsidR="00B317DF" w:rsidRDefault="00B317D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7BE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C5904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17D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9B6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CED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E178-5357-4495-BE70-BB7BE805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2524</Characters>
  <Application>Microsoft Office Word</Application>
  <DocSecurity>4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JonMMx 2000</cp:lastModifiedBy>
  <cp:revision>2</cp:revision>
  <cp:lastPrinted>2019-08-07T06:37:00Z</cp:lastPrinted>
  <dcterms:created xsi:type="dcterms:W3CDTF">2020-03-30T16:01:00Z</dcterms:created>
  <dcterms:modified xsi:type="dcterms:W3CDTF">2020-03-30T16:01:00Z</dcterms:modified>
</cp:coreProperties>
</file>