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C0" w:rsidRDefault="001472A4">
      <w:pPr>
        <w:widowControl/>
        <w:jc w:val="center"/>
        <w:rPr>
          <w:rFonts w:ascii="宋体" w:eastAsia="宋体" w:hAnsi="宋体" w:cs="宋体"/>
          <w:b/>
          <w:color w:val="000000"/>
          <w:kern w:val="0"/>
          <w:sz w:val="28"/>
          <w:szCs w:val="28"/>
          <w:lang/>
        </w:rPr>
      </w:pPr>
      <w:r>
        <w:rPr>
          <w:rFonts w:ascii="宋体" w:eastAsia="宋体" w:hAnsi="宋体" w:cs="宋体" w:hint="eastAsia"/>
          <w:b/>
          <w:color w:val="000000"/>
          <w:kern w:val="0"/>
          <w:sz w:val="28"/>
          <w:szCs w:val="28"/>
          <w:lang/>
        </w:rPr>
        <w:t>广发基金管理有限公司</w:t>
      </w:r>
    </w:p>
    <w:p w:rsidR="00316FC0" w:rsidRDefault="001472A4">
      <w:pPr>
        <w:widowControl/>
        <w:jc w:val="center"/>
        <w:rPr>
          <w:rFonts w:ascii="宋体" w:eastAsia="宋体" w:hAnsi="宋体" w:cs="宋体"/>
          <w:b/>
          <w:color w:val="000000"/>
          <w:kern w:val="0"/>
          <w:sz w:val="28"/>
          <w:szCs w:val="28"/>
          <w:lang/>
        </w:rPr>
      </w:pPr>
      <w:r>
        <w:rPr>
          <w:rFonts w:ascii="宋体" w:eastAsia="宋体" w:hAnsi="宋体" w:cs="宋体" w:hint="eastAsia"/>
          <w:b/>
          <w:color w:val="000000"/>
          <w:kern w:val="0"/>
          <w:sz w:val="28"/>
          <w:szCs w:val="28"/>
          <w:lang/>
        </w:rPr>
        <w:t>关于旗下部分交易型开放式指数证券投资基金调整标的指数许可使用费并修订基金合同的公告</w:t>
      </w:r>
    </w:p>
    <w:p w:rsidR="00316FC0" w:rsidRDefault="00316FC0">
      <w:pPr>
        <w:widowControl/>
        <w:jc w:val="left"/>
        <w:rPr>
          <w:rFonts w:ascii="宋体" w:eastAsia="宋体" w:hAnsi="宋体" w:cs="宋体"/>
          <w:bCs/>
          <w:color w:val="000000"/>
          <w:kern w:val="0"/>
          <w:sz w:val="28"/>
          <w:szCs w:val="28"/>
          <w:lang/>
        </w:rPr>
      </w:pPr>
    </w:p>
    <w:p w:rsidR="00316FC0" w:rsidRDefault="006C52E5">
      <w:pPr>
        <w:widowControl/>
        <w:spacing w:line="360" w:lineRule="auto"/>
        <w:ind w:firstLineChars="200" w:firstLine="480"/>
        <w:jc w:val="left"/>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根据中证指数有限公司下发的《关于国内市场A股ETF收费调整的通知》及基金合同的有关规定</w:t>
      </w:r>
      <w:r>
        <w:rPr>
          <w:rFonts w:ascii="宋体" w:eastAsia="宋体" w:hAnsi="宋体" w:cs="宋体" w:hint="eastAsia"/>
          <w:bCs/>
          <w:color w:val="000000"/>
          <w:kern w:val="0"/>
          <w:sz w:val="24"/>
          <w:lang/>
        </w:rPr>
        <w:t>，</w:t>
      </w:r>
      <w:r w:rsidR="001472A4">
        <w:rPr>
          <w:rFonts w:ascii="宋体" w:eastAsia="宋体" w:hAnsi="宋体" w:cs="宋体" w:hint="eastAsia"/>
          <w:bCs/>
          <w:color w:val="000000"/>
          <w:kern w:val="0"/>
          <w:sz w:val="24"/>
          <w:lang/>
        </w:rPr>
        <w:t>广发基金管理有限公司（以下简称“我司”）经与相关托管人协商一致，并报中国证监会备案，决定调整旗下部分交易型开放式指数证券投资基金标的指数许可使用费，并相应修订基金合同。现将主要修订情况公告如下：</w:t>
      </w:r>
    </w:p>
    <w:p w:rsidR="00316FC0" w:rsidRDefault="00316FC0">
      <w:pPr>
        <w:widowControl/>
        <w:spacing w:line="360" w:lineRule="auto"/>
        <w:ind w:firstLineChars="200" w:firstLine="480"/>
        <w:jc w:val="left"/>
        <w:rPr>
          <w:rFonts w:ascii="宋体" w:eastAsia="宋体" w:hAnsi="宋体" w:cs="宋体"/>
          <w:bCs/>
          <w:color w:val="000000"/>
          <w:kern w:val="0"/>
          <w:sz w:val="24"/>
          <w:lang/>
        </w:rPr>
      </w:pPr>
    </w:p>
    <w:p w:rsidR="00316FC0" w:rsidRPr="006C52E5" w:rsidRDefault="001472A4">
      <w:pPr>
        <w:widowControl/>
        <w:spacing w:line="360" w:lineRule="auto"/>
        <w:ind w:firstLineChars="200" w:firstLine="482"/>
        <w:jc w:val="left"/>
        <w:rPr>
          <w:rFonts w:ascii="宋体" w:eastAsia="宋体" w:hAnsi="宋体" w:cs="宋体"/>
          <w:b/>
          <w:bCs/>
          <w:color w:val="000000"/>
          <w:kern w:val="0"/>
          <w:sz w:val="24"/>
          <w:lang/>
        </w:rPr>
      </w:pPr>
      <w:r w:rsidRPr="006C52E5">
        <w:rPr>
          <w:rFonts w:ascii="宋体" w:eastAsia="宋体" w:hAnsi="宋体" w:cs="宋体" w:hint="eastAsia"/>
          <w:b/>
          <w:bCs/>
          <w:color w:val="000000"/>
          <w:kern w:val="0"/>
          <w:sz w:val="24"/>
          <w:lang/>
        </w:rPr>
        <w:t>一、涉及基金范围</w:t>
      </w:r>
    </w:p>
    <w:tbl>
      <w:tblPr>
        <w:tblStyle w:val="a3"/>
        <w:tblW w:w="9782" w:type="dxa"/>
        <w:tblInd w:w="-885" w:type="dxa"/>
        <w:tblLook w:val="04A0"/>
      </w:tblPr>
      <w:tblGrid>
        <w:gridCol w:w="1277"/>
        <w:gridCol w:w="5245"/>
        <w:gridCol w:w="1231"/>
        <w:gridCol w:w="2029"/>
      </w:tblGrid>
      <w:tr w:rsidR="0043127A" w:rsidTr="006C52E5">
        <w:tc>
          <w:tcPr>
            <w:tcW w:w="1277" w:type="dxa"/>
          </w:tcPr>
          <w:p w:rsidR="0043127A" w:rsidRDefault="0043127A">
            <w:pPr>
              <w:widowControl/>
              <w:spacing w:line="360" w:lineRule="auto"/>
              <w:jc w:val="center"/>
              <w:rPr>
                <w:rFonts w:ascii="宋体" w:eastAsia="宋体" w:hAnsi="宋体" w:cs="宋体"/>
                <w:b/>
                <w:color w:val="000000"/>
                <w:kern w:val="0"/>
                <w:sz w:val="24"/>
                <w:lang/>
              </w:rPr>
            </w:pPr>
            <w:r>
              <w:rPr>
                <w:rFonts w:ascii="宋体" w:eastAsia="宋体" w:hAnsi="宋体" w:cs="宋体" w:hint="eastAsia"/>
                <w:b/>
                <w:color w:val="000000"/>
                <w:kern w:val="0"/>
                <w:sz w:val="24"/>
                <w:lang/>
              </w:rPr>
              <w:t>基金代码</w:t>
            </w:r>
          </w:p>
        </w:tc>
        <w:tc>
          <w:tcPr>
            <w:tcW w:w="5245" w:type="dxa"/>
          </w:tcPr>
          <w:p w:rsidR="0043127A" w:rsidRDefault="0043127A">
            <w:pPr>
              <w:widowControl/>
              <w:spacing w:line="360" w:lineRule="auto"/>
              <w:jc w:val="center"/>
              <w:rPr>
                <w:rFonts w:ascii="宋体" w:eastAsia="宋体" w:hAnsi="宋体" w:cs="宋体"/>
                <w:b/>
                <w:color w:val="000000"/>
                <w:kern w:val="0"/>
                <w:sz w:val="24"/>
                <w:lang/>
              </w:rPr>
            </w:pPr>
            <w:r>
              <w:rPr>
                <w:rFonts w:ascii="宋体" w:eastAsia="宋体" w:hAnsi="宋体" w:cs="宋体" w:hint="eastAsia"/>
                <w:b/>
                <w:color w:val="000000"/>
                <w:kern w:val="0"/>
                <w:sz w:val="24"/>
                <w:lang/>
              </w:rPr>
              <w:t>基金名称</w:t>
            </w:r>
          </w:p>
        </w:tc>
        <w:tc>
          <w:tcPr>
            <w:tcW w:w="1231" w:type="dxa"/>
          </w:tcPr>
          <w:p w:rsidR="0043127A" w:rsidRDefault="0043127A">
            <w:pPr>
              <w:widowControl/>
              <w:spacing w:line="360" w:lineRule="auto"/>
              <w:jc w:val="center"/>
              <w:rPr>
                <w:rFonts w:ascii="宋体" w:eastAsia="宋体" w:hAnsi="宋体" w:cs="宋体"/>
                <w:b/>
                <w:color w:val="000000"/>
                <w:kern w:val="0"/>
                <w:sz w:val="24"/>
                <w:lang/>
              </w:rPr>
            </w:pPr>
            <w:r>
              <w:rPr>
                <w:rFonts w:ascii="宋体" w:eastAsia="宋体" w:hAnsi="宋体" w:cs="宋体" w:hint="eastAsia"/>
                <w:b/>
                <w:color w:val="000000"/>
                <w:kern w:val="0"/>
                <w:sz w:val="24"/>
                <w:lang/>
              </w:rPr>
              <w:t>场内简称</w:t>
            </w:r>
          </w:p>
        </w:tc>
        <w:tc>
          <w:tcPr>
            <w:tcW w:w="2029" w:type="dxa"/>
          </w:tcPr>
          <w:p w:rsidR="0043127A" w:rsidRDefault="0043127A">
            <w:pPr>
              <w:widowControl/>
              <w:spacing w:line="360" w:lineRule="auto"/>
              <w:jc w:val="center"/>
              <w:rPr>
                <w:rFonts w:ascii="宋体" w:eastAsia="宋体" w:hAnsi="宋体" w:cs="宋体"/>
                <w:b/>
                <w:color w:val="000000"/>
                <w:kern w:val="0"/>
                <w:sz w:val="24"/>
                <w:lang/>
              </w:rPr>
            </w:pPr>
            <w:r>
              <w:rPr>
                <w:rFonts w:ascii="宋体" w:eastAsia="宋体" w:hAnsi="宋体" w:cs="宋体" w:hint="eastAsia"/>
                <w:b/>
                <w:color w:val="000000"/>
                <w:kern w:val="0"/>
                <w:sz w:val="24"/>
                <w:lang/>
              </w:rPr>
              <w:t>扩位简称</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159936</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广发中证全指可选消费交易型开放式指数证券投资基金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可选消费</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159938</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广发中证全指医药卫生交易型开放式指数证券投资基金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医药</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159939</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广发中证全指信息技术交易型开放式指数证券投资基金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信息技术</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159940</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广发中证全指金融地产交易型开放式指数证券投资基金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金融</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159944</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广发中证全指原材料交易型开放式指数证券投资基金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材料ETF</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159945</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广发中证全指能源交易型开放式指数证券投资基金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能源</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159953</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广发中证全指工业交易型开放式指数证券投资基金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工业ETF</w:t>
            </w:r>
          </w:p>
        </w:tc>
        <w:tc>
          <w:tcPr>
            <w:tcW w:w="2029" w:type="dxa"/>
          </w:tcPr>
          <w:p w:rsidR="006C52E5" w:rsidRDefault="006C52E5" w:rsidP="006C52E5">
            <w:pPr>
              <w:widowControl/>
              <w:spacing w:line="600" w:lineRule="auto"/>
              <w:jc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510360</w:t>
            </w:r>
          </w:p>
        </w:tc>
        <w:tc>
          <w:tcPr>
            <w:tcW w:w="5245" w:type="dxa"/>
          </w:tcPr>
          <w:p w:rsidR="006C52E5" w:rsidRPr="006C52E5" w:rsidRDefault="006C52E5" w:rsidP="00853AF2">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广发沪深300交易型开放式指数证券投资基金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广发300</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沪深300ETF基金</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510510</w:t>
            </w:r>
          </w:p>
        </w:tc>
        <w:tc>
          <w:tcPr>
            <w:tcW w:w="5245" w:type="dxa"/>
          </w:tcPr>
          <w:p w:rsidR="006C52E5" w:rsidRPr="006C52E5" w:rsidRDefault="006C52E5" w:rsidP="00853AF2">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广发中证500交易型开放式指数证券投资基金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广发500</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中证500ETF基金</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lastRenderedPageBreak/>
              <w:t>512580</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广发中证环保产业交易型开放式指数证券投资基金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环保ETF</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环保ETF</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512680</w:t>
            </w:r>
          </w:p>
        </w:tc>
        <w:tc>
          <w:tcPr>
            <w:tcW w:w="5245"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广发中证军工交易型开放式指数证券投资基金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军工基金</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中证军工ETF</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512780</w:t>
            </w:r>
          </w:p>
        </w:tc>
        <w:tc>
          <w:tcPr>
            <w:tcW w:w="5245" w:type="dxa"/>
          </w:tcPr>
          <w:p w:rsidR="006C52E5" w:rsidRPr="006C52E5" w:rsidRDefault="006C52E5" w:rsidP="006C52E5">
            <w:pPr>
              <w:spacing w:line="276"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广发中证京津冀协同发展主题交易型开放式指数证券投资基金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京津冀基</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京津冀ETF</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512910</w:t>
            </w:r>
          </w:p>
        </w:tc>
        <w:tc>
          <w:tcPr>
            <w:tcW w:w="5245"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广发中证100交易型开放式指数证券投资基金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100ETF</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中证100ETF</w:t>
            </w:r>
          </w:p>
        </w:tc>
      </w:tr>
      <w:tr w:rsidR="006C52E5" w:rsidTr="006C52E5">
        <w:tc>
          <w:tcPr>
            <w:tcW w:w="1277"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512980</w:t>
            </w:r>
          </w:p>
        </w:tc>
        <w:tc>
          <w:tcPr>
            <w:tcW w:w="5245"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广发中证传媒交易型开放式指数证券投资基金</w:t>
            </w:r>
          </w:p>
        </w:tc>
        <w:tc>
          <w:tcPr>
            <w:tcW w:w="1231" w:type="dxa"/>
          </w:tcPr>
          <w:p w:rsidR="006C52E5" w:rsidRPr="006C52E5" w:rsidRDefault="006C52E5" w:rsidP="006C52E5">
            <w:pPr>
              <w:spacing w:line="600" w:lineRule="auto"/>
              <w:jc w:val="center"/>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传媒ETF</w:t>
            </w:r>
          </w:p>
        </w:tc>
        <w:tc>
          <w:tcPr>
            <w:tcW w:w="2029" w:type="dxa"/>
          </w:tcPr>
          <w:p w:rsidR="006C52E5" w:rsidRDefault="006C52E5" w:rsidP="006C52E5">
            <w:pPr>
              <w:widowControl/>
              <w:spacing w:line="600" w:lineRule="auto"/>
              <w:jc w:val="center"/>
              <w:rPr>
                <w:rFonts w:ascii="宋体" w:eastAsia="宋体" w:hAnsi="宋体" w:cs="宋体"/>
                <w:bCs/>
                <w:color w:val="000000"/>
                <w:kern w:val="0"/>
                <w:sz w:val="24"/>
                <w:lang/>
              </w:rPr>
            </w:pPr>
            <w:r>
              <w:rPr>
                <w:rFonts w:asciiTheme="minorEastAsia" w:hAnsiTheme="minorEastAsia" w:cstheme="minorEastAsia" w:hint="eastAsia"/>
                <w:color w:val="000000"/>
                <w:kern w:val="0"/>
                <w:sz w:val="24"/>
                <w:lang/>
              </w:rPr>
              <w:t>传媒ETF</w:t>
            </w:r>
          </w:p>
        </w:tc>
      </w:tr>
    </w:tbl>
    <w:p w:rsidR="00316FC0" w:rsidRDefault="00316FC0">
      <w:pPr>
        <w:widowControl/>
        <w:spacing w:line="360" w:lineRule="auto"/>
        <w:jc w:val="left"/>
        <w:rPr>
          <w:rFonts w:ascii="宋体" w:eastAsia="宋体" w:hAnsi="宋体" w:cs="宋体"/>
          <w:bCs/>
          <w:color w:val="000000"/>
          <w:kern w:val="0"/>
          <w:sz w:val="24"/>
          <w:lang/>
        </w:rPr>
      </w:pPr>
    </w:p>
    <w:p w:rsidR="00316FC0" w:rsidRPr="006C52E5" w:rsidRDefault="001472A4" w:rsidP="006C52E5">
      <w:pPr>
        <w:widowControl/>
        <w:spacing w:line="360" w:lineRule="auto"/>
        <w:ind w:firstLineChars="400" w:firstLine="964"/>
        <w:jc w:val="left"/>
        <w:rPr>
          <w:rFonts w:ascii="宋体" w:eastAsia="宋体" w:hAnsi="宋体" w:cs="宋体"/>
          <w:b/>
          <w:bCs/>
          <w:color w:val="000000"/>
          <w:kern w:val="0"/>
          <w:sz w:val="24"/>
          <w:lang/>
        </w:rPr>
      </w:pPr>
      <w:r w:rsidRPr="006C52E5">
        <w:rPr>
          <w:rFonts w:ascii="宋体" w:eastAsia="宋体" w:hAnsi="宋体" w:cs="宋体" w:hint="eastAsia"/>
          <w:b/>
          <w:bCs/>
          <w:color w:val="000000"/>
          <w:kern w:val="0"/>
          <w:sz w:val="24"/>
          <w:lang/>
        </w:rPr>
        <w:t>二、主要修订内容</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Pr>
          <w:rFonts w:ascii="宋体" w:eastAsia="宋体" w:hAnsi="宋体" w:cs="宋体" w:hint="eastAsia"/>
          <w:bCs/>
          <w:color w:val="000000"/>
          <w:kern w:val="0"/>
          <w:sz w:val="24"/>
          <w:lang/>
        </w:rPr>
        <w:t>本次修订</w:t>
      </w:r>
      <w:r w:rsidRPr="006C52E5">
        <w:rPr>
          <w:rFonts w:ascii="宋体" w:eastAsia="宋体" w:hAnsi="宋体" w:cs="宋体" w:hint="eastAsia"/>
          <w:bCs/>
          <w:color w:val="000000"/>
          <w:kern w:val="0"/>
          <w:sz w:val="24"/>
          <w:lang/>
        </w:rPr>
        <w:t>主要是调整指数使用许可费下限收费方式，涉及基金合同中“基金费用与税收”章节中“基金的标的指数许可使用费”的相关内容，主要修改内容如下（各基金具体修改内容详见附件）：</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1、若基金当季指数许可使用费下限是5万元，则下调至3.5万元，并按照如下方式收取：</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“1）就每个计费季度而言，如当季度日均基金资产净值大于5000万元的，当季指数许可使用费下限为3.5万元。</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2）就每个计费季度而言，如当季度日均基金资产净值小于或等于5000万元的，不设指数许可使用费下限。”</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2、若基金当季指数许可使用费下限是1万元，则保持不变，并按照如下方式收取：</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“1）就每个计费季度而言，如当季度日均基金资产净值大于5000万元的，当季指数许可使用费下限为1万元。</w:t>
      </w:r>
    </w:p>
    <w:p w:rsid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2）就每个计费季度而言，如当季度日均基金资产净值小于或等于5000万元的，不设指数许可使用费下限。”</w:t>
      </w:r>
    </w:p>
    <w:p w:rsidR="006C52E5" w:rsidRPr="006C52E5" w:rsidRDefault="006C52E5" w:rsidP="006C52E5">
      <w:pPr>
        <w:spacing w:line="360" w:lineRule="auto"/>
        <w:ind w:leftChars="200" w:left="420"/>
        <w:rPr>
          <w:rFonts w:ascii="宋体" w:eastAsia="宋体" w:hAnsi="宋体" w:cs="宋体"/>
          <w:bCs/>
          <w:color w:val="000000"/>
          <w:kern w:val="0"/>
          <w:sz w:val="24"/>
          <w:lang/>
        </w:rPr>
      </w:pPr>
    </w:p>
    <w:p w:rsidR="006C52E5" w:rsidRPr="006C52E5" w:rsidRDefault="006C52E5" w:rsidP="006C52E5">
      <w:pPr>
        <w:spacing w:line="360" w:lineRule="auto"/>
        <w:ind w:leftChars="200" w:left="420" w:firstLineChars="200" w:firstLine="482"/>
        <w:rPr>
          <w:rFonts w:ascii="宋体" w:eastAsia="宋体" w:hAnsi="宋体" w:cs="宋体"/>
          <w:b/>
          <w:bCs/>
          <w:color w:val="000000"/>
          <w:kern w:val="0"/>
          <w:sz w:val="24"/>
          <w:lang/>
        </w:rPr>
      </w:pPr>
      <w:r w:rsidRPr="006C52E5">
        <w:rPr>
          <w:rFonts w:ascii="宋体" w:eastAsia="宋体" w:hAnsi="宋体" w:cs="宋体" w:hint="eastAsia"/>
          <w:b/>
          <w:bCs/>
          <w:color w:val="000000"/>
          <w:kern w:val="0"/>
          <w:sz w:val="24"/>
          <w:lang/>
        </w:rPr>
        <w:t>三、重要提示</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1、本次调整指数使用许可费自2020年一季度起生效。</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2、本次调整指数使用许可费符合《基金合同》、法律法规及中国证监</w:t>
      </w:r>
      <w:r w:rsidRPr="006C52E5">
        <w:rPr>
          <w:rFonts w:ascii="宋体" w:eastAsia="宋体" w:hAnsi="宋体" w:cs="宋体" w:hint="eastAsia"/>
          <w:bCs/>
          <w:color w:val="000000"/>
          <w:kern w:val="0"/>
          <w:sz w:val="24"/>
          <w:lang/>
        </w:rPr>
        <w:lastRenderedPageBreak/>
        <w:t>会的相关规定，对原有基金份额持有人的利益无实质性不利影响，根据《基金合同》的规定无需召开基金份额持有人大会。上述调整事项涉及托管协议和招募说明书对应的内容将一并修改。</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3、本公告仅对本次修改事项予以说明，最终解释权归我司。我司将于公告当日，将修改后的本基金《基金合同》、《托管协议》登载于公司网站及中国证监会指定信息披露网站。投资者欲了解基金信息，请仔细阅读本基金的《基金合同》、《招募说明书》及相关法律文件。</w:t>
      </w:r>
    </w:p>
    <w:p w:rsidR="006C52E5" w:rsidRPr="006C52E5"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投资者可登录本基金管理人网站(www.gffunds.com.cn)或拨打本基金管理人的客户服务电话95105828（免费长途话费）或020-83936999获取相关信息。</w:t>
      </w:r>
    </w:p>
    <w:p w:rsidR="00316FC0" w:rsidRDefault="006C52E5" w:rsidP="006C52E5">
      <w:pPr>
        <w:spacing w:line="360" w:lineRule="auto"/>
        <w:ind w:leftChars="200" w:left="420" w:firstLineChars="200" w:firstLine="480"/>
        <w:rPr>
          <w:rFonts w:ascii="宋体" w:eastAsia="宋体" w:hAnsi="宋体" w:cs="宋体"/>
          <w:bCs/>
          <w:color w:val="000000"/>
          <w:kern w:val="0"/>
          <w:sz w:val="24"/>
          <w:lang/>
        </w:rPr>
      </w:pPr>
      <w:r w:rsidRPr="006C52E5">
        <w:rPr>
          <w:rFonts w:ascii="宋体" w:eastAsia="宋体" w:hAnsi="宋体" w:cs="宋体" w:hint="eastAsia"/>
          <w:bCs/>
          <w:color w:val="000000"/>
          <w:kern w:val="0"/>
          <w:sz w:val="24"/>
          <w:lang/>
        </w:rPr>
        <w:t>特此公告。</w:t>
      </w: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B504E3" w:rsidRDefault="00B504E3" w:rsidP="00B504E3">
      <w:pPr>
        <w:widowControl/>
        <w:spacing w:before="100" w:beforeAutospacing="1" w:after="100" w:afterAutospacing="1" w:line="360" w:lineRule="auto"/>
        <w:ind w:firstLine="420"/>
        <w:jc w:val="right"/>
        <w:rPr>
          <w:rFonts w:asciiTheme="minorEastAsia" w:hAnsiTheme="minorEastAsia" w:cs="宋体"/>
          <w:kern w:val="0"/>
          <w:sz w:val="24"/>
        </w:rPr>
      </w:pPr>
      <w:r>
        <w:rPr>
          <w:rFonts w:asciiTheme="minorEastAsia" w:hAnsiTheme="minorEastAsia" w:cs="宋体" w:hint="eastAsia"/>
          <w:kern w:val="0"/>
          <w:sz w:val="24"/>
        </w:rPr>
        <w:t>广发基金管理有限公司</w:t>
      </w:r>
    </w:p>
    <w:p w:rsidR="00B504E3" w:rsidRDefault="00B504E3" w:rsidP="00B504E3">
      <w:pPr>
        <w:widowControl/>
        <w:spacing w:before="100" w:beforeAutospacing="1" w:after="100" w:afterAutospacing="1" w:line="360" w:lineRule="auto"/>
        <w:ind w:right="240" w:firstLine="420"/>
        <w:jc w:val="right"/>
        <w:rPr>
          <w:rFonts w:asciiTheme="minorEastAsia" w:hAnsiTheme="minorEastAsia" w:cs="宋体"/>
          <w:kern w:val="0"/>
          <w:sz w:val="24"/>
        </w:rPr>
      </w:pPr>
      <w:r>
        <w:rPr>
          <w:rFonts w:asciiTheme="minorEastAsia" w:hAnsiTheme="minorEastAsia" w:cs="宋体"/>
          <w:kern w:val="0"/>
          <w:sz w:val="24"/>
        </w:rPr>
        <w:t>2020</w:t>
      </w:r>
      <w:r>
        <w:rPr>
          <w:rFonts w:asciiTheme="minorEastAsia" w:hAnsiTheme="minorEastAsia" w:cs="宋体" w:hint="eastAsia"/>
          <w:kern w:val="0"/>
          <w:sz w:val="24"/>
        </w:rPr>
        <w:t>年</w:t>
      </w:r>
      <w:r>
        <w:rPr>
          <w:rFonts w:asciiTheme="minorEastAsia" w:hAnsiTheme="minorEastAsia" w:cs="宋体"/>
          <w:kern w:val="0"/>
          <w:sz w:val="24"/>
        </w:rPr>
        <w:t>3</w:t>
      </w:r>
      <w:r>
        <w:rPr>
          <w:rFonts w:asciiTheme="minorEastAsia" w:hAnsiTheme="minorEastAsia" w:cs="宋体" w:hint="eastAsia"/>
          <w:kern w:val="0"/>
          <w:sz w:val="24"/>
        </w:rPr>
        <w:t>月</w:t>
      </w:r>
      <w:r>
        <w:rPr>
          <w:rFonts w:asciiTheme="minorEastAsia" w:hAnsiTheme="minorEastAsia" w:cs="宋体"/>
          <w:kern w:val="0"/>
          <w:sz w:val="24"/>
        </w:rPr>
        <w:t>31</w:t>
      </w:r>
      <w:r>
        <w:rPr>
          <w:rFonts w:asciiTheme="minorEastAsia" w:hAnsiTheme="minorEastAsia" w:cs="宋体" w:hint="eastAsia"/>
          <w:kern w:val="0"/>
          <w:sz w:val="24"/>
        </w:rPr>
        <w:t>日</w:t>
      </w:r>
    </w:p>
    <w:p w:rsidR="00B504E3" w:rsidRDefault="00B504E3"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53AF2" w:rsidRDefault="00853AF2" w:rsidP="006C52E5">
      <w:pPr>
        <w:spacing w:line="360" w:lineRule="auto"/>
        <w:ind w:leftChars="200" w:left="420" w:firstLineChars="200" w:firstLine="480"/>
        <w:rPr>
          <w:rFonts w:ascii="宋体" w:eastAsia="宋体" w:hAnsi="宋体" w:cs="宋体"/>
          <w:bCs/>
          <w:color w:val="000000"/>
          <w:kern w:val="0"/>
          <w:sz w:val="24"/>
          <w:lang/>
        </w:rPr>
      </w:pPr>
    </w:p>
    <w:p w:rsidR="008B6904" w:rsidRDefault="008B6904" w:rsidP="008B6904">
      <w:pPr>
        <w:jc w:val="center"/>
        <w:rPr>
          <w:b/>
          <w:sz w:val="28"/>
          <w:szCs w:val="28"/>
        </w:rPr>
      </w:pPr>
      <w:r>
        <w:rPr>
          <w:rFonts w:hint="eastAsia"/>
          <w:b/>
          <w:sz w:val="28"/>
          <w:szCs w:val="28"/>
        </w:rPr>
        <w:t>附件：《广发中证全指可选消费交易型开放式指数证券投资基金基金合同》修订对照表</w:t>
      </w:r>
    </w:p>
    <w:p w:rsidR="008B6904" w:rsidRDefault="008B6904" w:rsidP="008B6904">
      <w:pPr>
        <w:jc w:val="center"/>
        <w:rPr>
          <w:b/>
          <w:sz w:val="28"/>
          <w:szCs w:val="28"/>
        </w:rPr>
      </w:pPr>
    </w:p>
    <w:tbl>
      <w:tblPr>
        <w:tblStyle w:val="a3"/>
        <w:tblW w:w="8520" w:type="dxa"/>
        <w:tblLayout w:type="fixed"/>
        <w:tblLook w:val="04A0"/>
      </w:tblPr>
      <w:tblGrid>
        <w:gridCol w:w="1807"/>
        <w:gridCol w:w="3356"/>
        <w:gridCol w:w="3357"/>
      </w:tblGrid>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szCs w:val="22"/>
              </w:rPr>
            </w:pPr>
            <w:r>
              <w:rPr>
                <w:rFonts w:hint="eastAsia"/>
                <w:b/>
                <w:sz w:val="22"/>
              </w:rPr>
              <w:t>章节</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原文条款</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修改后条款</w:t>
            </w:r>
          </w:p>
        </w:tc>
      </w:tr>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rPr>
            </w:pPr>
            <w:r>
              <w:rPr>
                <w:rFonts w:hint="eastAsia"/>
                <w:b/>
                <w:sz w:val="22"/>
              </w:rPr>
              <w:t>基金费用与税收</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sz w:val="22"/>
              </w:rPr>
            </w:pPr>
            <w:r>
              <w:rPr>
                <w:rFonts w:hint="eastAsia"/>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bCs/>
                <w:sz w:val="22"/>
              </w:rPr>
            </w:pPr>
            <w:r>
              <w:rPr>
                <w:bCs/>
                <w:sz w:val="22"/>
              </w:rPr>
              <w:t>3</w:t>
            </w:r>
            <w:r>
              <w:rPr>
                <w:rFonts w:hint="eastAsia"/>
                <w:bCs/>
                <w:sz w:val="22"/>
              </w:rPr>
              <w:t>、基金的指数许可使用费</w:t>
            </w:r>
          </w:p>
          <w:p w:rsidR="008B6904" w:rsidRDefault="008B6904" w:rsidP="00291EC3">
            <w:pPr>
              <w:ind w:firstLineChars="139" w:firstLine="306"/>
              <w:rPr>
                <w:bCs/>
                <w:sz w:val="22"/>
              </w:rPr>
            </w:pPr>
            <w:r>
              <w:rPr>
                <w:rFonts w:hint="eastAsia"/>
                <w:bCs/>
                <w:sz w:val="22"/>
              </w:rPr>
              <w:t>本基金的指数许可使用费按前一日基金资产净值的</w:t>
            </w:r>
            <w:r>
              <w:rPr>
                <w:bCs/>
                <w:sz w:val="22"/>
              </w:rPr>
              <w:t>0.03%</w:t>
            </w:r>
            <w:r>
              <w:rPr>
                <w:rFonts w:hint="eastAsia"/>
                <w:bCs/>
                <w:sz w:val="22"/>
              </w:rPr>
              <w:t>的年费率计提。指数许可使用费的计算方法如下：</w:t>
            </w:r>
          </w:p>
          <w:p w:rsidR="008B6904" w:rsidRDefault="008B6904" w:rsidP="00291EC3">
            <w:pPr>
              <w:ind w:firstLineChars="139" w:firstLine="306"/>
              <w:rPr>
                <w:bCs/>
                <w:sz w:val="22"/>
              </w:rPr>
            </w:pPr>
            <w:r>
              <w:rPr>
                <w:bCs/>
                <w:sz w:val="22"/>
              </w:rPr>
              <w:t>H=E×0.03%÷</w:t>
            </w:r>
            <w:r>
              <w:rPr>
                <w:rFonts w:hint="eastAsia"/>
                <w:bCs/>
                <w:sz w:val="22"/>
              </w:rPr>
              <w:t>当年天数</w:t>
            </w:r>
          </w:p>
          <w:p w:rsidR="008B6904" w:rsidRDefault="008B6904" w:rsidP="00291EC3">
            <w:pPr>
              <w:ind w:firstLineChars="139" w:firstLine="306"/>
              <w:rPr>
                <w:bCs/>
                <w:sz w:val="22"/>
              </w:rPr>
            </w:pPr>
            <w:r>
              <w:rPr>
                <w:bCs/>
                <w:sz w:val="22"/>
              </w:rPr>
              <w:t>H</w:t>
            </w:r>
            <w:r>
              <w:rPr>
                <w:rFonts w:hint="eastAsia"/>
                <w:bCs/>
                <w:sz w:val="22"/>
              </w:rPr>
              <w:t>为每日应付的指数许可使用费</w:t>
            </w:r>
          </w:p>
          <w:p w:rsidR="008B6904" w:rsidRDefault="008B6904" w:rsidP="00291EC3">
            <w:pPr>
              <w:ind w:firstLineChars="139" w:firstLine="306"/>
              <w:rPr>
                <w:bCs/>
                <w:sz w:val="22"/>
              </w:rPr>
            </w:pPr>
            <w:r>
              <w:rPr>
                <w:bCs/>
                <w:sz w:val="22"/>
              </w:rPr>
              <w:t>E</w:t>
            </w:r>
            <w:r>
              <w:rPr>
                <w:rFonts w:hint="eastAsia"/>
                <w:bCs/>
                <w:sz w:val="22"/>
              </w:rPr>
              <w:t>为前一日基金资产净值</w:t>
            </w:r>
          </w:p>
          <w:p w:rsidR="008B6904" w:rsidRDefault="008B6904" w:rsidP="00291EC3">
            <w:pPr>
              <w:ind w:firstLineChars="139" w:firstLine="306"/>
              <w:rPr>
                <w:bCs/>
                <w:sz w:val="22"/>
              </w:rPr>
            </w:pPr>
            <w:r>
              <w:rPr>
                <w:rFonts w:hint="eastAsia"/>
                <w:bCs/>
                <w:sz w:val="22"/>
              </w:rPr>
              <w:t>指数许可使用费的收取下限为每季度人民币</w:t>
            </w:r>
            <w:r>
              <w:rPr>
                <w:bCs/>
                <w:sz w:val="22"/>
              </w:rPr>
              <w:t>1</w:t>
            </w:r>
            <w:r>
              <w:rPr>
                <w:rFonts w:hint="eastAsia"/>
                <w:bCs/>
                <w:sz w:val="22"/>
              </w:rPr>
              <w:t>万元，计费期间不足一季度的，以一季度计算。</w:t>
            </w:r>
          </w:p>
          <w:p w:rsidR="008B6904" w:rsidRDefault="008B6904" w:rsidP="00291EC3">
            <w:pPr>
              <w:ind w:firstLineChars="139" w:firstLine="306"/>
              <w:rPr>
                <w:sz w:val="22"/>
              </w:rPr>
            </w:pPr>
            <w:r>
              <w:rPr>
                <w:rFonts w:hint="eastAsia"/>
                <w:bCs/>
                <w:sz w:val="22"/>
              </w:rPr>
              <w:t>指数许可使用费自基金合同生效之日起每日计提，逐日累计，按季支付。指数许可使用费的支付由基金管理人向基金托管人发送划付指令，经基金托管人复核后于下一个季度开始后</w:t>
            </w:r>
            <w:r>
              <w:rPr>
                <w:bCs/>
                <w:sz w:val="22"/>
              </w:rPr>
              <w:t>10</w:t>
            </w:r>
            <w:r>
              <w:rPr>
                <w:rFonts w:hint="eastAsia"/>
                <w:bCs/>
                <w:sz w:val="22"/>
              </w:rPr>
              <w:t>个工作日内从基金财产中一次性支付。</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bCs/>
                <w:sz w:val="22"/>
              </w:rPr>
            </w:pPr>
            <w:r>
              <w:rPr>
                <w:rFonts w:hint="eastAsia"/>
                <w:bCs/>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sz w:val="22"/>
              </w:rPr>
            </w:pPr>
            <w:r>
              <w:rPr>
                <w:sz w:val="22"/>
              </w:rPr>
              <w:t>3</w:t>
            </w:r>
            <w:r>
              <w:rPr>
                <w:rFonts w:hint="eastAsia"/>
                <w:sz w:val="22"/>
              </w:rPr>
              <w:t>、基金的指数许可使用费</w:t>
            </w:r>
          </w:p>
          <w:p w:rsidR="008B6904" w:rsidRDefault="008B6904" w:rsidP="00291EC3">
            <w:pPr>
              <w:ind w:firstLineChars="139" w:firstLine="306"/>
              <w:rPr>
                <w:sz w:val="22"/>
              </w:rPr>
            </w:pPr>
            <w:r>
              <w:rPr>
                <w:rFonts w:hint="eastAsia"/>
                <w:sz w:val="22"/>
              </w:rPr>
              <w:t>本基金的指数许可使用费按前一日基金资产净值的</w:t>
            </w:r>
            <w:r>
              <w:rPr>
                <w:sz w:val="22"/>
              </w:rPr>
              <w:t>0.03%</w:t>
            </w:r>
            <w:r>
              <w:rPr>
                <w:rFonts w:hint="eastAsia"/>
                <w:sz w:val="22"/>
              </w:rPr>
              <w:t>的年费率计提。指数许可使用费的计算方法如下：</w:t>
            </w:r>
          </w:p>
          <w:p w:rsidR="008B6904" w:rsidRDefault="008B6904" w:rsidP="00291EC3">
            <w:pPr>
              <w:ind w:firstLineChars="139" w:firstLine="306"/>
              <w:rPr>
                <w:sz w:val="22"/>
              </w:rPr>
            </w:pPr>
            <w:r>
              <w:rPr>
                <w:sz w:val="22"/>
              </w:rPr>
              <w:t>H=E</w:t>
            </w:r>
            <w:r>
              <w:rPr>
                <w:rFonts w:hint="eastAsia"/>
                <w:sz w:val="22"/>
              </w:rPr>
              <w:t>×</w:t>
            </w:r>
            <w:r>
              <w:rPr>
                <w:sz w:val="22"/>
              </w:rPr>
              <w:t>0.03%</w:t>
            </w:r>
            <w:r>
              <w:rPr>
                <w:rFonts w:hint="eastAsia"/>
                <w:sz w:val="22"/>
              </w:rPr>
              <w:t>÷当年天数</w:t>
            </w:r>
          </w:p>
          <w:p w:rsidR="008B6904" w:rsidRDefault="008B6904" w:rsidP="00291EC3">
            <w:pPr>
              <w:ind w:firstLineChars="139" w:firstLine="306"/>
              <w:rPr>
                <w:sz w:val="22"/>
              </w:rPr>
            </w:pPr>
            <w:r>
              <w:rPr>
                <w:sz w:val="22"/>
              </w:rPr>
              <w:t>H</w:t>
            </w:r>
            <w:r>
              <w:rPr>
                <w:rFonts w:hint="eastAsia"/>
                <w:sz w:val="22"/>
              </w:rPr>
              <w:t>为每日应付的指数许可使用费</w:t>
            </w:r>
          </w:p>
          <w:p w:rsidR="008B6904" w:rsidRDefault="008B6904" w:rsidP="00291EC3">
            <w:pPr>
              <w:ind w:firstLineChars="139" w:firstLine="306"/>
              <w:rPr>
                <w:sz w:val="22"/>
              </w:rPr>
            </w:pPr>
            <w:r>
              <w:rPr>
                <w:sz w:val="22"/>
              </w:rPr>
              <w:t>E</w:t>
            </w:r>
            <w:r>
              <w:rPr>
                <w:rFonts w:hint="eastAsia"/>
                <w:sz w:val="22"/>
              </w:rPr>
              <w:t>为前一日基金资产净值</w:t>
            </w:r>
          </w:p>
          <w:p w:rsidR="008B6904" w:rsidRDefault="008B6904" w:rsidP="00291EC3">
            <w:pPr>
              <w:ind w:firstLineChars="139" w:firstLine="306"/>
              <w:rPr>
                <w:sz w:val="22"/>
              </w:rPr>
            </w:pPr>
            <w:r>
              <w:rPr>
                <w:rFonts w:hint="eastAsia"/>
                <w:sz w:val="22"/>
              </w:rPr>
              <w:t>（</w:t>
            </w:r>
            <w:r>
              <w:rPr>
                <w:sz w:val="22"/>
              </w:rPr>
              <w:t>1</w:t>
            </w:r>
            <w:r>
              <w:rPr>
                <w:rFonts w:hint="eastAsia"/>
                <w:sz w:val="22"/>
              </w:rPr>
              <w:t>）就每个计费季度而言，如当季度基金日均资产净值大于</w:t>
            </w:r>
            <w:r>
              <w:rPr>
                <w:sz w:val="22"/>
              </w:rPr>
              <w:t>5000</w:t>
            </w:r>
            <w:r>
              <w:rPr>
                <w:rFonts w:hint="eastAsia"/>
                <w:sz w:val="22"/>
              </w:rPr>
              <w:t>万元（不含）的，当季度指数许可使用费下限为人民币</w:t>
            </w:r>
            <w:r>
              <w:rPr>
                <w:sz w:val="22"/>
              </w:rPr>
              <w:t>1</w:t>
            </w:r>
            <w:r>
              <w:rPr>
                <w:rFonts w:hint="eastAsia"/>
                <w:sz w:val="22"/>
              </w:rPr>
              <w:t>万元。</w:t>
            </w:r>
          </w:p>
          <w:p w:rsidR="008B6904" w:rsidRDefault="008B6904" w:rsidP="00291EC3">
            <w:pPr>
              <w:ind w:firstLineChars="139" w:firstLine="306"/>
              <w:rPr>
                <w:sz w:val="22"/>
              </w:rPr>
            </w:pPr>
            <w:r>
              <w:rPr>
                <w:rFonts w:hint="eastAsia"/>
                <w:sz w:val="22"/>
              </w:rPr>
              <w:t>（</w:t>
            </w:r>
            <w:r>
              <w:rPr>
                <w:sz w:val="22"/>
              </w:rPr>
              <w:t>2</w:t>
            </w:r>
            <w:r>
              <w:rPr>
                <w:rFonts w:hint="eastAsia"/>
                <w:sz w:val="22"/>
              </w:rPr>
              <w:t>）就每个计费季度而言，如当季度基金日均资产净值小于</w:t>
            </w:r>
            <w:r>
              <w:rPr>
                <w:sz w:val="22"/>
              </w:rPr>
              <w:t>5000</w:t>
            </w:r>
            <w:r>
              <w:rPr>
                <w:rFonts w:hint="eastAsia"/>
                <w:sz w:val="22"/>
              </w:rPr>
              <w:t>万元（含）的，不设指数许可使用费下限。</w:t>
            </w:r>
          </w:p>
          <w:p w:rsidR="008B6904" w:rsidRDefault="008B6904" w:rsidP="00291EC3">
            <w:pPr>
              <w:ind w:firstLineChars="139" w:firstLine="306"/>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sz w:val="22"/>
              </w:rPr>
              <w:t>10</w:t>
            </w:r>
            <w:r>
              <w:rPr>
                <w:rFonts w:hint="eastAsia"/>
                <w:sz w:val="22"/>
              </w:rPr>
              <w:t>个工作日内从基金财产中一次性支付。</w:t>
            </w:r>
          </w:p>
        </w:tc>
      </w:tr>
    </w:tbl>
    <w:p w:rsidR="008B6904" w:rsidRDefault="008B6904" w:rsidP="008B6904">
      <w:pPr>
        <w:rPr>
          <w:szCs w:val="22"/>
        </w:rPr>
      </w:pPr>
    </w:p>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《广发中证全指医药卫生交易型开放式指数证券投资基金基金合同》修订对照表</w:t>
      </w:r>
    </w:p>
    <w:p w:rsidR="008B6904" w:rsidRDefault="008B6904" w:rsidP="008B6904">
      <w:pPr>
        <w:jc w:val="center"/>
        <w:rPr>
          <w:b/>
          <w:sz w:val="28"/>
          <w:szCs w:val="28"/>
        </w:rPr>
      </w:pPr>
    </w:p>
    <w:tbl>
      <w:tblPr>
        <w:tblStyle w:val="a3"/>
        <w:tblW w:w="8520" w:type="dxa"/>
        <w:tblLayout w:type="fixed"/>
        <w:tblLook w:val="04A0"/>
      </w:tblPr>
      <w:tblGrid>
        <w:gridCol w:w="1807"/>
        <w:gridCol w:w="3356"/>
        <w:gridCol w:w="3357"/>
      </w:tblGrid>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szCs w:val="22"/>
              </w:rPr>
            </w:pPr>
            <w:r>
              <w:rPr>
                <w:rFonts w:hint="eastAsia"/>
                <w:b/>
                <w:sz w:val="22"/>
              </w:rPr>
              <w:t>章节</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原文条款</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修改后条款</w:t>
            </w:r>
          </w:p>
        </w:tc>
      </w:tr>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rPr>
            </w:pPr>
            <w:r>
              <w:rPr>
                <w:rFonts w:hint="eastAsia"/>
                <w:b/>
                <w:sz w:val="22"/>
              </w:rPr>
              <w:t>基金费用与税收</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sz w:val="22"/>
              </w:rPr>
            </w:pPr>
            <w:r>
              <w:rPr>
                <w:rFonts w:hint="eastAsia"/>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bCs/>
                <w:sz w:val="22"/>
              </w:rPr>
            </w:pPr>
            <w:r>
              <w:rPr>
                <w:bCs/>
                <w:sz w:val="22"/>
              </w:rPr>
              <w:t>3</w:t>
            </w:r>
            <w:r>
              <w:rPr>
                <w:rFonts w:hint="eastAsia"/>
                <w:bCs/>
                <w:sz w:val="22"/>
              </w:rPr>
              <w:t>、基金的指数许可使用费</w:t>
            </w:r>
          </w:p>
          <w:p w:rsidR="008B6904" w:rsidRDefault="008B6904" w:rsidP="00291EC3">
            <w:pPr>
              <w:ind w:firstLineChars="139" w:firstLine="306"/>
              <w:rPr>
                <w:bCs/>
                <w:sz w:val="22"/>
              </w:rPr>
            </w:pPr>
            <w:r>
              <w:rPr>
                <w:rFonts w:hint="eastAsia"/>
                <w:bCs/>
                <w:sz w:val="22"/>
              </w:rPr>
              <w:t>本基金的指数许可使用费按前一日基金资产净值的</w:t>
            </w:r>
            <w:r>
              <w:rPr>
                <w:bCs/>
                <w:sz w:val="22"/>
              </w:rPr>
              <w:t>0.03%</w:t>
            </w:r>
            <w:r>
              <w:rPr>
                <w:rFonts w:hint="eastAsia"/>
                <w:bCs/>
                <w:sz w:val="22"/>
              </w:rPr>
              <w:t>的年费率计提。指数许可使用费的计算方法如下：</w:t>
            </w:r>
          </w:p>
          <w:p w:rsidR="008B6904" w:rsidRDefault="008B6904" w:rsidP="00291EC3">
            <w:pPr>
              <w:ind w:firstLineChars="139" w:firstLine="306"/>
              <w:rPr>
                <w:bCs/>
                <w:sz w:val="22"/>
              </w:rPr>
            </w:pPr>
            <w:r>
              <w:rPr>
                <w:bCs/>
                <w:sz w:val="22"/>
              </w:rPr>
              <w:t>H=E×0.03%÷</w:t>
            </w:r>
            <w:r>
              <w:rPr>
                <w:rFonts w:hint="eastAsia"/>
                <w:bCs/>
                <w:sz w:val="22"/>
              </w:rPr>
              <w:t>当年天数</w:t>
            </w:r>
          </w:p>
          <w:p w:rsidR="008B6904" w:rsidRDefault="008B6904" w:rsidP="00291EC3">
            <w:pPr>
              <w:ind w:firstLineChars="139" w:firstLine="306"/>
              <w:rPr>
                <w:bCs/>
                <w:sz w:val="22"/>
              </w:rPr>
            </w:pPr>
            <w:r>
              <w:rPr>
                <w:bCs/>
                <w:sz w:val="22"/>
              </w:rPr>
              <w:t>H</w:t>
            </w:r>
            <w:r>
              <w:rPr>
                <w:rFonts w:hint="eastAsia"/>
                <w:bCs/>
                <w:sz w:val="22"/>
              </w:rPr>
              <w:t>为每日应付的指数许可使用费</w:t>
            </w:r>
          </w:p>
          <w:p w:rsidR="008B6904" w:rsidRDefault="008B6904" w:rsidP="00291EC3">
            <w:pPr>
              <w:ind w:firstLineChars="139" w:firstLine="306"/>
              <w:rPr>
                <w:bCs/>
                <w:sz w:val="22"/>
              </w:rPr>
            </w:pPr>
            <w:r>
              <w:rPr>
                <w:bCs/>
                <w:sz w:val="22"/>
              </w:rPr>
              <w:t>E</w:t>
            </w:r>
            <w:r>
              <w:rPr>
                <w:rFonts w:hint="eastAsia"/>
                <w:bCs/>
                <w:sz w:val="22"/>
              </w:rPr>
              <w:t>为前一日基金资产净值</w:t>
            </w:r>
          </w:p>
          <w:p w:rsidR="008B6904" w:rsidRDefault="008B6904" w:rsidP="00291EC3">
            <w:pPr>
              <w:ind w:firstLineChars="139" w:firstLine="306"/>
              <w:rPr>
                <w:bCs/>
                <w:sz w:val="22"/>
              </w:rPr>
            </w:pPr>
            <w:r>
              <w:rPr>
                <w:rFonts w:hint="eastAsia"/>
                <w:bCs/>
                <w:sz w:val="22"/>
              </w:rPr>
              <w:t>指数许可使用费的收取下限为每季度人民币</w:t>
            </w:r>
            <w:r>
              <w:rPr>
                <w:bCs/>
                <w:sz w:val="22"/>
              </w:rPr>
              <w:t>1</w:t>
            </w:r>
            <w:r>
              <w:rPr>
                <w:rFonts w:hint="eastAsia"/>
                <w:bCs/>
                <w:sz w:val="22"/>
              </w:rPr>
              <w:t>万元，计费期间不足一季度的，以一季度计算。</w:t>
            </w:r>
          </w:p>
          <w:p w:rsidR="008B6904" w:rsidRDefault="008B6904" w:rsidP="00291EC3">
            <w:pPr>
              <w:ind w:firstLineChars="139" w:firstLine="306"/>
              <w:rPr>
                <w:sz w:val="22"/>
              </w:rPr>
            </w:pPr>
            <w:r>
              <w:rPr>
                <w:rFonts w:hint="eastAsia"/>
                <w:bCs/>
                <w:sz w:val="22"/>
              </w:rPr>
              <w:t>指数许可使用费自基金合同生效之日起每日计提，逐日累计，按季支付。指数许可使用费的支付由基金管理人向基金托管人发送划付指令，经基金托管人复核后于下一个季度开始后</w:t>
            </w:r>
            <w:r>
              <w:rPr>
                <w:bCs/>
                <w:sz w:val="22"/>
              </w:rPr>
              <w:t>10</w:t>
            </w:r>
            <w:r>
              <w:rPr>
                <w:rFonts w:hint="eastAsia"/>
                <w:bCs/>
                <w:sz w:val="22"/>
              </w:rPr>
              <w:t>个工作日内从基金财产中一次性支付。</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bCs/>
                <w:sz w:val="22"/>
              </w:rPr>
            </w:pPr>
            <w:r>
              <w:rPr>
                <w:rFonts w:hint="eastAsia"/>
                <w:bCs/>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sz w:val="22"/>
              </w:rPr>
            </w:pPr>
            <w:r>
              <w:rPr>
                <w:sz w:val="22"/>
              </w:rPr>
              <w:t>3</w:t>
            </w:r>
            <w:r>
              <w:rPr>
                <w:rFonts w:hint="eastAsia"/>
                <w:sz w:val="22"/>
              </w:rPr>
              <w:t>、基金的指数许可使用费</w:t>
            </w:r>
          </w:p>
          <w:p w:rsidR="008B6904" w:rsidRDefault="008B6904" w:rsidP="00291EC3">
            <w:pPr>
              <w:ind w:firstLineChars="139" w:firstLine="306"/>
              <w:rPr>
                <w:sz w:val="22"/>
              </w:rPr>
            </w:pPr>
            <w:r>
              <w:rPr>
                <w:rFonts w:hint="eastAsia"/>
                <w:sz w:val="22"/>
              </w:rPr>
              <w:t>本基金的指数许可使用费按前一日基金资产净值的</w:t>
            </w:r>
            <w:r>
              <w:rPr>
                <w:sz w:val="22"/>
              </w:rPr>
              <w:t>0.03%</w:t>
            </w:r>
            <w:r>
              <w:rPr>
                <w:rFonts w:hint="eastAsia"/>
                <w:sz w:val="22"/>
              </w:rPr>
              <w:t>的年费率计提。指数许可使用费的计算方法如下：</w:t>
            </w:r>
          </w:p>
          <w:p w:rsidR="008B6904" w:rsidRDefault="008B6904" w:rsidP="00291EC3">
            <w:pPr>
              <w:ind w:firstLineChars="139" w:firstLine="306"/>
              <w:rPr>
                <w:sz w:val="22"/>
              </w:rPr>
            </w:pPr>
            <w:r>
              <w:rPr>
                <w:sz w:val="22"/>
              </w:rPr>
              <w:t>H=E</w:t>
            </w:r>
            <w:r>
              <w:rPr>
                <w:rFonts w:hint="eastAsia"/>
                <w:sz w:val="22"/>
              </w:rPr>
              <w:t>×</w:t>
            </w:r>
            <w:r>
              <w:rPr>
                <w:sz w:val="22"/>
              </w:rPr>
              <w:t>0.03%</w:t>
            </w:r>
            <w:r>
              <w:rPr>
                <w:rFonts w:hint="eastAsia"/>
                <w:sz w:val="22"/>
              </w:rPr>
              <w:t>÷当年天数</w:t>
            </w:r>
          </w:p>
          <w:p w:rsidR="008B6904" w:rsidRDefault="008B6904" w:rsidP="00291EC3">
            <w:pPr>
              <w:ind w:firstLineChars="139" w:firstLine="306"/>
              <w:rPr>
                <w:sz w:val="22"/>
              </w:rPr>
            </w:pPr>
            <w:r>
              <w:rPr>
                <w:sz w:val="22"/>
              </w:rPr>
              <w:t>H</w:t>
            </w:r>
            <w:r>
              <w:rPr>
                <w:rFonts w:hint="eastAsia"/>
                <w:sz w:val="22"/>
              </w:rPr>
              <w:t>为每日应付的指数许可使用费</w:t>
            </w:r>
          </w:p>
          <w:p w:rsidR="008B6904" w:rsidRDefault="008B6904" w:rsidP="00291EC3">
            <w:pPr>
              <w:ind w:firstLineChars="139" w:firstLine="306"/>
              <w:rPr>
                <w:sz w:val="22"/>
              </w:rPr>
            </w:pPr>
            <w:r>
              <w:rPr>
                <w:sz w:val="22"/>
              </w:rPr>
              <w:t>E</w:t>
            </w:r>
            <w:r>
              <w:rPr>
                <w:rFonts w:hint="eastAsia"/>
                <w:sz w:val="22"/>
              </w:rPr>
              <w:t>为前一日基金资产净值</w:t>
            </w:r>
          </w:p>
          <w:p w:rsidR="008B6904" w:rsidRDefault="008B6904" w:rsidP="00291EC3">
            <w:pPr>
              <w:ind w:firstLineChars="139" w:firstLine="306"/>
              <w:rPr>
                <w:sz w:val="22"/>
              </w:rPr>
            </w:pPr>
            <w:r>
              <w:rPr>
                <w:rFonts w:hint="eastAsia"/>
                <w:sz w:val="22"/>
              </w:rPr>
              <w:t>（</w:t>
            </w:r>
            <w:r>
              <w:rPr>
                <w:sz w:val="22"/>
              </w:rPr>
              <w:t>1</w:t>
            </w:r>
            <w:r>
              <w:rPr>
                <w:rFonts w:hint="eastAsia"/>
                <w:sz w:val="22"/>
              </w:rPr>
              <w:t>）就每个计费季度而言，如当季度基金日均资产净值大于</w:t>
            </w:r>
            <w:r>
              <w:rPr>
                <w:sz w:val="22"/>
              </w:rPr>
              <w:t>5000</w:t>
            </w:r>
            <w:r>
              <w:rPr>
                <w:rFonts w:hint="eastAsia"/>
                <w:sz w:val="22"/>
              </w:rPr>
              <w:t>万元（不含）的，当季度指数许可使用费下限为人民币</w:t>
            </w:r>
            <w:r>
              <w:rPr>
                <w:sz w:val="22"/>
              </w:rPr>
              <w:t>1</w:t>
            </w:r>
            <w:r>
              <w:rPr>
                <w:rFonts w:hint="eastAsia"/>
                <w:sz w:val="22"/>
              </w:rPr>
              <w:t>万元。</w:t>
            </w:r>
          </w:p>
          <w:p w:rsidR="008B6904" w:rsidRDefault="008B6904" w:rsidP="00291EC3">
            <w:pPr>
              <w:ind w:firstLineChars="139" w:firstLine="306"/>
              <w:rPr>
                <w:sz w:val="22"/>
              </w:rPr>
            </w:pPr>
            <w:r>
              <w:rPr>
                <w:rFonts w:hint="eastAsia"/>
                <w:sz w:val="22"/>
              </w:rPr>
              <w:t>（</w:t>
            </w:r>
            <w:r>
              <w:rPr>
                <w:sz w:val="22"/>
              </w:rPr>
              <w:t>2</w:t>
            </w:r>
            <w:r>
              <w:rPr>
                <w:rFonts w:hint="eastAsia"/>
                <w:sz w:val="22"/>
              </w:rPr>
              <w:t>）就每个计费季度而言，如当季度基金日均资产净值小于</w:t>
            </w:r>
            <w:r>
              <w:rPr>
                <w:sz w:val="22"/>
              </w:rPr>
              <w:t>5000</w:t>
            </w:r>
            <w:r>
              <w:rPr>
                <w:rFonts w:hint="eastAsia"/>
                <w:sz w:val="22"/>
              </w:rPr>
              <w:t>万元（含）的，不设指数许可使用费下限。</w:t>
            </w:r>
          </w:p>
          <w:p w:rsidR="008B6904" w:rsidRDefault="008B6904" w:rsidP="00291EC3">
            <w:pPr>
              <w:ind w:firstLineChars="139" w:firstLine="306"/>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sz w:val="22"/>
              </w:rPr>
              <w:t>10</w:t>
            </w:r>
            <w:r>
              <w:rPr>
                <w:rFonts w:hint="eastAsia"/>
                <w:sz w:val="22"/>
              </w:rPr>
              <w:t>个工作日内从基金财产中一次性支付。</w:t>
            </w:r>
          </w:p>
        </w:tc>
      </w:tr>
    </w:tbl>
    <w:p w:rsidR="008B6904" w:rsidRDefault="008B6904" w:rsidP="008B6904">
      <w:pPr>
        <w:rPr>
          <w:szCs w:val="22"/>
        </w:rPr>
      </w:pPr>
    </w:p>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《广发中证全指信息技术交易型开放式指数证券投资基金基金合同》修订对照表</w:t>
      </w:r>
    </w:p>
    <w:p w:rsidR="008B6904" w:rsidRDefault="008B6904" w:rsidP="008B6904">
      <w:pPr>
        <w:jc w:val="center"/>
        <w:rPr>
          <w:b/>
          <w:sz w:val="28"/>
          <w:szCs w:val="28"/>
        </w:rPr>
      </w:pPr>
    </w:p>
    <w:tbl>
      <w:tblPr>
        <w:tblStyle w:val="a3"/>
        <w:tblW w:w="8520" w:type="dxa"/>
        <w:tblLayout w:type="fixed"/>
        <w:tblLook w:val="04A0"/>
      </w:tblPr>
      <w:tblGrid>
        <w:gridCol w:w="1807"/>
        <w:gridCol w:w="3356"/>
        <w:gridCol w:w="3357"/>
      </w:tblGrid>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szCs w:val="22"/>
              </w:rPr>
            </w:pPr>
            <w:r>
              <w:rPr>
                <w:rFonts w:hint="eastAsia"/>
                <w:b/>
                <w:sz w:val="22"/>
              </w:rPr>
              <w:t>章节</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原文条款</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jc w:val="center"/>
              <w:rPr>
                <w:b/>
                <w:sz w:val="22"/>
              </w:rPr>
            </w:pPr>
            <w:r>
              <w:rPr>
                <w:rFonts w:hint="eastAsia"/>
                <w:b/>
                <w:sz w:val="22"/>
              </w:rPr>
              <w:t>修改后条款</w:t>
            </w:r>
          </w:p>
        </w:tc>
      </w:tr>
      <w:tr w:rsidR="008B6904" w:rsidTr="00291EC3">
        <w:trPr>
          <w:trHeight w:val="334"/>
        </w:trPr>
        <w:tc>
          <w:tcPr>
            <w:tcW w:w="1807" w:type="dxa"/>
            <w:tcBorders>
              <w:top w:val="single" w:sz="4" w:space="0" w:color="auto"/>
              <w:left w:val="single" w:sz="4" w:space="0" w:color="auto"/>
              <w:bottom w:val="single" w:sz="4" w:space="0" w:color="auto"/>
              <w:right w:val="single" w:sz="4" w:space="0" w:color="auto"/>
            </w:tcBorders>
            <w:vAlign w:val="center"/>
            <w:hideMark/>
          </w:tcPr>
          <w:p w:rsidR="008B6904" w:rsidRDefault="008B6904" w:rsidP="00291EC3">
            <w:pPr>
              <w:jc w:val="center"/>
              <w:rPr>
                <w:b/>
                <w:sz w:val="22"/>
              </w:rPr>
            </w:pPr>
            <w:r>
              <w:rPr>
                <w:rFonts w:hint="eastAsia"/>
                <w:b/>
                <w:sz w:val="22"/>
              </w:rPr>
              <w:t>基金费用与税收</w:t>
            </w:r>
          </w:p>
        </w:tc>
        <w:tc>
          <w:tcPr>
            <w:tcW w:w="3357"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sz w:val="22"/>
              </w:rPr>
            </w:pPr>
            <w:r>
              <w:rPr>
                <w:rFonts w:hint="eastAsia"/>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bCs/>
                <w:sz w:val="22"/>
              </w:rPr>
            </w:pPr>
            <w:r>
              <w:rPr>
                <w:bCs/>
                <w:sz w:val="22"/>
              </w:rPr>
              <w:t>3</w:t>
            </w:r>
            <w:r>
              <w:rPr>
                <w:rFonts w:hint="eastAsia"/>
                <w:bCs/>
                <w:sz w:val="22"/>
              </w:rPr>
              <w:t>、基金的指数许可使用费</w:t>
            </w:r>
          </w:p>
          <w:p w:rsidR="008B6904" w:rsidRDefault="008B6904" w:rsidP="00291EC3">
            <w:pPr>
              <w:ind w:firstLineChars="139" w:firstLine="306"/>
              <w:rPr>
                <w:bCs/>
                <w:sz w:val="22"/>
              </w:rPr>
            </w:pPr>
            <w:r>
              <w:rPr>
                <w:rFonts w:hint="eastAsia"/>
                <w:bCs/>
                <w:sz w:val="22"/>
              </w:rPr>
              <w:t>本基金的指数许可使用费按前一日基金资产净值的</w:t>
            </w:r>
            <w:r>
              <w:rPr>
                <w:bCs/>
                <w:sz w:val="22"/>
              </w:rPr>
              <w:t>0.03%</w:t>
            </w:r>
            <w:r>
              <w:rPr>
                <w:rFonts w:hint="eastAsia"/>
                <w:bCs/>
                <w:sz w:val="22"/>
              </w:rPr>
              <w:t>的年费率计提。指数许可使用费的计算方法如下：</w:t>
            </w:r>
          </w:p>
          <w:p w:rsidR="008B6904" w:rsidRDefault="008B6904" w:rsidP="00291EC3">
            <w:pPr>
              <w:ind w:firstLineChars="139" w:firstLine="306"/>
              <w:rPr>
                <w:bCs/>
                <w:sz w:val="22"/>
              </w:rPr>
            </w:pPr>
            <w:r>
              <w:rPr>
                <w:bCs/>
                <w:sz w:val="22"/>
              </w:rPr>
              <w:t>H=E×0.03%÷</w:t>
            </w:r>
            <w:r>
              <w:rPr>
                <w:rFonts w:hint="eastAsia"/>
                <w:bCs/>
                <w:sz w:val="22"/>
              </w:rPr>
              <w:t>当年天数</w:t>
            </w:r>
          </w:p>
          <w:p w:rsidR="008B6904" w:rsidRDefault="008B6904" w:rsidP="00291EC3">
            <w:pPr>
              <w:ind w:firstLineChars="139" w:firstLine="306"/>
              <w:rPr>
                <w:bCs/>
                <w:sz w:val="22"/>
              </w:rPr>
            </w:pPr>
            <w:r>
              <w:rPr>
                <w:bCs/>
                <w:sz w:val="22"/>
              </w:rPr>
              <w:t>H</w:t>
            </w:r>
            <w:r>
              <w:rPr>
                <w:rFonts w:hint="eastAsia"/>
                <w:bCs/>
                <w:sz w:val="22"/>
              </w:rPr>
              <w:t>为每日应付的指数许可使用费</w:t>
            </w:r>
          </w:p>
          <w:p w:rsidR="008B6904" w:rsidRDefault="008B6904" w:rsidP="00291EC3">
            <w:pPr>
              <w:ind w:firstLineChars="139" w:firstLine="306"/>
              <w:rPr>
                <w:bCs/>
                <w:sz w:val="22"/>
              </w:rPr>
            </w:pPr>
            <w:r>
              <w:rPr>
                <w:bCs/>
                <w:sz w:val="22"/>
              </w:rPr>
              <w:t>E</w:t>
            </w:r>
            <w:r>
              <w:rPr>
                <w:rFonts w:hint="eastAsia"/>
                <w:bCs/>
                <w:sz w:val="22"/>
              </w:rPr>
              <w:t>为前一日基金资产净值</w:t>
            </w:r>
          </w:p>
          <w:p w:rsidR="008B6904" w:rsidRDefault="008B6904" w:rsidP="00291EC3">
            <w:pPr>
              <w:ind w:firstLineChars="139" w:firstLine="306"/>
              <w:rPr>
                <w:bCs/>
                <w:sz w:val="22"/>
              </w:rPr>
            </w:pPr>
            <w:r>
              <w:rPr>
                <w:rFonts w:hint="eastAsia"/>
                <w:bCs/>
                <w:sz w:val="22"/>
              </w:rPr>
              <w:t>指数许可使用费的收取下限为每季度人民币</w:t>
            </w:r>
            <w:r>
              <w:rPr>
                <w:bCs/>
                <w:sz w:val="22"/>
              </w:rPr>
              <w:t>1</w:t>
            </w:r>
            <w:r>
              <w:rPr>
                <w:rFonts w:hint="eastAsia"/>
                <w:bCs/>
                <w:sz w:val="22"/>
              </w:rPr>
              <w:t>万元，计费期间不足一季度的，</w:t>
            </w:r>
            <w:r>
              <w:rPr>
                <w:rFonts w:hint="eastAsia"/>
                <w:sz w:val="22"/>
              </w:rPr>
              <w:t>根据实际天数按比例计算</w:t>
            </w:r>
            <w:r>
              <w:rPr>
                <w:rFonts w:hint="eastAsia"/>
                <w:bCs/>
                <w:sz w:val="22"/>
              </w:rPr>
              <w:t>。</w:t>
            </w:r>
          </w:p>
          <w:p w:rsidR="008B6904" w:rsidRDefault="008B6904" w:rsidP="00291EC3">
            <w:pPr>
              <w:ind w:firstLineChars="139" w:firstLine="306"/>
              <w:rPr>
                <w:sz w:val="22"/>
              </w:rPr>
            </w:pPr>
            <w:r>
              <w:rPr>
                <w:rFonts w:hint="eastAsia"/>
                <w:bCs/>
                <w:sz w:val="22"/>
              </w:rPr>
              <w:t>指数许可使用费自基金合同生效之日起每日计提，逐日累计，按季支付。指数许可使用费的支付由基金管理人向基金托管人发送划付指令，经基金托管人复核后于下一个季度开始后</w:t>
            </w:r>
            <w:r>
              <w:rPr>
                <w:bCs/>
                <w:sz w:val="22"/>
              </w:rPr>
              <w:t>10</w:t>
            </w:r>
            <w:r>
              <w:rPr>
                <w:rFonts w:hint="eastAsia"/>
                <w:bCs/>
                <w:sz w:val="22"/>
              </w:rPr>
              <w:t>个工作日内从基金财产中一次性支付。</w:t>
            </w:r>
          </w:p>
        </w:tc>
        <w:tc>
          <w:tcPr>
            <w:tcW w:w="3358" w:type="dxa"/>
            <w:tcBorders>
              <w:top w:val="single" w:sz="4" w:space="0" w:color="auto"/>
              <w:left w:val="single" w:sz="4" w:space="0" w:color="auto"/>
              <w:bottom w:val="single" w:sz="4" w:space="0" w:color="auto"/>
              <w:right w:val="single" w:sz="4" w:space="0" w:color="auto"/>
            </w:tcBorders>
            <w:hideMark/>
          </w:tcPr>
          <w:p w:rsidR="008B6904" w:rsidRDefault="008B6904" w:rsidP="00291EC3">
            <w:pPr>
              <w:ind w:firstLineChars="139" w:firstLine="306"/>
              <w:rPr>
                <w:bCs/>
                <w:sz w:val="22"/>
              </w:rPr>
            </w:pPr>
            <w:r>
              <w:rPr>
                <w:rFonts w:hint="eastAsia"/>
                <w:bCs/>
                <w:sz w:val="22"/>
              </w:rPr>
              <w:t>二、基金费用计提方法、计提标准和支付方式</w:t>
            </w:r>
          </w:p>
          <w:p w:rsidR="008B6904" w:rsidRDefault="008B6904" w:rsidP="00291EC3">
            <w:pPr>
              <w:ind w:firstLineChars="139" w:firstLine="306"/>
              <w:rPr>
                <w:sz w:val="22"/>
              </w:rPr>
            </w:pPr>
            <w:r>
              <w:rPr>
                <w:rFonts w:hint="eastAsia"/>
                <w:sz w:val="22"/>
              </w:rPr>
              <w:t>……</w:t>
            </w:r>
          </w:p>
          <w:p w:rsidR="008B6904" w:rsidRDefault="008B6904" w:rsidP="00291EC3">
            <w:pPr>
              <w:ind w:firstLineChars="139" w:firstLine="306"/>
              <w:rPr>
                <w:sz w:val="22"/>
              </w:rPr>
            </w:pPr>
            <w:r>
              <w:rPr>
                <w:sz w:val="22"/>
              </w:rPr>
              <w:t>3</w:t>
            </w:r>
            <w:r>
              <w:rPr>
                <w:rFonts w:hint="eastAsia"/>
                <w:sz w:val="22"/>
              </w:rPr>
              <w:t>、基金的指数许可使用费</w:t>
            </w:r>
          </w:p>
          <w:p w:rsidR="008B6904" w:rsidRDefault="008B6904" w:rsidP="00291EC3">
            <w:pPr>
              <w:ind w:firstLineChars="139" w:firstLine="306"/>
              <w:rPr>
                <w:sz w:val="22"/>
              </w:rPr>
            </w:pPr>
            <w:r>
              <w:rPr>
                <w:rFonts w:hint="eastAsia"/>
                <w:sz w:val="22"/>
              </w:rPr>
              <w:t>本基金的指数许可使用费按前一日基金资产净值的</w:t>
            </w:r>
            <w:r>
              <w:rPr>
                <w:sz w:val="22"/>
              </w:rPr>
              <w:t>0.03%</w:t>
            </w:r>
            <w:r>
              <w:rPr>
                <w:rFonts w:hint="eastAsia"/>
                <w:sz w:val="22"/>
              </w:rPr>
              <w:t>的年费率计提。指数许可使用费的计算方法如下：</w:t>
            </w:r>
          </w:p>
          <w:p w:rsidR="008B6904" w:rsidRDefault="008B6904" w:rsidP="00291EC3">
            <w:pPr>
              <w:ind w:firstLineChars="139" w:firstLine="306"/>
              <w:rPr>
                <w:sz w:val="22"/>
              </w:rPr>
            </w:pPr>
            <w:r>
              <w:rPr>
                <w:sz w:val="22"/>
              </w:rPr>
              <w:t>H=E</w:t>
            </w:r>
            <w:r>
              <w:rPr>
                <w:rFonts w:hint="eastAsia"/>
                <w:sz w:val="22"/>
              </w:rPr>
              <w:t>×</w:t>
            </w:r>
            <w:r>
              <w:rPr>
                <w:sz w:val="22"/>
              </w:rPr>
              <w:t>0.03%</w:t>
            </w:r>
            <w:r>
              <w:rPr>
                <w:rFonts w:hint="eastAsia"/>
                <w:sz w:val="22"/>
              </w:rPr>
              <w:t>÷当年天数</w:t>
            </w:r>
          </w:p>
          <w:p w:rsidR="008B6904" w:rsidRDefault="008B6904" w:rsidP="00291EC3">
            <w:pPr>
              <w:ind w:firstLineChars="139" w:firstLine="306"/>
              <w:rPr>
                <w:sz w:val="22"/>
              </w:rPr>
            </w:pPr>
            <w:r>
              <w:rPr>
                <w:sz w:val="22"/>
              </w:rPr>
              <w:t>H</w:t>
            </w:r>
            <w:r>
              <w:rPr>
                <w:rFonts w:hint="eastAsia"/>
                <w:sz w:val="22"/>
              </w:rPr>
              <w:t>为每日应付的指数许可使用费</w:t>
            </w:r>
          </w:p>
          <w:p w:rsidR="008B6904" w:rsidRDefault="008B6904" w:rsidP="00291EC3">
            <w:pPr>
              <w:ind w:firstLineChars="139" w:firstLine="306"/>
              <w:rPr>
                <w:sz w:val="22"/>
              </w:rPr>
            </w:pPr>
            <w:r>
              <w:rPr>
                <w:sz w:val="22"/>
              </w:rPr>
              <w:t>E</w:t>
            </w:r>
            <w:r>
              <w:rPr>
                <w:rFonts w:hint="eastAsia"/>
                <w:sz w:val="22"/>
              </w:rPr>
              <w:t>为前一日基金资产净值</w:t>
            </w:r>
          </w:p>
          <w:p w:rsidR="008B6904" w:rsidRDefault="008B6904" w:rsidP="00291EC3">
            <w:pPr>
              <w:ind w:firstLineChars="139" w:firstLine="306"/>
              <w:rPr>
                <w:sz w:val="22"/>
              </w:rPr>
            </w:pPr>
            <w:r>
              <w:rPr>
                <w:rFonts w:hint="eastAsia"/>
                <w:sz w:val="22"/>
              </w:rPr>
              <w:t>（</w:t>
            </w:r>
            <w:r>
              <w:rPr>
                <w:sz w:val="22"/>
              </w:rPr>
              <w:t>1</w:t>
            </w:r>
            <w:r>
              <w:rPr>
                <w:rFonts w:hint="eastAsia"/>
                <w:sz w:val="22"/>
              </w:rPr>
              <w:t>）就每个计费季度而言，如当季度基金日均资产净值大于</w:t>
            </w:r>
            <w:r>
              <w:rPr>
                <w:sz w:val="22"/>
              </w:rPr>
              <w:t>5000</w:t>
            </w:r>
            <w:r>
              <w:rPr>
                <w:rFonts w:hint="eastAsia"/>
                <w:sz w:val="22"/>
              </w:rPr>
              <w:t>万元（不含）的，当季度指数许可使用费下限为人民币</w:t>
            </w:r>
            <w:r>
              <w:rPr>
                <w:sz w:val="22"/>
              </w:rPr>
              <w:t>1</w:t>
            </w:r>
            <w:r>
              <w:rPr>
                <w:rFonts w:hint="eastAsia"/>
                <w:sz w:val="22"/>
              </w:rPr>
              <w:t>万元。</w:t>
            </w:r>
          </w:p>
          <w:p w:rsidR="008B6904" w:rsidRDefault="008B6904" w:rsidP="00291EC3">
            <w:pPr>
              <w:ind w:firstLineChars="139" w:firstLine="306"/>
              <w:rPr>
                <w:sz w:val="22"/>
              </w:rPr>
            </w:pPr>
            <w:r>
              <w:rPr>
                <w:rFonts w:hint="eastAsia"/>
                <w:sz w:val="22"/>
              </w:rPr>
              <w:t>（</w:t>
            </w:r>
            <w:r>
              <w:rPr>
                <w:sz w:val="22"/>
              </w:rPr>
              <w:t>2</w:t>
            </w:r>
            <w:r>
              <w:rPr>
                <w:rFonts w:hint="eastAsia"/>
                <w:sz w:val="22"/>
              </w:rPr>
              <w:t>）就每个计费季度而言，如当季度基金日均资产净值小于</w:t>
            </w:r>
            <w:r>
              <w:rPr>
                <w:sz w:val="22"/>
              </w:rPr>
              <w:t>5000</w:t>
            </w:r>
            <w:r>
              <w:rPr>
                <w:rFonts w:hint="eastAsia"/>
                <w:sz w:val="22"/>
              </w:rPr>
              <w:t>万元（含）的，不设指数许可使用费下限。</w:t>
            </w:r>
          </w:p>
          <w:p w:rsidR="008B6904" w:rsidRDefault="008B6904" w:rsidP="00291EC3">
            <w:pPr>
              <w:ind w:firstLineChars="139" w:firstLine="306"/>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sz w:val="22"/>
              </w:rPr>
              <w:t>10</w:t>
            </w:r>
            <w:r>
              <w:rPr>
                <w:rFonts w:hint="eastAsia"/>
                <w:sz w:val="22"/>
              </w:rPr>
              <w:t>个工作日内从基金财产中一次性支付。</w:t>
            </w:r>
          </w:p>
        </w:tc>
      </w:tr>
    </w:tbl>
    <w:p w:rsidR="008B6904" w:rsidRDefault="008B6904" w:rsidP="008B6904">
      <w:pPr>
        <w:rPr>
          <w:szCs w:val="22"/>
        </w:rPr>
      </w:pPr>
    </w:p>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《广发中证全指金融地产交易型开放式指数</w:t>
      </w:r>
      <w:r>
        <w:rPr>
          <w:b/>
          <w:sz w:val="28"/>
          <w:szCs w:val="28"/>
        </w:rPr>
        <w:t>证券投资基金</w:t>
      </w:r>
      <w:r>
        <w:rPr>
          <w:rFonts w:hint="eastAsia"/>
          <w:b/>
          <w:sz w:val="28"/>
          <w:szCs w:val="28"/>
        </w:rPr>
        <w:t>基金合同》修订对照表</w:t>
      </w:r>
    </w:p>
    <w:p w:rsidR="008B6904" w:rsidRDefault="008B6904" w:rsidP="008B6904">
      <w:pPr>
        <w:jc w:val="center"/>
        <w:rPr>
          <w:b/>
          <w:sz w:val="28"/>
          <w:szCs w:val="28"/>
        </w:rPr>
      </w:pPr>
    </w:p>
    <w:tbl>
      <w:tblPr>
        <w:tblStyle w:val="a3"/>
        <w:tblW w:w="8522" w:type="dxa"/>
        <w:tblLayout w:type="fixed"/>
        <w:tblLook w:val="04A0"/>
      </w:tblPr>
      <w:tblGrid>
        <w:gridCol w:w="1807"/>
        <w:gridCol w:w="3357"/>
        <w:gridCol w:w="3358"/>
      </w:tblGrid>
      <w:tr w:rsidR="008B6904" w:rsidTr="00291EC3">
        <w:trPr>
          <w:trHeight w:val="334"/>
        </w:trPr>
        <w:tc>
          <w:tcPr>
            <w:tcW w:w="1807" w:type="dxa"/>
            <w:vAlign w:val="center"/>
          </w:tcPr>
          <w:p w:rsidR="008B6904" w:rsidRDefault="008B6904" w:rsidP="00291EC3">
            <w:pPr>
              <w:jc w:val="center"/>
              <w:rPr>
                <w:b/>
                <w:sz w:val="22"/>
              </w:rPr>
            </w:pPr>
            <w:r>
              <w:rPr>
                <w:rFonts w:hint="eastAsia"/>
                <w:b/>
                <w:sz w:val="22"/>
                <w:szCs w:val="22"/>
              </w:rPr>
              <w:t>章节</w:t>
            </w:r>
          </w:p>
        </w:tc>
        <w:tc>
          <w:tcPr>
            <w:tcW w:w="3357" w:type="dxa"/>
          </w:tcPr>
          <w:p w:rsidR="008B6904" w:rsidRDefault="008B6904" w:rsidP="00291EC3">
            <w:pPr>
              <w:jc w:val="center"/>
              <w:rPr>
                <w:b/>
                <w:sz w:val="22"/>
              </w:rPr>
            </w:pPr>
            <w:r>
              <w:rPr>
                <w:rFonts w:hint="eastAsia"/>
                <w:b/>
                <w:sz w:val="22"/>
                <w:szCs w:val="22"/>
              </w:rPr>
              <w:t>原文条款</w:t>
            </w:r>
          </w:p>
        </w:tc>
        <w:tc>
          <w:tcPr>
            <w:tcW w:w="3358" w:type="dxa"/>
          </w:tcPr>
          <w:p w:rsidR="008B6904" w:rsidRDefault="008B6904" w:rsidP="00291EC3">
            <w:pPr>
              <w:jc w:val="center"/>
              <w:rPr>
                <w:b/>
                <w:sz w:val="22"/>
              </w:rPr>
            </w:pPr>
            <w:r>
              <w:rPr>
                <w:rFonts w:hint="eastAsia"/>
                <w:b/>
                <w:sz w:val="22"/>
                <w:szCs w:val="22"/>
              </w:rPr>
              <w:t>修改后条款</w:t>
            </w:r>
          </w:p>
        </w:tc>
      </w:tr>
      <w:tr w:rsidR="008B6904" w:rsidTr="00291EC3">
        <w:trPr>
          <w:trHeight w:val="334"/>
        </w:trPr>
        <w:tc>
          <w:tcPr>
            <w:tcW w:w="1807" w:type="dxa"/>
            <w:vAlign w:val="center"/>
          </w:tcPr>
          <w:p w:rsidR="008B6904" w:rsidRDefault="008B6904" w:rsidP="00291EC3">
            <w:pPr>
              <w:jc w:val="center"/>
              <w:rPr>
                <w:b/>
                <w:sz w:val="22"/>
              </w:rPr>
            </w:pPr>
            <w:r>
              <w:rPr>
                <w:b/>
                <w:sz w:val="22"/>
                <w:szCs w:val="22"/>
              </w:rPr>
              <w:t>基金费用与税收</w:t>
            </w:r>
          </w:p>
        </w:tc>
        <w:tc>
          <w:tcPr>
            <w:tcW w:w="3357" w:type="dxa"/>
          </w:tcPr>
          <w:p w:rsidR="008B6904" w:rsidRDefault="008B6904" w:rsidP="00291EC3">
            <w:pPr>
              <w:ind w:firstLineChars="139" w:firstLine="306"/>
              <w:rPr>
                <w:sz w:val="22"/>
              </w:rPr>
            </w:pPr>
            <w:r>
              <w:rPr>
                <w:rFonts w:hint="eastAsia"/>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bCs/>
                <w:sz w:val="22"/>
              </w:rPr>
            </w:pPr>
            <w:r>
              <w:rPr>
                <w:rFonts w:hint="eastAsia"/>
                <w:bCs/>
                <w:sz w:val="22"/>
                <w:szCs w:val="22"/>
              </w:rPr>
              <w:t>3</w:t>
            </w:r>
            <w:r>
              <w:rPr>
                <w:rFonts w:hint="eastAsia"/>
                <w:bCs/>
                <w:sz w:val="22"/>
                <w:szCs w:val="22"/>
              </w:rPr>
              <w:t>、基金的指数许可使用费</w:t>
            </w:r>
          </w:p>
          <w:p w:rsidR="008B6904" w:rsidRDefault="008B6904" w:rsidP="00291EC3">
            <w:pPr>
              <w:ind w:firstLineChars="139" w:firstLine="306"/>
              <w:rPr>
                <w:bCs/>
                <w:sz w:val="22"/>
              </w:rPr>
            </w:pPr>
            <w:r>
              <w:rPr>
                <w:rFonts w:hint="eastAsia"/>
                <w:bCs/>
                <w:sz w:val="22"/>
                <w:szCs w:val="22"/>
              </w:rPr>
              <w:t>本基金的指数许可使用费</w:t>
            </w:r>
            <w:r>
              <w:rPr>
                <w:bCs/>
                <w:sz w:val="22"/>
                <w:szCs w:val="22"/>
              </w:rPr>
              <w:t>按前一日基金资产净值的</w:t>
            </w:r>
            <w:r>
              <w:rPr>
                <w:rFonts w:hint="eastAsia"/>
                <w:bCs/>
                <w:sz w:val="22"/>
                <w:szCs w:val="22"/>
              </w:rPr>
              <w:t>0.03%</w:t>
            </w:r>
            <w:r>
              <w:rPr>
                <w:bCs/>
                <w:sz w:val="22"/>
                <w:szCs w:val="22"/>
              </w:rPr>
              <w:t>的年费率计提。</w:t>
            </w:r>
            <w:r>
              <w:rPr>
                <w:rFonts w:hint="eastAsia"/>
                <w:bCs/>
                <w:sz w:val="22"/>
                <w:szCs w:val="22"/>
              </w:rPr>
              <w:t>指数许可使用费的</w:t>
            </w:r>
            <w:r>
              <w:rPr>
                <w:bCs/>
                <w:sz w:val="22"/>
                <w:szCs w:val="22"/>
              </w:rPr>
              <w:t>计算方法如下：</w:t>
            </w:r>
          </w:p>
          <w:p w:rsidR="008B6904" w:rsidRDefault="008B6904" w:rsidP="00291EC3">
            <w:pPr>
              <w:ind w:firstLineChars="139" w:firstLine="306"/>
              <w:rPr>
                <w:bCs/>
                <w:sz w:val="22"/>
              </w:rPr>
            </w:pPr>
            <w:r>
              <w:rPr>
                <w:bCs/>
                <w:sz w:val="22"/>
                <w:szCs w:val="22"/>
              </w:rPr>
              <w:t>H=E×</w:t>
            </w:r>
            <w:r>
              <w:rPr>
                <w:rFonts w:hint="eastAsia"/>
                <w:bCs/>
                <w:sz w:val="22"/>
                <w:szCs w:val="22"/>
              </w:rPr>
              <w:t>0.03%</w:t>
            </w:r>
            <w:r>
              <w:rPr>
                <w:bCs/>
                <w:sz w:val="22"/>
                <w:szCs w:val="22"/>
              </w:rPr>
              <w:t>÷</w:t>
            </w:r>
            <w:r>
              <w:rPr>
                <w:bCs/>
                <w:sz w:val="22"/>
                <w:szCs w:val="22"/>
              </w:rPr>
              <w:t>当年天数</w:t>
            </w:r>
          </w:p>
          <w:p w:rsidR="008B6904" w:rsidRDefault="008B6904" w:rsidP="00291EC3">
            <w:pPr>
              <w:ind w:firstLineChars="139" w:firstLine="306"/>
              <w:rPr>
                <w:bCs/>
                <w:sz w:val="22"/>
              </w:rPr>
            </w:pPr>
            <w:r>
              <w:rPr>
                <w:bCs/>
                <w:sz w:val="22"/>
                <w:szCs w:val="22"/>
              </w:rPr>
              <w:t>H</w:t>
            </w:r>
            <w:r>
              <w:rPr>
                <w:bCs/>
                <w:sz w:val="22"/>
                <w:szCs w:val="22"/>
              </w:rPr>
              <w:t>为每日应付的</w:t>
            </w:r>
            <w:r>
              <w:rPr>
                <w:rFonts w:hint="eastAsia"/>
                <w:bCs/>
                <w:sz w:val="22"/>
                <w:szCs w:val="22"/>
              </w:rPr>
              <w:t>指数许可使用费</w:t>
            </w:r>
          </w:p>
          <w:p w:rsidR="008B6904" w:rsidRDefault="008B6904" w:rsidP="00291EC3">
            <w:pPr>
              <w:ind w:firstLineChars="139" w:firstLine="306"/>
              <w:rPr>
                <w:bCs/>
                <w:sz w:val="22"/>
              </w:rPr>
            </w:pPr>
            <w:r>
              <w:rPr>
                <w:bCs/>
                <w:sz w:val="22"/>
                <w:szCs w:val="22"/>
              </w:rPr>
              <w:t>E</w:t>
            </w:r>
            <w:r>
              <w:rPr>
                <w:bCs/>
                <w:sz w:val="22"/>
                <w:szCs w:val="22"/>
              </w:rPr>
              <w:t>为前一日基金资产净值</w:t>
            </w:r>
          </w:p>
          <w:p w:rsidR="008B6904" w:rsidRDefault="008B6904" w:rsidP="00291EC3">
            <w:pPr>
              <w:ind w:firstLineChars="139" w:firstLine="306"/>
              <w:rPr>
                <w:bCs/>
                <w:sz w:val="22"/>
              </w:rPr>
            </w:pPr>
            <w:r>
              <w:rPr>
                <w:rFonts w:hint="eastAsia"/>
                <w:bCs/>
                <w:sz w:val="22"/>
                <w:szCs w:val="22"/>
              </w:rPr>
              <w:t>指数许可使用费</w:t>
            </w:r>
            <w:r>
              <w:rPr>
                <w:bCs/>
                <w:sz w:val="22"/>
                <w:szCs w:val="22"/>
              </w:rPr>
              <w:t>的收取下限为每季度人民币</w:t>
            </w:r>
            <w:r>
              <w:rPr>
                <w:rFonts w:hint="eastAsia"/>
                <w:bCs/>
                <w:sz w:val="22"/>
                <w:szCs w:val="22"/>
              </w:rPr>
              <w:t>1</w:t>
            </w:r>
            <w:r>
              <w:rPr>
                <w:bCs/>
                <w:sz w:val="22"/>
                <w:szCs w:val="22"/>
              </w:rPr>
              <w:t>万元，计费期间不足一季度的，以一季度计算。</w:t>
            </w:r>
          </w:p>
          <w:p w:rsidR="008B6904" w:rsidRDefault="008B6904" w:rsidP="00291EC3">
            <w:pPr>
              <w:ind w:firstLineChars="139" w:firstLine="306"/>
              <w:rPr>
                <w:sz w:val="22"/>
              </w:rPr>
            </w:pPr>
            <w:r>
              <w:rPr>
                <w:rFonts w:hint="eastAsia"/>
                <w:bCs/>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bCs/>
                <w:sz w:val="22"/>
                <w:szCs w:val="22"/>
              </w:rPr>
              <w:t>10</w:t>
            </w:r>
            <w:r>
              <w:rPr>
                <w:rFonts w:hint="eastAsia"/>
                <w:bCs/>
                <w:sz w:val="22"/>
                <w:szCs w:val="22"/>
              </w:rPr>
              <w:t>个工作日内从基金财产中一次性支付。</w:t>
            </w:r>
          </w:p>
        </w:tc>
        <w:tc>
          <w:tcPr>
            <w:tcW w:w="3358" w:type="dxa"/>
          </w:tcPr>
          <w:p w:rsidR="008B6904" w:rsidRDefault="008B6904" w:rsidP="00291EC3">
            <w:pPr>
              <w:ind w:firstLineChars="139" w:firstLine="306"/>
              <w:rPr>
                <w:bCs/>
                <w:sz w:val="22"/>
              </w:rPr>
            </w:pPr>
            <w:r>
              <w:rPr>
                <w:bCs/>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sz w:val="22"/>
              </w:rPr>
            </w:pPr>
            <w:r>
              <w:rPr>
                <w:rFonts w:hint="eastAsia"/>
                <w:sz w:val="22"/>
                <w:szCs w:val="22"/>
              </w:rPr>
              <w:t>3</w:t>
            </w:r>
            <w:r>
              <w:rPr>
                <w:rFonts w:hint="eastAsia"/>
                <w:sz w:val="22"/>
                <w:szCs w:val="22"/>
              </w:rPr>
              <w:t>、基金的指数许可使用费</w:t>
            </w:r>
          </w:p>
          <w:p w:rsidR="008B6904" w:rsidRDefault="008B6904" w:rsidP="00291EC3">
            <w:pPr>
              <w:ind w:firstLineChars="139" w:firstLine="306"/>
              <w:rPr>
                <w:sz w:val="22"/>
              </w:rPr>
            </w:pPr>
            <w:r>
              <w:rPr>
                <w:rFonts w:hint="eastAsia"/>
                <w:sz w:val="22"/>
                <w:szCs w:val="22"/>
              </w:rPr>
              <w:t>本基金的指数许可使用费按前一日基金资产净值的</w:t>
            </w:r>
            <w:r>
              <w:rPr>
                <w:rFonts w:hint="eastAsia"/>
                <w:sz w:val="22"/>
                <w:szCs w:val="22"/>
              </w:rPr>
              <w:t>0.03%</w:t>
            </w:r>
            <w:r>
              <w:rPr>
                <w:rFonts w:hint="eastAsia"/>
                <w:sz w:val="22"/>
                <w:szCs w:val="22"/>
              </w:rPr>
              <w:t>的年费率计提。指数许可使用费的计算方法如下：</w:t>
            </w:r>
          </w:p>
          <w:p w:rsidR="008B6904" w:rsidRDefault="008B6904" w:rsidP="00291EC3">
            <w:pPr>
              <w:ind w:firstLineChars="139" w:firstLine="306"/>
              <w:rPr>
                <w:sz w:val="22"/>
              </w:rPr>
            </w:pPr>
            <w:r>
              <w:rPr>
                <w:rFonts w:hint="eastAsia"/>
                <w:sz w:val="22"/>
                <w:szCs w:val="22"/>
              </w:rPr>
              <w:t>H=E</w:t>
            </w:r>
            <w:r>
              <w:rPr>
                <w:rFonts w:hint="eastAsia"/>
                <w:sz w:val="22"/>
                <w:szCs w:val="22"/>
              </w:rPr>
              <w:t>×</w:t>
            </w:r>
            <w:r>
              <w:rPr>
                <w:rFonts w:hint="eastAsia"/>
                <w:sz w:val="22"/>
                <w:szCs w:val="22"/>
              </w:rPr>
              <w:t>0.03%</w:t>
            </w:r>
            <w:r>
              <w:rPr>
                <w:rFonts w:hint="eastAsia"/>
                <w:sz w:val="22"/>
                <w:szCs w:val="22"/>
              </w:rPr>
              <w:t>÷当年天数</w:t>
            </w:r>
          </w:p>
          <w:p w:rsidR="008B6904" w:rsidRDefault="008B6904" w:rsidP="00291EC3">
            <w:pPr>
              <w:ind w:firstLineChars="139" w:firstLine="306"/>
              <w:rPr>
                <w:sz w:val="22"/>
              </w:rPr>
            </w:pPr>
            <w:r>
              <w:rPr>
                <w:rFonts w:hint="eastAsia"/>
                <w:sz w:val="22"/>
                <w:szCs w:val="22"/>
              </w:rPr>
              <w:t>H</w:t>
            </w:r>
            <w:r>
              <w:rPr>
                <w:rFonts w:hint="eastAsia"/>
                <w:sz w:val="22"/>
                <w:szCs w:val="22"/>
              </w:rPr>
              <w:t>为每日应付的指数许可使用费</w:t>
            </w:r>
          </w:p>
          <w:p w:rsidR="008B6904" w:rsidRDefault="008B6904" w:rsidP="00291EC3">
            <w:pPr>
              <w:ind w:firstLineChars="139" w:firstLine="306"/>
              <w:rPr>
                <w:sz w:val="22"/>
              </w:rPr>
            </w:pPr>
            <w:r>
              <w:rPr>
                <w:rFonts w:hint="eastAsia"/>
                <w:sz w:val="22"/>
                <w:szCs w:val="22"/>
              </w:rPr>
              <w:t>E</w:t>
            </w:r>
            <w:r>
              <w:rPr>
                <w:rFonts w:hint="eastAsia"/>
                <w:sz w:val="22"/>
                <w:szCs w:val="22"/>
              </w:rPr>
              <w:t>为前一日基金资产净值</w:t>
            </w:r>
          </w:p>
          <w:p w:rsidR="008B6904" w:rsidRDefault="008B6904" w:rsidP="00291EC3">
            <w:pPr>
              <w:ind w:firstLineChars="139" w:firstLine="306"/>
              <w:rPr>
                <w:sz w:val="22"/>
              </w:rPr>
            </w:pPr>
            <w:r>
              <w:rPr>
                <w:rFonts w:hint="eastAsia"/>
                <w:sz w:val="22"/>
                <w:szCs w:val="22"/>
              </w:rPr>
              <w:t>（</w:t>
            </w:r>
            <w:r>
              <w:rPr>
                <w:rFonts w:hint="eastAsia"/>
                <w:sz w:val="22"/>
                <w:szCs w:val="22"/>
              </w:rPr>
              <w:t>1</w:t>
            </w:r>
            <w:r>
              <w:rPr>
                <w:rFonts w:hint="eastAsia"/>
                <w:sz w:val="22"/>
                <w:szCs w:val="22"/>
              </w:rPr>
              <w:t>）就每个计费季度而言，如当季度基金日均资产净值大于</w:t>
            </w:r>
            <w:r>
              <w:rPr>
                <w:rFonts w:hint="eastAsia"/>
                <w:sz w:val="22"/>
                <w:szCs w:val="22"/>
              </w:rPr>
              <w:t>5000</w:t>
            </w:r>
            <w:r>
              <w:rPr>
                <w:rFonts w:hint="eastAsia"/>
                <w:sz w:val="22"/>
                <w:szCs w:val="22"/>
              </w:rPr>
              <w:t>万元（不含）的，当季度指数许可使用费下限为人民币</w:t>
            </w:r>
            <w:r>
              <w:rPr>
                <w:rFonts w:hint="eastAsia"/>
                <w:sz w:val="22"/>
                <w:szCs w:val="22"/>
              </w:rPr>
              <w:t>1</w:t>
            </w:r>
            <w:r>
              <w:rPr>
                <w:rFonts w:hint="eastAsia"/>
                <w:sz w:val="22"/>
                <w:szCs w:val="22"/>
              </w:rPr>
              <w:t>万元。</w:t>
            </w:r>
          </w:p>
          <w:p w:rsidR="008B6904" w:rsidRDefault="008B6904" w:rsidP="00291EC3">
            <w:pPr>
              <w:ind w:firstLineChars="139" w:firstLine="306"/>
              <w:rPr>
                <w:sz w:val="22"/>
              </w:rPr>
            </w:pPr>
            <w:r>
              <w:rPr>
                <w:rFonts w:hint="eastAsia"/>
                <w:sz w:val="22"/>
                <w:szCs w:val="22"/>
              </w:rPr>
              <w:t>（</w:t>
            </w:r>
            <w:r>
              <w:rPr>
                <w:rFonts w:hint="eastAsia"/>
                <w:sz w:val="22"/>
                <w:szCs w:val="22"/>
              </w:rPr>
              <w:t>2</w:t>
            </w:r>
            <w:r>
              <w:rPr>
                <w:rFonts w:hint="eastAsia"/>
                <w:sz w:val="22"/>
                <w:szCs w:val="22"/>
              </w:rPr>
              <w:t>）就每个计费季度而言，如当季度基金日均资产净值小于</w:t>
            </w:r>
            <w:r>
              <w:rPr>
                <w:rFonts w:hint="eastAsia"/>
                <w:sz w:val="22"/>
                <w:szCs w:val="22"/>
              </w:rPr>
              <w:t>5000</w:t>
            </w:r>
            <w:r>
              <w:rPr>
                <w:rFonts w:hint="eastAsia"/>
                <w:sz w:val="22"/>
                <w:szCs w:val="22"/>
              </w:rPr>
              <w:t>万元（含）的，不设指数许可使用费下限。</w:t>
            </w:r>
          </w:p>
          <w:p w:rsidR="008B6904" w:rsidRDefault="008B6904" w:rsidP="00291EC3">
            <w:pPr>
              <w:ind w:firstLineChars="139" w:firstLine="306"/>
              <w:rPr>
                <w:sz w:val="22"/>
              </w:rPr>
            </w:pPr>
            <w:r>
              <w:rPr>
                <w:rFonts w:hint="eastAsia"/>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szCs w:val="22"/>
              </w:rPr>
              <w:t>10</w:t>
            </w:r>
            <w:r>
              <w:rPr>
                <w:rFonts w:hint="eastAsia"/>
                <w:sz w:val="22"/>
                <w:szCs w:val="22"/>
              </w:rPr>
              <w:t>个工作日内从基金财产中一次性支付。</w:t>
            </w:r>
          </w:p>
        </w:tc>
      </w:tr>
    </w:tbl>
    <w:p w:rsidR="008B6904" w:rsidRDefault="008B6904" w:rsidP="008B6904"/>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《广发中证全指原材料交易型开放式指数证券投资基金基金合同》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522" w:type="dxa"/>
        <w:tblLayout w:type="fixed"/>
        <w:tblLook w:val="04A0"/>
      </w:tblPr>
      <w:tblGrid>
        <w:gridCol w:w="1807"/>
        <w:gridCol w:w="3357"/>
        <w:gridCol w:w="3358"/>
      </w:tblGrid>
      <w:tr w:rsidR="008B6904" w:rsidTr="00291EC3">
        <w:trPr>
          <w:trHeight w:val="334"/>
        </w:trPr>
        <w:tc>
          <w:tcPr>
            <w:tcW w:w="1807" w:type="dxa"/>
            <w:vAlign w:val="center"/>
          </w:tcPr>
          <w:p w:rsidR="008B6904" w:rsidRDefault="008B6904" w:rsidP="00291EC3">
            <w:pPr>
              <w:jc w:val="center"/>
              <w:rPr>
                <w:b/>
                <w:sz w:val="22"/>
              </w:rPr>
            </w:pPr>
            <w:r>
              <w:rPr>
                <w:rFonts w:hint="eastAsia"/>
                <w:b/>
                <w:sz w:val="22"/>
                <w:szCs w:val="22"/>
              </w:rPr>
              <w:t>章节</w:t>
            </w:r>
          </w:p>
        </w:tc>
        <w:tc>
          <w:tcPr>
            <w:tcW w:w="3357" w:type="dxa"/>
          </w:tcPr>
          <w:p w:rsidR="008B6904" w:rsidRDefault="008B6904" w:rsidP="00291EC3">
            <w:pPr>
              <w:jc w:val="center"/>
              <w:rPr>
                <w:b/>
                <w:sz w:val="22"/>
              </w:rPr>
            </w:pPr>
            <w:r>
              <w:rPr>
                <w:rFonts w:hint="eastAsia"/>
                <w:b/>
                <w:sz w:val="22"/>
                <w:szCs w:val="22"/>
              </w:rPr>
              <w:t>原文条款</w:t>
            </w:r>
          </w:p>
        </w:tc>
        <w:tc>
          <w:tcPr>
            <w:tcW w:w="3358" w:type="dxa"/>
          </w:tcPr>
          <w:p w:rsidR="008B6904" w:rsidRDefault="008B6904" w:rsidP="00291EC3">
            <w:pPr>
              <w:jc w:val="center"/>
              <w:rPr>
                <w:b/>
                <w:sz w:val="22"/>
              </w:rPr>
            </w:pPr>
            <w:r>
              <w:rPr>
                <w:rFonts w:hint="eastAsia"/>
                <w:b/>
                <w:sz w:val="22"/>
                <w:szCs w:val="22"/>
              </w:rPr>
              <w:t>修改后条款</w:t>
            </w:r>
          </w:p>
        </w:tc>
      </w:tr>
      <w:tr w:rsidR="008B6904" w:rsidTr="00291EC3">
        <w:trPr>
          <w:trHeight w:val="334"/>
        </w:trPr>
        <w:tc>
          <w:tcPr>
            <w:tcW w:w="1807" w:type="dxa"/>
            <w:vAlign w:val="center"/>
          </w:tcPr>
          <w:p w:rsidR="008B6904" w:rsidRDefault="008B6904" w:rsidP="00291EC3">
            <w:pPr>
              <w:jc w:val="center"/>
              <w:rPr>
                <w:b/>
                <w:sz w:val="22"/>
              </w:rPr>
            </w:pPr>
            <w:r>
              <w:rPr>
                <w:b/>
                <w:sz w:val="22"/>
                <w:szCs w:val="22"/>
              </w:rPr>
              <w:t>基金费用与税收</w:t>
            </w:r>
          </w:p>
        </w:tc>
        <w:tc>
          <w:tcPr>
            <w:tcW w:w="3357" w:type="dxa"/>
          </w:tcPr>
          <w:p w:rsidR="008B6904" w:rsidRDefault="008B6904" w:rsidP="00291EC3">
            <w:pPr>
              <w:ind w:firstLineChars="139" w:firstLine="306"/>
              <w:rPr>
                <w:sz w:val="22"/>
              </w:rPr>
            </w:pPr>
            <w:r>
              <w:rPr>
                <w:rFonts w:hint="eastAsia"/>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bCs/>
                <w:sz w:val="22"/>
              </w:rPr>
            </w:pPr>
            <w:r>
              <w:rPr>
                <w:rFonts w:hint="eastAsia"/>
                <w:bCs/>
                <w:sz w:val="22"/>
                <w:szCs w:val="22"/>
              </w:rPr>
              <w:t>3</w:t>
            </w:r>
            <w:r>
              <w:rPr>
                <w:rFonts w:hint="eastAsia"/>
                <w:bCs/>
                <w:sz w:val="22"/>
                <w:szCs w:val="22"/>
              </w:rPr>
              <w:t>、基金的指数许可使用费</w:t>
            </w:r>
          </w:p>
          <w:p w:rsidR="008B6904" w:rsidRDefault="008B6904" w:rsidP="00291EC3">
            <w:pPr>
              <w:ind w:firstLineChars="139" w:firstLine="306"/>
              <w:rPr>
                <w:bCs/>
                <w:sz w:val="22"/>
              </w:rPr>
            </w:pPr>
            <w:r>
              <w:rPr>
                <w:rFonts w:hint="eastAsia"/>
                <w:bCs/>
                <w:sz w:val="22"/>
                <w:szCs w:val="22"/>
              </w:rPr>
              <w:t>本基金的指数许可使用费</w:t>
            </w:r>
            <w:r>
              <w:rPr>
                <w:bCs/>
                <w:sz w:val="22"/>
                <w:szCs w:val="22"/>
              </w:rPr>
              <w:t>按前一日基金资产净值的</w:t>
            </w:r>
            <w:r>
              <w:rPr>
                <w:rFonts w:hint="eastAsia"/>
                <w:bCs/>
                <w:sz w:val="22"/>
                <w:szCs w:val="22"/>
              </w:rPr>
              <w:t>0.03%</w:t>
            </w:r>
            <w:r>
              <w:rPr>
                <w:bCs/>
                <w:sz w:val="22"/>
                <w:szCs w:val="22"/>
              </w:rPr>
              <w:t>的年费率计提。</w:t>
            </w:r>
            <w:r>
              <w:rPr>
                <w:rFonts w:hint="eastAsia"/>
                <w:bCs/>
                <w:sz w:val="22"/>
                <w:szCs w:val="22"/>
              </w:rPr>
              <w:t>指数许可使用费的</w:t>
            </w:r>
            <w:r>
              <w:rPr>
                <w:bCs/>
                <w:sz w:val="22"/>
                <w:szCs w:val="22"/>
              </w:rPr>
              <w:t>计算方法如下：</w:t>
            </w:r>
          </w:p>
          <w:p w:rsidR="008B6904" w:rsidRDefault="008B6904" w:rsidP="00291EC3">
            <w:pPr>
              <w:ind w:firstLineChars="139" w:firstLine="306"/>
              <w:rPr>
                <w:bCs/>
                <w:sz w:val="22"/>
              </w:rPr>
            </w:pPr>
            <w:r>
              <w:rPr>
                <w:bCs/>
                <w:sz w:val="22"/>
                <w:szCs w:val="22"/>
              </w:rPr>
              <w:t>H=E×</w:t>
            </w:r>
            <w:r>
              <w:rPr>
                <w:rFonts w:hint="eastAsia"/>
                <w:bCs/>
                <w:sz w:val="22"/>
                <w:szCs w:val="22"/>
              </w:rPr>
              <w:t>0.03%</w:t>
            </w:r>
            <w:r>
              <w:rPr>
                <w:bCs/>
                <w:sz w:val="22"/>
                <w:szCs w:val="22"/>
              </w:rPr>
              <w:t>÷</w:t>
            </w:r>
            <w:r>
              <w:rPr>
                <w:bCs/>
                <w:sz w:val="22"/>
                <w:szCs w:val="22"/>
              </w:rPr>
              <w:t>当年天数</w:t>
            </w:r>
          </w:p>
          <w:p w:rsidR="008B6904" w:rsidRDefault="008B6904" w:rsidP="00291EC3">
            <w:pPr>
              <w:ind w:firstLineChars="139" w:firstLine="306"/>
              <w:rPr>
                <w:bCs/>
                <w:sz w:val="22"/>
              </w:rPr>
            </w:pPr>
            <w:r>
              <w:rPr>
                <w:bCs/>
                <w:sz w:val="22"/>
                <w:szCs w:val="22"/>
              </w:rPr>
              <w:t>H</w:t>
            </w:r>
            <w:r>
              <w:rPr>
                <w:bCs/>
                <w:sz w:val="22"/>
                <w:szCs w:val="22"/>
              </w:rPr>
              <w:t>为每日应付的</w:t>
            </w:r>
            <w:r>
              <w:rPr>
                <w:rFonts w:hint="eastAsia"/>
                <w:bCs/>
                <w:sz w:val="22"/>
                <w:szCs w:val="22"/>
              </w:rPr>
              <w:t>指数许可使用费</w:t>
            </w:r>
          </w:p>
          <w:p w:rsidR="008B6904" w:rsidRDefault="008B6904" w:rsidP="00291EC3">
            <w:pPr>
              <w:ind w:firstLineChars="139" w:firstLine="306"/>
              <w:rPr>
                <w:bCs/>
                <w:sz w:val="22"/>
              </w:rPr>
            </w:pPr>
            <w:r>
              <w:rPr>
                <w:bCs/>
                <w:sz w:val="22"/>
                <w:szCs w:val="22"/>
              </w:rPr>
              <w:t>E</w:t>
            </w:r>
            <w:r>
              <w:rPr>
                <w:bCs/>
                <w:sz w:val="22"/>
                <w:szCs w:val="22"/>
              </w:rPr>
              <w:t>为前一日基金资产净值</w:t>
            </w:r>
          </w:p>
          <w:p w:rsidR="008B6904" w:rsidRDefault="008B6904" w:rsidP="00291EC3">
            <w:pPr>
              <w:ind w:firstLineChars="139" w:firstLine="306"/>
              <w:rPr>
                <w:bCs/>
                <w:sz w:val="22"/>
              </w:rPr>
            </w:pPr>
            <w:r>
              <w:rPr>
                <w:rFonts w:hint="eastAsia"/>
                <w:bCs/>
                <w:sz w:val="22"/>
                <w:szCs w:val="22"/>
              </w:rPr>
              <w:t>指数许可使用费</w:t>
            </w:r>
            <w:r>
              <w:rPr>
                <w:bCs/>
                <w:sz w:val="22"/>
                <w:szCs w:val="22"/>
              </w:rPr>
              <w:t>的收取下限为每季度人民币</w:t>
            </w:r>
            <w:r>
              <w:rPr>
                <w:rFonts w:hint="eastAsia"/>
                <w:bCs/>
                <w:sz w:val="22"/>
                <w:szCs w:val="22"/>
              </w:rPr>
              <w:t>1</w:t>
            </w:r>
            <w:r>
              <w:rPr>
                <w:bCs/>
                <w:sz w:val="22"/>
                <w:szCs w:val="22"/>
              </w:rPr>
              <w:t>万元，计费期间不足一季度的，以一季度计算。</w:t>
            </w:r>
          </w:p>
          <w:p w:rsidR="008B6904" w:rsidRDefault="008B6904" w:rsidP="00291EC3">
            <w:pPr>
              <w:ind w:firstLineChars="139" w:firstLine="306"/>
              <w:rPr>
                <w:sz w:val="22"/>
              </w:rPr>
            </w:pPr>
            <w:r>
              <w:rPr>
                <w:rFonts w:hint="eastAsia"/>
                <w:bCs/>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bCs/>
                <w:sz w:val="22"/>
                <w:szCs w:val="22"/>
              </w:rPr>
              <w:t>10</w:t>
            </w:r>
            <w:r>
              <w:rPr>
                <w:rFonts w:hint="eastAsia"/>
                <w:bCs/>
                <w:sz w:val="22"/>
                <w:szCs w:val="22"/>
              </w:rPr>
              <w:t>个工作日内从基金财产中一次性支付。</w:t>
            </w:r>
          </w:p>
        </w:tc>
        <w:tc>
          <w:tcPr>
            <w:tcW w:w="3358" w:type="dxa"/>
          </w:tcPr>
          <w:p w:rsidR="008B6904" w:rsidRDefault="008B6904" w:rsidP="00291EC3">
            <w:pPr>
              <w:ind w:firstLineChars="139" w:firstLine="306"/>
              <w:rPr>
                <w:bCs/>
                <w:sz w:val="22"/>
              </w:rPr>
            </w:pPr>
            <w:r>
              <w:rPr>
                <w:bCs/>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sz w:val="22"/>
              </w:rPr>
            </w:pPr>
            <w:r>
              <w:rPr>
                <w:rFonts w:hint="eastAsia"/>
                <w:sz w:val="22"/>
                <w:szCs w:val="22"/>
              </w:rPr>
              <w:t>3</w:t>
            </w:r>
            <w:r>
              <w:rPr>
                <w:rFonts w:hint="eastAsia"/>
                <w:sz w:val="22"/>
                <w:szCs w:val="22"/>
              </w:rPr>
              <w:t>、基金的指数许可使用费</w:t>
            </w:r>
          </w:p>
          <w:p w:rsidR="008B6904" w:rsidRDefault="008B6904" w:rsidP="00291EC3">
            <w:pPr>
              <w:ind w:firstLineChars="139" w:firstLine="306"/>
              <w:rPr>
                <w:sz w:val="22"/>
              </w:rPr>
            </w:pPr>
            <w:r>
              <w:rPr>
                <w:rFonts w:hint="eastAsia"/>
                <w:sz w:val="22"/>
                <w:szCs w:val="22"/>
              </w:rPr>
              <w:t>本基金的指数许可使用费按前一日基金资产净值的</w:t>
            </w:r>
            <w:r>
              <w:rPr>
                <w:rFonts w:hint="eastAsia"/>
                <w:sz w:val="22"/>
                <w:szCs w:val="22"/>
              </w:rPr>
              <w:t>0.03%</w:t>
            </w:r>
            <w:r>
              <w:rPr>
                <w:rFonts w:hint="eastAsia"/>
                <w:sz w:val="22"/>
                <w:szCs w:val="22"/>
              </w:rPr>
              <w:t>的年费率计提。指数许可使用费的计算方法如下：</w:t>
            </w:r>
          </w:p>
          <w:p w:rsidR="008B6904" w:rsidRDefault="008B6904" w:rsidP="00291EC3">
            <w:pPr>
              <w:ind w:firstLineChars="139" w:firstLine="306"/>
              <w:rPr>
                <w:sz w:val="22"/>
              </w:rPr>
            </w:pPr>
            <w:r>
              <w:rPr>
                <w:rFonts w:hint="eastAsia"/>
                <w:sz w:val="22"/>
                <w:szCs w:val="22"/>
              </w:rPr>
              <w:t>H=E</w:t>
            </w:r>
            <w:r>
              <w:rPr>
                <w:rFonts w:hint="eastAsia"/>
                <w:sz w:val="22"/>
                <w:szCs w:val="22"/>
              </w:rPr>
              <w:t>×</w:t>
            </w:r>
            <w:r>
              <w:rPr>
                <w:rFonts w:hint="eastAsia"/>
                <w:sz w:val="22"/>
                <w:szCs w:val="22"/>
              </w:rPr>
              <w:t>0.03%</w:t>
            </w:r>
            <w:r>
              <w:rPr>
                <w:rFonts w:hint="eastAsia"/>
                <w:sz w:val="22"/>
                <w:szCs w:val="22"/>
              </w:rPr>
              <w:t>÷当年天数</w:t>
            </w:r>
          </w:p>
          <w:p w:rsidR="008B6904" w:rsidRDefault="008B6904" w:rsidP="00291EC3">
            <w:pPr>
              <w:ind w:firstLineChars="139" w:firstLine="306"/>
              <w:rPr>
                <w:sz w:val="22"/>
              </w:rPr>
            </w:pPr>
            <w:r>
              <w:rPr>
                <w:rFonts w:hint="eastAsia"/>
                <w:sz w:val="22"/>
                <w:szCs w:val="22"/>
              </w:rPr>
              <w:t>H</w:t>
            </w:r>
            <w:r>
              <w:rPr>
                <w:rFonts w:hint="eastAsia"/>
                <w:sz w:val="22"/>
                <w:szCs w:val="22"/>
              </w:rPr>
              <w:t>为每日应付的指数许可使用费</w:t>
            </w:r>
          </w:p>
          <w:p w:rsidR="008B6904" w:rsidRDefault="008B6904" w:rsidP="00291EC3">
            <w:pPr>
              <w:ind w:firstLineChars="139" w:firstLine="306"/>
              <w:rPr>
                <w:sz w:val="22"/>
              </w:rPr>
            </w:pPr>
            <w:r>
              <w:rPr>
                <w:rFonts w:hint="eastAsia"/>
                <w:sz w:val="22"/>
                <w:szCs w:val="22"/>
              </w:rPr>
              <w:t>E</w:t>
            </w:r>
            <w:r>
              <w:rPr>
                <w:rFonts w:hint="eastAsia"/>
                <w:sz w:val="22"/>
                <w:szCs w:val="22"/>
              </w:rPr>
              <w:t>为前一日基金资产净值</w:t>
            </w:r>
          </w:p>
          <w:p w:rsidR="008B6904" w:rsidRDefault="008B6904" w:rsidP="00291EC3">
            <w:pPr>
              <w:ind w:firstLineChars="139" w:firstLine="306"/>
              <w:rPr>
                <w:sz w:val="22"/>
              </w:rPr>
            </w:pPr>
            <w:r>
              <w:rPr>
                <w:rFonts w:hint="eastAsia"/>
                <w:sz w:val="22"/>
                <w:szCs w:val="22"/>
              </w:rPr>
              <w:t>（</w:t>
            </w:r>
            <w:r>
              <w:rPr>
                <w:rFonts w:hint="eastAsia"/>
                <w:sz w:val="22"/>
                <w:szCs w:val="22"/>
              </w:rPr>
              <w:t>1</w:t>
            </w:r>
            <w:r>
              <w:rPr>
                <w:rFonts w:hint="eastAsia"/>
                <w:sz w:val="22"/>
                <w:szCs w:val="22"/>
              </w:rPr>
              <w:t>）就每个计费季度而言，如当季度基金日均资产净值大于</w:t>
            </w:r>
            <w:r>
              <w:rPr>
                <w:rFonts w:hint="eastAsia"/>
                <w:sz w:val="22"/>
                <w:szCs w:val="22"/>
              </w:rPr>
              <w:t>5000</w:t>
            </w:r>
            <w:r>
              <w:rPr>
                <w:rFonts w:hint="eastAsia"/>
                <w:sz w:val="22"/>
                <w:szCs w:val="22"/>
              </w:rPr>
              <w:t>万元（不含）的，当季度指数许可使用费下限为人民币</w:t>
            </w:r>
            <w:r>
              <w:rPr>
                <w:rFonts w:hint="eastAsia"/>
                <w:sz w:val="22"/>
                <w:szCs w:val="22"/>
              </w:rPr>
              <w:t>1</w:t>
            </w:r>
            <w:r>
              <w:rPr>
                <w:rFonts w:hint="eastAsia"/>
                <w:sz w:val="22"/>
                <w:szCs w:val="22"/>
              </w:rPr>
              <w:t>万元。</w:t>
            </w:r>
          </w:p>
          <w:p w:rsidR="008B6904" w:rsidRDefault="008B6904" w:rsidP="00291EC3">
            <w:pPr>
              <w:ind w:firstLineChars="139" w:firstLine="306"/>
              <w:rPr>
                <w:sz w:val="22"/>
              </w:rPr>
            </w:pPr>
            <w:r>
              <w:rPr>
                <w:rFonts w:hint="eastAsia"/>
                <w:sz w:val="22"/>
                <w:szCs w:val="22"/>
              </w:rPr>
              <w:t>（</w:t>
            </w:r>
            <w:r>
              <w:rPr>
                <w:rFonts w:hint="eastAsia"/>
                <w:sz w:val="22"/>
                <w:szCs w:val="22"/>
              </w:rPr>
              <w:t>2</w:t>
            </w:r>
            <w:r>
              <w:rPr>
                <w:rFonts w:hint="eastAsia"/>
                <w:sz w:val="22"/>
                <w:szCs w:val="22"/>
              </w:rPr>
              <w:t>）就每个计费季度而言，如当季度基金日均资产净值小于</w:t>
            </w:r>
            <w:r>
              <w:rPr>
                <w:rFonts w:hint="eastAsia"/>
                <w:sz w:val="22"/>
                <w:szCs w:val="22"/>
              </w:rPr>
              <w:t>5000</w:t>
            </w:r>
            <w:r>
              <w:rPr>
                <w:rFonts w:hint="eastAsia"/>
                <w:sz w:val="22"/>
                <w:szCs w:val="22"/>
              </w:rPr>
              <w:t>万元（含）的，不设指数许可使用费下限。</w:t>
            </w:r>
          </w:p>
          <w:p w:rsidR="008B6904" w:rsidRDefault="008B6904" w:rsidP="00291EC3">
            <w:pPr>
              <w:ind w:firstLineChars="139" w:firstLine="306"/>
              <w:rPr>
                <w:sz w:val="22"/>
              </w:rPr>
            </w:pPr>
            <w:r>
              <w:rPr>
                <w:rFonts w:hint="eastAsia"/>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szCs w:val="22"/>
              </w:rPr>
              <w:t>10</w:t>
            </w:r>
            <w:r>
              <w:rPr>
                <w:rFonts w:hint="eastAsia"/>
                <w:sz w:val="22"/>
                <w:szCs w:val="22"/>
              </w:rPr>
              <w:t>个工作日内从基金财产中一次性支付。</w:t>
            </w:r>
          </w:p>
        </w:tc>
      </w:tr>
    </w:tbl>
    <w:p w:rsidR="008B6904" w:rsidRDefault="008B6904" w:rsidP="008B6904"/>
    <w:p w:rsidR="008B6904" w:rsidRDefault="008B6904" w:rsidP="008B6904">
      <w:pPr>
        <w:tabs>
          <w:tab w:val="left" w:pos="1373"/>
        </w:tabs>
      </w:pPr>
      <w:r>
        <w:tab/>
      </w:r>
    </w:p>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《广发中证全指能源交易型开放式指数</w:t>
      </w:r>
      <w:r>
        <w:rPr>
          <w:b/>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522" w:type="dxa"/>
        <w:tblLayout w:type="fixed"/>
        <w:tblLook w:val="04A0"/>
      </w:tblPr>
      <w:tblGrid>
        <w:gridCol w:w="1807"/>
        <w:gridCol w:w="3357"/>
        <w:gridCol w:w="3358"/>
      </w:tblGrid>
      <w:tr w:rsidR="008B6904" w:rsidTr="00291EC3">
        <w:trPr>
          <w:trHeight w:val="334"/>
        </w:trPr>
        <w:tc>
          <w:tcPr>
            <w:tcW w:w="1807" w:type="dxa"/>
            <w:vAlign w:val="center"/>
          </w:tcPr>
          <w:p w:rsidR="008B6904" w:rsidRDefault="008B6904" w:rsidP="00291EC3">
            <w:pPr>
              <w:jc w:val="center"/>
              <w:rPr>
                <w:b/>
                <w:sz w:val="22"/>
              </w:rPr>
            </w:pPr>
            <w:r>
              <w:rPr>
                <w:rFonts w:hint="eastAsia"/>
                <w:b/>
                <w:sz w:val="22"/>
                <w:szCs w:val="22"/>
              </w:rPr>
              <w:t>章节</w:t>
            </w:r>
          </w:p>
        </w:tc>
        <w:tc>
          <w:tcPr>
            <w:tcW w:w="3357" w:type="dxa"/>
          </w:tcPr>
          <w:p w:rsidR="008B6904" w:rsidRDefault="008B6904" w:rsidP="00291EC3">
            <w:pPr>
              <w:jc w:val="center"/>
              <w:rPr>
                <w:b/>
                <w:sz w:val="22"/>
              </w:rPr>
            </w:pPr>
            <w:r>
              <w:rPr>
                <w:rFonts w:hint="eastAsia"/>
                <w:b/>
                <w:sz w:val="22"/>
                <w:szCs w:val="22"/>
              </w:rPr>
              <w:t>原文条款</w:t>
            </w:r>
          </w:p>
        </w:tc>
        <w:tc>
          <w:tcPr>
            <w:tcW w:w="3358" w:type="dxa"/>
          </w:tcPr>
          <w:p w:rsidR="008B6904" w:rsidRDefault="008B6904" w:rsidP="00291EC3">
            <w:pPr>
              <w:jc w:val="center"/>
              <w:rPr>
                <w:b/>
                <w:sz w:val="22"/>
              </w:rPr>
            </w:pPr>
            <w:r>
              <w:rPr>
                <w:rFonts w:hint="eastAsia"/>
                <w:b/>
                <w:sz w:val="22"/>
                <w:szCs w:val="22"/>
              </w:rPr>
              <w:t>修改后条款</w:t>
            </w:r>
          </w:p>
        </w:tc>
      </w:tr>
      <w:tr w:rsidR="008B6904" w:rsidTr="00291EC3">
        <w:trPr>
          <w:trHeight w:val="334"/>
        </w:trPr>
        <w:tc>
          <w:tcPr>
            <w:tcW w:w="1807" w:type="dxa"/>
            <w:vAlign w:val="center"/>
          </w:tcPr>
          <w:p w:rsidR="008B6904" w:rsidRDefault="008B6904" w:rsidP="00291EC3">
            <w:pPr>
              <w:jc w:val="center"/>
              <w:rPr>
                <w:b/>
                <w:sz w:val="22"/>
              </w:rPr>
            </w:pPr>
            <w:r>
              <w:rPr>
                <w:b/>
                <w:sz w:val="22"/>
                <w:szCs w:val="22"/>
              </w:rPr>
              <w:t>基金费用与税收</w:t>
            </w:r>
          </w:p>
        </w:tc>
        <w:tc>
          <w:tcPr>
            <w:tcW w:w="3357" w:type="dxa"/>
          </w:tcPr>
          <w:p w:rsidR="008B6904" w:rsidRDefault="008B6904" w:rsidP="00291EC3">
            <w:pPr>
              <w:ind w:firstLineChars="139" w:firstLine="306"/>
              <w:rPr>
                <w:sz w:val="22"/>
              </w:rPr>
            </w:pPr>
            <w:r>
              <w:rPr>
                <w:rFonts w:hint="eastAsia"/>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bCs/>
                <w:sz w:val="22"/>
              </w:rPr>
            </w:pPr>
            <w:r>
              <w:rPr>
                <w:rFonts w:hint="eastAsia"/>
                <w:bCs/>
                <w:sz w:val="22"/>
                <w:szCs w:val="22"/>
              </w:rPr>
              <w:t>3</w:t>
            </w:r>
            <w:r>
              <w:rPr>
                <w:rFonts w:hint="eastAsia"/>
                <w:bCs/>
                <w:sz w:val="22"/>
                <w:szCs w:val="22"/>
              </w:rPr>
              <w:t>、基金的指数许可使用费</w:t>
            </w:r>
          </w:p>
          <w:p w:rsidR="008B6904" w:rsidRDefault="008B6904" w:rsidP="00291EC3">
            <w:pPr>
              <w:ind w:firstLineChars="139" w:firstLine="306"/>
              <w:rPr>
                <w:bCs/>
                <w:sz w:val="22"/>
              </w:rPr>
            </w:pPr>
            <w:r>
              <w:rPr>
                <w:rFonts w:hint="eastAsia"/>
                <w:bCs/>
                <w:sz w:val="22"/>
                <w:szCs w:val="22"/>
              </w:rPr>
              <w:t>本基金的指数许可使用费</w:t>
            </w:r>
            <w:r>
              <w:rPr>
                <w:bCs/>
                <w:sz w:val="22"/>
                <w:szCs w:val="22"/>
              </w:rPr>
              <w:t>按前一日基金资产净值的</w:t>
            </w:r>
            <w:r>
              <w:rPr>
                <w:rFonts w:hint="eastAsia"/>
                <w:bCs/>
                <w:sz w:val="22"/>
                <w:szCs w:val="22"/>
              </w:rPr>
              <w:t>0.03%</w:t>
            </w:r>
            <w:r>
              <w:rPr>
                <w:bCs/>
                <w:sz w:val="22"/>
                <w:szCs w:val="22"/>
              </w:rPr>
              <w:t>的年费率计提。</w:t>
            </w:r>
            <w:r>
              <w:rPr>
                <w:rFonts w:hint="eastAsia"/>
                <w:bCs/>
                <w:sz w:val="22"/>
                <w:szCs w:val="22"/>
              </w:rPr>
              <w:t>指数许可使用费的</w:t>
            </w:r>
            <w:r>
              <w:rPr>
                <w:bCs/>
                <w:sz w:val="22"/>
                <w:szCs w:val="22"/>
              </w:rPr>
              <w:t>计算方法如下：</w:t>
            </w:r>
          </w:p>
          <w:p w:rsidR="008B6904" w:rsidRDefault="008B6904" w:rsidP="00291EC3">
            <w:pPr>
              <w:ind w:firstLineChars="139" w:firstLine="306"/>
              <w:rPr>
                <w:bCs/>
                <w:sz w:val="22"/>
              </w:rPr>
            </w:pPr>
            <w:r>
              <w:rPr>
                <w:bCs/>
                <w:sz w:val="22"/>
                <w:szCs w:val="22"/>
              </w:rPr>
              <w:t>H=E×</w:t>
            </w:r>
            <w:r>
              <w:rPr>
                <w:rFonts w:hint="eastAsia"/>
                <w:bCs/>
                <w:sz w:val="22"/>
                <w:szCs w:val="22"/>
              </w:rPr>
              <w:t>0.03%</w:t>
            </w:r>
            <w:r>
              <w:rPr>
                <w:bCs/>
                <w:sz w:val="22"/>
                <w:szCs w:val="22"/>
              </w:rPr>
              <w:t>÷</w:t>
            </w:r>
            <w:r>
              <w:rPr>
                <w:bCs/>
                <w:sz w:val="22"/>
                <w:szCs w:val="22"/>
              </w:rPr>
              <w:t>当年天数</w:t>
            </w:r>
          </w:p>
          <w:p w:rsidR="008B6904" w:rsidRDefault="008B6904" w:rsidP="00291EC3">
            <w:pPr>
              <w:ind w:firstLineChars="139" w:firstLine="306"/>
              <w:rPr>
                <w:bCs/>
                <w:sz w:val="22"/>
              </w:rPr>
            </w:pPr>
            <w:r>
              <w:rPr>
                <w:bCs/>
                <w:sz w:val="22"/>
                <w:szCs w:val="22"/>
              </w:rPr>
              <w:t>H</w:t>
            </w:r>
            <w:r>
              <w:rPr>
                <w:bCs/>
                <w:sz w:val="22"/>
                <w:szCs w:val="22"/>
              </w:rPr>
              <w:t>为每日应付的</w:t>
            </w:r>
            <w:r>
              <w:rPr>
                <w:rFonts w:hint="eastAsia"/>
                <w:bCs/>
                <w:sz w:val="22"/>
                <w:szCs w:val="22"/>
              </w:rPr>
              <w:t>指数许可使用费</w:t>
            </w:r>
          </w:p>
          <w:p w:rsidR="008B6904" w:rsidRDefault="008B6904" w:rsidP="00291EC3">
            <w:pPr>
              <w:ind w:firstLineChars="139" w:firstLine="306"/>
              <w:rPr>
                <w:bCs/>
                <w:sz w:val="22"/>
              </w:rPr>
            </w:pPr>
            <w:r>
              <w:rPr>
                <w:bCs/>
                <w:sz w:val="22"/>
                <w:szCs w:val="22"/>
              </w:rPr>
              <w:t>E</w:t>
            </w:r>
            <w:r>
              <w:rPr>
                <w:bCs/>
                <w:sz w:val="22"/>
                <w:szCs w:val="22"/>
              </w:rPr>
              <w:t>为前一日基金资产净值</w:t>
            </w:r>
          </w:p>
          <w:p w:rsidR="008B6904" w:rsidRDefault="008B6904" w:rsidP="00291EC3">
            <w:pPr>
              <w:ind w:firstLineChars="139" w:firstLine="306"/>
              <w:rPr>
                <w:bCs/>
                <w:sz w:val="22"/>
              </w:rPr>
            </w:pPr>
            <w:r>
              <w:rPr>
                <w:rFonts w:hint="eastAsia"/>
                <w:bCs/>
                <w:sz w:val="22"/>
                <w:szCs w:val="22"/>
              </w:rPr>
              <w:t>指数许可使用费</w:t>
            </w:r>
            <w:r>
              <w:rPr>
                <w:bCs/>
                <w:sz w:val="22"/>
                <w:szCs w:val="22"/>
              </w:rPr>
              <w:t>的收取下限为每季度人民币</w:t>
            </w:r>
            <w:r>
              <w:rPr>
                <w:rFonts w:hint="eastAsia"/>
                <w:bCs/>
                <w:sz w:val="22"/>
                <w:szCs w:val="22"/>
              </w:rPr>
              <w:t>1</w:t>
            </w:r>
            <w:r>
              <w:rPr>
                <w:bCs/>
                <w:sz w:val="22"/>
                <w:szCs w:val="22"/>
              </w:rPr>
              <w:t>万元，计费期间不足一季度的，以一季度计算。</w:t>
            </w:r>
          </w:p>
          <w:p w:rsidR="008B6904" w:rsidRDefault="008B6904" w:rsidP="00291EC3">
            <w:pPr>
              <w:ind w:firstLineChars="139" w:firstLine="306"/>
              <w:rPr>
                <w:sz w:val="22"/>
              </w:rPr>
            </w:pPr>
            <w:r>
              <w:rPr>
                <w:rFonts w:hint="eastAsia"/>
                <w:bCs/>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bCs/>
                <w:sz w:val="22"/>
                <w:szCs w:val="22"/>
              </w:rPr>
              <w:t>10</w:t>
            </w:r>
            <w:r>
              <w:rPr>
                <w:rFonts w:hint="eastAsia"/>
                <w:bCs/>
                <w:sz w:val="22"/>
                <w:szCs w:val="22"/>
              </w:rPr>
              <w:t>个工作日内从基金财产中一次性支付。</w:t>
            </w:r>
          </w:p>
        </w:tc>
        <w:tc>
          <w:tcPr>
            <w:tcW w:w="3358" w:type="dxa"/>
          </w:tcPr>
          <w:p w:rsidR="008B6904" w:rsidRDefault="008B6904" w:rsidP="00291EC3">
            <w:pPr>
              <w:ind w:firstLineChars="139" w:firstLine="306"/>
              <w:rPr>
                <w:bCs/>
                <w:sz w:val="22"/>
              </w:rPr>
            </w:pPr>
            <w:r>
              <w:rPr>
                <w:bCs/>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sz w:val="22"/>
              </w:rPr>
            </w:pPr>
            <w:r>
              <w:rPr>
                <w:rFonts w:hint="eastAsia"/>
                <w:sz w:val="22"/>
                <w:szCs w:val="22"/>
              </w:rPr>
              <w:t>3</w:t>
            </w:r>
            <w:r>
              <w:rPr>
                <w:rFonts w:hint="eastAsia"/>
                <w:sz w:val="22"/>
                <w:szCs w:val="22"/>
              </w:rPr>
              <w:t>、基金的指数许可使用费</w:t>
            </w:r>
          </w:p>
          <w:p w:rsidR="008B6904" w:rsidRDefault="008B6904" w:rsidP="00291EC3">
            <w:pPr>
              <w:ind w:firstLineChars="139" w:firstLine="306"/>
              <w:rPr>
                <w:sz w:val="22"/>
              </w:rPr>
            </w:pPr>
            <w:r>
              <w:rPr>
                <w:rFonts w:hint="eastAsia"/>
                <w:sz w:val="22"/>
                <w:szCs w:val="22"/>
              </w:rPr>
              <w:t>本基金的指数许可使用费按前一日基金资产净值的</w:t>
            </w:r>
            <w:r>
              <w:rPr>
                <w:rFonts w:hint="eastAsia"/>
                <w:sz w:val="22"/>
                <w:szCs w:val="22"/>
              </w:rPr>
              <w:t>0.03%</w:t>
            </w:r>
            <w:r>
              <w:rPr>
                <w:rFonts w:hint="eastAsia"/>
                <w:sz w:val="22"/>
                <w:szCs w:val="22"/>
              </w:rPr>
              <w:t>的年费率计提。指数许可使用费的计算方法如下：</w:t>
            </w:r>
          </w:p>
          <w:p w:rsidR="008B6904" w:rsidRDefault="008B6904" w:rsidP="00291EC3">
            <w:pPr>
              <w:ind w:firstLineChars="139" w:firstLine="306"/>
              <w:rPr>
                <w:sz w:val="22"/>
              </w:rPr>
            </w:pPr>
            <w:r>
              <w:rPr>
                <w:rFonts w:hint="eastAsia"/>
                <w:sz w:val="22"/>
                <w:szCs w:val="22"/>
              </w:rPr>
              <w:t>H=E</w:t>
            </w:r>
            <w:r>
              <w:rPr>
                <w:rFonts w:hint="eastAsia"/>
                <w:sz w:val="22"/>
                <w:szCs w:val="22"/>
              </w:rPr>
              <w:t>×</w:t>
            </w:r>
            <w:r>
              <w:rPr>
                <w:rFonts w:hint="eastAsia"/>
                <w:sz w:val="22"/>
                <w:szCs w:val="22"/>
              </w:rPr>
              <w:t>0.03%</w:t>
            </w:r>
            <w:r>
              <w:rPr>
                <w:rFonts w:hint="eastAsia"/>
                <w:sz w:val="22"/>
                <w:szCs w:val="22"/>
              </w:rPr>
              <w:t>÷当年天数</w:t>
            </w:r>
          </w:p>
          <w:p w:rsidR="008B6904" w:rsidRDefault="008B6904" w:rsidP="00291EC3">
            <w:pPr>
              <w:ind w:firstLineChars="139" w:firstLine="306"/>
              <w:rPr>
                <w:sz w:val="22"/>
              </w:rPr>
            </w:pPr>
            <w:r>
              <w:rPr>
                <w:rFonts w:hint="eastAsia"/>
                <w:sz w:val="22"/>
                <w:szCs w:val="22"/>
              </w:rPr>
              <w:t>H</w:t>
            </w:r>
            <w:r>
              <w:rPr>
                <w:rFonts w:hint="eastAsia"/>
                <w:sz w:val="22"/>
                <w:szCs w:val="22"/>
              </w:rPr>
              <w:t>为每日应付的指数许可使用费</w:t>
            </w:r>
          </w:p>
          <w:p w:rsidR="008B6904" w:rsidRDefault="008B6904" w:rsidP="00291EC3">
            <w:pPr>
              <w:ind w:firstLineChars="139" w:firstLine="306"/>
              <w:rPr>
                <w:sz w:val="22"/>
              </w:rPr>
            </w:pPr>
            <w:r>
              <w:rPr>
                <w:rFonts w:hint="eastAsia"/>
                <w:sz w:val="22"/>
                <w:szCs w:val="22"/>
              </w:rPr>
              <w:t>E</w:t>
            </w:r>
            <w:r>
              <w:rPr>
                <w:rFonts w:hint="eastAsia"/>
                <w:sz w:val="22"/>
                <w:szCs w:val="22"/>
              </w:rPr>
              <w:t>为前一日基金资产净值</w:t>
            </w:r>
          </w:p>
          <w:p w:rsidR="008B6904" w:rsidRDefault="008B6904" w:rsidP="00291EC3">
            <w:pPr>
              <w:ind w:firstLineChars="139" w:firstLine="306"/>
              <w:rPr>
                <w:sz w:val="22"/>
              </w:rPr>
            </w:pPr>
            <w:r>
              <w:rPr>
                <w:rFonts w:hint="eastAsia"/>
                <w:sz w:val="22"/>
                <w:szCs w:val="22"/>
              </w:rPr>
              <w:t>（</w:t>
            </w:r>
            <w:r>
              <w:rPr>
                <w:rFonts w:hint="eastAsia"/>
                <w:sz w:val="22"/>
                <w:szCs w:val="22"/>
              </w:rPr>
              <w:t>1</w:t>
            </w:r>
            <w:r>
              <w:rPr>
                <w:rFonts w:hint="eastAsia"/>
                <w:sz w:val="22"/>
                <w:szCs w:val="22"/>
              </w:rPr>
              <w:t>）就每个计费季度而言，如当季度基金日均资产净值大于</w:t>
            </w:r>
            <w:r>
              <w:rPr>
                <w:rFonts w:hint="eastAsia"/>
                <w:sz w:val="22"/>
                <w:szCs w:val="22"/>
              </w:rPr>
              <w:t>5000</w:t>
            </w:r>
            <w:r>
              <w:rPr>
                <w:rFonts w:hint="eastAsia"/>
                <w:sz w:val="22"/>
                <w:szCs w:val="22"/>
              </w:rPr>
              <w:t>万元（不含）的，当季度指数许可使用费下限为人民币</w:t>
            </w:r>
            <w:r>
              <w:rPr>
                <w:rFonts w:hint="eastAsia"/>
                <w:sz w:val="22"/>
                <w:szCs w:val="22"/>
              </w:rPr>
              <w:t>1</w:t>
            </w:r>
            <w:r>
              <w:rPr>
                <w:rFonts w:hint="eastAsia"/>
                <w:sz w:val="22"/>
                <w:szCs w:val="22"/>
              </w:rPr>
              <w:t>万元。</w:t>
            </w:r>
          </w:p>
          <w:p w:rsidR="008B6904" w:rsidRDefault="008B6904" w:rsidP="00291EC3">
            <w:pPr>
              <w:ind w:firstLineChars="139" w:firstLine="306"/>
              <w:rPr>
                <w:sz w:val="22"/>
              </w:rPr>
            </w:pPr>
            <w:r>
              <w:rPr>
                <w:rFonts w:hint="eastAsia"/>
                <w:sz w:val="22"/>
                <w:szCs w:val="22"/>
              </w:rPr>
              <w:t>（</w:t>
            </w:r>
            <w:r>
              <w:rPr>
                <w:rFonts w:hint="eastAsia"/>
                <w:sz w:val="22"/>
                <w:szCs w:val="22"/>
              </w:rPr>
              <w:t>2</w:t>
            </w:r>
            <w:r>
              <w:rPr>
                <w:rFonts w:hint="eastAsia"/>
                <w:sz w:val="22"/>
                <w:szCs w:val="22"/>
              </w:rPr>
              <w:t>）就每个计费季度而言，如当季度基金日均资产净值小于</w:t>
            </w:r>
            <w:r>
              <w:rPr>
                <w:rFonts w:hint="eastAsia"/>
                <w:sz w:val="22"/>
                <w:szCs w:val="22"/>
              </w:rPr>
              <w:t>5000</w:t>
            </w:r>
            <w:r>
              <w:rPr>
                <w:rFonts w:hint="eastAsia"/>
                <w:sz w:val="22"/>
                <w:szCs w:val="22"/>
              </w:rPr>
              <w:t>万元（含）的，不设指数许可使用费下限。</w:t>
            </w:r>
          </w:p>
          <w:p w:rsidR="008B6904" w:rsidRDefault="008B6904" w:rsidP="00291EC3">
            <w:pPr>
              <w:ind w:firstLineChars="139" w:firstLine="306"/>
              <w:rPr>
                <w:sz w:val="22"/>
              </w:rPr>
            </w:pPr>
            <w:r>
              <w:rPr>
                <w:rFonts w:hint="eastAsia"/>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szCs w:val="22"/>
              </w:rPr>
              <w:t>10</w:t>
            </w:r>
            <w:r>
              <w:rPr>
                <w:rFonts w:hint="eastAsia"/>
                <w:sz w:val="22"/>
                <w:szCs w:val="22"/>
              </w:rPr>
              <w:t>个工作日内从基金财产中一次性支付。</w:t>
            </w:r>
          </w:p>
        </w:tc>
      </w:tr>
    </w:tbl>
    <w:p w:rsidR="008B6904" w:rsidRDefault="008B6904" w:rsidP="008B6904"/>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《广发中证全指工业交易型开放式指数</w:t>
      </w:r>
      <w:r>
        <w:rPr>
          <w:b/>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522" w:type="dxa"/>
        <w:tblLayout w:type="fixed"/>
        <w:tblLook w:val="04A0"/>
      </w:tblPr>
      <w:tblGrid>
        <w:gridCol w:w="1807"/>
        <w:gridCol w:w="3357"/>
        <w:gridCol w:w="3358"/>
      </w:tblGrid>
      <w:tr w:rsidR="008B6904" w:rsidTr="00291EC3">
        <w:trPr>
          <w:trHeight w:val="334"/>
        </w:trPr>
        <w:tc>
          <w:tcPr>
            <w:tcW w:w="1807" w:type="dxa"/>
            <w:vAlign w:val="center"/>
          </w:tcPr>
          <w:p w:rsidR="008B6904" w:rsidRDefault="008B6904" w:rsidP="00291EC3">
            <w:pPr>
              <w:jc w:val="center"/>
              <w:rPr>
                <w:b/>
                <w:sz w:val="22"/>
              </w:rPr>
            </w:pPr>
            <w:r>
              <w:rPr>
                <w:rFonts w:hint="eastAsia"/>
                <w:b/>
                <w:sz w:val="22"/>
                <w:szCs w:val="22"/>
              </w:rPr>
              <w:t>章节</w:t>
            </w:r>
          </w:p>
        </w:tc>
        <w:tc>
          <w:tcPr>
            <w:tcW w:w="3357" w:type="dxa"/>
          </w:tcPr>
          <w:p w:rsidR="008B6904" w:rsidRDefault="008B6904" w:rsidP="00291EC3">
            <w:pPr>
              <w:jc w:val="center"/>
              <w:rPr>
                <w:b/>
                <w:sz w:val="22"/>
              </w:rPr>
            </w:pPr>
            <w:r>
              <w:rPr>
                <w:rFonts w:hint="eastAsia"/>
                <w:b/>
                <w:sz w:val="22"/>
                <w:szCs w:val="22"/>
              </w:rPr>
              <w:t>原文条款</w:t>
            </w:r>
          </w:p>
        </w:tc>
        <w:tc>
          <w:tcPr>
            <w:tcW w:w="3358" w:type="dxa"/>
          </w:tcPr>
          <w:p w:rsidR="008B6904" w:rsidRDefault="008B6904" w:rsidP="00291EC3">
            <w:pPr>
              <w:jc w:val="center"/>
              <w:rPr>
                <w:b/>
                <w:sz w:val="22"/>
              </w:rPr>
            </w:pPr>
            <w:r>
              <w:rPr>
                <w:rFonts w:hint="eastAsia"/>
                <w:b/>
                <w:sz w:val="22"/>
                <w:szCs w:val="22"/>
              </w:rPr>
              <w:t>修改后条款</w:t>
            </w:r>
          </w:p>
        </w:tc>
      </w:tr>
      <w:tr w:rsidR="008B6904" w:rsidTr="00291EC3">
        <w:trPr>
          <w:trHeight w:val="334"/>
        </w:trPr>
        <w:tc>
          <w:tcPr>
            <w:tcW w:w="1807" w:type="dxa"/>
            <w:vAlign w:val="center"/>
          </w:tcPr>
          <w:p w:rsidR="008B6904" w:rsidRDefault="008B6904" w:rsidP="00291EC3">
            <w:pPr>
              <w:jc w:val="center"/>
              <w:rPr>
                <w:b/>
                <w:sz w:val="22"/>
              </w:rPr>
            </w:pPr>
            <w:r>
              <w:rPr>
                <w:b/>
                <w:sz w:val="22"/>
                <w:szCs w:val="22"/>
              </w:rPr>
              <w:t>基金费用与税收</w:t>
            </w:r>
          </w:p>
        </w:tc>
        <w:tc>
          <w:tcPr>
            <w:tcW w:w="3357" w:type="dxa"/>
          </w:tcPr>
          <w:p w:rsidR="008B6904" w:rsidRDefault="008B6904" w:rsidP="00291EC3">
            <w:pPr>
              <w:ind w:firstLineChars="139" w:firstLine="306"/>
              <w:rPr>
                <w:sz w:val="22"/>
              </w:rPr>
            </w:pPr>
            <w:r>
              <w:rPr>
                <w:rFonts w:hint="eastAsia"/>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bCs/>
                <w:sz w:val="22"/>
              </w:rPr>
            </w:pPr>
            <w:r>
              <w:rPr>
                <w:rFonts w:hint="eastAsia"/>
                <w:bCs/>
                <w:sz w:val="22"/>
                <w:szCs w:val="22"/>
              </w:rPr>
              <w:t>3</w:t>
            </w:r>
            <w:r>
              <w:rPr>
                <w:rFonts w:hint="eastAsia"/>
                <w:bCs/>
                <w:sz w:val="22"/>
                <w:szCs w:val="22"/>
              </w:rPr>
              <w:t>、基金的指数许可使用费</w:t>
            </w:r>
          </w:p>
          <w:p w:rsidR="008B6904" w:rsidRDefault="008B6904" w:rsidP="00291EC3">
            <w:pPr>
              <w:ind w:firstLineChars="139" w:firstLine="306"/>
              <w:rPr>
                <w:bCs/>
                <w:sz w:val="22"/>
              </w:rPr>
            </w:pPr>
            <w:r>
              <w:rPr>
                <w:rFonts w:hint="eastAsia"/>
                <w:bCs/>
                <w:sz w:val="22"/>
                <w:szCs w:val="22"/>
              </w:rPr>
              <w:t>本基金的指数许可使用费</w:t>
            </w:r>
            <w:r>
              <w:rPr>
                <w:bCs/>
                <w:sz w:val="22"/>
                <w:szCs w:val="22"/>
              </w:rPr>
              <w:t>按前一日基金资产净值的</w:t>
            </w:r>
            <w:r>
              <w:rPr>
                <w:rFonts w:hint="eastAsia"/>
                <w:bCs/>
                <w:sz w:val="22"/>
                <w:szCs w:val="22"/>
              </w:rPr>
              <w:t>0.03%</w:t>
            </w:r>
            <w:r>
              <w:rPr>
                <w:bCs/>
                <w:sz w:val="22"/>
                <w:szCs w:val="22"/>
              </w:rPr>
              <w:t>的年费率计提。</w:t>
            </w:r>
            <w:r>
              <w:rPr>
                <w:rFonts w:hint="eastAsia"/>
                <w:bCs/>
                <w:sz w:val="22"/>
                <w:szCs w:val="22"/>
              </w:rPr>
              <w:t>指数许可使用费的</w:t>
            </w:r>
            <w:r>
              <w:rPr>
                <w:bCs/>
                <w:sz w:val="22"/>
                <w:szCs w:val="22"/>
              </w:rPr>
              <w:t>计算方法如下：</w:t>
            </w:r>
          </w:p>
          <w:p w:rsidR="008B6904" w:rsidRDefault="008B6904" w:rsidP="00291EC3">
            <w:pPr>
              <w:ind w:firstLineChars="139" w:firstLine="306"/>
              <w:rPr>
                <w:bCs/>
                <w:sz w:val="22"/>
              </w:rPr>
            </w:pPr>
            <w:r>
              <w:rPr>
                <w:bCs/>
                <w:sz w:val="22"/>
                <w:szCs w:val="22"/>
              </w:rPr>
              <w:t>H=E×</w:t>
            </w:r>
            <w:r>
              <w:rPr>
                <w:rFonts w:hint="eastAsia"/>
                <w:bCs/>
                <w:sz w:val="22"/>
                <w:szCs w:val="22"/>
              </w:rPr>
              <w:t>0.03%</w:t>
            </w:r>
            <w:r>
              <w:rPr>
                <w:bCs/>
                <w:sz w:val="22"/>
                <w:szCs w:val="22"/>
              </w:rPr>
              <w:t>÷</w:t>
            </w:r>
            <w:r>
              <w:rPr>
                <w:bCs/>
                <w:sz w:val="22"/>
                <w:szCs w:val="22"/>
              </w:rPr>
              <w:t>当年天数</w:t>
            </w:r>
          </w:p>
          <w:p w:rsidR="008B6904" w:rsidRDefault="008B6904" w:rsidP="00291EC3">
            <w:pPr>
              <w:ind w:firstLineChars="139" w:firstLine="306"/>
              <w:rPr>
                <w:bCs/>
                <w:sz w:val="22"/>
              </w:rPr>
            </w:pPr>
            <w:r>
              <w:rPr>
                <w:bCs/>
                <w:sz w:val="22"/>
                <w:szCs w:val="22"/>
              </w:rPr>
              <w:t>H</w:t>
            </w:r>
            <w:r>
              <w:rPr>
                <w:bCs/>
                <w:sz w:val="22"/>
                <w:szCs w:val="22"/>
              </w:rPr>
              <w:t>为每日应付的</w:t>
            </w:r>
            <w:r>
              <w:rPr>
                <w:rFonts w:hint="eastAsia"/>
                <w:bCs/>
                <w:sz w:val="22"/>
                <w:szCs w:val="22"/>
              </w:rPr>
              <w:t>指数许可使用费</w:t>
            </w:r>
          </w:p>
          <w:p w:rsidR="008B6904" w:rsidRDefault="008B6904" w:rsidP="00291EC3">
            <w:pPr>
              <w:ind w:firstLineChars="139" w:firstLine="306"/>
              <w:rPr>
                <w:bCs/>
                <w:sz w:val="22"/>
              </w:rPr>
            </w:pPr>
            <w:r>
              <w:rPr>
                <w:bCs/>
                <w:sz w:val="22"/>
                <w:szCs w:val="22"/>
              </w:rPr>
              <w:t>E</w:t>
            </w:r>
            <w:r>
              <w:rPr>
                <w:bCs/>
                <w:sz w:val="22"/>
                <w:szCs w:val="22"/>
              </w:rPr>
              <w:t>为前一日基金资产净值</w:t>
            </w:r>
          </w:p>
          <w:p w:rsidR="008B6904" w:rsidRDefault="008B6904" w:rsidP="00291EC3">
            <w:pPr>
              <w:ind w:firstLineChars="139" w:firstLine="306"/>
              <w:rPr>
                <w:bCs/>
                <w:sz w:val="22"/>
              </w:rPr>
            </w:pPr>
            <w:r>
              <w:rPr>
                <w:rFonts w:hint="eastAsia"/>
                <w:bCs/>
                <w:sz w:val="22"/>
                <w:szCs w:val="22"/>
              </w:rPr>
              <w:t>指数许可使用费</w:t>
            </w:r>
            <w:r>
              <w:rPr>
                <w:bCs/>
                <w:sz w:val="22"/>
                <w:szCs w:val="22"/>
              </w:rPr>
              <w:t>的收取下限为每季度人民币</w:t>
            </w:r>
            <w:r>
              <w:rPr>
                <w:rFonts w:hint="eastAsia"/>
                <w:bCs/>
                <w:sz w:val="22"/>
                <w:szCs w:val="22"/>
              </w:rPr>
              <w:t>1</w:t>
            </w:r>
            <w:r>
              <w:rPr>
                <w:bCs/>
                <w:sz w:val="22"/>
                <w:szCs w:val="22"/>
              </w:rPr>
              <w:t>万元，计费期间不足一季度的，</w:t>
            </w:r>
            <w:r>
              <w:rPr>
                <w:rFonts w:hint="eastAsia"/>
                <w:bCs/>
                <w:sz w:val="22"/>
                <w:szCs w:val="22"/>
              </w:rPr>
              <w:t>根据实际天数按比例计算</w:t>
            </w:r>
            <w:r>
              <w:rPr>
                <w:bCs/>
                <w:sz w:val="22"/>
                <w:szCs w:val="22"/>
              </w:rPr>
              <w:t>。</w:t>
            </w:r>
          </w:p>
          <w:p w:rsidR="008B6904" w:rsidRDefault="008B6904" w:rsidP="00291EC3">
            <w:pPr>
              <w:ind w:firstLineChars="139" w:firstLine="306"/>
              <w:rPr>
                <w:sz w:val="22"/>
              </w:rPr>
            </w:pPr>
            <w:r>
              <w:rPr>
                <w:rFonts w:hint="eastAsia"/>
                <w:bCs/>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bCs/>
                <w:sz w:val="22"/>
                <w:szCs w:val="22"/>
              </w:rPr>
              <w:t>10</w:t>
            </w:r>
            <w:r>
              <w:rPr>
                <w:rFonts w:hint="eastAsia"/>
                <w:bCs/>
                <w:sz w:val="22"/>
                <w:szCs w:val="22"/>
              </w:rPr>
              <w:t>个工作日内从基金财产中一次性支付。</w:t>
            </w:r>
          </w:p>
        </w:tc>
        <w:tc>
          <w:tcPr>
            <w:tcW w:w="3358" w:type="dxa"/>
          </w:tcPr>
          <w:p w:rsidR="008B6904" w:rsidRDefault="008B6904" w:rsidP="00291EC3">
            <w:pPr>
              <w:ind w:firstLineChars="139" w:firstLine="306"/>
              <w:rPr>
                <w:bCs/>
                <w:sz w:val="22"/>
              </w:rPr>
            </w:pPr>
            <w:r>
              <w:rPr>
                <w:bCs/>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sz w:val="22"/>
              </w:rPr>
            </w:pPr>
            <w:r>
              <w:rPr>
                <w:rFonts w:hint="eastAsia"/>
                <w:sz w:val="22"/>
                <w:szCs w:val="22"/>
              </w:rPr>
              <w:t>3</w:t>
            </w:r>
            <w:r>
              <w:rPr>
                <w:rFonts w:hint="eastAsia"/>
                <w:sz w:val="22"/>
                <w:szCs w:val="22"/>
              </w:rPr>
              <w:t>、基金的指数许可使用费</w:t>
            </w:r>
          </w:p>
          <w:p w:rsidR="008B6904" w:rsidRDefault="008B6904" w:rsidP="00291EC3">
            <w:pPr>
              <w:ind w:firstLineChars="139" w:firstLine="306"/>
              <w:rPr>
                <w:sz w:val="22"/>
              </w:rPr>
            </w:pPr>
            <w:r>
              <w:rPr>
                <w:rFonts w:hint="eastAsia"/>
                <w:sz w:val="22"/>
                <w:szCs w:val="22"/>
              </w:rPr>
              <w:t>本基金的指数许可使用费按前一日基金资产净值的</w:t>
            </w:r>
            <w:r>
              <w:rPr>
                <w:rFonts w:hint="eastAsia"/>
                <w:sz w:val="22"/>
                <w:szCs w:val="22"/>
              </w:rPr>
              <w:t>0.03%</w:t>
            </w:r>
            <w:r>
              <w:rPr>
                <w:rFonts w:hint="eastAsia"/>
                <w:sz w:val="22"/>
                <w:szCs w:val="22"/>
              </w:rPr>
              <w:t>的年费率计提。指数许可使用费的计算方法如下：</w:t>
            </w:r>
          </w:p>
          <w:p w:rsidR="008B6904" w:rsidRDefault="008B6904" w:rsidP="00291EC3">
            <w:pPr>
              <w:ind w:firstLineChars="139" w:firstLine="306"/>
              <w:rPr>
                <w:sz w:val="22"/>
              </w:rPr>
            </w:pPr>
            <w:r>
              <w:rPr>
                <w:rFonts w:hint="eastAsia"/>
                <w:sz w:val="22"/>
                <w:szCs w:val="22"/>
              </w:rPr>
              <w:t>H=E</w:t>
            </w:r>
            <w:r>
              <w:rPr>
                <w:rFonts w:hint="eastAsia"/>
                <w:sz w:val="22"/>
                <w:szCs w:val="22"/>
              </w:rPr>
              <w:t>×</w:t>
            </w:r>
            <w:r>
              <w:rPr>
                <w:rFonts w:hint="eastAsia"/>
                <w:sz w:val="22"/>
                <w:szCs w:val="22"/>
              </w:rPr>
              <w:t>0.03%</w:t>
            </w:r>
            <w:r>
              <w:rPr>
                <w:rFonts w:hint="eastAsia"/>
                <w:sz w:val="22"/>
                <w:szCs w:val="22"/>
              </w:rPr>
              <w:t>÷当年天数</w:t>
            </w:r>
          </w:p>
          <w:p w:rsidR="008B6904" w:rsidRDefault="008B6904" w:rsidP="00291EC3">
            <w:pPr>
              <w:ind w:firstLineChars="139" w:firstLine="306"/>
              <w:rPr>
                <w:sz w:val="22"/>
              </w:rPr>
            </w:pPr>
            <w:r>
              <w:rPr>
                <w:rFonts w:hint="eastAsia"/>
                <w:sz w:val="22"/>
                <w:szCs w:val="22"/>
              </w:rPr>
              <w:t>H</w:t>
            </w:r>
            <w:r>
              <w:rPr>
                <w:rFonts w:hint="eastAsia"/>
                <w:sz w:val="22"/>
                <w:szCs w:val="22"/>
              </w:rPr>
              <w:t>为每日应付的指数许可使用费</w:t>
            </w:r>
          </w:p>
          <w:p w:rsidR="008B6904" w:rsidRDefault="008B6904" w:rsidP="00291EC3">
            <w:pPr>
              <w:ind w:firstLineChars="139" w:firstLine="306"/>
              <w:rPr>
                <w:sz w:val="22"/>
              </w:rPr>
            </w:pPr>
            <w:r>
              <w:rPr>
                <w:rFonts w:hint="eastAsia"/>
                <w:sz w:val="22"/>
                <w:szCs w:val="22"/>
              </w:rPr>
              <w:t>E</w:t>
            </w:r>
            <w:r>
              <w:rPr>
                <w:rFonts w:hint="eastAsia"/>
                <w:sz w:val="22"/>
                <w:szCs w:val="22"/>
              </w:rPr>
              <w:t>为前一日基金资产净值</w:t>
            </w:r>
          </w:p>
          <w:p w:rsidR="008B6904" w:rsidRDefault="008B6904" w:rsidP="00291EC3">
            <w:pPr>
              <w:ind w:firstLineChars="139" w:firstLine="306"/>
              <w:rPr>
                <w:sz w:val="22"/>
              </w:rPr>
            </w:pPr>
            <w:r>
              <w:rPr>
                <w:rFonts w:hint="eastAsia"/>
                <w:sz w:val="22"/>
                <w:szCs w:val="22"/>
              </w:rPr>
              <w:t>（</w:t>
            </w:r>
            <w:r>
              <w:rPr>
                <w:rFonts w:hint="eastAsia"/>
                <w:sz w:val="22"/>
                <w:szCs w:val="22"/>
              </w:rPr>
              <w:t>1</w:t>
            </w:r>
            <w:r>
              <w:rPr>
                <w:rFonts w:hint="eastAsia"/>
                <w:sz w:val="22"/>
                <w:szCs w:val="22"/>
              </w:rPr>
              <w:t>）就每个计费季度而言，如当季度基金日均资产净值大于</w:t>
            </w:r>
            <w:r>
              <w:rPr>
                <w:rFonts w:hint="eastAsia"/>
                <w:sz w:val="22"/>
                <w:szCs w:val="22"/>
              </w:rPr>
              <w:t>5000</w:t>
            </w:r>
            <w:r>
              <w:rPr>
                <w:rFonts w:hint="eastAsia"/>
                <w:sz w:val="22"/>
                <w:szCs w:val="22"/>
              </w:rPr>
              <w:t>万元（不含）的，当季度指数许可使用费下限为人民币</w:t>
            </w:r>
            <w:r>
              <w:rPr>
                <w:rFonts w:hint="eastAsia"/>
                <w:sz w:val="22"/>
                <w:szCs w:val="22"/>
              </w:rPr>
              <w:t>1</w:t>
            </w:r>
            <w:r>
              <w:rPr>
                <w:rFonts w:hint="eastAsia"/>
                <w:sz w:val="22"/>
                <w:szCs w:val="22"/>
              </w:rPr>
              <w:t>万元。</w:t>
            </w:r>
          </w:p>
          <w:p w:rsidR="008B6904" w:rsidRDefault="008B6904" w:rsidP="00291EC3">
            <w:pPr>
              <w:ind w:firstLineChars="139" w:firstLine="306"/>
              <w:rPr>
                <w:sz w:val="22"/>
              </w:rPr>
            </w:pPr>
            <w:r>
              <w:rPr>
                <w:rFonts w:hint="eastAsia"/>
                <w:sz w:val="22"/>
                <w:szCs w:val="22"/>
              </w:rPr>
              <w:t>（</w:t>
            </w:r>
            <w:r>
              <w:rPr>
                <w:rFonts w:hint="eastAsia"/>
                <w:sz w:val="22"/>
                <w:szCs w:val="22"/>
              </w:rPr>
              <w:t>2</w:t>
            </w:r>
            <w:r>
              <w:rPr>
                <w:rFonts w:hint="eastAsia"/>
                <w:sz w:val="22"/>
                <w:szCs w:val="22"/>
              </w:rPr>
              <w:t>）就每个计费季度而言，如当季度基金日均资产净值小于</w:t>
            </w:r>
            <w:r>
              <w:rPr>
                <w:rFonts w:hint="eastAsia"/>
                <w:sz w:val="22"/>
                <w:szCs w:val="22"/>
              </w:rPr>
              <w:t>5000</w:t>
            </w:r>
            <w:r>
              <w:rPr>
                <w:rFonts w:hint="eastAsia"/>
                <w:sz w:val="22"/>
                <w:szCs w:val="22"/>
              </w:rPr>
              <w:t>万元（含）的，不设指数许可使用费下限。</w:t>
            </w:r>
          </w:p>
          <w:p w:rsidR="008B6904" w:rsidRDefault="008B6904" w:rsidP="00291EC3">
            <w:pPr>
              <w:ind w:firstLineChars="139" w:firstLine="306"/>
              <w:rPr>
                <w:sz w:val="22"/>
              </w:rPr>
            </w:pPr>
            <w:r>
              <w:rPr>
                <w:rFonts w:hint="eastAsia"/>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szCs w:val="22"/>
              </w:rPr>
              <w:t>10</w:t>
            </w:r>
            <w:r>
              <w:rPr>
                <w:rFonts w:hint="eastAsia"/>
                <w:sz w:val="22"/>
                <w:szCs w:val="22"/>
              </w:rPr>
              <w:t>个工作日内从基金财产中一次性支付。</w:t>
            </w:r>
          </w:p>
        </w:tc>
      </w:tr>
    </w:tbl>
    <w:p w:rsidR="008B6904" w:rsidRDefault="008B6904" w:rsidP="008B6904"/>
    <w:p w:rsidR="008B6904" w:rsidRDefault="008B6904" w:rsidP="008B6904">
      <w:pPr>
        <w:widowControl/>
        <w:jc w:val="left"/>
      </w:pPr>
    </w:p>
    <w:p w:rsidR="008B6904" w:rsidRDefault="008B6904" w:rsidP="008B6904">
      <w:pPr>
        <w:jc w:val="center"/>
      </w:pPr>
    </w:p>
    <w:p w:rsidR="008B6904" w:rsidRDefault="008B6904" w:rsidP="00853AF2">
      <w:pPr>
        <w:jc w:val="center"/>
        <w:rPr>
          <w:b/>
          <w:sz w:val="28"/>
          <w:szCs w:val="28"/>
        </w:rPr>
      </w:pPr>
    </w:p>
    <w:p w:rsidR="008B6904" w:rsidRDefault="008B6904" w:rsidP="00853AF2">
      <w:pPr>
        <w:jc w:val="center"/>
        <w:rPr>
          <w:b/>
          <w:sz w:val="28"/>
          <w:szCs w:val="28"/>
        </w:rPr>
      </w:pPr>
    </w:p>
    <w:p w:rsidR="008B6904" w:rsidRDefault="008B6904" w:rsidP="00853AF2">
      <w:pPr>
        <w:jc w:val="center"/>
        <w:rPr>
          <w:b/>
          <w:sz w:val="28"/>
          <w:szCs w:val="28"/>
        </w:rPr>
      </w:pPr>
    </w:p>
    <w:p w:rsidR="008B6904" w:rsidRDefault="008B6904" w:rsidP="008B6904">
      <w:pPr>
        <w:jc w:val="center"/>
        <w:rPr>
          <w:b/>
          <w:sz w:val="28"/>
          <w:szCs w:val="28"/>
        </w:rPr>
      </w:pPr>
      <w:r>
        <w:rPr>
          <w:rFonts w:hint="eastAsia"/>
          <w:b/>
          <w:sz w:val="28"/>
          <w:szCs w:val="28"/>
        </w:rPr>
        <w:t>《</w:t>
      </w:r>
      <w:r>
        <w:rPr>
          <w:rFonts w:hint="eastAsia"/>
          <w:b/>
          <w:bCs/>
          <w:sz w:val="28"/>
          <w:szCs w:val="28"/>
        </w:rPr>
        <w:t>广发沪深</w:t>
      </w:r>
      <w:r>
        <w:rPr>
          <w:rFonts w:hint="eastAsia"/>
          <w:b/>
          <w:bCs/>
          <w:sz w:val="28"/>
          <w:szCs w:val="28"/>
        </w:rPr>
        <w:t>3</w:t>
      </w:r>
      <w:r>
        <w:rPr>
          <w:b/>
          <w:bCs/>
          <w:sz w:val="28"/>
          <w:szCs w:val="28"/>
        </w:rPr>
        <w:t>00</w:t>
      </w:r>
      <w:r>
        <w:rPr>
          <w:rFonts w:hint="eastAsia"/>
          <w:b/>
          <w:bCs/>
          <w:sz w:val="28"/>
          <w:szCs w:val="28"/>
        </w:rPr>
        <w:t>交易型开放式指数</w:t>
      </w:r>
      <w:r>
        <w:rPr>
          <w:b/>
          <w:bCs/>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tbl>
      <w:tblPr>
        <w:tblStyle w:val="a3"/>
        <w:tblW w:w="8252" w:type="dxa"/>
        <w:tblLayout w:type="fixed"/>
        <w:tblLook w:val="04A0"/>
      </w:tblPr>
      <w:tblGrid>
        <w:gridCol w:w="1478"/>
        <w:gridCol w:w="3370"/>
        <w:gridCol w:w="3404"/>
      </w:tblGrid>
      <w:tr w:rsidR="008B6904" w:rsidTr="00291EC3">
        <w:tc>
          <w:tcPr>
            <w:tcW w:w="1478" w:type="dxa"/>
            <w:vAlign w:val="center"/>
          </w:tcPr>
          <w:p w:rsidR="008B6904" w:rsidRDefault="008B6904" w:rsidP="00291EC3">
            <w:pPr>
              <w:jc w:val="center"/>
              <w:rPr>
                <w:b/>
                <w:sz w:val="22"/>
              </w:rPr>
            </w:pPr>
            <w:r>
              <w:rPr>
                <w:rFonts w:hint="eastAsia"/>
                <w:b/>
                <w:sz w:val="22"/>
              </w:rPr>
              <w:t>章节</w:t>
            </w:r>
          </w:p>
        </w:tc>
        <w:tc>
          <w:tcPr>
            <w:tcW w:w="3370" w:type="dxa"/>
          </w:tcPr>
          <w:p w:rsidR="008B6904" w:rsidRDefault="008B6904" w:rsidP="00291EC3">
            <w:pPr>
              <w:ind w:leftChars="-14" w:left="-3" w:hangingChars="12" w:hanging="26"/>
              <w:jc w:val="center"/>
              <w:rPr>
                <w:b/>
                <w:sz w:val="22"/>
              </w:rPr>
            </w:pPr>
            <w:r>
              <w:rPr>
                <w:rFonts w:hint="eastAsia"/>
                <w:b/>
                <w:sz w:val="22"/>
              </w:rPr>
              <w:t>原文条款</w:t>
            </w:r>
          </w:p>
        </w:tc>
        <w:tc>
          <w:tcPr>
            <w:tcW w:w="3404" w:type="dxa"/>
          </w:tcPr>
          <w:p w:rsidR="008B6904" w:rsidRDefault="008B6904" w:rsidP="00291EC3">
            <w:pPr>
              <w:ind w:leftChars="-14" w:left="-3" w:hangingChars="12" w:hanging="26"/>
              <w:jc w:val="center"/>
              <w:rPr>
                <w:b/>
                <w:sz w:val="22"/>
              </w:rPr>
            </w:pPr>
            <w:r>
              <w:rPr>
                <w:rFonts w:hint="eastAsia"/>
                <w:b/>
                <w:sz w:val="22"/>
              </w:rPr>
              <w:t>修改后条款</w:t>
            </w:r>
          </w:p>
        </w:tc>
      </w:tr>
      <w:tr w:rsidR="008B6904" w:rsidTr="00291EC3">
        <w:tc>
          <w:tcPr>
            <w:tcW w:w="1478" w:type="dxa"/>
            <w:vAlign w:val="center"/>
          </w:tcPr>
          <w:p w:rsidR="008B6904" w:rsidRDefault="008B6904" w:rsidP="00291EC3">
            <w:pPr>
              <w:jc w:val="center"/>
              <w:rPr>
                <w:b/>
                <w:sz w:val="22"/>
              </w:rPr>
            </w:pPr>
            <w:r>
              <w:rPr>
                <w:rFonts w:hint="eastAsia"/>
                <w:b/>
                <w:sz w:val="22"/>
              </w:rPr>
              <w:t>基金费用与税收</w:t>
            </w:r>
          </w:p>
        </w:tc>
        <w:tc>
          <w:tcPr>
            <w:tcW w:w="3370"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本基金按照基金管理人与标的指数许可方所签订的指数使用许可协议中所规定的指数许可使用费计提方法支付指数许可使用费。</w:t>
            </w:r>
          </w:p>
          <w:p w:rsidR="008B6904" w:rsidRDefault="008B6904" w:rsidP="00291EC3">
            <w:pPr>
              <w:ind w:firstLineChars="164" w:firstLine="361"/>
              <w:rPr>
                <w:sz w:val="22"/>
              </w:rPr>
            </w:pPr>
            <w:r>
              <w:rPr>
                <w:rFonts w:hint="eastAsia"/>
                <w:sz w:val="22"/>
              </w:rPr>
              <w:t>本基金的指数许可使用费按前一日基金资产净值的</w:t>
            </w:r>
            <w:r>
              <w:rPr>
                <w:rFonts w:hint="eastAsia"/>
                <w:sz w:val="22"/>
              </w:rPr>
              <w:t>0.03%</w:t>
            </w:r>
            <w:r>
              <w:rPr>
                <w:rFonts w:hint="eastAsia"/>
                <w:sz w:val="22"/>
              </w:rPr>
              <w:t>的年费率计提。指数许可使用费的计算方法如下：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为每日应付的指数许可使用费</w:t>
            </w:r>
          </w:p>
          <w:p w:rsidR="008B6904" w:rsidRDefault="008B6904" w:rsidP="00291EC3">
            <w:pPr>
              <w:ind w:firstLineChars="164" w:firstLine="361"/>
              <w:rPr>
                <w:sz w:val="22"/>
              </w:rPr>
            </w:pPr>
            <w:r>
              <w:rPr>
                <w:rFonts w:hint="eastAsia"/>
                <w:sz w:val="22"/>
              </w:rPr>
              <w:t>E</w:t>
            </w:r>
            <w:r>
              <w:rPr>
                <w:rFonts w:hint="eastAsia"/>
                <w:sz w:val="22"/>
              </w:rPr>
              <w:t>为前一日基金资产净值</w:t>
            </w:r>
          </w:p>
          <w:p w:rsidR="008B6904" w:rsidRDefault="008B6904" w:rsidP="00291EC3">
            <w:pPr>
              <w:ind w:firstLineChars="164" w:firstLine="361"/>
              <w:rPr>
                <w:sz w:val="22"/>
              </w:rPr>
            </w:pPr>
            <w:r>
              <w:rPr>
                <w:rFonts w:hint="eastAsia"/>
                <w:sz w:val="22"/>
              </w:rPr>
              <w:t>指数许可使用费的收取下限为每季度人民币</w:t>
            </w:r>
            <w:r>
              <w:rPr>
                <w:rFonts w:hint="eastAsia"/>
                <w:sz w:val="22"/>
              </w:rPr>
              <w:t>5</w:t>
            </w:r>
            <w:r>
              <w:rPr>
                <w:rFonts w:hint="eastAsia"/>
                <w:sz w:val="22"/>
              </w:rPr>
              <w:t>万元，计费期间不足一季度的，根据实际天数按比例计算。</w:t>
            </w:r>
          </w:p>
          <w:p w:rsidR="008B6904" w:rsidRDefault="008B6904" w:rsidP="00291EC3">
            <w:pPr>
              <w:ind w:firstLineChars="164" w:firstLine="361"/>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rPr>
              <w:t>10</w:t>
            </w:r>
            <w:r>
              <w:rPr>
                <w:rFonts w:hint="eastAsia"/>
                <w:sz w:val="22"/>
              </w:rPr>
              <w:t>个工作日内从基金财产中一次性支付。</w:t>
            </w:r>
          </w:p>
          <w:p w:rsidR="008B6904" w:rsidRDefault="008B6904" w:rsidP="00291EC3">
            <w:pPr>
              <w:ind w:firstLineChars="164" w:firstLine="361"/>
              <w:rPr>
                <w:sz w:val="22"/>
              </w:rPr>
            </w:pPr>
            <w:r>
              <w:rPr>
                <w:rFonts w:hint="eastAsia"/>
                <w:sz w:val="22"/>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tc>
        <w:tc>
          <w:tcPr>
            <w:tcW w:w="3404"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本基金按照基金管理人与标的指数许可方所签订的指数使用许可协议中所规定的指数许可使用费计提方法支付指数许可使用费。</w:t>
            </w:r>
          </w:p>
          <w:p w:rsidR="008B6904" w:rsidRDefault="008B6904" w:rsidP="00291EC3">
            <w:pPr>
              <w:ind w:firstLineChars="164" w:firstLine="361"/>
              <w:rPr>
                <w:sz w:val="22"/>
              </w:rPr>
            </w:pPr>
            <w:r>
              <w:rPr>
                <w:rFonts w:hint="eastAsia"/>
                <w:sz w:val="22"/>
              </w:rPr>
              <w:t>指数许可使用费按前一日基金资产净值的</w:t>
            </w:r>
            <w:r>
              <w:rPr>
                <w:rFonts w:hint="eastAsia"/>
                <w:sz w:val="22"/>
              </w:rPr>
              <w:t>0.03%</w:t>
            </w:r>
            <w:r>
              <w:rPr>
                <w:rFonts w:hint="eastAsia"/>
                <w:sz w:val="22"/>
              </w:rPr>
              <w:t>的年费率计提。计算方法如下：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基金产品每日应计提的指数许可使用费</w:t>
            </w:r>
          </w:p>
          <w:p w:rsidR="008B6904" w:rsidRDefault="008B6904" w:rsidP="00291EC3">
            <w:pPr>
              <w:ind w:firstLineChars="164" w:firstLine="361"/>
              <w:rPr>
                <w:sz w:val="22"/>
              </w:rPr>
            </w:pPr>
            <w:r>
              <w:rPr>
                <w:rFonts w:hint="eastAsia"/>
                <w:sz w:val="22"/>
              </w:rPr>
              <w:t>E=</w:t>
            </w:r>
            <w:r>
              <w:rPr>
                <w:rFonts w:hint="eastAsia"/>
                <w:sz w:val="22"/>
              </w:rPr>
              <w:t>前一日的基金资产净值</w:t>
            </w:r>
          </w:p>
          <w:p w:rsidR="008B6904" w:rsidRDefault="008B6904" w:rsidP="008B6904">
            <w:pPr>
              <w:pStyle w:val="a6"/>
              <w:numPr>
                <w:ilvl w:val="0"/>
                <w:numId w:val="6"/>
              </w:numPr>
              <w:ind w:firstLineChars="0" w:firstLine="420"/>
              <w:rPr>
                <w:sz w:val="22"/>
              </w:rPr>
            </w:pPr>
            <w:r>
              <w:rPr>
                <w:rFonts w:hint="eastAsia"/>
                <w:sz w:val="22"/>
              </w:rPr>
              <w:t>就每个计费季度而言，如当季度日均基金资产净值大于</w:t>
            </w:r>
            <w:r>
              <w:rPr>
                <w:rFonts w:hint="eastAsia"/>
                <w:sz w:val="22"/>
              </w:rPr>
              <w:t>5000</w:t>
            </w:r>
            <w:r>
              <w:rPr>
                <w:rFonts w:hint="eastAsia"/>
                <w:sz w:val="22"/>
              </w:rPr>
              <w:t>万元的，当季指数许可使用费下限为</w:t>
            </w:r>
            <w:r>
              <w:rPr>
                <w:rFonts w:hint="eastAsia"/>
                <w:sz w:val="22"/>
              </w:rPr>
              <w:t>3.5</w:t>
            </w:r>
            <w:r>
              <w:rPr>
                <w:rFonts w:hint="eastAsia"/>
                <w:sz w:val="22"/>
              </w:rPr>
              <w:t>万元。</w:t>
            </w:r>
          </w:p>
          <w:p w:rsidR="008B6904" w:rsidRDefault="008B6904" w:rsidP="008B6904">
            <w:pPr>
              <w:numPr>
                <w:ilvl w:val="0"/>
                <w:numId w:val="6"/>
              </w:numPr>
              <w:ind w:firstLineChars="164" w:firstLine="361"/>
              <w:rPr>
                <w:sz w:val="22"/>
              </w:rPr>
            </w:pPr>
            <w:r>
              <w:rPr>
                <w:rFonts w:hint="eastAsia"/>
                <w:sz w:val="22"/>
              </w:rPr>
              <w:t>就每个计费季度而言，如当季度日均基金资产净值小于或等于</w:t>
            </w:r>
            <w:r>
              <w:rPr>
                <w:rFonts w:hint="eastAsia"/>
                <w:sz w:val="22"/>
              </w:rPr>
              <w:t>5000</w:t>
            </w:r>
            <w:r>
              <w:rPr>
                <w:rFonts w:hint="eastAsia"/>
                <w:sz w:val="22"/>
              </w:rPr>
              <w:t>万元的，不设指数许可使用费下限。</w:t>
            </w:r>
          </w:p>
          <w:p w:rsidR="008B6904" w:rsidRDefault="008B6904" w:rsidP="00291EC3">
            <w:pPr>
              <w:ind w:firstLineChars="164" w:firstLine="361"/>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rPr>
              <w:t>10</w:t>
            </w:r>
            <w:r>
              <w:rPr>
                <w:rFonts w:hint="eastAsia"/>
                <w:sz w:val="22"/>
              </w:rPr>
              <w:t>个工作日内从基金财产中一次性支付。</w:t>
            </w:r>
          </w:p>
          <w:p w:rsidR="008B6904" w:rsidRDefault="008B6904" w:rsidP="00291EC3">
            <w:pPr>
              <w:ind w:firstLineChars="164" w:firstLine="361"/>
              <w:rPr>
                <w:sz w:val="22"/>
              </w:rPr>
            </w:pPr>
            <w:r>
              <w:rPr>
                <w:rFonts w:hint="eastAsia"/>
                <w:sz w:val="22"/>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tc>
      </w:tr>
    </w:tbl>
    <w:p w:rsidR="008B6904" w:rsidRDefault="008B6904" w:rsidP="008B6904">
      <w:pPr>
        <w:jc w:val="center"/>
      </w:pPr>
    </w:p>
    <w:p w:rsidR="008B6904" w:rsidRDefault="008B6904" w:rsidP="008B6904">
      <w:pPr>
        <w:jc w:val="center"/>
        <w:rPr>
          <w:b/>
          <w:sz w:val="28"/>
          <w:szCs w:val="28"/>
        </w:rPr>
      </w:pPr>
    </w:p>
    <w:p w:rsidR="008B6904" w:rsidRDefault="008B6904" w:rsidP="008B6904">
      <w:pPr>
        <w:jc w:val="center"/>
        <w:rPr>
          <w:b/>
          <w:sz w:val="28"/>
          <w:szCs w:val="28"/>
        </w:rPr>
      </w:pPr>
    </w:p>
    <w:p w:rsidR="008B6904" w:rsidRPr="008B6904" w:rsidRDefault="008B6904" w:rsidP="00853AF2">
      <w:pPr>
        <w:jc w:val="center"/>
        <w:rPr>
          <w:b/>
          <w:sz w:val="28"/>
          <w:szCs w:val="28"/>
        </w:rPr>
      </w:pPr>
    </w:p>
    <w:p w:rsidR="00853AF2" w:rsidRDefault="00853AF2" w:rsidP="00853AF2">
      <w:pPr>
        <w:jc w:val="center"/>
        <w:rPr>
          <w:b/>
          <w:sz w:val="28"/>
          <w:szCs w:val="28"/>
        </w:rPr>
      </w:pPr>
      <w:r>
        <w:rPr>
          <w:rFonts w:hint="eastAsia"/>
          <w:b/>
          <w:sz w:val="28"/>
          <w:szCs w:val="28"/>
        </w:rPr>
        <w:t>《</w:t>
      </w:r>
      <w:r>
        <w:rPr>
          <w:rFonts w:hint="eastAsia"/>
          <w:b/>
          <w:bCs/>
          <w:sz w:val="28"/>
          <w:szCs w:val="28"/>
        </w:rPr>
        <w:t>广发中证</w:t>
      </w:r>
      <w:r>
        <w:rPr>
          <w:b/>
          <w:bCs/>
          <w:sz w:val="28"/>
          <w:szCs w:val="28"/>
        </w:rPr>
        <w:t>500</w:t>
      </w:r>
      <w:r>
        <w:rPr>
          <w:rFonts w:hint="eastAsia"/>
          <w:b/>
          <w:bCs/>
          <w:sz w:val="28"/>
          <w:szCs w:val="28"/>
        </w:rPr>
        <w:t>交易型开放式指数证券投资基金</w:t>
      </w:r>
      <w:r>
        <w:rPr>
          <w:rFonts w:hint="eastAsia"/>
          <w:b/>
          <w:sz w:val="28"/>
          <w:szCs w:val="28"/>
        </w:rPr>
        <w:t>基金合同》</w:t>
      </w:r>
    </w:p>
    <w:p w:rsidR="00853AF2" w:rsidRDefault="00853AF2" w:rsidP="00853AF2">
      <w:pPr>
        <w:jc w:val="center"/>
        <w:rPr>
          <w:b/>
          <w:sz w:val="28"/>
          <w:szCs w:val="28"/>
        </w:rPr>
      </w:pPr>
      <w:r>
        <w:rPr>
          <w:rFonts w:hint="eastAsia"/>
          <w:b/>
          <w:sz w:val="28"/>
          <w:szCs w:val="28"/>
        </w:rPr>
        <w:t>修订对照表</w:t>
      </w:r>
    </w:p>
    <w:p w:rsidR="00853AF2" w:rsidRDefault="00853AF2" w:rsidP="00853AF2">
      <w:pPr>
        <w:jc w:val="center"/>
        <w:rPr>
          <w:b/>
          <w:sz w:val="28"/>
          <w:szCs w:val="28"/>
        </w:rPr>
      </w:pPr>
    </w:p>
    <w:tbl>
      <w:tblPr>
        <w:tblStyle w:val="a3"/>
        <w:tblW w:w="8250" w:type="dxa"/>
        <w:tblLayout w:type="fixed"/>
        <w:tblLook w:val="04A0"/>
      </w:tblPr>
      <w:tblGrid>
        <w:gridCol w:w="1478"/>
        <w:gridCol w:w="3369"/>
        <w:gridCol w:w="3403"/>
      </w:tblGrid>
      <w:tr w:rsidR="00853AF2" w:rsidTr="00853AF2">
        <w:trPr>
          <w:trHeight w:val="285"/>
        </w:trPr>
        <w:tc>
          <w:tcPr>
            <w:tcW w:w="1478" w:type="dxa"/>
            <w:tcBorders>
              <w:top w:val="single" w:sz="4" w:space="0" w:color="auto"/>
              <w:left w:val="single" w:sz="4" w:space="0" w:color="auto"/>
              <w:bottom w:val="single" w:sz="4" w:space="0" w:color="auto"/>
              <w:right w:val="single" w:sz="4" w:space="0" w:color="auto"/>
            </w:tcBorders>
            <w:vAlign w:val="center"/>
            <w:hideMark/>
          </w:tcPr>
          <w:p w:rsidR="00853AF2" w:rsidRDefault="00853AF2">
            <w:pPr>
              <w:jc w:val="center"/>
              <w:rPr>
                <w:b/>
                <w:sz w:val="22"/>
                <w:szCs w:val="22"/>
              </w:rPr>
            </w:pPr>
            <w:r>
              <w:rPr>
                <w:rFonts w:hint="eastAsia"/>
                <w:b/>
                <w:sz w:val="22"/>
              </w:rPr>
              <w:t>章节</w:t>
            </w:r>
          </w:p>
        </w:tc>
        <w:tc>
          <w:tcPr>
            <w:tcW w:w="3370" w:type="dxa"/>
            <w:tcBorders>
              <w:top w:val="single" w:sz="4" w:space="0" w:color="auto"/>
              <w:left w:val="single" w:sz="4" w:space="0" w:color="auto"/>
              <w:bottom w:val="single" w:sz="4" w:space="0" w:color="auto"/>
              <w:right w:val="single" w:sz="4" w:space="0" w:color="auto"/>
            </w:tcBorders>
            <w:hideMark/>
          </w:tcPr>
          <w:p w:rsidR="00853AF2" w:rsidRDefault="00853AF2">
            <w:pPr>
              <w:ind w:leftChars="-14" w:left="-3" w:hangingChars="12" w:hanging="26"/>
              <w:jc w:val="center"/>
              <w:rPr>
                <w:b/>
                <w:sz w:val="22"/>
              </w:rPr>
            </w:pPr>
            <w:r>
              <w:rPr>
                <w:rFonts w:hint="eastAsia"/>
                <w:b/>
                <w:sz w:val="22"/>
              </w:rPr>
              <w:t>原文条款</w:t>
            </w:r>
          </w:p>
        </w:tc>
        <w:tc>
          <w:tcPr>
            <w:tcW w:w="3404" w:type="dxa"/>
            <w:tcBorders>
              <w:top w:val="single" w:sz="4" w:space="0" w:color="auto"/>
              <w:left w:val="single" w:sz="4" w:space="0" w:color="auto"/>
              <w:bottom w:val="single" w:sz="4" w:space="0" w:color="auto"/>
              <w:right w:val="single" w:sz="4" w:space="0" w:color="auto"/>
            </w:tcBorders>
            <w:hideMark/>
          </w:tcPr>
          <w:p w:rsidR="00853AF2" w:rsidRDefault="00853AF2">
            <w:pPr>
              <w:ind w:leftChars="-14" w:left="-3" w:hangingChars="12" w:hanging="26"/>
              <w:jc w:val="center"/>
              <w:rPr>
                <w:b/>
                <w:sz w:val="22"/>
              </w:rPr>
            </w:pPr>
            <w:r>
              <w:rPr>
                <w:rFonts w:hint="eastAsia"/>
                <w:b/>
                <w:sz w:val="22"/>
              </w:rPr>
              <w:t>修改后条款</w:t>
            </w:r>
          </w:p>
        </w:tc>
      </w:tr>
      <w:tr w:rsidR="00853AF2" w:rsidTr="00853AF2">
        <w:tc>
          <w:tcPr>
            <w:tcW w:w="1478" w:type="dxa"/>
            <w:tcBorders>
              <w:top w:val="single" w:sz="4" w:space="0" w:color="auto"/>
              <w:left w:val="single" w:sz="4" w:space="0" w:color="auto"/>
              <w:bottom w:val="single" w:sz="4" w:space="0" w:color="auto"/>
              <w:right w:val="single" w:sz="4" w:space="0" w:color="auto"/>
            </w:tcBorders>
            <w:vAlign w:val="center"/>
            <w:hideMark/>
          </w:tcPr>
          <w:p w:rsidR="00853AF2" w:rsidRDefault="00853AF2">
            <w:pPr>
              <w:jc w:val="center"/>
              <w:rPr>
                <w:b/>
                <w:sz w:val="22"/>
              </w:rPr>
            </w:pPr>
            <w:r>
              <w:rPr>
                <w:rFonts w:hint="eastAsia"/>
                <w:b/>
                <w:sz w:val="22"/>
              </w:rPr>
              <w:t>基金费用与税收</w:t>
            </w:r>
          </w:p>
        </w:tc>
        <w:tc>
          <w:tcPr>
            <w:tcW w:w="3370" w:type="dxa"/>
            <w:tcBorders>
              <w:top w:val="single" w:sz="4" w:space="0" w:color="auto"/>
              <w:left w:val="single" w:sz="4" w:space="0" w:color="auto"/>
              <w:bottom w:val="single" w:sz="4" w:space="0" w:color="auto"/>
              <w:right w:val="single" w:sz="4" w:space="0" w:color="auto"/>
            </w:tcBorders>
            <w:hideMark/>
          </w:tcPr>
          <w:p w:rsidR="00853AF2" w:rsidRDefault="00853AF2">
            <w:pPr>
              <w:ind w:firstLineChars="164" w:firstLine="361"/>
              <w:rPr>
                <w:sz w:val="22"/>
              </w:rPr>
            </w:pPr>
            <w:r>
              <w:rPr>
                <w:sz w:val="22"/>
              </w:rPr>
              <w:t>3</w:t>
            </w:r>
            <w:r>
              <w:rPr>
                <w:rFonts w:hint="eastAsia"/>
                <w:sz w:val="22"/>
              </w:rPr>
              <w:t>、基金的指数使用许可费</w:t>
            </w:r>
          </w:p>
          <w:p w:rsidR="00853AF2" w:rsidRDefault="00853AF2">
            <w:pPr>
              <w:ind w:firstLineChars="164" w:firstLine="361"/>
              <w:rPr>
                <w:sz w:val="22"/>
              </w:rPr>
            </w:pPr>
            <w:r>
              <w:rPr>
                <w:rFonts w:hint="eastAsia"/>
                <w:sz w:val="22"/>
              </w:rPr>
              <w:t>合同生效后，本基金的指数使用许可费即为指数许可使用基点费。指数许可使用基点费按前一日基金资产净值的</w:t>
            </w:r>
            <w:r>
              <w:rPr>
                <w:sz w:val="22"/>
              </w:rPr>
              <w:t>0.03%</w:t>
            </w:r>
            <w:r>
              <w:rPr>
                <w:rFonts w:hint="eastAsia"/>
                <w:sz w:val="22"/>
              </w:rPr>
              <w:t>的年费率计提。指数许可使用基点费计算方法如下：</w:t>
            </w:r>
          </w:p>
          <w:p w:rsidR="00853AF2" w:rsidRDefault="00853AF2">
            <w:pPr>
              <w:ind w:firstLineChars="164" w:firstLine="361"/>
              <w:rPr>
                <w:sz w:val="22"/>
              </w:rPr>
            </w:pPr>
            <w:r>
              <w:rPr>
                <w:sz w:val="22"/>
              </w:rPr>
              <w:t>H=E</w:t>
            </w:r>
            <w:r>
              <w:rPr>
                <w:rFonts w:hint="eastAsia"/>
                <w:sz w:val="22"/>
              </w:rPr>
              <w:t>×</w:t>
            </w:r>
            <w:r>
              <w:rPr>
                <w:sz w:val="22"/>
              </w:rPr>
              <w:t>0.03%/</w:t>
            </w:r>
            <w:r>
              <w:rPr>
                <w:rFonts w:hint="eastAsia"/>
                <w:sz w:val="22"/>
              </w:rPr>
              <w:t>当年天数</w:t>
            </w:r>
          </w:p>
          <w:p w:rsidR="00853AF2" w:rsidRDefault="00853AF2">
            <w:pPr>
              <w:ind w:firstLineChars="164" w:firstLine="361"/>
              <w:rPr>
                <w:sz w:val="22"/>
              </w:rPr>
            </w:pPr>
            <w:r>
              <w:rPr>
                <w:sz w:val="22"/>
              </w:rPr>
              <w:t>H</w:t>
            </w:r>
            <w:r>
              <w:rPr>
                <w:rFonts w:hint="eastAsia"/>
                <w:sz w:val="22"/>
              </w:rPr>
              <w:t>为每日应计提的指数许可使用基点费</w:t>
            </w:r>
          </w:p>
          <w:p w:rsidR="00853AF2" w:rsidRDefault="00853AF2">
            <w:pPr>
              <w:ind w:firstLineChars="164" w:firstLine="361"/>
              <w:rPr>
                <w:sz w:val="22"/>
              </w:rPr>
            </w:pPr>
            <w:r>
              <w:rPr>
                <w:sz w:val="22"/>
              </w:rPr>
              <w:t>E</w:t>
            </w:r>
            <w:r>
              <w:rPr>
                <w:rFonts w:hint="eastAsia"/>
                <w:sz w:val="22"/>
              </w:rPr>
              <w:t>为前一日的基金资产净值</w:t>
            </w:r>
          </w:p>
          <w:p w:rsidR="00853AF2" w:rsidRDefault="00853AF2">
            <w:pPr>
              <w:ind w:firstLineChars="164" w:firstLine="361"/>
              <w:rPr>
                <w:sz w:val="22"/>
              </w:rPr>
            </w:pPr>
            <w:r>
              <w:rPr>
                <w:rFonts w:hint="eastAsia"/>
                <w:sz w:val="22"/>
              </w:rPr>
              <w:t>指数许可使用基点费的收取下限为每季度人民币</w:t>
            </w:r>
            <w:r>
              <w:rPr>
                <w:sz w:val="22"/>
              </w:rPr>
              <w:t>5</w:t>
            </w:r>
            <w:r>
              <w:rPr>
                <w:rFonts w:hint="eastAsia"/>
                <w:sz w:val="22"/>
              </w:rPr>
              <w:t>万元，计费期间不足一季度的，根据实际天数按比例计算。</w:t>
            </w:r>
          </w:p>
          <w:p w:rsidR="00853AF2" w:rsidRDefault="00853AF2">
            <w:pPr>
              <w:ind w:firstLineChars="164" w:firstLine="361"/>
              <w:rPr>
                <w:sz w:val="22"/>
              </w:rPr>
            </w:pPr>
            <w:r>
              <w:rPr>
                <w:rFonts w:hint="eastAsia"/>
                <w:sz w:val="22"/>
              </w:rPr>
              <w:t>指数使用许可费每日计算，逐日累计至每季度末，按季支付。由基金管理人向基金托管人发送指数使用许可费划款指令，基金托管人复核后于每年</w:t>
            </w:r>
            <w:r>
              <w:rPr>
                <w:sz w:val="22"/>
              </w:rPr>
              <w:t>1</w:t>
            </w:r>
            <w:r>
              <w:rPr>
                <w:rFonts w:hint="eastAsia"/>
                <w:sz w:val="22"/>
              </w:rPr>
              <w:t>月、</w:t>
            </w:r>
            <w:r>
              <w:rPr>
                <w:sz w:val="22"/>
              </w:rPr>
              <w:t>4</w:t>
            </w:r>
            <w:r>
              <w:rPr>
                <w:rFonts w:hint="eastAsia"/>
                <w:sz w:val="22"/>
              </w:rPr>
              <w:t>月、</w:t>
            </w:r>
            <w:r>
              <w:rPr>
                <w:sz w:val="22"/>
              </w:rPr>
              <w:t>7</w:t>
            </w:r>
            <w:r>
              <w:rPr>
                <w:rFonts w:hint="eastAsia"/>
                <w:sz w:val="22"/>
              </w:rPr>
              <w:t>月、</w:t>
            </w:r>
            <w:r>
              <w:rPr>
                <w:sz w:val="22"/>
              </w:rPr>
              <w:t>10</w:t>
            </w:r>
            <w:r>
              <w:rPr>
                <w:rFonts w:hint="eastAsia"/>
                <w:sz w:val="22"/>
              </w:rPr>
              <w:t>月的前</w:t>
            </w:r>
            <w:r>
              <w:rPr>
                <w:sz w:val="22"/>
              </w:rPr>
              <w:t>10</w:t>
            </w:r>
            <w:r>
              <w:rPr>
                <w:rFonts w:hint="eastAsia"/>
                <w:sz w:val="22"/>
              </w:rPr>
              <w:t>个工作日内从基金财产中一次性支付给中证指数有限公司。若遇法定节假日、公休日等，支付日期顺延。</w:t>
            </w:r>
          </w:p>
          <w:p w:rsidR="00853AF2" w:rsidRDefault="00853AF2">
            <w:pPr>
              <w:ind w:firstLineChars="164" w:firstLine="361"/>
              <w:rPr>
                <w:sz w:val="22"/>
              </w:rPr>
            </w:pPr>
            <w:r>
              <w:rPr>
                <w:rFonts w:hint="eastAsia"/>
                <w:sz w:val="22"/>
              </w:rPr>
              <w:t>如果指数使用许可协议约定的指数许可使用费的计算方法、费率和支付方式等发生调整，本基金将采用调整后的方法或费率计算指数使用费。</w:t>
            </w:r>
          </w:p>
        </w:tc>
        <w:tc>
          <w:tcPr>
            <w:tcW w:w="3404" w:type="dxa"/>
            <w:tcBorders>
              <w:top w:val="single" w:sz="4" w:space="0" w:color="auto"/>
              <w:left w:val="single" w:sz="4" w:space="0" w:color="auto"/>
              <w:bottom w:val="single" w:sz="4" w:space="0" w:color="auto"/>
              <w:right w:val="single" w:sz="4" w:space="0" w:color="auto"/>
            </w:tcBorders>
            <w:hideMark/>
          </w:tcPr>
          <w:p w:rsidR="00853AF2" w:rsidRDefault="00853AF2">
            <w:pPr>
              <w:ind w:firstLineChars="164" w:firstLine="361"/>
              <w:rPr>
                <w:sz w:val="22"/>
              </w:rPr>
            </w:pPr>
            <w:r>
              <w:rPr>
                <w:sz w:val="22"/>
              </w:rPr>
              <w:t>3</w:t>
            </w:r>
            <w:r>
              <w:rPr>
                <w:rFonts w:hint="eastAsia"/>
                <w:sz w:val="22"/>
              </w:rPr>
              <w:t>、基金的指数使用许可费</w:t>
            </w:r>
          </w:p>
          <w:p w:rsidR="00853AF2" w:rsidRDefault="00853AF2">
            <w:pPr>
              <w:ind w:firstLineChars="164" w:firstLine="361"/>
              <w:rPr>
                <w:sz w:val="22"/>
              </w:rPr>
            </w:pPr>
            <w:r>
              <w:rPr>
                <w:rFonts w:hint="eastAsia"/>
                <w:sz w:val="22"/>
              </w:rPr>
              <w:t>本基金《基金合同》生效后的标的指数使用许可费从基金财产中列支。指数使用许可费按前一日基金资产净值的</w:t>
            </w:r>
            <w:r>
              <w:rPr>
                <w:sz w:val="22"/>
              </w:rPr>
              <w:t>0.03%</w:t>
            </w:r>
            <w:r>
              <w:rPr>
                <w:rFonts w:hint="eastAsia"/>
                <w:sz w:val="22"/>
              </w:rPr>
              <w:t>的年费率计提。计算方法如下：</w:t>
            </w:r>
          </w:p>
          <w:p w:rsidR="00853AF2" w:rsidRDefault="00853AF2">
            <w:pPr>
              <w:ind w:firstLineChars="164" w:firstLine="361"/>
              <w:rPr>
                <w:sz w:val="22"/>
              </w:rPr>
            </w:pPr>
            <w:r>
              <w:rPr>
                <w:sz w:val="22"/>
              </w:rPr>
              <w:t>H=E</w:t>
            </w:r>
            <w:r>
              <w:rPr>
                <w:rFonts w:hint="eastAsia"/>
                <w:sz w:val="22"/>
              </w:rPr>
              <w:t>×</w:t>
            </w:r>
            <w:r>
              <w:rPr>
                <w:sz w:val="22"/>
              </w:rPr>
              <w:t>0.03%</w:t>
            </w:r>
            <w:r>
              <w:rPr>
                <w:rFonts w:hint="eastAsia"/>
                <w:sz w:val="22"/>
              </w:rPr>
              <w:t>÷当年天数</w:t>
            </w:r>
          </w:p>
          <w:p w:rsidR="00853AF2" w:rsidRDefault="00853AF2">
            <w:pPr>
              <w:ind w:firstLineChars="164" w:firstLine="361"/>
              <w:rPr>
                <w:sz w:val="22"/>
              </w:rPr>
            </w:pPr>
            <w:r>
              <w:rPr>
                <w:sz w:val="22"/>
              </w:rPr>
              <w:t>H=</w:t>
            </w:r>
            <w:r>
              <w:rPr>
                <w:rFonts w:hint="eastAsia"/>
                <w:sz w:val="22"/>
              </w:rPr>
              <w:t>基金产品每日应计提的指数使用许可费</w:t>
            </w:r>
          </w:p>
          <w:p w:rsidR="00853AF2" w:rsidRDefault="00853AF2">
            <w:pPr>
              <w:ind w:firstLineChars="164" w:firstLine="361"/>
              <w:rPr>
                <w:sz w:val="22"/>
              </w:rPr>
            </w:pPr>
            <w:r>
              <w:rPr>
                <w:sz w:val="22"/>
              </w:rPr>
              <w:t>E=</w:t>
            </w:r>
            <w:r>
              <w:rPr>
                <w:rFonts w:hint="eastAsia"/>
                <w:sz w:val="22"/>
              </w:rPr>
              <w:t>前一日的基金资产净值</w:t>
            </w:r>
          </w:p>
          <w:p w:rsidR="00853AF2" w:rsidRDefault="00853AF2">
            <w:pPr>
              <w:ind w:firstLineChars="164" w:firstLine="361"/>
              <w:rPr>
                <w:sz w:val="22"/>
              </w:rPr>
            </w:pPr>
            <w:r>
              <w:rPr>
                <w:sz w:val="22"/>
              </w:rPr>
              <w:t>1</w:t>
            </w:r>
            <w:r>
              <w:rPr>
                <w:rFonts w:hint="eastAsia"/>
                <w:sz w:val="22"/>
              </w:rPr>
              <w:t>）就每个计费季度而言，如当季度日均基金资产净值大于</w:t>
            </w:r>
            <w:r>
              <w:rPr>
                <w:sz w:val="22"/>
              </w:rPr>
              <w:t>5000</w:t>
            </w:r>
            <w:r>
              <w:rPr>
                <w:rFonts w:hint="eastAsia"/>
                <w:sz w:val="22"/>
              </w:rPr>
              <w:t>万元的，当季指数使用许可费下限为</w:t>
            </w:r>
            <w:r>
              <w:rPr>
                <w:sz w:val="22"/>
              </w:rPr>
              <w:t>3.5</w:t>
            </w:r>
            <w:r>
              <w:rPr>
                <w:rFonts w:hint="eastAsia"/>
                <w:sz w:val="22"/>
              </w:rPr>
              <w:t>万元。</w:t>
            </w:r>
          </w:p>
          <w:p w:rsidR="00853AF2" w:rsidRDefault="00853AF2">
            <w:pPr>
              <w:ind w:firstLineChars="164" w:firstLine="361"/>
              <w:rPr>
                <w:sz w:val="22"/>
              </w:rPr>
            </w:pPr>
            <w:r>
              <w:rPr>
                <w:sz w:val="22"/>
              </w:rPr>
              <w:t>2</w:t>
            </w:r>
            <w:r>
              <w:rPr>
                <w:rFonts w:hint="eastAsia"/>
                <w:sz w:val="22"/>
              </w:rPr>
              <w:t>）就每个计费季度而言，如当季度日均基金资产净值小于或等于</w:t>
            </w:r>
            <w:r>
              <w:rPr>
                <w:sz w:val="22"/>
              </w:rPr>
              <w:t>5000</w:t>
            </w:r>
            <w:r>
              <w:rPr>
                <w:rFonts w:hint="eastAsia"/>
                <w:sz w:val="22"/>
              </w:rPr>
              <w:t>万元的，不设指数使用许可费下限。</w:t>
            </w:r>
          </w:p>
          <w:p w:rsidR="00853AF2" w:rsidRDefault="00853AF2">
            <w:pPr>
              <w:ind w:firstLineChars="164" w:firstLine="361"/>
              <w:rPr>
                <w:sz w:val="22"/>
              </w:rPr>
            </w:pPr>
            <w:r>
              <w:rPr>
                <w:rFonts w:hint="eastAsia"/>
                <w:sz w:val="22"/>
              </w:rPr>
              <w:t>指数使用许可费每日计算，逐日累计至每季度末，按季支付。由基金管理人向基金托管人发送指数使用许可费划款指令，基金托管人复核后于每年</w:t>
            </w:r>
            <w:r>
              <w:rPr>
                <w:sz w:val="22"/>
              </w:rPr>
              <w:t>1</w:t>
            </w:r>
            <w:r>
              <w:rPr>
                <w:rFonts w:hint="eastAsia"/>
                <w:sz w:val="22"/>
              </w:rPr>
              <w:t>月、</w:t>
            </w:r>
            <w:r>
              <w:rPr>
                <w:sz w:val="22"/>
              </w:rPr>
              <w:t>4</w:t>
            </w:r>
            <w:r>
              <w:rPr>
                <w:rFonts w:hint="eastAsia"/>
                <w:sz w:val="22"/>
              </w:rPr>
              <w:t>月、</w:t>
            </w:r>
            <w:r>
              <w:rPr>
                <w:sz w:val="22"/>
              </w:rPr>
              <w:t>7</w:t>
            </w:r>
            <w:r>
              <w:rPr>
                <w:rFonts w:hint="eastAsia"/>
                <w:sz w:val="22"/>
              </w:rPr>
              <w:t>月、</w:t>
            </w:r>
            <w:r>
              <w:rPr>
                <w:sz w:val="22"/>
              </w:rPr>
              <w:t>10</w:t>
            </w:r>
            <w:r>
              <w:rPr>
                <w:rFonts w:hint="eastAsia"/>
                <w:sz w:val="22"/>
              </w:rPr>
              <w:t>月的前</w:t>
            </w:r>
            <w:r>
              <w:rPr>
                <w:sz w:val="22"/>
              </w:rPr>
              <w:t>10</w:t>
            </w:r>
            <w:r>
              <w:rPr>
                <w:rFonts w:hint="eastAsia"/>
                <w:sz w:val="22"/>
              </w:rPr>
              <w:t>个工作日内从基金财产中一次性支付。若遇法定节假日、公休日等，支付日期顺延。</w:t>
            </w:r>
          </w:p>
          <w:p w:rsidR="00853AF2" w:rsidRDefault="00853AF2">
            <w:pPr>
              <w:ind w:firstLineChars="164" w:firstLine="361"/>
              <w:rPr>
                <w:sz w:val="22"/>
              </w:rPr>
            </w:pPr>
            <w:r>
              <w:rPr>
                <w:rFonts w:hint="eastAsia"/>
                <w:sz w:val="22"/>
              </w:rPr>
              <w:t>如果指数使用许可协议约定的指数使用许可费的计算方法、费率和支付方式等发生调整，本基金将采用调整后的方法或费率计算指数使用费。</w:t>
            </w:r>
          </w:p>
        </w:tc>
      </w:tr>
    </w:tbl>
    <w:p w:rsidR="00853AF2" w:rsidRDefault="00853AF2" w:rsidP="00853AF2">
      <w:pPr>
        <w:jc w:val="center"/>
        <w:rPr>
          <w:szCs w:val="22"/>
        </w:rPr>
      </w:pPr>
    </w:p>
    <w:p w:rsidR="00853AF2" w:rsidRDefault="00853AF2" w:rsidP="00853AF2">
      <w:pPr>
        <w:jc w:val="center"/>
      </w:pPr>
    </w:p>
    <w:p w:rsidR="00853AF2" w:rsidRDefault="00853AF2" w:rsidP="00853AF2">
      <w:pPr>
        <w:jc w:val="center"/>
        <w:rPr>
          <w:b/>
          <w:sz w:val="28"/>
          <w:szCs w:val="28"/>
        </w:rPr>
      </w:pPr>
    </w:p>
    <w:p w:rsidR="008B6904" w:rsidRDefault="008B6904" w:rsidP="008B6904">
      <w:pPr>
        <w:jc w:val="center"/>
        <w:rPr>
          <w:b/>
          <w:sz w:val="28"/>
          <w:szCs w:val="28"/>
        </w:rPr>
      </w:pPr>
      <w:r>
        <w:rPr>
          <w:rFonts w:hint="eastAsia"/>
          <w:b/>
          <w:sz w:val="28"/>
          <w:szCs w:val="28"/>
        </w:rPr>
        <w:t>《广发中证环保产业交易型开放式指数</w:t>
      </w:r>
      <w:r>
        <w:rPr>
          <w:b/>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522" w:type="dxa"/>
        <w:tblLayout w:type="fixed"/>
        <w:tblLook w:val="04A0"/>
      </w:tblPr>
      <w:tblGrid>
        <w:gridCol w:w="1807"/>
        <w:gridCol w:w="3357"/>
        <w:gridCol w:w="3358"/>
      </w:tblGrid>
      <w:tr w:rsidR="008B6904" w:rsidTr="00291EC3">
        <w:trPr>
          <w:trHeight w:val="334"/>
        </w:trPr>
        <w:tc>
          <w:tcPr>
            <w:tcW w:w="1807" w:type="dxa"/>
            <w:vAlign w:val="center"/>
          </w:tcPr>
          <w:p w:rsidR="008B6904" w:rsidRDefault="008B6904" w:rsidP="00291EC3">
            <w:pPr>
              <w:jc w:val="center"/>
              <w:rPr>
                <w:b/>
                <w:sz w:val="22"/>
              </w:rPr>
            </w:pPr>
            <w:r>
              <w:rPr>
                <w:rFonts w:hint="eastAsia"/>
                <w:b/>
                <w:sz w:val="22"/>
                <w:szCs w:val="22"/>
              </w:rPr>
              <w:t>章节</w:t>
            </w:r>
          </w:p>
        </w:tc>
        <w:tc>
          <w:tcPr>
            <w:tcW w:w="3357" w:type="dxa"/>
          </w:tcPr>
          <w:p w:rsidR="008B6904" w:rsidRDefault="008B6904" w:rsidP="00291EC3">
            <w:pPr>
              <w:jc w:val="center"/>
              <w:rPr>
                <w:b/>
                <w:sz w:val="22"/>
              </w:rPr>
            </w:pPr>
            <w:r>
              <w:rPr>
                <w:rFonts w:hint="eastAsia"/>
                <w:b/>
                <w:sz w:val="22"/>
                <w:szCs w:val="22"/>
              </w:rPr>
              <w:t>原文条款</w:t>
            </w:r>
          </w:p>
        </w:tc>
        <w:tc>
          <w:tcPr>
            <w:tcW w:w="3358" w:type="dxa"/>
          </w:tcPr>
          <w:p w:rsidR="008B6904" w:rsidRDefault="008B6904" w:rsidP="00291EC3">
            <w:pPr>
              <w:jc w:val="center"/>
              <w:rPr>
                <w:b/>
                <w:sz w:val="22"/>
              </w:rPr>
            </w:pPr>
            <w:r>
              <w:rPr>
                <w:rFonts w:hint="eastAsia"/>
                <w:b/>
                <w:sz w:val="22"/>
                <w:szCs w:val="22"/>
              </w:rPr>
              <w:t>修改后条款</w:t>
            </w:r>
          </w:p>
        </w:tc>
      </w:tr>
      <w:tr w:rsidR="008B6904" w:rsidTr="00291EC3">
        <w:trPr>
          <w:trHeight w:val="334"/>
        </w:trPr>
        <w:tc>
          <w:tcPr>
            <w:tcW w:w="1807" w:type="dxa"/>
            <w:vAlign w:val="center"/>
          </w:tcPr>
          <w:p w:rsidR="008B6904" w:rsidRDefault="008B6904" w:rsidP="00291EC3">
            <w:pPr>
              <w:jc w:val="center"/>
              <w:rPr>
                <w:b/>
                <w:sz w:val="22"/>
              </w:rPr>
            </w:pPr>
            <w:r>
              <w:rPr>
                <w:b/>
                <w:sz w:val="22"/>
                <w:szCs w:val="22"/>
              </w:rPr>
              <w:t>基金费用与税收</w:t>
            </w:r>
          </w:p>
        </w:tc>
        <w:tc>
          <w:tcPr>
            <w:tcW w:w="3357" w:type="dxa"/>
          </w:tcPr>
          <w:p w:rsidR="008B6904" w:rsidRDefault="008B6904" w:rsidP="00291EC3">
            <w:pPr>
              <w:ind w:firstLineChars="139" w:firstLine="306"/>
              <w:rPr>
                <w:sz w:val="22"/>
              </w:rPr>
            </w:pPr>
            <w:r>
              <w:rPr>
                <w:rFonts w:hint="eastAsia"/>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bCs/>
                <w:sz w:val="22"/>
              </w:rPr>
            </w:pPr>
            <w:r>
              <w:rPr>
                <w:rFonts w:hint="eastAsia"/>
                <w:bCs/>
                <w:sz w:val="22"/>
                <w:szCs w:val="22"/>
              </w:rPr>
              <w:t>3</w:t>
            </w:r>
            <w:r>
              <w:rPr>
                <w:rFonts w:hint="eastAsia"/>
                <w:bCs/>
                <w:sz w:val="22"/>
                <w:szCs w:val="22"/>
              </w:rPr>
              <w:t>、基金的指数许可使用费</w:t>
            </w:r>
          </w:p>
          <w:p w:rsidR="008B6904" w:rsidRDefault="008B6904" w:rsidP="00291EC3">
            <w:pPr>
              <w:ind w:firstLineChars="139" w:firstLine="306"/>
              <w:rPr>
                <w:bCs/>
                <w:sz w:val="22"/>
              </w:rPr>
            </w:pPr>
            <w:r>
              <w:rPr>
                <w:rFonts w:hint="eastAsia"/>
                <w:bCs/>
                <w:sz w:val="22"/>
                <w:szCs w:val="22"/>
              </w:rPr>
              <w:t>本基金的指数许可使用费按前一日基金资产净值的</w:t>
            </w:r>
            <w:r>
              <w:rPr>
                <w:rFonts w:hint="eastAsia"/>
                <w:bCs/>
                <w:sz w:val="22"/>
                <w:szCs w:val="22"/>
              </w:rPr>
              <w:t>0.03%</w:t>
            </w:r>
            <w:r>
              <w:rPr>
                <w:rFonts w:hint="eastAsia"/>
                <w:bCs/>
                <w:sz w:val="22"/>
                <w:szCs w:val="22"/>
              </w:rPr>
              <w:t>的年费率计提。指数许可使用费的计算方法如下：</w:t>
            </w:r>
          </w:p>
          <w:p w:rsidR="008B6904" w:rsidRDefault="008B6904" w:rsidP="00291EC3">
            <w:pPr>
              <w:ind w:firstLineChars="139" w:firstLine="306"/>
              <w:rPr>
                <w:bCs/>
                <w:sz w:val="22"/>
              </w:rPr>
            </w:pPr>
            <w:r>
              <w:rPr>
                <w:rFonts w:hint="eastAsia"/>
                <w:bCs/>
                <w:sz w:val="22"/>
                <w:szCs w:val="22"/>
              </w:rPr>
              <w:t>H=E</w:t>
            </w:r>
            <w:r>
              <w:rPr>
                <w:rFonts w:hint="eastAsia"/>
                <w:bCs/>
                <w:sz w:val="22"/>
                <w:szCs w:val="22"/>
              </w:rPr>
              <w:t>×</w:t>
            </w:r>
            <w:r>
              <w:rPr>
                <w:rFonts w:hint="eastAsia"/>
                <w:bCs/>
                <w:sz w:val="22"/>
                <w:szCs w:val="22"/>
              </w:rPr>
              <w:t>0.03%</w:t>
            </w:r>
            <w:r>
              <w:rPr>
                <w:rFonts w:hint="eastAsia"/>
                <w:bCs/>
                <w:sz w:val="22"/>
                <w:szCs w:val="22"/>
              </w:rPr>
              <w:t>÷当年天数</w:t>
            </w:r>
          </w:p>
          <w:p w:rsidR="008B6904" w:rsidRDefault="008B6904" w:rsidP="00291EC3">
            <w:pPr>
              <w:ind w:firstLineChars="139" w:firstLine="306"/>
              <w:rPr>
                <w:bCs/>
                <w:sz w:val="22"/>
              </w:rPr>
            </w:pPr>
            <w:r>
              <w:rPr>
                <w:rFonts w:hint="eastAsia"/>
                <w:bCs/>
                <w:sz w:val="22"/>
                <w:szCs w:val="22"/>
              </w:rPr>
              <w:t>H</w:t>
            </w:r>
            <w:r>
              <w:rPr>
                <w:rFonts w:hint="eastAsia"/>
                <w:bCs/>
                <w:sz w:val="22"/>
                <w:szCs w:val="22"/>
              </w:rPr>
              <w:t>为每日应付的指数许可使用费</w:t>
            </w:r>
          </w:p>
          <w:p w:rsidR="008B6904" w:rsidRDefault="008B6904" w:rsidP="00291EC3">
            <w:pPr>
              <w:ind w:firstLineChars="139" w:firstLine="306"/>
              <w:rPr>
                <w:bCs/>
                <w:sz w:val="22"/>
              </w:rPr>
            </w:pPr>
            <w:r>
              <w:rPr>
                <w:rFonts w:hint="eastAsia"/>
                <w:bCs/>
                <w:sz w:val="22"/>
                <w:szCs w:val="22"/>
              </w:rPr>
              <w:t>E</w:t>
            </w:r>
            <w:r>
              <w:rPr>
                <w:rFonts w:hint="eastAsia"/>
                <w:bCs/>
                <w:sz w:val="22"/>
                <w:szCs w:val="22"/>
              </w:rPr>
              <w:t>为前一日基金资产净值</w:t>
            </w:r>
          </w:p>
          <w:p w:rsidR="008B6904" w:rsidRDefault="008B6904" w:rsidP="00291EC3">
            <w:pPr>
              <w:ind w:firstLineChars="139" w:firstLine="306"/>
              <w:rPr>
                <w:bCs/>
                <w:sz w:val="22"/>
              </w:rPr>
            </w:pPr>
            <w:r>
              <w:rPr>
                <w:rFonts w:hint="eastAsia"/>
                <w:bCs/>
                <w:sz w:val="22"/>
                <w:szCs w:val="22"/>
              </w:rPr>
              <w:t>指数许可使用费的收取下限为每季度人民币</w:t>
            </w:r>
            <w:r>
              <w:rPr>
                <w:rFonts w:hint="eastAsia"/>
                <w:bCs/>
                <w:sz w:val="22"/>
                <w:szCs w:val="22"/>
              </w:rPr>
              <w:t>5</w:t>
            </w:r>
            <w:r>
              <w:rPr>
                <w:rFonts w:hint="eastAsia"/>
                <w:bCs/>
                <w:sz w:val="22"/>
                <w:szCs w:val="22"/>
              </w:rPr>
              <w:t>万元，计费期间不足一季度的，根据实际天数按比例计算。</w:t>
            </w:r>
          </w:p>
          <w:p w:rsidR="008B6904" w:rsidRDefault="008B6904" w:rsidP="00291EC3">
            <w:pPr>
              <w:ind w:firstLineChars="139" w:firstLine="306"/>
              <w:rPr>
                <w:sz w:val="22"/>
              </w:rPr>
            </w:pPr>
            <w:r>
              <w:rPr>
                <w:rFonts w:hint="eastAsia"/>
                <w:bCs/>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bCs/>
                <w:sz w:val="22"/>
                <w:szCs w:val="22"/>
              </w:rPr>
              <w:t>10</w:t>
            </w:r>
            <w:r>
              <w:rPr>
                <w:rFonts w:hint="eastAsia"/>
                <w:bCs/>
                <w:sz w:val="22"/>
                <w:szCs w:val="22"/>
              </w:rPr>
              <w:t>个工作日内从基金财产中一次性支付。</w:t>
            </w:r>
          </w:p>
        </w:tc>
        <w:tc>
          <w:tcPr>
            <w:tcW w:w="3358" w:type="dxa"/>
          </w:tcPr>
          <w:p w:rsidR="008B6904" w:rsidRDefault="008B6904" w:rsidP="00291EC3">
            <w:pPr>
              <w:ind w:firstLineChars="139" w:firstLine="306"/>
              <w:rPr>
                <w:bCs/>
                <w:sz w:val="22"/>
              </w:rPr>
            </w:pPr>
            <w:r>
              <w:rPr>
                <w:bCs/>
                <w:sz w:val="22"/>
                <w:szCs w:val="22"/>
              </w:rPr>
              <w:t>二、基金费用计提方法、计提标准和支付方式</w:t>
            </w:r>
          </w:p>
          <w:p w:rsidR="008B6904" w:rsidRDefault="008B6904" w:rsidP="00291EC3">
            <w:pPr>
              <w:ind w:firstLineChars="139" w:firstLine="306"/>
              <w:rPr>
                <w:sz w:val="22"/>
              </w:rPr>
            </w:pPr>
            <w:r>
              <w:rPr>
                <w:rFonts w:hint="eastAsia"/>
                <w:sz w:val="22"/>
                <w:szCs w:val="22"/>
              </w:rPr>
              <w:t>……</w:t>
            </w:r>
          </w:p>
          <w:p w:rsidR="008B6904" w:rsidRDefault="008B6904" w:rsidP="00291EC3">
            <w:pPr>
              <w:ind w:firstLineChars="139" w:firstLine="306"/>
              <w:rPr>
                <w:sz w:val="22"/>
              </w:rPr>
            </w:pPr>
            <w:r>
              <w:rPr>
                <w:rFonts w:hint="eastAsia"/>
                <w:sz w:val="22"/>
                <w:szCs w:val="22"/>
              </w:rPr>
              <w:t>3</w:t>
            </w:r>
            <w:r>
              <w:rPr>
                <w:rFonts w:hint="eastAsia"/>
                <w:sz w:val="22"/>
                <w:szCs w:val="22"/>
              </w:rPr>
              <w:t>、基金的指数许可使用费</w:t>
            </w:r>
          </w:p>
          <w:p w:rsidR="008B6904" w:rsidRDefault="008B6904" w:rsidP="00291EC3">
            <w:pPr>
              <w:ind w:firstLineChars="139" w:firstLine="306"/>
              <w:rPr>
                <w:sz w:val="22"/>
              </w:rPr>
            </w:pPr>
            <w:r>
              <w:rPr>
                <w:rFonts w:hint="eastAsia"/>
                <w:sz w:val="22"/>
                <w:szCs w:val="22"/>
              </w:rPr>
              <w:t>本基金的指数许可使用费按前一日基金资产净值的</w:t>
            </w:r>
            <w:r>
              <w:rPr>
                <w:rFonts w:hint="eastAsia"/>
                <w:sz w:val="22"/>
                <w:szCs w:val="22"/>
              </w:rPr>
              <w:t>0.03%</w:t>
            </w:r>
            <w:r>
              <w:rPr>
                <w:rFonts w:hint="eastAsia"/>
                <w:sz w:val="22"/>
                <w:szCs w:val="22"/>
              </w:rPr>
              <w:t>的年费率计提。指数许可使用费的计算方法如下：</w:t>
            </w:r>
          </w:p>
          <w:p w:rsidR="008B6904" w:rsidRDefault="008B6904" w:rsidP="00291EC3">
            <w:pPr>
              <w:ind w:firstLineChars="139" w:firstLine="306"/>
              <w:rPr>
                <w:sz w:val="22"/>
              </w:rPr>
            </w:pPr>
            <w:r>
              <w:rPr>
                <w:rFonts w:hint="eastAsia"/>
                <w:sz w:val="22"/>
                <w:szCs w:val="22"/>
              </w:rPr>
              <w:t>H=E</w:t>
            </w:r>
            <w:r>
              <w:rPr>
                <w:rFonts w:hint="eastAsia"/>
                <w:sz w:val="22"/>
                <w:szCs w:val="22"/>
              </w:rPr>
              <w:t>×</w:t>
            </w:r>
            <w:r>
              <w:rPr>
                <w:rFonts w:hint="eastAsia"/>
                <w:sz w:val="22"/>
                <w:szCs w:val="22"/>
              </w:rPr>
              <w:t>0.03%</w:t>
            </w:r>
            <w:r>
              <w:rPr>
                <w:rFonts w:hint="eastAsia"/>
                <w:sz w:val="22"/>
                <w:szCs w:val="22"/>
              </w:rPr>
              <w:t>÷当年天数</w:t>
            </w:r>
          </w:p>
          <w:p w:rsidR="008B6904" w:rsidRDefault="008B6904" w:rsidP="00291EC3">
            <w:pPr>
              <w:ind w:firstLineChars="139" w:firstLine="306"/>
              <w:rPr>
                <w:sz w:val="22"/>
              </w:rPr>
            </w:pPr>
            <w:r>
              <w:rPr>
                <w:rFonts w:hint="eastAsia"/>
                <w:sz w:val="22"/>
                <w:szCs w:val="22"/>
              </w:rPr>
              <w:t>H</w:t>
            </w:r>
            <w:r>
              <w:rPr>
                <w:rFonts w:hint="eastAsia"/>
                <w:sz w:val="22"/>
                <w:szCs w:val="22"/>
              </w:rPr>
              <w:t>为每日应付的指数许可使用费</w:t>
            </w:r>
          </w:p>
          <w:p w:rsidR="008B6904" w:rsidRDefault="008B6904" w:rsidP="00291EC3">
            <w:pPr>
              <w:ind w:firstLineChars="139" w:firstLine="306"/>
              <w:rPr>
                <w:sz w:val="22"/>
              </w:rPr>
            </w:pPr>
            <w:r>
              <w:rPr>
                <w:rFonts w:hint="eastAsia"/>
                <w:sz w:val="22"/>
                <w:szCs w:val="22"/>
              </w:rPr>
              <w:t>E</w:t>
            </w:r>
            <w:r>
              <w:rPr>
                <w:rFonts w:hint="eastAsia"/>
                <w:sz w:val="22"/>
                <w:szCs w:val="22"/>
              </w:rPr>
              <w:t>为前一日基金资产净值</w:t>
            </w:r>
          </w:p>
          <w:p w:rsidR="008B6904" w:rsidRDefault="008B6904" w:rsidP="00291EC3">
            <w:pPr>
              <w:ind w:firstLineChars="139" w:firstLine="306"/>
              <w:rPr>
                <w:sz w:val="22"/>
              </w:rPr>
            </w:pPr>
            <w:r>
              <w:rPr>
                <w:rFonts w:hint="eastAsia"/>
                <w:sz w:val="22"/>
                <w:szCs w:val="22"/>
              </w:rPr>
              <w:t>（</w:t>
            </w:r>
            <w:r>
              <w:rPr>
                <w:rFonts w:hint="eastAsia"/>
                <w:sz w:val="22"/>
                <w:szCs w:val="22"/>
              </w:rPr>
              <w:t>1</w:t>
            </w:r>
            <w:r>
              <w:rPr>
                <w:rFonts w:hint="eastAsia"/>
                <w:sz w:val="22"/>
                <w:szCs w:val="22"/>
              </w:rPr>
              <w:t>）就每个计费季度而言，如当季度基金日均资产净值大于</w:t>
            </w:r>
            <w:r>
              <w:rPr>
                <w:rFonts w:hint="eastAsia"/>
                <w:sz w:val="22"/>
                <w:szCs w:val="22"/>
              </w:rPr>
              <w:t>5000</w:t>
            </w:r>
            <w:r>
              <w:rPr>
                <w:rFonts w:hint="eastAsia"/>
                <w:sz w:val="22"/>
                <w:szCs w:val="22"/>
              </w:rPr>
              <w:t>万元（不含）的，当季度指数许可使用费下限为人民币</w:t>
            </w:r>
            <w:r>
              <w:rPr>
                <w:rFonts w:hint="eastAsia"/>
                <w:sz w:val="22"/>
                <w:szCs w:val="22"/>
              </w:rPr>
              <w:t>3.5</w:t>
            </w:r>
            <w:r>
              <w:rPr>
                <w:rFonts w:hint="eastAsia"/>
                <w:sz w:val="22"/>
                <w:szCs w:val="22"/>
              </w:rPr>
              <w:t>万元。</w:t>
            </w:r>
          </w:p>
          <w:p w:rsidR="008B6904" w:rsidRDefault="008B6904" w:rsidP="00291EC3">
            <w:pPr>
              <w:ind w:firstLineChars="139" w:firstLine="306"/>
              <w:rPr>
                <w:sz w:val="22"/>
              </w:rPr>
            </w:pPr>
            <w:r>
              <w:rPr>
                <w:rFonts w:hint="eastAsia"/>
                <w:sz w:val="22"/>
                <w:szCs w:val="22"/>
              </w:rPr>
              <w:t>（</w:t>
            </w:r>
            <w:r>
              <w:rPr>
                <w:rFonts w:hint="eastAsia"/>
                <w:sz w:val="22"/>
                <w:szCs w:val="22"/>
              </w:rPr>
              <w:t>2</w:t>
            </w:r>
            <w:r>
              <w:rPr>
                <w:rFonts w:hint="eastAsia"/>
                <w:sz w:val="22"/>
                <w:szCs w:val="22"/>
              </w:rPr>
              <w:t>）就每个计费季度而言，如当季度基金日均资产净值小于</w:t>
            </w:r>
            <w:r>
              <w:rPr>
                <w:rFonts w:hint="eastAsia"/>
                <w:sz w:val="22"/>
                <w:szCs w:val="22"/>
              </w:rPr>
              <w:t>5000</w:t>
            </w:r>
            <w:r>
              <w:rPr>
                <w:rFonts w:hint="eastAsia"/>
                <w:sz w:val="22"/>
                <w:szCs w:val="22"/>
              </w:rPr>
              <w:t>万元（含）的，不设指数许可使用费下限。</w:t>
            </w:r>
          </w:p>
          <w:p w:rsidR="008B6904" w:rsidRDefault="008B6904" w:rsidP="00291EC3">
            <w:pPr>
              <w:ind w:firstLineChars="139" w:firstLine="306"/>
              <w:rPr>
                <w:sz w:val="22"/>
              </w:rPr>
            </w:pPr>
            <w:r>
              <w:rPr>
                <w:rFonts w:hint="eastAsia"/>
                <w:sz w:val="22"/>
                <w:szCs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szCs w:val="22"/>
              </w:rPr>
              <w:t>10</w:t>
            </w:r>
            <w:r>
              <w:rPr>
                <w:rFonts w:hint="eastAsia"/>
                <w:sz w:val="22"/>
                <w:szCs w:val="22"/>
              </w:rPr>
              <w:t>个工作日内从基金财产中一次性支付。</w:t>
            </w:r>
          </w:p>
        </w:tc>
      </w:tr>
    </w:tbl>
    <w:p w:rsidR="008B6904" w:rsidRDefault="008B6904" w:rsidP="008B6904"/>
    <w:p w:rsidR="008B6904" w:rsidRDefault="008B6904" w:rsidP="008B6904">
      <w:pPr>
        <w:widowControl/>
        <w:jc w:val="left"/>
      </w:pPr>
      <w:r>
        <w:br w:type="page"/>
      </w:r>
    </w:p>
    <w:p w:rsidR="008B6904" w:rsidRDefault="008B6904" w:rsidP="008B6904">
      <w:pPr>
        <w:jc w:val="center"/>
        <w:rPr>
          <w:b/>
          <w:sz w:val="28"/>
          <w:szCs w:val="28"/>
        </w:rPr>
      </w:pPr>
      <w:r>
        <w:rPr>
          <w:rFonts w:hint="eastAsia"/>
          <w:b/>
          <w:sz w:val="28"/>
          <w:szCs w:val="28"/>
        </w:rPr>
        <w:t>《</w:t>
      </w:r>
      <w:r>
        <w:rPr>
          <w:rFonts w:hint="eastAsia"/>
          <w:b/>
          <w:bCs/>
          <w:sz w:val="28"/>
          <w:szCs w:val="28"/>
        </w:rPr>
        <w:t>广发中证军工交易型开放式指数</w:t>
      </w:r>
      <w:r>
        <w:rPr>
          <w:b/>
          <w:bCs/>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252" w:type="dxa"/>
        <w:tblLayout w:type="fixed"/>
        <w:tblLook w:val="04A0"/>
      </w:tblPr>
      <w:tblGrid>
        <w:gridCol w:w="1478"/>
        <w:gridCol w:w="3370"/>
        <w:gridCol w:w="3404"/>
      </w:tblGrid>
      <w:tr w:rsidR="008B6904" w:rsidTr="00291EC3">
        <w:tc>
          <w:tcPr>
            <w:tcW w:w="1478" w:type="dxa"/>
            <w:vAlign w:val="center"/>
          </w:tcPr>
          <w:p w:rsidR="008B6904" w:rsidRDefault="008B6904" w:rsidP="00291EC3">
            <w:pPr>
              <w:jc w:val="center"/>
              <w:rPr>
                <w:b/>
                <w:sz w:val="22"/>
              </w:rPr>
            </w:pPr>
            <w:r>
              <w:rPr>
                <w:rFonts w:hint="eastAsia"/>
                <w:b/>
                <w:sz w:val="22"/>
              </w:rPr>
              <w:t>章节</w:t>
            </w:r>
          </w:p>
        </w:tc>
        <w:tc>
          <w:tcPr>
            <w:tcW w:w="3370" w:type="dxa"/>
          </w:tcPr>
          <w:p w:rsidR="008B6904" w:rsidRDefault="008B6904" w:rsidP="00291EC3">
            <w:pPr>
              <w:ind w:leftChars="-14" w:left="-3" w:hangingChars="12" w:hanging="26"/>
              <w:jc w:val="center"/>
              <w:rPr>
                <w:b/>
                <w:sz w:val="22"/>
              </w:rPr>
            </w:pPr>
            <w:r>
              <w:rPr>
                <w:rFonts w:hint="eastAsia"/>
                <w:b/>
                <w:sz w:val="22"/>
              </w:rPr>
              <w:t>原文条款</w:t>
            </w:r>
          </w:p>
        </w:tc>
        <w:tc>
          <w:tcPr>
            <w:tcW w:w="3404" w:type="dxa"/>
          </w:tcPr>
          <w:p w:rsidR="008B6904" w:rsidRDefault="008B6904" w:rsidP="00291EC3">
            <w:pPr>
              <w:ind w:leftChars="-14" w:left="-3" w:hangingChars="12" w:hanging="26"/>
              <w:jc w:val="center"/>
              <w:rPr>
                <w:b/>
                <w:sz w:val="22"/>
              </w:rPr>
            </w:pPr>
            <w:r>
              <w:rPr>
                <w:rFonts w:hint="eastAsia"/>
                <w:b/>
                <w:sz w:val="22"/>
              </w:rPr>
              <w:t>修改后条款</w:t>
            </w:r>
          </w:p>
        </w:tc>
      </w:tr>
      <w:tr w:rsidR="008B6904" w:rsidTr="00291EC3">
        <w:tc>
          <w:tcPr>
            <w:tcW w:w="1478" w:type="dxa"/>
            <w:vAlign w:val="center"/>
          </w:tcPr>
          <w:p w:rsidR="008B6904" w:rsidRDefault="008B6904" w:rsidP="00291EC3">
            <w:pPr>
              <w:jc w:val="center"/>
              <w:rPr>
                <w:b/>
                <w:sz w:val="22"/>
              </w:rPr>
            </w:pPr>
            <w:r>
              <w:rPr>
                <w:rFonts w:hint="eastAsia"/>
                <w:b/>
                <w:sz w:val="22"/>
              </w:rPr>
              <w:t>基金费用与税收</w:t>
            </w:r>
          </w:p>
        </w:tc>
        <w:tc>
          <w:tcPr>
            <w:tcW w:w="3370"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本基金的指数许可使用费按前一日基金资产净值的</w:t>
            </w:r>
            <w:r>
              <w:rPr>
                <w:rFonts w:hint="eastAsia"/>
                <w:sz w:val="22"/>
              </w:rPr>
              <w:t>0.03%</w:t>
            </w:r>
            <w:r>
              <w:rPr>
                <w:rFonts w:hint="eastAsia"/>
                <w:sz w:val="22"/>
              </w:rPr>
              <w:t>的年费率计提。指数许可使用费的计算方法如下：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为每日应付的指数许可使用费</w:t>
            </w:r>
          </w:p>
          <w:p w:rsidR="008B6904" w:rsidRDefault="008B6904" w:rsidP="00291EC3">
            <w:pPr>
              <w:ind w:firstLineChars="164" w:firstLine="361"/>
              <w:rPr>
                <w:sz w:val="22"/>
              </w:rPr>
            </w:pPr>
            <w:r>
              <w:rPr>
                <w:rFonts w:hint="eastAsia"/>
                <w:sz w:val="22"/>
              </w:rPr>
              <w:t>E</w:t>
            </w:r>
            <w:r>
              <w:rPr>
                <w:rFonts w:hint="eastAsia"/>
                <w:sz w:val="22"/>
              </w:rPr>
              <w:t>为前一日基金资产净值</w:t>
            </w:r>
          </w:p>
          <w:p w:rsidR="008B6904" w:rsidRDefault="008B6904" w:rsidP="00291EC3">
            <w:pPr>
              <w:ind w:firstLineChars="164" w:firstLine="361"/>
              <w:rPr>
                <w:sz w:val="22"/>
              </w:rPr>
            </w:pPr>
            <w:r>
              <w:rPr>
                <w:rFonts w:hint="eastAsia"/>
                <w:sz w:val="22"/>
              </w:rPr>
              <w:t>指数许可使用费的收取下限为每季度人民币</w:t>
            </w:r>
            <w:r>
              <w:rPr>
                <w:rFonts w:hint="eastAsia"/>
                <w:sz w:val="22"/>
              </w:rPr>
              <w:t>5</w:t>
            </w:r>
            <w:r>
              <w:rPr>
                <w:rFonts w:hint="eastAsia"/>
                <w:sz w:val="22"/>
              </w:rPr>
              <w:t>万元，计费期间不足一季度的，根据实际天数按比例计算。</w:t>
            </w:r>
          </w:p>
          <w:p w:rsidR="008B6904" w:rsidRDefault="008B6904" w:rsidP="00291EC3">
            <w:pPr>
              <w:ind w:firstLineChars="164" w:firstLine="361"/>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rPr>
              <w:t>10</w:t>
            </w:r>
            <w:r>
              <w:rPr>
                <w:rFonts w:hint="eastAsia"/>
                <w:sz w:val="22"/>
              </w:rPr>
              <w:t>个工作日内从基金财产中一次性支付。</w:t>
            </w:r>
          </w:p>
        </w:tc>
        <w:tc>
          <w:tcPr>
            <w:tcW w:w="3404"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指数许可使用费按前一日基金资产净值的</w:t>
            </w:r>
            <w:r>
              <w:rPr>
                <w:rFonts w:hint="eastAsia"/>
                <w:sz w:val="22"/>
              </w:rPr>
              <w:t>0.03%</w:t>
            </w:r>
            <w:r>
              <w:rPr>
                <w:rFonts w:hint="eastAsia"/>
                <w:sz w:val="22"/>
              </w:rPr>
              <w:t>的年费率计提。计算方法如下：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基金产品每日应计提的指数许可使用费</w:t>
            </w:r>
          </w:p>
          <w:p w:rsidR="008B6904" w:rsidRDefault="008B6904" w:rsidP="00291EC3">
            <w:pPr>
              <w:ind w:firstLineChars="164" w:firstLine="361"/>
              <w:rPr>
                <w:sz w:val="22"/>
              </w:rPr>
            </w:pPr>
            <w:r>
              <w:rPr>
                <w:rFonts w:hint="eastAsia"/>
                <w:sz w:val="22"/>
              </w:rPr>
              <w:t>E=</w:t>
            </w:r>
            <w:r>
              <w:rPr>
                <w:rFonts w:hint="eastAsia"/>
                <w:sz w:val="22"/>
              </w:rPr>
              <w:t>前一日的基金资产净值</w:t>
            </w:r>
          </w:p>
          <w:p w:rsidR="008B6904" w:rsidRDefault="008B6904" w:rsidP="008B6904">
            <w:pPr>
              <w:pStyle w:val="a6"/>
              <w:numPr>
                <w:ilvl w:val="0"/>
                <w:numId w:val="7"/>
              </w:numPr>
              <w:ind w:firstLineChars="0" w:firstLine="420"/>
              <w:rPr>
                <w:sz w:val="22"/>
              </w:rPr>
            </w:pPr>
            <w:r>
              <w:rPr>
                <w:rFonts w:hint="eastAsia"/>
                <w:sz w:val="22"/>
              </w:rPr>
              <w:t>就每个计费季度而言，如当季度日均基金资产净值大于</w:t>
            </w:r>
            <w:r>
              <w:rPr>
                <w:rFonts w:hint="eastAsia"/>
                <w:sz w:val="22"/>
              </w:rPr>
              <w:t>5000</w:t>
            </w:r>
            <w:r>
              <w:rPr>
                <w:rFonts w:hint="eastAsia"/>
                <w:sz w:val="22"/>
              </w:rPr>
              <w:t>万元的，当季指数许可使用费下限为</w:t>
            </w:r>
            <w:r>
              <w:rPr>
                <w:rFonts w:hint="eastAsia"/>
                <w:sz w:val="22"/>
              </w:rPr>
              <w:t>3.5</w:t>
            </w:r>
            <w:r>
              <w:rPr>
                <w:rFonts w:hint="eastAsia"/>
                <w:sz w:val="22"/>
              </w:rPr>
              <w:t>万元。</w:t>
            </w:r>
          </w:p>
          <w:p w:rsidR="008B6904" w:rsidRDefault="008B6904" w:rsidP="008B6904">
            <w:pPr>
              <w:numPr>
                <w:ilvl w:val="0"/>
                <w:numId w:val="7"/>
              </w:numPr>
              <w:ind w:firstLineChars="164" w:firstLine="361"/>
              <w:rPr>
                <w:sz w:val="22"/>
              </w:rPr>
            </w:pPr>
            <w:r>
              <w:rPr>
                <w:rFonts w:hint="eastAsia"/>
                <w:sz w:val="22"/>
              </w:rPr>
              <w:t>就每个计费季度而言，如当季度日均基金资产净值小于或等于</w:t>
            </w:r>
            <w:r>
              <w:rPr>
                <w:rFonts w:hint="eastAsia"/>
                <w:sz w:val="22"/>
              </w:rPr>
              <w:t>5000</w:t>
            </w:r>
            <w:r>
              <w:rPr>
                <w:rFonts w:hint="eastAsia"/>
                <w:sz w:val="22"/>
              </w:rPr>
              <w:t>万元的，不设指数许可使用费下限。</w:t>
            </w:r>
          </w:p>
          <w:p w:rsidR="008B6904" w:rsidRDefault="008B6904" w:rsidP="00291EC3">
            <w:pPr>
              <w:ind w:firstLineChars="164" w:firstLine="361"/>
              <w:rPr>
                <w:sz w:val="22"/>
              </w:rPr>
            </w:pPr>
            <w:r>
              <w:rPr>
                <w:rFonts w:hint="eastAsia"/>
                <w:sz w:val="22"/>
              </w:rPr>
              <w:t>指数许可使用费自基金合同生效之日起每日计提，逐日累计，按季支付。指数许可使用费的支付由基金管理人向基金托管人发送划付指令，经基金托管人复核后于下一个季度开始后</w:t>
            </w:r>
            <w:r>
              <w:rPr>
                <w:rFonts w:hint="eastAsia"/>
                <w:sz w:val="22"/>
              </w:rPr>
              <w:t>10</w:t>
            </w:r>
            <w:r>
              <w:rPr>
                <w:rFonts w:hint="eastAsia"/>
                <w:sz w:val="22"/>
              </w:rPr>
              <w:t>个工作日内从基金财产中一次性支付。</w:t>
            </w:r>
          </w:p>
        </w:tc>
      </w:tr>
    </w:tbl>
    <w:p w:rsidR="008B6904" w:rsidRDefault="008B6904" w:rsidP="008B6904">
      <w:pPr>
        <w:jc w:val="center"/>
      </w:pPr>
    </w:p>
    <w:p w:rsidR="008B6904" w:rsidRDefault="008B6904" w:rsidP="008B6904">
      <w:pPr>
        <w:jc w:val="center"/>
      </w:pPr>
    </w:p>
    <w:p w:rsidR="008B6904" w:rsidRDefault="008B6904" w:rsidP="008B6904">
      <w:pPr>
        <w:jc w:val="center"/>
      </w:pPr>
      <w:r>
        <w:rPr>
          <w:rFonts w:hint="eastAsia"/>
        </w:rPr>
        <w:t>、</w:t>
      </w: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53AF2" w:rsidRDefault="00853AF2" w:rsidP="00853AF2">
      <w:pPr>
        <w:jc w:val="center"/>
        <w:rPr>
          <w:b/>
          <w:sz w:val="28"/>
          <w:szCs w:val="28"/>
        </w:rPr>
      </w:pPr>
    </w:p>
    <w:p w:rsidR="008B6904" w:rsidRDefault="008B6904" w:rsidP="008B6904">
      <w:pPr>
        <w:jc w:val="center"/>
        <w:rPr>
          <w:b/>
          <w:sz w:val="28"/>
          <w:szCs w:val="28"/>
        </w:rPr>
      </w:pPr>
      <w:r>
        <w:rPr>
          <w:rFonts w:hint="eastAsia"/>
          <w:b/>
          <w:sz w:val="28"/>
          <w:szCs w:val="28"/>
        </w:rPr>
        <w:t>《</w:t>
      </w:r>
      <w:r>
        <w:rPr>
          <w:rFonts w:hint="eastAsia"/>
          <w:b/>
          <w:bCs/>
          <w:sz w:val="28"/>
          <w:szCs w:val="28"/>
        </w:rPr>
        <w:t>广发中证京津冀协同发展主题交易型开放式指数</w:t>
      </w:r>
      <w:r>
        <w:rPr>
          <w:b/>
          <w:bCs/>
          <w:sz w:val="28"/>
          <w:szCs w:val="28"/>
        </w:rPr>
        <w:t>证券投资基金</w:t>
      </w:r>
      <w:r>
        <w:rPr>
          <w:rFonts w:hint="eastAsia"/>
          <w:b/>
          <w:sz w:val="28"/>
          <w:szCs w:val="28"/>
        </w:rPr>
        <w:t>基金合同》修订对照表</w:t>
      </w:r>
    </w:p>
    <w:p w:rsidR="008B6904" w:rsidRDefault="008B6904" w:rsidP="008B6904">
      <w:pPr>
        <w:jc w:val="center"/>
        <w:rPr>
          <w:b/>
          <w:sz w:val="28"/>
          <w:szCs w:val="28"/>
        </w:rPr>
      </w:pPr>
    </w:p>
    <w:tbl>
      <w:tblPr>
        <w:tblStyle w:val="a3"/>
        <w:tblW w:w="8252" w:type="dxa"/>
        <w:tblLayout w:type="fixed"/>
        <w:tblLook w:val="04A0"/>
      </w:tblPr>
      <w:tblGrid>
        <w:gridCol w:w="1478"/>
        <w:gridCol w:w="3370"/>
        <w:gridCol w:w="3404"/>
      </w:tblGrid>
      <w:tr w:rsidR="008B6904" w:rsidTr="00291EC3">
        <w:tc>
          <w:tcPr>
            <w:tcW w:w="1478" w:type="dxa"/>
            <w:vAlign w:val="center"/>
          </w:tcPr>
          <w:p w:rsidR="008B6904" w:rsidRDefault="008B6904" w:rsidP="00291EC3">
            <w:pPr>
              <w:jc w:val="center"/>
              <w:rPr>
                <w:b/>
                <w:sz w:val="22"/>
              </w:rPr>
            </w:pPr>
            <w:r>
              <w:rPr>
                <w:rFonts w:hint="eastAsia"/>
                <w:b/>
                <w:sz w:val="22"/>
              </w:rPr>
              <w:t>章节</w:t>
            </w:r>
          </w:p>
        </w:tc>
        <w:tc>
          <w:tcPr>
            <w:tcW w:w="3370" w:type="dxa"/>
          </w:tcPr>
          <w:p w:rsidR="008B6904" w:rsidRDefault="008B6904" w:rsidP="00291EC3">
            <w:pPr>
              <w:ind w:leftChars="-14" w:left="-3" w:hangingChars="12" w:hanging="26"/>
              <w:jc w:val="center"/>
              <w:rPr>
                <w:b/>
                <w:sz w:val="22"/>
              </w:rPr>
            </w:pPr>
            <w:r>
              <w:rPr>
                <w:rFonts w:hint="eastAsia"/>
                <w:b/>
                <w:sz w:val="22"/>
              </w:rPr>
              <w:t>原文条款</w:t>
            </w:r>
          </w:p>
        </w:tc>
        <w:tc>
          <w:tcPr>
            <w:tcW w:w="3404" w:type="dxa"/>
          </w:tcPr>
          <w:p w:rsidR="008B6904" w:rsidRDefault="008B6904" w:rsidP="00291EC3">
            <w:pPr>
              <w:ind w:leftChars="-14" w:left="-3" w:hangingChars="12" w:hanging="26"/>
              <w:jc w:val="center"/>
              <w:rPr>
                <w:b/>
                <w:sz w:val="22"/>
              </w:rPr>
            </w:pPr>
            <w:r>
              <w:rPr>
                <w:rFonts w:hint="eastAsia"/>
                <w:b/>
                <w:sz w:val="22"/>
              </w:rPr>
              <w:t>修改后条款</w:t>
            </w:r>
          </w:p>
        </w:tc>
      </w:tr>
      <w:tr w:rsidR="008B6904" w:rsidTr="00291EC3">
        <w:tc>
          <w:tcPr>
            <w:tcW w:w="1478" w:type="dxa"/>
            <w:vAlign w:val="center"/>
          </w:tcPr>
          <w:p w:rsidR="008B6904" w:rsidRDefault="008B6904" w:rsidP="00291EC3">
            <w:pPr>
              <w:jc w:val="center"/>
              <w:rPr>
                <w:b/>
                <w:sz w:val="22"/>
              </w:rPr>
            </w:pPr>
            <w:r>
              <w:rPr>
                <w:rFonts w:hint="eastAsia"/>
                <w:b/>
                <w:sz w:val="22"/>
              </w:rPr>
              <w:t>基金费用与税收</w:t>
            </w:r>
          </w:p>
        </w:tc>
        <w:tc>
          <w:tcPr>
            <w:tcW w:w="3370" w:type="dxa"/>
          </w:tcPr>
          <w:p w:rsidR="008B6904" w:rsidRDefault="008B6904" w:rsidP="00291EC3">
            <w:pPr>
              <w:ind w:firstLineChars="164" w:firstLine="361"/>
              <w:rPr>
                <w:sz w:val="22"/>
              </w:rPr>
            </w:pPr>
            <w:r>
              <w:rPr>
                <w:rFonts w:hint="eastAsia"/>
                <w:sz w:val="22"/>
              </w:rPr>
              <w:t>3</w:t>
            </w:r>
            <w:r>
              <w:rPr>
                <w:rFonts w:hint="eastAsia"/>
                <w:sz w:val="22"/>
              </w:rPr>
              <w:t>、基金的标的指数许可使用费</w:t>
            </w:r>
          </w:p>
          <w:p w:rsidR="008B6904" w:rsidRDefault="008B6904" w:rsidP="00291EC3">
            <w:pPr>
              <w:ind w:firstLineChars="164" w:firstLine="361"/>
              <w:rPr>
                <w:sz w:val="22"/>
              </w:rPr>
            </w:pPr>
            <w:r>
              <w:rPr>
                <w:rFonts w:hint="eastAsia"/>
                <w:sz w:val="22"/>
              </w:rPr>
              <w:t>本基金的标的指数许可使用费按前一日基金资产净值的</w:t>
            </w:r>
            <w:r>
              <w:rPr>
                <w:rFonts w:hint="eastAsia"/>
                <w:sz w:val="22"/>
              </w:rPr>
              <w:t>0.03%</w:t>
            </w:r>
            <w:r>
              <w:rPr>
                <w:rFonts w:hint="eastAsia"/>
                <w:sz w:val="22"/>
              </w:rPr>
              <w:t>的年费率计提。指数许可使用费的计算方法如下：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为每日应付的指数许可使用费</w:t>
            </w:r>
          </w:p>
          <w:p w:rsidR="008B6904" w:rsidRDefault="008B6904" w:rsidP="00291EC3">
            <w:pPr>
              <w:ind w:firstLineChars="164" w:firstLine="361"/>
              <w:rPr>
                <w:sz w:val="22"/>
              </w:rPr>
            </w:pPr>
            <w:r>
              <w:rPr>
                <w:rFonts w:hint="eastAsia"/>
                <w:sz w:val="22"/>
              </w:rPr>
              <w:t>E</w:t>
            </w:r>
            <w:r>
              <w:rPr>
                <w:rFonts w:hint="eastAsia"/>
                <w:sz w:val="22"/>
              </w:rPr>
              <w:t>为前一日基金资产净值</w:t>
            </w:r>
          </w:p>
          <w:p w:rsidR="008B6904" w:rsidRDefault="008B6904" w:rsidP="00291EC3">
            <w:pPr>
              <w:ind w:firstLineChars="164" w:firstLine="361"/>
              <w:rPr>
                <w:sz w:val="22"/>
              </w:rPr>
            </w:pPr>
            <w:r>
              <w:rPr>
                <w:rFonts w:hint="eastAsia"/>
                <w:sz w:val="22"/>
              </w:rPr>
              <w:t>指数许可使用费的收取下限为每季度人民币</w:t>
            </w:r>
            <w:r>
              <w:rPr>
                <w:rFonts w:hint="eastAsia"/>
                <w:sz w:val="22"/>
              </w:rPr>
              <w:t>5</w:t>
            </w:r>
            <w:r>
              <w:rPr>
                <w:rFonts w:hint="eastAsia"/>
                <w:sz w:val="22"/>
              </w:rPr>
              <w:t>万元，计费期间不足一季度的，根据实际天数按比例计算。</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c>
          <w:tcPr>
            <w:tcW w:w="3404" w:type="dxa"/>
          </w:tcPr>
          <w:p w:rsidR="008B6904" w:rsidRDefault="008B6904" w:rsidP="00291EC3">
            <w:pPr>
              <w:ind w:firstLineChars="164" w:firstLine="361"/>
              <w:rPr>
                <w:sz w:val="22"/>
              </w:rPr>
            </w:pPr>
            <w:r>
              <w:rPr>
                <w:rFonts w:hint="eastAsia"/>
                <w:sz w:val="22"/>
              </w:rPr>
              <w:t>3</w:t>
            </w:r>
            <w:r>
              <w:rPr>
                <w:rFonts w:hint="eastAsia"/>
                <w:sz w:val="22"/>
              </w:rPr>
              <w:t>、基金的标的指数许可使用费</w:t>
            </w:r>
          </w:p>
          <w:p w:rsidR="008B6904" w:rsidRDefault="008B6904" w:rsidP="00291EC3">
            <w:pPr>
              <w:ind w:firstLineChars="164" w:firstLine="361"/>
              <w:rPr>
                <w:sz w:val="22"/>
              </w:rPr>
            </w:pPr>
            <w:r>
              <w:rPr>
                <w:rFonts w:hint="eastAsia"/>
                <w:sz w:val="22"/>
              </w:rPr>
              <w:t>指数许可使用费按前一日基金资产净值的</w:t>
            </w:r>
            <w:r>
              <w:rPr>
                <w:rFonts w:hint="eastAsia"/>
                <w:sz w:val="22"/>
              </w:rPr>
              <w:t>0.03%</w:t>
            </w:r>
            <w:r>
              <w:rPr>
                <w:rFonts w:hint="eastAsia"/>
                <w:sz w:val="22"/>
              </w:rPr>
              <w:t>的年费率计提。计算方法如下：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基金产品每日应计提的指数许可使用费</w:t>
            </w:r>
          </w:p>
          <w:p w:rsidR="008B6904" w:rsidRDefault="008B6904" w:rsidP="00291EC3">
            <w:pPr>
              <w:ind w:firstLineChars="164" w:firstLine="361"/>
              <w:rPr>
                <w:sz w:val="22"/>
              </w:rPr>
            </w:pPr>
            <w:r>
              <w:rPr>
                <w:rFonts w:hint="eastAsia"/>
                <w:sz w:val="22"/>
              </w:rPr>
              <w:t>E=</w:t>
            </w:r>
            <w:r>
              <w:rPr>
                <w:rFonts w:hint="eastAsia"/>
                <w:sz w:val="22"/>
              </w:rPr>
              <w:t>前一日的基金资产净值</w:t>
            </w:r>
          </w:p>
          <w:p w:rsidR="008B6904" w:rsidRDefault="008B6904" w:rsidP="008B6904">
            <w:pPr>
              <w:pStyle w:val="a6"/>
              <w:numPr>
                <w:ilvl w:val="0"/>
                <w:numId w:val="8"/>
              </w:numPr>
              <w:ind w:firstLineChars="0" w:firstLine="420"/>
              <w:rPr>
                <w:sz w:val="22"/>
              </w:rPr>
            </w:pPr>
            <w:r>
              <w:rPr>
                <w:rFonts w:hint="eastAsia"/>
                <w:sz w:val="22"/>
              </w:rPr>
              <w:t>就每个计费季度而言，如当季度日均基金资产净值大于</w:t>
            </w:r>
            <w:r>
              <w:rPr>
                <w:rFonts w:hint="eastAsia"/>
                <w:sz w:val="22"/>
              </w:rPr>
              <w:t>5000</w:t>
            </w:r>
            <w:r>
              <w:rPr>
                <w:rFonts w:hint="eastAsia"/>
                <w:sz w:val="22"/>
              </w:rPr>
              <w:t>万元的，当季指数许可使用费下限为</w:t>
            </w:r>
            <w:r>
              <w:rPr>
                <w:rFonts w:hint="eastAsia"/>
                <w:sz w:val="22"/>
              </w:rPr>
              <w:t>3.5</w:t>
            </w:r>
            <w:r>
              <w:rPr>
                <w:rFonts w:hint="eastAsia"/>
                <w:sz w:val="22"/>
              </w:rPr>
              <w:t>万元。</w:t>
            </w:r>
          </w:p>
          <w:p w:rsidR="008B6904" w:rsidRDefault="008B6904" w:rsidP="008B6904">
            <w:pPr>
              <w:numPr>
                <w:ilvl w:val="0"/>
                <w:numId w:val="8"/>
              </w:numPr>
              <w:ind w:firstLineChars="164" w:firstLine="361"/>
              <w:rPr>
                <w:sz w:val="22"/>
              </w:rPr>
            </w:pPr>
            <w:r>
              <w:rPr>
                <w:rFonts w:hint="eastAsia"/>
                <w:sz w:val="22"/>
              </w:rPr>
              <w:t>就每个计费季度而言，如当季度日均基金资产净值小于或等于</w:t>
            </w:r>
            <w:r>
              <w:rPr>
                <w:rFonts w:hint="eastAsia"/>
                <w:sz w:val="22"/>
              </w:rPr>
              <w:t>5000</w:t>
            </w:r>
            <w:r>
              <w:rPr>
                <w:rFonts w:hint="eastAsia"/>
                <w:sz w:val="22"/>
              </w:rPr>
              <w:t>万元的，不设指数许可使用费下限。</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r>
    </w:tbl>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53AF2">
      <w:pPr>
        <w:jc w:val="center"/>
        <w:rPr>
          <w:b/>
          <w:sz w:val="28"/>
          <w:szCs w:val="28"/>
        </w:rPr>
      </w:pPr>
    </w:p>
    <w:p w:rsidR="008B6904" w:rsidRDefault="008B6904" w:rsidP="00853AF2">
      <w:pPr>
        <w:jc w:val="center"/>
        <w:rPr>
          <w:b/>
          <w:sz w:val="28"/>
          <w:szCs w:val="28"/>
        </w:rPr>
      </w:pPr>
    </w:p>
    <w:p w:rsidR="008B6904" w:rsidRDefault="008B6904" w:rsidP="008B6904">
      <w:pPr>
        <w:jc w:val="center"/>
        <w:rPr>
          <w:b/>
          <w:sz w:val="28"/>
          <w:szCs w:val="28"/>
        </w:rPr>
      </w:pPr>
      <w:r>
        <w:rPr>
          <w:rFonts w:hint="eastAsia"/>
          <w:b/>
          <w:sz w:val="28"/>
          <w:szCs w:val="28"/>
        </w:rPr>
        <w:t>《</w:t>
      </w:r>
      <w:r>
        <w:rPr>
          <w:rFonts w:hint="eastAsia"/>
          <w:b/>
          <w:bCs/>
          <w:sz w:val="28"/>
          <w:szCs w:val="28"/>
        </w:rPr>
        <w:t>广发中证</w:t>
      </w:r>
      <w:r>
        <w:rPr>
          <w:rFonts w:hint="eastAsia"/>
          <w:b/>
          <w:bCs/>
          <w:sz w:val="28"/>
          <w:szCs w:val="28"/>
        </w:rPr>
        <w:t>100</w:t>
      </w:r>
      <w:r>
        <w:rPr>
          <w:rFonts w:hint="eastAsia"/>
          <w:b/>
          <w:bCs/>
          <w:sz w:val="28"/>
          <w:szCs w:val="28"/>
        </w:rPr>
        <w:t>交易型开放式指数</w:t>
      </w:r>
      <w:r>
        <w:rPr>
          <w:b/>
          <w:bCs/>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252" w:type="dxa"/>
        <w:tblLayout w:type="fixed"/>
        <w:tblLook w:val="04A0"/>
      </w:tblPr>
      <w:tblGrid>
        <w:gridCol w:w="1478"/>
        <w:gridCol w:w="3370"/>
        <w:gridCol w:w="3404"/>
      </w:tblGrid>
      <w:tr w:rsidR="008B6904" w:rsidTr="00291EC3">
        <w:tc>
          <w:tcPr>
            <w:tcW w:w="1478" w:type="dxa"/>
            <w:vAlign w:val="center"/>
          </w:tcPr>
          <w:p w:rsidR="008B6904" w:rsidRDefault="008B6904" w:rsidP="00291EC3">
            <w:pPr>
              <w:jc w:val="center"/>
              <w:rPr>
                <w:b/>
                <w:sz w:val="22"/>
              </w:rPr>
            </w:pPr>
            <w:r>
              <w:rPr>
                <w:rFonts w:hint="eastAsia"/>
                <w:b/>
                <w:sz w:val="22"/>
              </w:rPr>
              <w:t>章节</w:t>
            </w:r>
          </w:p>
        </w:tc>
        <w:tc>
          <w:tcPr>
            <w:tcW w:w="3370" w:type="dxa"/>
          </w:tcPr>
          <w:p w:rsidR="008B6904" w:rsidRDefault="008B6904" w:rsidP="00291EC3">
            <w:pPr>
              <w:ind w:leftChars="-14" w:left="-3" w:hangingChars="12" w:hanging="26"/>
              <w:jc w:val="center"/>
              <w:rPr>
                <w:b/>
                <w:sz w:val="22"/>
              </w:rPr>
            </w:pPr>
            <w:r>
              <w:rPr>
                <w:rFonts w:hint="eastAsia"/>
                <w:b/>
                <w:sz w:val="22"/>
              </w:rPr>
              <w:t>原文条款</w:t>
            </w:r>
          </w:p>
        </w:tc>
        <w:tc>
          <w:tcPr>
            <w:tcW w:w="3404" w:type="dxa"/>
          </w:tcPr>
          <w:p w:rsidR="008B6904" w:rsidRDefault="008B6904" w:rsidP="00291EC3">
            <w:pPr>
              <w:ind w:leftChars="-14" w:left="-3" w:hangingChars="12" w:hanging="26"/>
              <w:jc w:val="center"/>
              <w:rPr>
                <w:b/>
                <w:sz w:val="22"/>
              </w:rPr>
            </w:pPr>
            <w:r>
              <w:rPr>
                <w:rFonts w:hint="eastAsia"/>
                <w:b/>
                <w:sz w:val="22"/>
              </w:rPr>
              <w:t>修改后条款</w:t>
            </w:r>
          </w:p>
        </w:tc>
      </w:tr>
      <w:tr w:rsidR="008B6904" w:rsidTr="00291EC3">
        <w:tc>
          <w:tcPr>
            <w:tcW w:w="1478" w:type="dxa"/>
            <w:vAlign w:val="center"/>
          </w:tcPr>
          <w:p w:rsidR="008B6904" w:rsidRDefault="008B6904" w:rsidP="00291EC3">
            <w:pPr>
              <w:jc w:val="center"/>
              <w:rPr>
                <w:b/>
                <w:sz w:val="22"/>
              </w:rPr>
            </w:pPr>
            <w:r>
              <w:rPr>
                <w:rFonts w:hint="eastAsia"/>
                <w:b/>
                <w:sz w:val="22"/>
              </w:rPr>
              <w:t>基金费用与税收</w:t>
            </w:r>
          </w:p>
        </w:tc>
        <w:tc>
          <w:tcPr>
            <w:tcW w:w="3370" w:type="dxa"/>
          </w:tcPr>
          <w:p w:rsidR="008B6904" w:rsidRDefault="008B6904" w:rsidP="00291EC3">
            <w:pPr>
              <w:ind w:firstLineChars="164" w:firstLine="361"/>
              <w:rPr>
                <w:sz w:val="22"/>
              </w:rPr>
            </w:pPr>
            <w:r>
              <w:rPr>
                <w:rFonts w:hint="eastAsia"/>
                <w:sz w:val="22"/>
              </w:rPr>
              <w:t>3</w:t>
            </w:r>
            <w:r>
              <w:rPr>
                <w:rFonts w:hint="eastAsia"/>
                <w:sz w:val="22"/>
              </w:rPr>
              <w:t>、基金的标的指数许可使用费</w:t>
            </w:r>
          </w:p>
          <w:p w:rsidR="008B6904" w:rsidRDefault="008B6904" w:rsidP="00291EC3">
            <w:pPr>
              <w:ind w:firstLineChars="164" w:firstLine="361"/>
              <w:rPr>
                <w:sz w:val="22"/>
              </w:rPr>
            </w:pPr>
            <w:r>
              <w:rPr>
                <w:rFonts w:hint="eastAsia"/>
                <w:sz w:val="22"/>
              </w:rPr>
              <w:t>本基金的标的指数许可使用费按前一日基金资产净值的</w:t>
            </w:r>
            <w:r>
              <w:rPr>
                <w:rFonts w:hint="eastAsia"/>
                <w:sz w:val="22"/>
              </w:rPr>
              <w:t>0.03%</w:t>
            </w:r>
            <w:r>
              <w:rPr>
                <w:rFonts w:hint="eastAsia"/>
                <w:sz w:val="22"/>
              </w:rPr>
              <w:t>的年费率计提。指数许可使用费的计算方法如下：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为每日应付的指数许可使用费</w:t>
            </w:r>
          </w:p>
          <w:p w:rsidR="008B6904" w:rsidRDefault="008B6904" w:rsidP="00291EC3">
            <w:pPr>
              <w:ind w:firstLineChars="164" w:firstLine="361"/>
              <w:rPr>
                <w:sz w:val="22"/>
              </w:rPr>
            </w:pPr>
            <w:r>
              <w:rPr>
                <w:rFonts w:hint="eastAsia"/>
                <w:sz w:val="22"/>
              </w:rPr>
              <w:t>E</w:t>
            </w:r>
            <w:r>
              <w:rPr>
                <w:rFonts w:hint="eastAsia"/>
                <w:sz w:val="22"/>
              </w:rPr>
              <w:t>为前一日基金资产净值</w:t>
            </w:r>
          </w:p>
          <w:p w:rsidR="008B6904" w:rsidRDefault="008B6904" w:rsidP="00291EC3">
            <w:pPr>
              <w:ind w:firstLineChars="164" w:firstLine="361"/>
              <w:rPr>
                <w:sz w:val="22"/>
              </w:rPr>
            </w:pPr>
            <w:r>
              <w:rPr>
                <w:rFonts w:hint="eastAsia"/>
                <w:sz w:val="22"/>
              </w:rPr>
              <w:t>指数许可使用费的收取下限为每季度人民币</w:t>
            </w:r>
            <w:r>
              <w:rPr>
                <w:rFonts w:hint="eastAsia"/>
                <w:sz w:val="22"/>
              </w:rPr>
              <w:t>5</w:t>
            </w:r>
            <w:r>
              <w:rPr>
                <w:rFonts w:hint="eastAsia"/>
                <w:sz w:val="22"/>
              </w:rPr>
              <w:t>万元，计费期间不足一季度的，根据实际天数按比例计算。</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c>
          <w:tcPr>
            <w:tcW w:w="3404" w:type="dxa"/>
          </w:tcPr>
          <w:p w:rsidR="008B6904" w:rsidRDefault="008B6904" w:rsidP="00291EC3">
            <w:pPr>
              <w:ind w:firstLineChars="164" w:firstLine="361"/>
              <w:rPr>
                <w:sz w:val="22"/>
              </w:rPr>
            </w:pPr>
            <w:r>
              <w:rPr>
                <w:rFonts w:hint="eastAsia"/>
                <w:sz w:val="22"/>
              </w:rPr>
              <w:t>3</w:t>
            </w:r>
            <w:r>
              <w:rPr>
                <w:rFonts w:hint="eastAsia"/>
                <w:sz w:val="22"/>
              </w:rPr>
              <w:t>、基金的标的指数许可使用费</w:t>
            </w:r>
          </w:p>
          <w:p w:rsidR="008B6904" w:rsidRDefault="008B6904" w:rsidP="00291EC3">
            <w:pPr>
              <w:ind w:firstLineChars="164" w:firstLine="361"/>
              <w:rPr>
                <w:sz w:val="22"/>
              </w:rPr>
            </w:pPr>
            <w:r>
              <w:rPr>
                <w:rFonts w:hint="eastAsia"/>
                <w:sz w:val="22"/>
              </w:rPr>
              <w:t>指数许可使用费按前一日基金资产净值的</w:t>
            </w:r>
            <w:r>
              <w:rPr>
                <w:rFonts w:hint="eastAsia"/>
                <w:sz w:val="22"/>
              </w:rPr>
              <w:t>0.03%</w:t>
            </w:r>
            <w:r>
              <w:rPr>
                <w:rFonts w:hint="eastAsia"/>
                <w:sz w:val="22"/>
              </w:rPr>
              <w:t>的年费率计提。计算方法如下：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基金产品每日应计提的指数许可使用费</w:t>
            </w:r>
          </w:p>
          <w:p w:rsidR="008B6904" w:rsidRDefault="008B6904" w:rsidP="00291EC3">
            <w:pPr>
              <w:ind w:firstLineChars="164" w:firstLine="361"/>
              <w:rPr>
                <w:sz w:val="22"/>
              </w:rPr>
            </w:pPr>
            <w:r>
              <w:rPr>
                <w:rFonts w:hint="eastAsia"/>
                <w:sz w:val="22"/>
              </w:rPr>
              <w:t>E=</w:t>
            </w:r>
            <w:r>
              <w:rPr>
                <w:rFonts w:hint="eastAsia"/>
                <w:sz w:val="22"/>
              </w:rPr>
              <w:t>前一日的基金资产净值</w:t>
            </w:r>
          </w:p>
          <w:p w:rsidR="008B6904" w:rsidRDefault="008B6904" w:rsidP="008B6904">
            <w:pPr>
              <w:pStyle w:val="a6"/>
              <w:numPr>
                <w:ilvl w:val="0"/>
                <w:numId w:val="9"/>
              </w:numPr>
              <w:ind w:firstLineChars="0" w:firstLine="420"/>
              <w:rPr>
                <w:sz w:val="22"/>
              </w:rPr>
            </w:pPr>
            <w:r>
              <w:rPr>
                <w:rFonts w:hint="eastAsia"/>
                <w:sz w:val="22"/>
              </w:rPr>
              <w:t>就每个计费季度而言，如当季度日均基金资产净值大于</w:t>
            </w:r>
            <w:r>
              <w:rPr>
                <w:rFonts w:hint="eastAsia"/>
                <w:sz w:val="22"/>
              </w:rPr>
              <w:t>5000</w:t>
            </w:r>
            <w:r>
              <w:rPr>
                <w:rFonts w:hint="eastAsia"/>
                <w:sz w:val="22"/>
              </w:rPr>
              <w:t>万元的，当季指数许可使用费下限为</w:t>
            </w:r>
            <w:r>
              <w:rPr>
                <w:rFonts w:hint="eastAsia"/>
                <w:sz w:val="22"/>
              </w:rPr>
              <w:t>3.5</w:t>
            </w:r>
            <w:r>
              <w:rPr>
                <w:rFonts w:hint="eastAsia"/>
                <w:sz w:val="22"/>
              </w:rPr>
              <w:t>万元。</w:t>
            </w:r>
          </w:p>
          <w:p w:rsidR="008B6904" w:rsidRDefault="008B6904" w:rsidP="008B6904">
            <w:pPr>
              <w:numPr>
                <w:ilvl w:val="0"/>
                <w:numId w:val="9"/>
              </w:numPr>
              <w:ind w:firstLineChars="164" w:firstLine="361"/>
              <w:rPr>
                <w:sz w:val="22"/>
              </w:rPr>
            </w:pPr>
            <w:r>
              <w:rPr>
                <w:rFonts w:hint="eastAsia"/>
                <w:sz w:val="22"/>
              </w:rPr>
              <w:t>就每个计费季度而言，如当季度日均基金资产净值小于或等于</w:t>
            </w:r>
            <w:r>
              <w:rPr>
                <w:rFonts w:hint="eastAsia"/>
                <w:sz w:val="22"/>
              </w:rPr>
              <w:t>5000</w:t>
            </w:r>
            <w:r>
              <w:rPr>
                <w:rFonts w:hint="eastAsia"/>
                <w:sz w:val="22"/>
              </w:rPr>
              <w:t>万元的，不设指数许可使用费下限。</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r>
    </w:tbl>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rPr>
          <w:b/>
          <w:sz w:val="28"/>
          <w:szCs w:val="28"/>
        </w:rPr>
      </w:pPr>
      <w:r>
        <w:rPr>
          <w:rFonts w:hint="eastAsia"/>
          <w:b/>
          <w:sz w:val="28"/>
          <w:szCs w:val="28"/>
        </w:rPr>
        <w:t>《</w:t>
      </w:r>
      <w:r>
        <w:rPr>
          <w:rFonts w:hint="eastAsia"/>
          <w:b/>
          <w:bCs/>
          <w:sz w:val="28"/>
          <w:szCs w:val="28"/>
        </w:rPr>
        <w:t>广发中证传媒交易型开放式指数</w:t>
      </w:r>
      <w:r>
        <w:rPr>
          <w:b/>
          <w:bCs/>
          <w:sz w:val="28"/>
          <w:szCs w:val="28"/>
        </w:rPr>
        <w:t>证券投资基金</w:t>
      </w:r>
      <w:r>
        <w:rPr>
          <w:rFonts w:hint="eastAsia"/>
          <w:b/>
          <w:sz w:val="28"/>
          <w:szCs w:val="28"/>
        </w:rPr>
        <w:t>基金合同》</w:t>
      </w:r>
    </w:p>
    <w:p w:rsidR="008B6904" w:rsidRDefault="008B6904" w:rsidP="008B6904">
      <w:pPr>
        <w:jc w:val="center"/>
        <w:rPr>
          <w:b/>
          <w:sz w:val="28"/>
          <w:szCs w:val="28"/>
        </w:rPr>
      </w:pPr>
      <w:r>
        <w:rPr>
          <w:rFonts w:hint="eastAsia"/>
          <w:b/>
          <w:sz w:val="28"/>
          <w:szCs w:val="28"/>
        </w:rPr>
        <w:t>修订对照表</w:t>
      </w:r>
    </w:p>
    <w:p w:rsidR="008B6904" w:rsidRDefault="008B6904" w:rsidP="008B6904">
      <w:pPr>
        <w:jc w:val="center"/>
        <w:rPr>
          <w:b/>
          <w:sz w:val="28"/>
          <w:szCs w:val="28"/>
        </w:rPr>
      </w:pPr>
    </w:p>
    <w:tbl>
      <w:tblPr>
        <w:tblStyle w:val="a3"/>
        <w:tblW w:w="8252" w:type="dxa"/>
        <w:tblLayout w:type="fixed"/>
        <w:tblLook w:val="04A0"/>
      </w:tblPr>
      <w:tblGrid>
        <w:gridCol w:w="1478"/>
        <w:gridCol w:w="3370"/>
        <w:gridCol w:w="3404"/>
      </w:tblGrid>
      <w:tr w:rsidR="008B6904" w:rsidTr="00291EC3">
        <w:tc>
          <w:tcPr>
            <w:tcW w:w="1478" w:type="dxa"/>
            <w:vAlign w:val="center"/>
          </w:tcPr>
          <w:p w:rsidR="008B6904" w:rsidRDefault="008B6904" w:rsidP="00291EC3">
            <w:pPr>
              <w:jc w:val="center"/>
              <w:rPr>
                <w:b/>
                <w:sz w:val="22"/>
              </w:rPr>
            </w:pPr>
            <w:r>
              <w:rPr>
                <w:rFonts w:hint="eastAsia"/>
                <w:b/>
                <w:sz w:val="22"/>
              </w:rPr>
              <w:t>章节</w:t>
            </w:r>
          </w:p>
        </w:tc>
        <w:tc>
          <w:tcPr>
            <w:tcW w:w="3370" w:type="dxa"/>
          </w:tcPr>
          <w:p w:rsidR="008B6904" w:rsidRDefault="008B6904" w:rsidP="00291EC3">
            <w:pPr>
              <w:ind w:leftChars="-14" w:left="-3" w:hangingChars="12" w:hanging="26"/>
              <w:jc w:val="center"/>
              <w:rPr>
                <w:b/>
                <w:sz w:val="22"/>
              </w:rPr>
            </w:pPr>
            <w:r>
              <w:rPr>
                <w:rFonts w:hint="eastAsia"/>
                <w:b/>
                <w:sz w:val="22"/>
              </w:rPr>
              <w:t>原文条款</w:t>
            </w:r>
          </w:p>
        </w:tc>
        <w:tc>
          <w:tcPr>
            <w:tcW w:w="3404" w:type="dxa"/>
          </w:tcPr>
          <w:p w:rsidR="008B6904" w:rsidRDefault="008B6904" w:rsidP="00291EC3">
            <w:pPr>
              <w:ind w:leftChars="-14" w:left="-3" w:hangingChars="12" w:hanging="26"/>
              <w:jc w:val="center"/>
              <w:rPr>
                <w:b/>
                <w:sz w:val="22"/>
              </w:rPr>
            </w:pPr>
            <w:r>
              <w:rPr>
                <w:rFonts w:hint="eastAsia"/>
                <w:b/>
                <w:sz w:val="22"/>
              </w:rPr>
              <w:t>修改后条款</w:t>
            </w:r>
          </w:p>
        </w:tc>
      </w:tr>
      <w:tr w:rsidR="008B6904" w:rsidTr="00291EC3">
        <w:tc>
          <w:tcPr>
            <w:tcW w:w="1478" w:type="dxa"/>
            <w:vAlign w:val="center"/>
          </w:tcPr>
          <w:p w:rsidR="008B6904" w:rsidRDefault="008B6904" w:rsidP="00291EC3">
            <w:pPr>
              <w:jc w:val="center"/>
              <w:rPr>
                <w:b/>
                <w:sz w:val="22"/>
              </w:rPr>
            </w:pPr>
            <w:r>
              <w:rPr>
                <w:rFonts w:hint="eastAsia"/>
                <w:b/>
                <w:sz w:val="22"/>
              </w:rPr>
              <w:t>基金费用与税收</w:t>
            </w:r>
          </w:p>
        </w:tc>
        <w:tc>
          <w:tcPr>
            <w:tcW w:w="3370"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本基金的指数许可使用费按前一日基金资产净值的</w:t>
            </w:r>
            <w:r>
              <w:rPr>
                <w:rFonts w:hint="eastAsia"/>
                <w:sz w:val="22"/>
              </w:rPr>
              <w:t>0.03%</w:t>
            </w:r>
            <w:r>
              <w:rPr>
                <w:rFonts w:hint="eastAsia"/>
                <w:sz w:val="22"/>
              </w:rPr>
              <w:t>的年费率计提。指数许可使用费的计算方法如下：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为每日应付的指数许可使用费</w:t>
            </w:r>
          </w:p>
          <w:p w:rsidR="008B6904" w:rsidRDefault="008B6904" w:rsidP="00291EC3">
            <w:pPr>
              <w:ind w:firstLineChars="164" w:firstLine="361"/>
              <w:rPr>
                <w:sz w:val="22"/>
              </w:rPr>
            </w:pPr>
            <w:r>
              <w:rPr>
                <w:rFonts w:hint="eastAsia"/>
                <w:sz w:val="22"/>
              </w:rPr>
              <w:t>E</w:t>
            </w:r>
            <w:r>
              <w:rPr>
                <w:rFonts w:hint="eastAsia"/>
                <w:sz w:val="22"/>
              </w:rPr>
              <w:t>为前一日基金资产净值</w:t>
            </w:r>
          </w:p>
          <w:p w:rsidR="008B6904" w:rsidRDefault="008B6904" w:rsidP="00291EC3">
            <w:pPr>
              <w:ind w:firstLineChars="164" w:firstLine="361"/>
              <w:rPr>
                <w:sz w:val="22"/>
              </w:rPr>
            </w:pPr>
            <w:r>
              <w:rPr>
                <w:rFonts w:hint="eastAsia"/>
                <w:sz w:val="22"/>
              </w:rPr>
              <w:t>指数许可使用费的收取下限为每季度人民币</w:t>
            </w:r>
            <w:r>
              <w:rPr>
                <w:rFonts w:hint="eastAsia"/>
                <w:sz w:val="22"/>
              </w:rPr>
              <w:t>5</w:t>
            </w:r>
            <w:r>
              <w:rPr>
                <w:rFonts w:hint="eastAsia"/>
                <w:sz w:val="22"/>
              </w:rPr>
              <w:t>万元，计费期间不足一季度的，根据实际天数按比例计算。</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c>
          <w:tcPr>
            <w:tcW w:w="3404" w:type="dxa"/>
          </w:tcPr>
          <w:p w:rsidR="008B6904" w:rsidRDefault="008B6904" w:rsidP="00291EC3">
            <w:pPr>
              <w:ind w:firstLineChars="164" w:firstLine="361"/>
              <w:rPr>
                <w:sz w:val="22"/>
              </w:rPr>
            </w:pPr>
            <w:r>
              <w:rPr>
                <w:rFonts w:hint="eastAsia"/>
                <w:sz w:val="22"/>
              </w:rPr>
              <w:t>3</w:t>
            </w:r>
            <w:r>
              <w:rPr>
                <w:rFonts w:hint="eastAsia"/>
                <w:sz w:val="22"/>
              </w:rPr>
              <w:t>、基金的指数许可使用费</w:t>
            </w:r>
          </w:p>
          <w:p w:rsidR="008B6904" w:rsidRDefault="008B6904" w:rsidP="00291EC3">
            <w:pPr>
              <w:ind w:firstLineChars="164" w:firstLine="361"/>
              <w:rPr>
                <w:sz w:val="22"/>
              </w:rPr>
            </w:pPr>
            <w:r>
              <w:rPr>
                <w:rFonts w:hint="eastAsia"/>
                <w:sz w:val="22"/>
              </w:rPr>
              <w:t>指数许可使用费按前一日基金资产净值的</w:t>
            </w:r>
            <w:r>
              <w:rPr>
                <w:rFonts w:hint="eastAsia"/>
                <w:sz w:val="22"/>
              </w:rPr>
              <w:t>0.03%</w:t>
            </w:r>
            <w:r>
              <w:rPr>
                <w:rFonts w:hint="eastAsia"/>
                <w:sz w:val="22"/>
              </w:rPr>
              <w:t>的年费率计提。计算方法如下：</w:t>
            </w:r>
          </w:p>
          <w:p w:rsidR="008B6904" w:rsidRDefault="008B6904" w:rsidP="00291EC3">
            <w:pPr>
              <w:ind w:firstLineChars="164" w:firstLine="361"/>
              <w:rPr>
                <w:sz w:val="22"/>
              </w:rPr>
            </w:pPr>
            <w:r>
              <w:rPr>
                <w:rFonts w:hint="eastAsia"/>
                <w:sz w:val="22"/>
              </w:rPr>
              <w:t>H=E</w:t>
            </w:r>
            <w:r>
              <w:rPr>
                <w:rFonts w:hint="eastAsia"/>
                <w:sz w:val="22"/>
              </w:rPr>
              <w:t>×</w:t>
            </w:r>
            <w:r>
              <w:rPr>
                <w:rFonts w:hint="eastAsia"/>
                <w:sz w:val="22"/>
              </w:rPr>
              <w:t>0.03%</w:t>
            </w:r>
            <w:r>
              <w:rPr>
                <w:rFonts w:hint="eastAsia"/>
                <w:sz w:val="22"/>
              </w:rPr>
              <w:t>÷当年天数</w:t>
            </w:r>
          </w:p>
          <w:p w:rsidR="008B6904" w:rsidRDefault="008B6904" w:rsidP="00291EC3">
            <w:pPr>
              <w:ind w:firstLineChars="164" w:firstLine="361"/>
              <w:rPr>
                <w:sz w:val="22"/>
              </w:rPr>
            </w:pPr>
            <w:r>
              <w:rPr>
                <w:rFonts w:hint="eastAsia"/>
                <w:sz w:val="22"/>
              </w:rPr>
              <w:t>H=</w:t>
            </w:r>
            <w:r>
              <w:rPr>
                <w:rFonts w:hint="eastAsia"/>
                <w:sz w:val="22"/>
              </w:rPr>
              <w:t>基金产品每日应计提的指数许可使用费</w:t>
            </w:r>
          </w:p>
          <w:p w:rsidR="008B6904" w:rsidRDefault="008B6904" w:rsidP="00291EC3">
            <w:pPr>
              <w:ind w:firstLineChars="164" w:firstLine="361"/>
              <w:rPr>
                <w:sz w:val="22"/>
              </w:rPr>
            </w:pPr>
            <w:r>
              <w:rPr>
                <w:rFonts w:hint="eastAsia"/>
                <w:sz w:val="22"/>
              </w:rPr>
              <w:t>E=</w:t>
            </w:r>
            <w:r>
              <w:rPr>
                <w:rFonts w:hint="eastAsia"/>
                <w:sz w:val="22"/>
              </w:rPr>
              <w:t>前一日的基金资产净值</w:t>
            </w:r>
          </w:p>
          <w:p w:rsidR="008B6904" w:rsidRDefault="008B6904" w:rsidP="008B6904">
            <w:pPr>
              <w:pStyle w:val="a6"/>
              <w:numPr>
                <w:ilvl w:val="0"/>
                <w:numId w:val="10"/>
              </w:numPr>
              <w:ind w:firstLineChars="0" w:firstLine="420"/>
              <w:rPr>
                <w:sz w:val="22"/>
              </w:rPr>
            </w:pPr>
            <w:r>
              <w:rPr>
                <w:rFonts w:hint="eastAsia"/>
                <w:sz w:val="22"/>
              </w:rPr>
              <w:t>就每个计费季度而言，如当季度日均基金资产净值大于</w:t>
            </w:r>
            <w:r>
              <w:rPr>
                <w:rFonts w:hint="eastAsia"/>
                <w:sz w:val="22"/>
              </w:rPr>
              <w:t>5000</w:t>
            </w:r>
            <w:r>
              <w:rPr>
                <w:rFonts w:hint="eastAsia"/>
                <w:sz w:val="22"/>
              </w:rPr>
              <w:t>万元的，当季指数许可使用费下限为</w:t>
            </w:r>
            <w:r>
              <w:rPr>
                <w:rFonts w:hint="eastAsia"/>
                <w:sz w:val="22"/>
              </w:rPr>
              <w:t>3.5</w:t>
            </w:r>
            <w:r>
              <w:rPr>
                <w:rFonts w:hint="eastAsia"/>
                <w:sz w:val="22"/>
              </w:rPr>
              <w:t>万元。</w:t>
            </w:r>
          </w:p>
          <w:p w:rsidR="008B6904" w:rsidRDefault="008B6904" w:rsidP="008B6904">
            <w:pPr>
              <w:numPr>
                <w:ilvl w:val="0"/>
                <w:numId w:val="10"/>
              </w:numPr>
              <w:ind w:firstLineChars="164" w:firstLine="361"/>
              <w:rPr>
                <w:sz w:val="22"/>
              </w:rPr>
            </w:pPr>
            <w:r>
              <w:rPr>
                <w:rFonts w:hint="eastAsia"/>
                <w:sz w:val="22"/>
              </w:rPr>
              <w:t>就每个计费季度而言，如当季度日均基金资产净值小于或等于</w:t>
            </w:r>
            <w:r>
              <w:rPr>
                <w:rFonts w:hint="eastAsia"/>
                <w:sz w:val="22"/>
              </w:rPr>
              <w:t>5000</w:t>
            </w:r>
            <w:r>
              <w:rPr>
                <w:rFonts w:hint="eastAsia"/>
                <w:sz w:val="22"/>
              </w:rPr>
              <w:t>万元的，不设指数许可使用费下限。</w:t>
            </w:r>
          </w:p>
          <w:p w:rsidR="008B6904" w:rsidRDefault="008B6904" w:rsidP="00291EC3">
            <w:pPr>
              <w:ind w:firstLineChars="164" w:firstLine="361"/>
              <w:rPr>
                <w:sz w:val="22"/>
              </w:rPr>
            </w:pPr>
            <w:r>
              <w:rPr>
                <w:rFonts w:hint="eastAsia"/>
                <w:sz w:val="22"/>
              </w:rPr>
              <w:t>指数许可使用费自基金合同生效之日起每日计提，逐日累计，按季支付，经基金管理人与基金托管人双方核对无误后，基金托管人按照与基金管理人协商一致的方式于下一个季度开始后</w:t>
            </w:r>
            <w:r>
              <w:rPr>
                <w:rFonts w:hint="eastAsia"/>
                <w:sz w:val="22"/>
              </w:rPr>
              <w:t>10</w:t>
            </w:r>
            <w:r>
              <w:rPr>
                <w:rFonts w:hint="eastAsia"/>
                <w:sz w:val="22"/>
              </w:rPr>
              <w:t>个工作日内从基金财产中一次性支付。</w:t>
            </w:r>
          </w:p>
        </w:tc>
      </w:tr>
    </w:tbl>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Default="008B6904" w:rsidP="008B6904">
      <w:pPr>
        <w:jc w:val="center"/>
      </w:pPr>
    </w:p>
    <w:p w:rsidR="008B6904" w:rsidRPr="008B6904" w:rsidRDefault="008B6904" w:rsidP="008B6904">
      <w:pPr>
        <w:rPr>
          <w:b/>
          <w:sz w:val="28"/>
          <w:szCs w:val="28"/>
        </w:rPr>
      </w:pPr>
      <w:bookmarkStart w:id="0" w:name="_GoBack"/>
      <w:bookmarkEnd w:id="0"/>
    </w:p>
    <w:sectPr w:rsidR="008B6904" w:rsidRPr="008B6904" w:rsidSect="000B48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20D" w:rsidRDefault="00D5120D" w:rsidP="0043127A">
      <w:r>
        <w:separator/>
      </w:r>
    </w:p>
  </w:endnote>
  <w:endnote w:type="continuationSeparator" w:id="1">
    <w:p w:rsidR="00D5120D" w:rsidRDefault="00D5120D" w:rsidP="0043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20D" w:rsidRDefault="00D5120D" w:rsidP="0043127A">
      <w:r>
        <w:separator/>
      </w:r>
    </w:p>
  </w:footnote>
  <w:footnote w:type="continuationSeparator" w:id="1">
    <w:p w:rsidR="00D5120D" w:rsidRDefault="00D5120D" w:rsidP="00431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1EF2D"/>
    <w:multiLevelType w:val="singleLevel"/>
    <w:tmpl w:val="A6A1EF2D"/>
    <w:lvl w:ilvl="0">
      <w:start w:val="1"/>
      <w:numFmt w:val="decimal"/>
      <w:suff w:val="nothing"/>
      <w:lvlText w:val="%1）"/>
      <w:lvlJc w:val="left"/>
      <w:pPr>
        <w:ind w:left="0" w:firstLine="0"/>
      </w:pPr>
    </w:lvl>
  </w:abstractNum>
  <w:abstractNum w:abstractNumId="1">
    <w:nsid w:val="C81C2116"/>
    <w:multiLevelType w:val="singleLevel"/>
    <w:tmpl w:val="C81C2116"/>
    <w:lvl w:ilvl="0">
      <w:start w:val="1"/>
      <w:numFmt w:val="decimal"/>
      <w:suff w:val="nothing"/>
      <w:lvlText w:val="%1）"/>
      <w:lvlJc w:val="left"/>
      <w:pPr>
        <w:ind w:left="0" w:firstLine="0"/>
      </w:pPr>
    </w:lvl>
  </w:abstractNum>
  <w:abstractNum w:abstractNumId="2">
    <w:nsid w:val="1E218207"/>
    <w:multiLevelType w:val="singleLevel"/>
    <w:tmpl w:val="1E218207"/>
    <w:lvl w:ilvl="0">
      <w:start w:val="1"/>
      <w:numFmt w:val="decimal"/>
      <w:suff w:val="nothing"/>
      <w:lvlText w:val="%1）"/>
      <w:lvlJc w:val="left"/>
      <w:pPr>
        <w:ind w:left="0" w:firstLine="0"/>
      </w:pPr>
    </w:lvl>
  </w:abstractNum>
  <w:abstractNum w:abstractNumId="3">
    <w:nsid w:val="52BCBAB6"/>
    <w:multiLevelType w:val="singleLevel"/>
    <w:tmpl w:val="52BCBAB6"/>
    <w:lvl w:ilvl="0">
      <w:start w:val="1"/>
      <w:numFmt w:val="decimal"/>
      <w:suff w:val="nothing"/>
      <w:lvlText w:val="%1）"/>
      <w:lvlJc w:val="left"/>
      <w:pPr>
        <w:ind w:left="0" w:firstLine="0"/>
      </w:pPr>
    </w:lvl>
  </w:abstractNum>
  <w:abstractNum w:abstractNumId="4">
    <w:nsid w:val="79BE488D"/>
    <w:multiLevelType w:val="singleLevel"/>
    <w:tmpl w:val="79BE488D"/>
    <w:lvl w:ilvl="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4"/>
    <w:lvlOverride w:ilvl="0">
      <w:startOverride w:val="1"/>
    </w:lvlOverride>
  </w:num>
  <w:num w:numId="5">
    <w:abstractNumId w:val="1"/>
    <w:lvlOverride w:ilvl="0">
      <w:startOverride w:val="1"/>
    </w:lvlOverride>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F64446"/>
    <w:rsid w:val="00072872"/>
    <w:rsid w:val="000B489A"/>
    <w:rsid w:val="000D1269"/>
    <w:rsid w:val="001472A4"/>
    <w:rsid w:val="00280A31"/>
    <w:rsid w:val="00316FC0"/>
    <w:rsid w:val="0043127A"/>
    <w:rsid w:val="006C52E5"/>
    <w:rsid w:val="008476CF"/>
    <w:rsid w:val="00853AF2"/>
    <w:rsid w:val="008B6904"/>
    <w:rsid w:val="00B504E3"/>
    <w:rsid w:val="00D5120D"/>
    <w:rsid w:val="11F644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8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B48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31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127A"/>
    <w:rPr>
      <w:rFonts w:asciiTheme="minorHAnsi" w:eastAsiaTheme="minorEastAsia" w:hAnsiTheme="minorHAnsi" w:cstheme="minorBidi"/>
      <w:kern w:val="2"/>
      <w:sz w:val="18"/>
      <w:szCs w:val="18"/>
    </w:rPr>
  </w:style>
  <w:style w:type="paragraph" w:styleId="a5">
    <w:name w:val="footer"/>
    <w:basedOn w:val="a"/>
    <w:link w:val="Char0"/>
    <w:rsid w:val="0043127A"/>
    <w:pPr>
      <w:tabs>
        <w:tab w:val="center" w:pos="4153"/>
        <w:tab w:val="right" w:pos="8306"/>
      </w:tabs>
      <w:snapToGrid w:val="0"/>
      <w:jc w:val="left"/>
    </w:pPr>
    <w:rPr>
      <w:sz w:val="18"/>
      <w:szCs w:val="18"/>
    </w:rPr>
  </w:style>
  <w:style w:type="character" w:customStyle="1" w:styleId="Char0">
    <w:name w:val="页脚 Char"/>
    <w:basedOn w:val="a0"/>
    <w:link w:val="a5"/>
    <w:rsid w:val="0043127A"/>
    <w:rPr>
      <w:rFonts w:asciiTheme="minorHAnsi" w:eastAsiaTheme="minorEastAsia" w:hAnsiTheme="minorHAnsi" w:cstheme="minorBidi"/>
      <w:kern w:val="2"/>
      <w:sz w:val="18"/>
      <w:szCs w:val="18"/>
    </w:rPr>
  </w:style>
  <w:style w:type="paragraph" w:styleId="a6">
    <w:name w:val="List Paragraph"/>
    <w:basedOn w:val="a"/>
    <w:uiPriority w:val="34"/>
    <w:qFormat/>
    <w:rsid w:val="00853AF2"/>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65826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9598</Characters>
  <Application>Microsoft Office Word</Application>
  <DocSecurity>4</DocSecurity>
  <Lines>79</Lines>
  <Paragraphs>22</Paragraphs>
  <ScaleCrop>false</ScaleCrop>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2</cp:revision>
  <dcterms:created xsi:type="dcterms:W3CDTF">2020-03-30T16:02:00Z</dcterms:created>
  <dcterms:modified xsi:type="dcterms:W3CDTF">2020-03-30T16:02:00Z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