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A4" w:rsidRPr="009037ED" w:rsidRDefault="00B94DA4" w:rsidP="006B48A7">
      <w:pPr>
        <w:pStyle w:val="Default"/>
        <w:spacing w:line="360" w:lineRule="auto"/>
        <w:jc w:val="center"/>
        <w:rPr>
          <w:rFonts w:ascii="宋体" w:eastAsia="宋体" w:cs="宋体"/>
          <w:b/>
          <w:sz w:val="40"/>
          <w:szCs w:val="36"/>
        </w:rPr>
      </w:pPr>
      <w:r w:rsidRPr="009037ED">
        <w:rPr>
          <w:rFonts w:ascii="宋体" w:eastAsia="宋体" w:cs="宋体" w:hint="eastAsia"/>
          <w:b/>
          <w:sz w:val="40"/>
          <w:szCs w:val="36"/>
        </w:rPr>
        <w:t xml:space="preserve">中科沃土基金管理有限公司 </w:t>
      </w:r>
    </w:p>
    <w:p w:rsidR="00602204" w:rsidRPr="009037ED" w:rsidRDefault="00B94DA4" w:rsidP="006B48A7">
      <w:pPr>
        <w:pStyle w:val="Default"/>
        <w:spacing w:line="360" w:lineRule="auto"/>
        <w:jc w:val="center"/>
        <w:rPr>
          <w:rFonts w:ascii="宋体" w:eastAsia="宋体" w:cs="宋体"/>
          <w:b/>
          <w:sz w:val="40"/>
          <w:szCs w:val="36"/>
        </w:rPr>
      </w:pPr>
      <w:r w:rsidRPr="009037ED">
        <w:rPr>
          <w:rFonts w:ascii="宋体" w:eastAsia="宋体" w:cs="宋体" w:hint="eastAsia"/>
          <w:b/>
          <w:sz w:val="40"/>
          <w:szCs w:val="36"/>
        </w:rPr>
        <w:t>关于新增</w:t>
      </w:r>
      <w:r w:rsidR="00E323A6">
        <w:rPr>
          <w:rFonts w:ascii="宋体" w:eastAsia="宋体" w:cs="宋体" w:hint="eastAsia"/>
          <w:b/>
          <w:sz w:val="40"/>
          <w:szCs w:val="36"/>
        </w:rPr>
        <w:t>盈米基金</w:t>
      </w:r>
      <w:r w:rsidRPr="009037ED">
        <w:rPr>
          <w:rFonts w:ascii="宋体" w:eastAsia="宋体" w:cs="宋体" w:hint="eastAsia"/>
          <w:b/>
          <w:sz w:val="40"/>
          <w:szCs w:val="36"/>
        </w:rPr>
        <w:t>为</w:t>
      </w:r>
      <w:r w:rsidR="0056296D" w:rsidRPr="009037ED">
        <w:rPr>
          <w:rFonts w:ascii="宋体" w:eastAsia="宋体" w:cs="宋体" w:hint="eastAsia"/>
          <w:b/>
          <w:sz w:val="40"/>
          <w:szCs w:val="36"/>
        </w:rPr>
        <w:t>旗下部分基金</w:t>
      </w:r>
      <w:r w:rsidRPr="009037ED">
        <w:rPr>
          <w:rFonts w:ascii="宋体" w:eastAsia="宋体" w:cs="宋体" w:hint="eastAsia"/>
          <w:b/>
          <w:sz w:val="40"/>
          <w:szCs w:val="36"/>
        </w:rPr>
        <w:t>销售机构的公告</w:t>
      </w:r>
    </w:p>
    <w:p w:rsidR="00AA4638" w:rsidRPr="009037ED" w:rsidRDefault="00B94DA4" w:rsidP="002B1037">
      <w:pPr>
        <w:pStyle w:val="Default"/>
        <w:spacing w:beforeLines="50" w:afterLines="50" w:line="360" w:lineRule="auto"/>
        <w:ind w:firstLineChars="200" w:firstLine="560"/>
        <w:rPr>
          <w:rFonts w:asciiTheme="minorEastAsia" w:eastAsiaTheme="minorEastAsia" w:hAnsiTheme="minorEastAsia"/>
          <w:sz w:val="28"/>
          <w:szCs w:val="28"/>
        </w:rPr>
      </w:pPr>
      <w:r w:rsidRPr="009037ED">
        <w:rPr>
          <w:rFonts w:asciiTheme="minorEastAsia" w:eastAsiaTheme="minorEastAsia" w:hAnsiTheme="minorEastAsia" w:hint="eastAsia"/>
          <w:sz w:val="28"/>
          <w:szCs w:val="28"/>
        </w:rPr>
        <w:t>根据中科沃土基金管理有限公司（以下简称</w:t>
      </w:r>
      <w:r w:rsidRPr="009037ED">
        <w:rPr>
          <w:rFonts w:asciiTheme="minorEastAsia" w:eastAsiaTheme="minorEastAsia" w:hAnsiTheme="minorEastAsia"/>
          <w:sz w:val="28"/>
          <w:szCs w:val="28"/>
        </w:rPr>
        <w:t>“</w:t>
      </w:r>
      <w:r w:rsidRPr="009037ED">
        <w:rPr>
          <w:rFonts w:asciiTheme="minorEastAsia" w:eastAsiaTheme="minorEastAsia" w:hAnsiTheme="minorEastAsia" w:hint="eastAsia"/>
          <w:sz w:val="28"/>
          <w:szCs w:val="28"/>
        </w:rPr>
        <w:t>本公司</w:t>
      </w:r>
      <w:r w:rsidRPr="009037ED">
        <w:rPr>
          <w:rFonts w:asciiTheme="minorEastAsia" w:eastAsiaTheme="minorEastAsia" w:hAnsiTheme="minorEastAsia"/>
          <w:sz w:val="28"/>
          <w:szCs w:val="28"/>
        </w:rPr>
        <w:t>”</w:t>
      </w:r>
      <w:r w:rsidRPr="009037ED">
        <w:rPr>
          <w:rFonts w:asciiTheme="minorEastAsia" w:eastAsiaTheme="minorEastAsia" w:hAnsiTheme="minorEastAsia" w:hint="eastAsia"/>
          <w:sz w:val="28"/>
          <w:szCs w:val="28"/>
        </w:rPr>
        <w:t>）与</w:t>
      </w:r>
      <w:r w:rsidR="00E323A6" w:rsidRPr="00E323A6">
        <w:rPr>
          <w:rFonts w:asciiTheme="minorEastAsia" w:eastAsiaTheme="minorEastAsia" w:hAnsiTheme="minorEastAsia" w:hint="eastAsia"/>
          <w:sz w:val="28"/>
          <w:szCs w:val="28"/>
        </w:rPr>
        <w:t>珠海盈米基金销售有限公司</w:t>
      </w:r>
      <w:r w:rsidR="0000052F" w:rsidRPr="009037ED">
        <w:rPr>
          <w:rFonts w:asciiTheme="minorEastAsia" w:eastAsiaTheme="minorEastAsia" w:hAnsiTheme="minorEastAsia" w:hint="eastAsia"/>
          <w:sz w:val="28"/>
          <w:szCs w:val="28"/>
        </w:rPr>
        <w:t>（以下简称“</w:t>
      </w:r>
      <w:r w:rsidR="00E323A6">
        <w:rPr>
          <w:rFonts w:asciiTheme="minorEastAsia" w:eastAsiaTheme="minorEastAsia" w:hAnsiTheme="minorEastAsia" w:hint="eastAsia"/>
          <w:sz w:val="28"/>
          <w:szCs w:val="28"/>
        </w:rPr>
        <w:t>盈米基金</w:t>
      </w:r>
      <w:r w:rsidR="0000052F" w:rsidRPr="009037ED">
        <w:rPr>
          <w:rFonts w:asciiTheme="minorEastAsia" w:eastAsiaTheme="minorEastAsia" w:hAnsiTheme="minorEastAsia" w:hint="eastAsia"/>
          <w:sz w:val="28"/>
          <w:szCs w:val="28"/>
        </w:rPr>
        <w:t>”）</w:t>
      </w:r>
      <w:r w:rsidRPr="009037ED">
        <w:rPr>
          <w:rFonts w:asciiTheme="minorEastAsia" w:eastAsiaTheme="minorEastAsia" w:hAnsiTheme="minorEastAsia" w:hint="eastAsia"/>
          <w:sz w:val="28"/>
          <w:szCs w:val="28"/>
        </w:rPr>
        <w:t>签署的基金销售服务协议，</w:t>
      </w:r>
      <w:r w:rsidR="00D834CF" w:rsidRPr="009037ED">
        <w:rPr>
          <w:rFonts w:asciiTheme="minorEastAsia" w:eastAsiaTheme="minorEastAsia" w:hAnsiTheme="minorEastAsia"/>
          <w:sz w:val="28"/>
          <w:szCs w:val="28"/>
        </w:rPr>
        <w:t>本公司自</w:t>
      </w:r>
      <w:r w:rsidR="00E323A6">
        <w:rPr>
          <w:rFonts w:asciiTheme="minorEastAsia" w:eastAsiaTheme="minorEastAsia" w:hAnsiTheme="minorEastAsia"/>
          <w:sz w:val="28"/>
          <w:szCs w:val="28"/>
        </w:rPr>
        <w:t>20</w:t>
      </w:r>
      <w:r w:rsidR="00E323A6">
        <w:rPr>
          <w:rFonts w:asciiTheme="minorEastAsia" w:eastAsiaTheme="minorEastAsia" w:hAnsiTheme="minorEastAsia" w:hint="eastAsia"/>
          <w:sz w:val="28"/>
          <w:szCs w:val="28"/>
        </w:rPr>
        <w:t>20</w:t>
      </w:r>
      <w:r w:rsidR="0000052F" w:rsidRPr="009037ED">
        <w:rPr>
          <w:rFonts w:asciiTheme="minorEastAsia" w:eastAsiaTheme="minorEastAsia" w:hAnsiTheme="minorEastAsia"/>
          <w:sz w:val="28"/>
          <w:szCs w:val="28"/>
        </w:rPr>
        <w:t>年</w:t>
      </w:r>
      <w:r w:rsidR="00E323A6">
        <w:rPr>
          <w:rFonts w:asciiTheme="minorEastAsia" w:eastAsiaTheme="minorEastAsia" w:hAnsiTheme="minorEastAsia" w:hint="eastAsia"/>
          <w:sz w:val="28"/>
          <w:szCs w:val="28"/>
        </w:rPr>
        <w:t>3</w:t>
      </w:r>
      <w:r w:rsidR="0000052F" w:rsidRPr="009037ED">
        <w:rPr>
          <w:rFonts w:asciiTheme="minorEastAsia" w:eastAsiaTheme="minorEastAsia" w:hAnsiTheme="minorEastAsia"/>
          <w:sz w:val="28"/>
          <w:szCs w:val="28"/>
        </w:rPr>
        <w:t>月</w:t>
      </w:r>
      <w:r w:rsidR="00E323A6">
        <w:rPr>
          <w:rFonts w:asciiTheme="minorEastAsia" w:eastAsiaTheme="minorEastAsia" w:hAnsiTheme="minorEastAsia" w:hint="eastAsia"/>
          <w:sz w:val="28"/>
          <w:szCs w:val="28"/>
        </w:rPr>
        <w:t>30</w:t>
      </w:r>
      <w:r w:rsidR="00D834CF" w:rsidRPr="009037ED">
        <w:rPr>
          <w:rFonts w:asciiTheme="minorEastAsia" w:eastAsiaTheme="minorEastAsia" w:hAnsiTheme="minorEastAsia"/>
          <w:sz w:val="28"/>
          <w:szCs w:val="28"/>
        </w:rPr>
        <w:t>日起增加</w:t>
      </w:r>
      <w:bookmarkStart w:id="0" w:name="_GoBack"/>
      <w:bookmarkEnd w:id="0"/>
      <w:r w:rsidR="00E323A6">
        <w:rPr>
          <w:rFonts w:asciiTheme="minorEastAsia" w:eastAsiaTheme="minorEastAsia" w:hAnsiTheme="minorEastAsia" w:hint="eastAsia"/>
          <w:sz w:val="28"/>
          <w:szCs w:val="28"/>
        </w:rPr>
        <w:t>盈米基金</w:t>
      </w:r>
      <w:r w:rsidR="00D834CF" w:rsidRPr="009037ED">
        <w:rPr>
          <w:rFonts w:asciiTheme="minorEastAsia" w:eastAsiaTheme="minorEastAsia" w:hAnsiTheme="minorEastAsia"/>
          <w:sz w:val="28"/>
          <w:szCs w:val="28"/>
        </w:rPr>
        <w:t>为旗下部分开放式基金的销售机构并开通相关业务。</w:t>
      </w:r>
      <w:r w:rsidR="00BC24AC" w:rsidRPr="009037ED">
        <w:rPr>
          <w:rFonts w:asciiTheme="minorEastAsia" w:eastAsiaTheme="minorEastAsia" w:hAnsiTheme="minorEastAsia" w:hint="eastAsia"/>
          <w:sz w:val="28"/>
          <w:szCs w:val="28"/>
        </w:rPr>
        <w:t>现将有关事项公告如下：</w:t>
      </w:r>
    </w:p>
    <w:p w:rsidR="004361CC" w:rsidRPr="004361CC" w:rsidRDefault="00BC24AC" w:rsidP="002B1037">
      <w:pPr>
        <w:pStyle w:val="Default"/>
        <w:spacing w:beforeLines="50" w:afterLines="50" w:line="360" w:lineRule="auto"/>
        <w:ind w:firstLineChars="200" w:firstLine="562"/>
        <w:rPr>
          <w:rFonts w:asciiTheme="minorEastAsia" w:eastAsiaTheme="minorEastAsia" w:hAnsiTheme="minorEastAsia"/>
          <w:b/>
          <w:sz w:val="28"/>
          <w:szCs w:val="28"/>
        </w:rPr>
      </w:pPr>
      <w:r w:rsidRPr="009037ED">
        <w:rPr>
          <w:rFonts w:asciiTheme="minorEastAsia" w:eastAsiaTheme="minorEastAsia" w:hAnsiTheme="minorEastAsia" w:hint="eastAsia"/>
          <w:b/>
          <w:sz w:val="28"/>
          <w:szCs w:val="28"/>
        </w:rPr>
        <w:t>一、适用基金及业务范围</w:t>
      </w:r>
    </w:p>
    <w:tbl>
      <w:tblPr>
        <w:tblStyle w:val="a6"/>
        <w:tblW w:w="8931" w:type="dxa"/>
        <w:tblInd w:w="-34" w:type="dxa"/>
        <w:tblLook w:val="04A0"/>
      </w:tblPr>
      <w:tblGrid>
        <w:gridCol w:w="7513"/>
        <w:gridCol w:w="1418"/>
      </w:tblGrid>
      <w:tr w:rsidR="004361CC" w:rsidTr="00CF29CB">
        <w:trPr>
          <w:trHeight w:val="20"/>
        </w:trPr>
        <w:tc>
          <w:tcPr>
            <w:tcW w:w="7513" w:type="dxa"/>
            <w:vAlign w:val="center"/>
          </w:tcPr>
          <w:p w:rsidR="004361CC" w:rsidRPr="00D5644C" w:rsidRDefault="004361CC" w:rsidP="00CF29CB">
            <w:pPr>
              <w:pStyle w:val="Default"/>
              <w:spacing w:line="360" w:lineRule="auto"/>
              <w:jc w:val="both"/>
              <w:rPr>
                <w:rFonts w:asciiTheme="minorEastAsia" w:eastAsiaTheme="minorEastAsia" w:hAnsiTheme="minorEastAsia"/>
                <w:b/>
                <w:sz w:val="28"/>
                <w:szCs w:val="28"/>
              </w:rPr>
            </w:pPr>
            <w:r w:rsidRPr="00D5644C">
              <w:rPr>
                <w:rFonts w:asciiTheme="minorEastAsia" w:eastAsiaTheme="minorEastAsia" w:hAnsiTheme="minorEastAsia" w:hint="eastAsia"/>
                <w:b/>
                <w:sz w:val="28"/>
                <w:szCs w:val="28"/>
              </w:rPr>
              <w:t>基金名称</w:t>
            </w:r>
          </w:p>
        </w:tc>
        <w:tc>
          <w:tcPr>
            <w:tcW w:w="1418" w:type="dxa"/>
            <w:vAlign w:val="center"/>
          </w:tcPr>
          <w:p w:rsidR="004361CC" w:rsidRPr="00D5644C" w:rsidRDefault="004361CC" w:rsidP="00CF29CB">
            <w:pPr>
              <w:pStyle w:val="Default"/>
              <w:spacing w:line="360" w:lineRule="auto"/>
              <w:jc w:val="center"/>
              <w:rPr>
                <w:rFonts w:asciiTheme="minorEastAsia" w:eastAsiaTheme="minorEastAsia" w:hAnsiTheme="minorEastAsia"/>
                <w:b/>
                <w:sz w:val="28"/>
                <w:szCs w:val="28"/>
              </w:rPr>
            </w:pPr>
            <w:r w:rsidRPr="00D5644C">
              <w:rPr>
                <w:rFonts w:asciiTheme="minorEastAsia" w:eastAsiaTheme="minorEastAsia" w:hAnsiTheme="minorEastAsia" w:hint="eastAsia"/>
                <w:b/>
                <w:sz w:val="28"/>
                <w:szCs w:val="28"/>
              </w:rPr>
              <w:t>基金代码</w:t>
            </w:r>
          </w:p>
        </w:tc>
      </w:tr>
      <w:tr w:rsidR="00BF7277" w:rsidTr="00CF29CB">
        <w:trPr>
          <w:trHeight w:val="20"/>
        </w:trPr>
        <w:tc>
          <w:tcPr>
            <w:tcW w:w="7513" w:type="dxa"/>
            <w:vAlign w:val="center"/>
          </w:tcPr>
          <w:p w:rsidR="00BF7277" w:rsidRPr="00CA711E" w:rsidRDefault="00BF7277" w:rsidP="00EF06C8">
            <w:pPr>
              <w:pStyle w:val="Default"/>
              <w:spacing w:line="480" w:lineRule="auto"/>
              <w:jc w:val="both"/>
              <w:rPr>
                <w:rFonts w:asciiTheme="minorEastAsia" w:eastAsiaTheme="minorEastAsia" w:hAnsiTheme="minorEastAsia"/>
                <w:sz w:val="28"/>
                <w:szCs w:val="28"/>
              </w:rPr>
            </w:pPr>
            <w:r w:rsidRPr="00700693">
              <w:rPr>
                <w:rFonts w:asciiTheme="minorEastAsia" w:eastAsiaTheme="minorEastAsia" w:hAnsiTheme="minorEastAsia" w:hint="eastAsia"/>
                <w:sz w:val="28"/>
                <w:szCs w:val="28"/>
              </w:rPr>
              <w:t>中科沃土沃瑞灵活配置混合型发起式证券投资基金</w:t>
            </w:r>
            <w:r w:rsidRPr="00CA711E">
              <w:rPr>
                <w:rFonts w:asciiTheme="minorEastAsia" w:eastAsiaTheme="minorEastAsia" w:hAnsiTheme="minorEastAsia" w:hint="eastAsia"/>
                <w:sz w:val="28"/>
                <w:szCs w:val="28"/>
              </w:rPr>
              <w:t>A类</w:t>
            </w:r>
          </w:p>
        </w:tc>
        <w:tc>
          <w:tcPr>
            <w:tcW w:w="1418" w:type="dxa"/>
            <w:vAlign w:val="center"/>
          </w:tcPr>
          <w:p w:rsidR="00BF7277" w:rsidRPr="00CA711E" w:rsidRDefault="00BF7277" w:rsidP="00EF06C8">
            <w:pPr>
              <w:pStyle w:val="Default"/>
              <w:spacing w:line="480" w:lineRule="auto"/>
              <w:jc w:val="center"/>
              <w:rPr>
                <w:rFonts w:asciiTheme="minorEastAsia" w:eastAsiaTheme="minorEastAsia" w:hAnsiTheme="minorEastAsia"/>
                <w:sz w:val="28"/>
                <w:szCs w:val="28"/>
              </w:rPr>
            </w:pPr>
            <w:r w:rsidRPr="00700693">
              <w:rPr>
                <w:rFonts w:asciiTheme="minorEastAsia" w:eastAsiaTheme="minorEastAsia" w:hAnsiTheme="minorEastAsia" w:hint="eastAsia"/>
                <w:sz w:val="28"/>
                <w:szCs w:val="28"/>
              </w:rPr>
              <w:t>005855</w:t>
            </w:r>
          </w:p>
        </w:tc>
      </w:tr>
      <w:tr w:rsidR="00BF7277" w:rsidTr="00CF29CB">
        <w:trPr>
          <w:trHeight w:val="20"/>
        </w:trPr>
        <w:tc>
          <w:tcPr>
            <w:tcW w:w="7513" w:type="dxa"/>
            <w:vAlign w:val="center"/>
          </w:tcPr>
          <w:p w:rsidR="00BF7277" w:rsidRPr="00700693" w:rsidRDefault="00BF7277" w:rsidP="00EF06C8">
            <w:pPr>
              <w:pStyle w:val="Default"/>
              <w:spacing w:line="480" w:lineRule="auto"/>
              <w:jc w:val="both"/>
              <w:rPr>
                <w:rFonts w:asciiTheme="minorEastAsia" w:eastAsiaTheme="minorEastAsia" w:hAnsiTheme="minorEastAsia"/>
                <w:sz w:val="28"/>
                <w:szCs w:val="28"/>
              </w:rPr>
            </w:pPr>
            <w:r w:rsidRPr="00700693">
              <w:rPr>
                <w:rFonts w:asciiTheme="minorEastAsia" w:eastAsiaTheme="minorEastAsia" w:hAnsiTheme="minorEastAsia" w:hint="eastAsia"/>
                <w:sz w:val="28"/>
                <w:szCs w:val="28"/>
              </w:rPr>
              <w:t>中科沃土沃瑞灵活配置混合型发起式证券投资基金</w:t>
            </w:r>
            <w:r>
              <w:rPr>
                <w:rFonts w:asciiTheme="minorEastAsia" w:eastAsiaTheme="minorEastAsia" w:hAnsiTheme="minorEastAsia" w:hint="eastAsia"/>
                <w:sz w:val="28"/>
                <w:szCs w:val="28"/>
              </w:rPr>
              <w:t>C</w:t>
            </w:r>
            <w:r w:rsidRPr="00CA711E">
              <w:rPr>
                <w:rFonts w:asciiTheme="minorEastAsia" w:eastAsiaTheme="minorEastAsia" w:hAnsiTheme="minorEastAsia" w:hint="eastAsia"/>
                <w:sz w:val="28"/>
                <w:szCs w:val="28"/>
              </w:rPr>
              <w:t>类</w:t>
            </w:r>
          </w:p>
        </w:tc>
        <w:tc>
          <w:tcPr>
            <w:tcW w:w="1418" w:type="dxa"/>
            <w:vAlign w:val="center"/>
          </w:tcPr>
          <w:p w:rsidR="00BF7277" w:rsidRPr="00700693" w:rsidRDefault="00BF7277" w:rsidP="00EF06C8">
            <w:pPr>
              <w:pStyle w:val="Default"/>
              <w:spacing w:line="480" w:lineRule="auto"/>
              <w:jc w:val="center"/>
              <w:rPr>
                <w:rFonts w:asciiTheme="minorEastAsia" w:eastAsiaTheme="minorEastAsia" w:hAnsiTheme="minorEastAsia"/>
                <w:sz w:val="28"/>
                <w:szCs w:val="28"/>
              </w:rPr>
            </w:pPr>
            <w:r w:rsidRPr="00700693">
              <w:rPr>
                <w:rFonts w:asciiTheme="minorEastAsia" w:eastAsiaTheme="minorEastAsia" w:hAnsiTheme="minorEastAsia" w:hint="eastAsia"/>
                <w:sz w:val="28"/>
                <w:szCs w:val="28"/>
              </w:rPr>
              <w:t>005856</w:t>
            </w:r>
          </w:p>
        </w:tc>
      </w:tr>
      <w:tr w:rsidR="00EC4CEE" w:rsidTr="00CF29CB">
        <w:trPr>
          <w:trHeight w:val="20"/>
        </w:trPr>
        <w:tc>
          <w:tcPr>
            <w:tcW w:w="7513" w:type="dxa"/>
            <w:vAlign w:val="center"/>
          </w:tcPr>
          <w:p w:rsidR="00EC4CEE" w:rsidRPr="00CA711E" w:rsidRDefault="00EC4CEE" w:rsidP="006E2CB1">
            <w:pPr>
              <w:pStyle w:val="Default"/>
              <w:spacing w:line="480" w:lineRule="auto"/>
              <w:jc w:val="both"/>
              <w:rPr>
                <w:rFonts w:asciiTheme="minorEastAsia" w:eastAsiaTheme="minorEastAsia" w:hAnsiTheme="minorEastAsia"/>
                <w:sz w:val="28"/>
                <w:szCs w:val="28"/>
              </w:rPr>
            </w:pPr>
            <w:r w:rsidRPr="00AE6EAD">
              <w:rPr>
                <w:rFonts w:asciiTheme="minorEastAsia" w:eastAsiaTheme="minorEastAsia" w:hAnsiTheme="minorEastAsia" w:hint="eastAsia"/>
                <w:sz w:val="28"/>
                <w:szCs w:val="28"/>
              </w:rPr>
              <w:t>中科沃土沃盛纯债债券型证券投资基金</w:t>
            </w:r>
            <w:r w:rsidRPr="00CA711E">
              <w:rPr>
                <w:rFonts w:asciiTheme="minorEastAsia" w:eastAsiaTheme="minorEastAsia" w:hAnsiTheme="minorEastAsia" w:hint="eastAsia"/>
                <w:sz w:val="28"/>
                <w:szCs w:val="28"/>
              </w:rPr>
              <w:t>A类</w:t>
            </w:r>
          </w:p>
        </w:tc>
        <w:tc>
          <w:tcPr>
            <w:tcW w:w="1418" w:type="dxa"/>
            <w:vAlign w:val="center"/>
          </w:tcPr>
          <w:p w:rsidR="00EC4CEE" w:rsidRPr="00CA711E" w:rsidRDefault="00EC4CEE" w:rsidP="006E2CB1">
            <w:pPr>
              <w:pStyle w:val="Default"/>
              <w:spacing w:line="480" w:lineRule="auto"/>
              <w:jc w:val="center"/>
              <w:rPr>
                <w:rFonts w:asciiTheme="minorEastAsia" w:eastAsiaTheme="minorEastAsia" w:hAnsiTheme="minorEastAsia"/>
                <w:sz w:val="28"/>
                <w:szCs w:val="28"/>
              </w:rPr>
            </w:pPr>
            <w:r w:rsidRPr="00AE6EAD">
              <w:rPr>
                <w:rFonts w:asciiTheme="minorEastAsia" w:eastAsiaTheme="minorEastAsia" w:hAnsiTheme="minorEastAsia" w:hint="eastAsia"/>
                <w:sz w:val="28"/>
                <w:szCs w:val="28"/>
              </w:rPr>
              <w:t>006498</w:t>
            </w:r>
          </w:p>
        </w:tc>
      </w:tr>
      <w:tr w:rsidR="00EC4CEE" w:rsidTr="00CF29CB">
        <w:trPr>
          <w:trHeight w:val="20"/>
        </w:trPr>
        <w:tc>
          <w:tcPr>
            <w:tcW w:w="7513" w:type="dxa"/>
            <w:vAlign w:val="center"/>
          </w:tcPr>
          <w:p w:rsidR="00EC4CEE" w:rsidRPr="00700693" w:rsidRDefault="00EC4CEE" w:rsidP="006E2CB1">
            <w:pPr>
              <w:pStyle w:val="Default"/>
              <w:spacing w:line="480" w:lineRule="auto"/>
              <w:jc w:val="both"/>
              <w:rPr>
                <w:rFonts w:asciiTheme="minorEastAsia" w:eastAsiaTheme="minorEastAsia" w:hAnsiTheme="minorEastAsia"/>
                <w:sz w:val="28"/>
                <w:szCs w:val="28"/>
              </w:rPr>
            </w:pPr>
            <w:r w:rsidRPr="00AE6EAD">
              <w:rPr>
                <w:rFonts w:asciiTheme="minorEastAsia" w:eastAsiaTheme="minorEastAsia" w:hAnsiTheme="minorEastAsia" w:hint="eastAsia"/>
                <w:sz w:val="28"/>
                <w:szCs w:val="28"/>
              </w:rPr>
              <w:t>中科沃土沃盛纯债债券型证券投资基金</w:t>
            </w:r>
            <w:r>
              <w:rPr>
                <w:rFonts w:asciiTheme="minorEastAsia" w:eastAsiaTheme="minorEastAsia" w:hAnsiTheme="minorEastAsia" w:hint="eastAsia"/>
                <w:sz w:val="28"/>
                <w:szCs w:val="28"/>
              </w:rPr>
              <w:t>C</w:t>
            </w:r>
            <w:r w:rsidRPr="00CA711E">
              <w:rPr>
                <w:rFonts w:asciiTheme="minorEastAsia" w:eastAsiaTheme="minorEastAsia" w:hAnsiTheme="minorEastAsia" w:hint="eastAsia"/>
                <w:sz w:val="28"/>
                <w:szCs w:val="28"/>
              </w:rPr>
              <w:t>类</w:t>
            </w:r>
          </w:p>
        </w:tc>
        <w:tc>
          <w:tcPr>
            <w:tcW w:w="1418" w:type="dxa"/>
            <w:vAlign w:val="center"/>
          </w:tcPr>
          <w:p w:rsidR="00EC4CEE" w:rsidRPr="00700693" w:rsidRDefault="00EC4CEE" w:rsidP="006E2CB1">
            <w:pPr>
              <w:pStyle w:val="Default"/>
              <w:spacing w:line="480" w:lineRule="auto"/>
              <w:jc w:val="center"/>
              <w:rPr>
                <w:rFonts w:asciiTheme="minorEastAsia" w:eastAsiaTheme="minorEastAsia" w:hAnsiTheme="minorEastAsia"/>
                <w:sz w:val="28"/>
                <w:szCs w:val="28"/>
              </w:rPr>
            </w:pPr>
            <w:r w:rsidRPr="00AE6EAD">
              <w:rPr>
                <w:rFonts w:asciiTheme="minorEastAsia" w:eastAsiaTheme="minorEastAsia" w:hAnsiTheme="minorEastAsia" w:hint="eastAsia"/>
                <w:sz w:val="28"/>
                <w:szCs w:val="28"/>
              </w:rPr>
              <w:t>006499</w:t>
            </w:r>
          </w:p>
        </w:tc>
      </w:tr>
    </w:tbl>
    <w:p w:rsidR="008D1077" w:rsidRDefault="008D1077" w:rsidP="008D1077">
      <w:pPr>
        <w:pStyle w:val="Default"/>
        <w:spacing w:line="360" w:lineRule="auto"/>
        <w:ind w:firstLineChars="200" w:firstLine="560"/>
        <w:rPr>
          <w:rFonts w:asciiTheme="minorEastAsia" w:eastAsiaTheme="minorEastAsia" w:hAnsiTheme="minorEastAsia"/>
          <w:sz w:val="28"/>
          <w:szCs w:val="28"/>
        </w:rPr>
      </w:pPr>
      <w:r w:rsidRPr="007E06C9">
        <w:rPr>
          <w:rFonts w:asciiTheme="minorEastAsia" w:eastAsiaTheme="minorEastAsia" w:hAnsiTheme="minorEastAsia" w:hint="eastAsia"/>
          <w:sz w:val="28"/>
          <w:szCs w:val="28"/>
        </w:rPr>
        <w:t>自</w:t>
      </w:r>
      <w:r w:rsidR="00E323A6">
        <w:rPr>
          <w:rFonts w:asciiTheme="minorEastAsia" w:eastAsiaTheme="minorEastAsia" w:hAnsiTheme="minorEastAsia"/>
          <w:sz w:val="28"/>
          <w:szCs w:val="28"/>
        </w:rPr>
        <w:t>20</w:t>
      </w:r>
      <w:r w:rsidR="00E323A6">
        <w:rPr>
          <w:rFonts w:asciiTheme="minorEastAsia" w:eastAsiaTheme="minorEastAsia" w:hAnsiTheme="minorEastAsia" w:hint="eastAsia"/>
          <w:sz w:val="28"/>
          <w:szCs w:val="28"/>
        </w:rPr>
        <w:t>20</w:t>
      </w:r>
      <w:r w:rsidR="000E23F4" w:rsidRPr="009037ED">
        <w:rPr>
          <w:rFonts w:asciiTheme="minorEastAsia" w:eastAsiaTheme="minorEastAsia" w:hAnsiTheme="minorEastAsia"/>
          <w:sz w:val="28"/>
          <w:szCs w:val="28"/>
        </w:rPr>
        <w:t>年</w:t>
      </w:r>
      <w:r w:rsidR="00E323A6">
        <w:rPr>
          <w:rFonts w:asciiTheme="minorEastAsia" w:eastAsiaTheme="minorEastAsia" w:hAnsiTheme="minorEastAsia" w:hint="eastAsia"/>
          <w:sz w:val="28"/>
          <w:szCs w:val="28"/>
        </w:rPr>
        <w:t>3</w:t>
      </w:r>
      <w:r w:rsidR="00CC25BC" w:rsidRPr="009037ED">
        <w:rPr>
          <w:rFonts w:asciiTheme="minorEastAsia" w:eastAsiaTheme="minorEastAsia" w:hAnsiTheme="minorEastAsia"/>
          <w:sz w:val="28"/>
          <w:szCs w:val="28"/>
        </w:rPr>
        <w:t>月</w:t>
      </w:r>
      <w:r w:rsidR="00E323A6">
        <w:rPr>
          <w:rFonts w:asciiTheme="minorEastAsia" w:eastAsiaTheme="minorEastAsia" w:hAnsiTheme="minorEastAsia" w:hint="eastAsia"/>
          <w:sz w:val="28"/>
          <w:szCs w:val="28"/>
        </w:rPr>
        <w:t>30</w:t>
      </w:r>
      <w:r w:rsidR="00CC25BC" w:rsidRPr="009037ED">
        <w:rPr>
          <w:rFonts w:asciiTheme="minorEastAsia" w:eastAsiaTheme="minorEastAsia" w:hAnsiTheme="minorEastAsia"/>
          <w:sz w:val="28"/>
          <w:szCs w:val="28"/>
        </w:rPr>
        <w:t>日</w:t>
      </w:r>
      <w:r w:rsidRPr="007E06C9">
        <w:rPr>
          <w:rFonts w:asciiTheme="minorEastAsia" w:eastAsiaTheme="minorEastAsia" w:hAnsiTheme="minorEastAsia" w:hint="eastAsia"/>
          <w:sz w:val="28"/>
          <w:szCs w:val="28"/>
        </w:rPr>
        <w:t>起，</w:t>
      </w:r>
      <w:r w:rsidR="00AF6A11">
        <w:rPr>
          <w:rFonts w:asciiTheme="minorEastAsia" w:eastAsiaTheme="minorEastAsia" w:hAnsiTheme="minorEastAsia" w:hint="eastAsia"/>
          <w:sz w:val="28"/>
          <w:szCs w:val="28"/>
        </w:rPr>
        <w:t>盈米基金</w:t>
      </w:r>
      <w:r>
        <w:rPr>
          <w:rFonts w:asciiTheme="minorEastAsia" w:eastAsiaTheme="minorEastAsia" w:hAnsiTheme="minorEastAsia" w:hint="eastAsia"/>
          <w:sz w:val="28"/>
          <w:szCs w:val="28"/>
        </w:rPr>
        <w:t>可办理本公司基金账户开户及以上基金的申购、赎回、定投、</w:t>
      </w:r>
      <w:r w:rsidRPr="004B1D70">
        <w:rPr>
          <w:rFonts w:asciiTheme="minorEastAsia" w:eastAsiaTheme="minorEastAsia" w:hAnsiTheme="minorEastAsia" w:hint="eastAsia"/>
          <w:sz w:val="28"/>
          <w:szCs w:val="28"/>
        </w:rPr>
        <w:t>转换</w:t>
      </w:r>
      <w:r>
        <w:rPr>
          <w:rFonts w:asciiTheme="minorEastAsia" w:eastAsiaTheme="minorEastAsia" w:hAnsiTheme="minorEastAsia" w:hint="eastAsia"/>
          <w:sz w:val="28"/>
          <w:szCs w:val="28"/>
        </w:rPr>
        <w:t>等业务。</w:t>
      </w:r>
    </w:p>
    <w:p w:rsidR="00B94DA4" w:rsidRDefault="00997470" w:rsidP="002B1037">
      <w:pPr>
        <w:pStyle w:val="Default"/>
        <w:spacing w:beforeLines="50" w:afterLines="50" w:line="360" w:lineRule="auto"/>
        <w:ind w:firstLineChars="200" w:firstLine="562"/>
        <w:outlineLvl w:val="0"/>
        <w:rPr>
          <w:rFonts w:asciiTheme="minorEastAsia" w:eastAsiaTheme="minorEastAsia" w:hAnsiTheme="minorEastAsia"/>
          <w:b/>
          <w:sz w:val="28"/>
          <w:szCs w:val="28"/>
        </w:rPr>
      </w:pPr>
      <w:r w:rsidRPr="009037ED">
        <w:rPr>
          <w:rFonts w:asciiTheme="minorEastAsia" w:eastAsiaTheme="minorEastAsia" w:hAnsiTheme="minorEastAsia" w:hint="eastAsia"/>
          <w:b/>
          <w:sz w:val="28"/>
          <w:szCs w:val="28"/>
        </w:rPr>
        <w:t>二</w:t>
      </w:r>
      <w:r w:rsidR="00B94DA4" w:rsidRPr="009037ED">
        <w:rPr>
          <w:rFonts w:asciiTheme="minorEastAsia" w:eastAsiaTheme="minorEastAsia" w:hAnsiTheme="minorEastAsia" w:hint="eastAsia"/>
          <w:b/>
          <w:sz w:val="28"/>
          <w:szCs w:val="28"/>
        </w:rPr>
        <w:t>、投资者可通过以下途径咨询有关详情</w:t>
      </w:r>
    </w:p>
    <w:p w:rsidR="00EC4CEE" w:rsidRPr="00EC4CEE" w:rsidRDefault="00815305" w:rsidP="002B1037">
      <w:pPr>
        <w:pStyle w:val="Default"/>
        <w:spacing w:beforeLines="50"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9037ED">
        <w:rPr>
          <w:rFonts w:asciiTheme="minorEastAsia" w:eastAsiaTheme="minorEastAsia" w:hAnsiTheme="minorEastAsia"/>
          <w:sz w:val="28"/>
          <w:szCs w:val="28"/>
        </w:rPr>
        <w:t>.</w:t>
      </w:r>
      <w:r w:rsidR="00E340FC" w:rsidRPr="00E340FC">
        <w:rPr>
          <w:rFonts w:hint="eastAsia"/>
        </w:rPr>
        <w:t xml:space="preserve"> </w:t>
      </w:r>
      <w:r w:rsidR="00AF6A11" w:rsidRPr="00E323A6">
        <w:rPr>
          <w:rFonts w:asciiTheme="minorEastAsia" w:eastAsiaTheme="minorEastAsia" w:hAnsiTheme="minorEastAsia" w:hint="eastAsia"/>
          <w:sz w:val="28"/>
          <w:szCs w:val="28"/>
        </w:rPr>
        <w:t>珠海盈米基金销售有限公司</w:t>
      </w:r>
    </w:p>
    <w:p w:rsidR="00EC4CEE" w:rsidRPr="00EC4CEE" w:rsidRDefault="00EC4CEE" w:rsidP="002B1037">
      <w:pPr>
        <w:pStyle w:val="Default"/>
        <w:spacing w:beforeLines="50" w:afterLines="50" w:line="360" w:lineRule="auto"/>
        <w:ind w:firstLineChars="200" w:firstLine="560"/>
        <w:rPr>
          <w:rFonts w:asciiTheme="minorEastAsia" w:eastAsiaTheme="minorEastAsia" w:hAnsiTheme="minorEastAsia"/>
          <w:sz w:val="28"/>
          <w:szCs w:val="28"/>
        </w:rPr>
      </w:pPr>
      <w:r w:rsidRPr="00EC4CEE">
        <w:rPr>
          <w:rFonts w:asciiTheme="minorEastAsia" w:eastAsiaTheme="minorEastAsia" w:hAnsiTheme="minorEastAsia" w:hint="eastAsia"/>
          <w:sz w:val="28"/>
          <w:szCs w:val="28"/>
        </w:rPr>
        <w:t>注册地址：</w:t>
      </w:r>
      <w:r w:rsidR="00AF6A11" w:rsidRPr="00AF6A11">
        <w:rPr>
          <w:rFonts w:asciiTheme="minorEastAsia" w:eastAsiaTheme="minorEastAsia" w:hAnsiTheme="minorEastAsia" w:hint="eastAsia"/>
          <w:sz w:val="28"/>
          <w:szCs w:val="28"/>
        </w:rPr>
        <w:t>珠海市横琴新区宝华路6号105室-3491</w:t>
      </w:r>
    </w:p>
    <w:p w:rsidR="00AF6A11" w:rsidRDefault="00EC4CEE" w:rsidP="002B1037">
      <w:pPr>
        <w:pStyle w:val="Default"/>
        <w:spacing w:beforeLines="50" w:afterLines="50" w:line="360" w:lineRule="auto"/>
        <w:ind w:firstLineChars="200" w:firstLine="560"/>
        <w:rPr>
          <w:rFonts w:asciiTheme="minorEastAsia" w:eastAsiaTheme="minorEastAsia" w:hAnsiTheme="minorEastAsia"/>
          <w:sz w:val="28"/>
          <w:szCs w:val="28"/>
        </w:rPr>
      </w:pPr>
      <w:r w:rsidRPr="00EC4CEE">
        <w:rPr>
          <w:rFonts w:asciiTheme="minorEastAsia" w:eastAsiaTheme="minorEastAsia" w:hAnsiTheme="minorEastAsia" w:hint="eastAsia"/>
          <w:sz w:val="28"/>
          <w:szCs w:val="28"/>
        </w:rPr>
        <w:t>办公地址：</w:t>
      </w:r>
      <w:r w:rsidR="00AF6A11" w:rsidRPr="00AF6A11">
        <w:rPr>
          <w:rFonts w:asciiTheme="minorEastAsia" w:eastAsiaTheme="minorEastAsia" w:hAnsiTheme="minorEastAsia" w:hint="eastAsia"/>
          <w:sz w:val="28"/>
          <w:szCs w:val="28"/>
        </w:rPr>
        <w:t>广州市海珠区琶洲大道东1号保利国际广场南塔1201-1203室</w:t>
      </w:r>
    </w:p>
    <w:p w:rsidR="00E340FC" w:rsidRPr="00E340FC" w:rsidRDefault="00E340FC" w:rsidP="002B1037">
      <w:pPr>
        <w:pStyle w:val="Default"/>
        <w:spacing w:beforeLines="50" w:afterLines="50" w:line="360" w:lineRule="auto"/>
        <w:ind w:firstLineChars="200" w:firstLine="560"/>
        <w:rPr>
          <w:rFonts w:asciiTheme="minorEastAsia" w:eastAsiaTheme="minorEastAsia" w:hAnsiTheme="minorEastAsia"/>
          <w:sz w:val="28"/>
          <w:szCs w:val="28"/>
        </w:rPr>
      </w:pPr>
      <w:r w:rsidRPr="00E340FC">
        <w:rPr>
          <w:rFonts w:asciiTheme="minorEastAsia" w:eastAsiaTheme="minorEastAsia" w:hAnsiTheme="minorEastAsia" w:hint="eastAsia"/>
          <w:sz w:val="28"/>
          <w:szCs w:val="28"/>
        </w:rPr>
        <w:lastRenderedPageBreak/>
        <w:t>法定代表人：</w:t>
      </w:r>
      <w:r w:rsidR="00AF6A11" w:rsidRPr="00AF6A11">
        <w:rPr>
          <w:rFonts w:asciiTheme="minorEastAsia" w:eastAsiaTheme="minorEastAsia" w:hAnsiTheme="minorEastAsia" w:hint="eastAsia"/>
          <w:sz w:val="28"/>
          <w:szCs w:val="28"/>
        </w:rPr>
        <w:t>肖雯</w:t>
      </w:r>
    </w:p>
    <w:p w:rsidR="00E340FC" w:rsidRPr="00E340FC" w:rsidRDefault="00E340FC" w:rsidP="002B1037">
      <w:pPr>
        <w:pStyle w:val="Default"/>
        <w:spacing w:beforeLines="50" w:afterLines="50" w:line="360" w:lineRule="auto"/>
        <w:ind w:firstLineChars="200" w:firstLine="560"/>
        <w:rPr>
          <w:rFonts w:asciiTheme="minorEastAsia" w:eastAsiaTheme="minorEastAsia" w:hAnsiTheme="minorEastAsia"/>
          <w:sz w:val="28"/>
          <w:szCs w:val="28"/>
        </w:rPr>
      </w:pPr>
      <w:r w:rsidRPr="00E340FC">
        <w:rPr>
          <w:rFonts w:asciiTheme="minorEastAsia" w:eastAsiaTheme="minorEastAsia" w:hAnsiTheme="minorEastAsia" w:hint="eastAsia"/>
          <w:sz w:val="28"/>
          <w:szCs w:val="28"/>
        </w:rPr>
        <w:t>联系人：</w:t>
      </w:r>
      <w:r w:rsidR="00AF6A11">
        <w:rPr>
          <w:rFonts w:asciiTheme="minorEastAsia" w:eastAsiaTheme="minorEastAsia" w:hAnsiTheme="minorEastAsia" w:hint="eastAsia"/>
          <w:sz w:val="28"/>
          <w:szCs w:val="28"/>
        </w:rPr>
        <w:t>邱湘湘</w:t>
      </w:r>
    </w:p>
    <w:p w:rsidR="00E340FC" w:rsidRPr="00E340FC" w:rsidRDefault="00E340FC" w:rsidP="002B1037">
      <w:pPr>
        <w:pStyle w:val="Default"/>
        <w:spacing w:beforeLines="50" w:afterLines="50" w:line="360" w:lineRule="auto"/>
        <w:ind w:firstLineChars="200" w:firstLine="560"/>
        <w:rPr>
          <w:rFonts w:asciiTheme="minorEastAsia" w:eastAsiaTheme="minorEastAsia" w:hAnsiTheme="minorEastAsia"/>
          <w:sz w:val="28"/>
          <w:szCs w:val="28"/>
        </w:rPr>
      </w:pPr>
      <w:r w:rsidRPr="00E340FC">
        <w:rPr>
          <w:rFonts w:asciiTheme="minorEastAsia" w:eastAsiaTheme="minorEastAsia" w:hAnsiTheme="minorEastAsia" w:hint="eastAsia"/>
          <w:sz w:val="28"/>
          <w:szCs w:val="28"/>
        </w:rPr>
        <w:t>客服电话:</w:t>
      </w:r>
      <w:r w:rsidR="00AF6A11" w:rsidRPr="00AF6A11">
        <w:t xml:space="preserve"> </w:t>
      </w:r>
      <w:r w:rsidR="00AF6A11" w:rsidRPr="00AF6A11">
        <w:rPr>
          <w:rFonts w:asciiTheme="minorEastAsia" w:eastAsiaTheme="minorEastAsia" w:hAnsiTheme="minorEastAsia"/>
          <w:sz w:val="28"/>
          <w:szCs w:val="28"/>
        </w:rPr>
        <w:t>020-89629066</w:t>
      </w:r>
    </w:p>
    <w:p w:rsidR="00E340FC" w:rsidRPr="00E340FC" w:rsidRDefault="00E340FC" w:rsidP="002B1037">
      <w:pPr>
        <w:pStyle w:val="Default"/>
        <w:spacing w:beforeLines="50" w:afterLines="50" w:line="360" w:lineRule="auto"/>
        <w:ind w:firstLineChars="200" w:firstLine="560"/>
        <w:rPr>
          <w:rFonts w:asciiTheme="minorEastAsia" w:eastAsiaTheme="minorEastAsia" w:hAnsiTheme="minorEastAsia"/>
          <w:sz w:val="28"/>
          <w:szCs w:val="28"/>
        </w:rPr>
      </w:pPr>
      <w:r w:rsidRPr="00E340FC">
        <w:rPr>
          <w:rFonts w:asciiTheme="minorEastAsia" w:eastAsiaTheme="minorEastAsia" w:hAnsiTheme="minorEastAsia" w:hint="eastAsia"/>
          <w:sz w:val="28"/>
          <w:szCs w:val="28"/>
        </w:rPr>
        <w:t>联系人电话：</w:t>
      </w:r>
      <w:r w:rsidR="00AF6A11" w:rsidRPr="00AF6A11">
        <w:rPr>
          <w:rFonts w:asciiTheme="minorEastAsia" w:eastAsiaTheme="minorEastAsia" w:hAnsiTheme="minorEastAsia"/>
          <w:sz w:val="28"/>
          <w:szCs w:val="28"/>
        </w:rPr>
        <w:t>020-89629099</w:t>
      </w:r>
    </w:p>
    <w:p w:rsidR="00E340FC" w:rsidRPr="00E340FC" w:rsidRDefault="00E340FC" w:rsidP="002B1037">
      <w:pPr>
        <w:pStyle w:val="Default"/>
        <w:spacing w:beforeLines="50" w:afterLines="50" w:line="360" w:lineRule="auto"/>
        <w:ind w:firstLineChars="200" w:firstLine="560"/>
        <w:rPr>
          <w:rFonts w:asciiTheme="minorEastAsia" w:eastAsiaTheme="minorEastAsia" w:hAnsiTheme="minorEastAsia"/>
          <w:sz w:val="28"/>
          <w:szCs w:val="28"/>
        </w:rPr>
      </w:pPr>
      <w:r w:rsidRPr="00E340FC">
        <w:rPr>
          <w:rFonts w:asciiTheme="minorEastAsia" w:eastAsiaTheme="minorEastAsia" w:hAnsiTheme="minorEastAsia" w:hint="eastAsia"/>
          <w:sz w:val="28"/>
          <w:szCs w:val="28"/>
        </w:rPr>
        <w:t>传真：0</w:t>
      </w:r>
      <w:r w:rsidR="00AF6A11" w:rsidRPr="00AF6A11">
        <w:rPr>
          <w:rFonts w:asciiTheme="minorEastAsia" w:eastAsiaTheme="minorEastAsia" w:hAnsiTheme="minorEastAsia"/>
          <w:sz w:val="28"/>
          <w:szCs w:val="28"/>
        </w:rPr>
        <w:t>20-89629011</w:t>
      </w:r>
    </w:p>
    <w:p w:rsidR="00E340FC" w:rsidRDefault="00E340FC" w:rsidP="002B1037">
      <w:pPr>
        <w:pStyle w:val="Default"/>
        <w:spacing w:beforeLines="50" w:afterLines="50" w:line="360" w:lineRule="auto"/>
        <w:ind w:firstLineChars="200" w:firstLine="560"/>
      </w:pPr>
      <w:r w:rsidRPr="00E340FC">
        <w:rPr>
          <w:rFonts w:asciiTheme="minorEastAsia" w:eastAsiaTheme="minorEastAsia" w:hAnsiTheme="minorEastAsia" w:hint="eastAsia"/>
          <w:sz w:val="28"/>
          <w:szCs w:val="28"/>
        </w:rPr>
        <w:t xml:space="preserve">网址: </w:t>
      </w:r>
      <w:hyperlink r:id="rId7" w:history="1">
        <w:r w:rsidR="00AF6A11" w:rsidRPr="00840A5A">
          <w:rPr>
            <w:rStyle w:val="a5"/>
          </w:rPr>
          <w:t>www.yingmi.cn</w:t>
        </w:r>
      </w:hyperlink>
    </w:p>
    <w:p w:rsidR="00AF6A11" w:rsidRDefault="00AF6A11" w:rsidP="002B1037">
      <w:pPr>
        <w:pStyle w:val="Default"/>
        <w:spacing w:beforeLines="50" w:afterLines="50" w:line="360" w:lineRule="auto"/>
        <w:ind w:firstLineChars="200" w:firstLine="560"/>
        <w:rPr>
          <w:rFonts w:asciiTheme="minorEastAsia" w:eastAsiaTheme="minorEastAsia" w:hAnsiTheme="minorEastAsia"/>
          <w:sz w:val="28"/>
          <w:szCs w:val="28"/>
        </w:rPr>
      </w:pPr>
    </w:p>
    <w:p w:rsidR="00B94DA4" w:rsidRPr="009037ED" w:rsidRDefault="001A55C8" w:rsidP="002B1037">
      <w:pPr>
        <w:pStyle w:val="Default"/>
        <w:spacing w:beforeLines="50"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B94DA4" w:rsidRPr="009037ED">
        <w:rPr>
          <w:rFonts w:asciiTheme="minorEastAsia" w:eastAsiaTheme="minorEastAsia" w:hAnsiTheme="minorEastAsia"/>
          <w:sz w:val="28"/>
          <w:szCs w:val="28"/>
        </w:rPr>
        <w:t>.</w:t>
      </w:r>
      <w:r w:rsidR="00B94DA4" w:rsidRPr="009037ED">
        <w:rPr>
          <w:rFonts w:asciiTheme="minorEastAsia" w:eastAsiaTheme="minorEastAsia" w:hAnsiTheme="minorEastAsia" w:hint="eastAsia"/>
          <w:sz w:val="28"/>
          <w:szCs w:val="28"/>
        </w:rPr>
        <w:t>中科沃土基金管理有限公司</w:t>
      </w:r>
    </w:p>
    <w:p w:rsidR="00B94DA4" w:rsidRPr="009037ED" w:rsidRDefault="00B94DA4" w:rsidP="002B1037">
      <w:pPr>
        <w:pStyle w:val="Default"/>
        <w:spacing w:beforeLines="50" w:afterLines="50" w:line="360" w:lineRule="auto"/>
        <w:ind w:firstLineChars="200" w:firstLine="560"/>
        <w:rPr>
          <w:rFonts w:asciiTheme="minorEastAsia" w:eastAsiaTheme="minorEastAsia" w:hAnsiTheme="minorEastAsia"/>
          <w:sz w:val="28"/>
          <w:szCs w:val="28"/>
        </w:rPr>
      </w:pPr>
      <w:r w:rsidRPr="009037ED">
        <w:rPr>
          <w:rFonts w:asciiTheme="minorEastAsia" w:eastAsiaTheme="minorEastAsia" w:hAnsiTheme="minorEastAsia" w:hint="eastAsia"/>
          <w:sz w:val="28"/>
          <w:szCs w:val="28"/>
        </w:rPr>
        <w:t>联系人：古琳花</w:t>
      </w:r>
    </w:p>
    <w:p w:rsidR="00B94DA4" w:rsidRPr="009037ED" w:rsidRDefault="00B94DA4" w:rsidP="002B1037">
      <w:pPr>
        <w:pStyle w:val="Default"/>
        <w:spacing w:beforeLines="50" w:afterLines="50" w:line="360" w:lineRule="auto"/>
        <w:ind w:firstLineChars="200" w:firstLine="560"/>
        <w:rPr>
          <w:rFonts w:asciiTheme="minorEastAsia" w:eastAsiaTheme="minorEastAsia" w:hAnsiTheme="minorEastAsia"/>
          <w:sz w:val="28"/>
          <w:szCs w:val="28"/>
        </w:rPr>
      </w:pPr>
      <w:r w:rsidRPr="009037ED">
        <w:rPr>
          <w:rFonts w:asciiTheme="minorEastAsia" w:eastAsiaTheme="minorEastAsia" w:hAnsiTheme="minorEastAsia" w:hint="eastAsia"/>
          <w:sz w:val="28"/>
          <w:szCs w:val="28"/>
        </w:rPr>
        <w:t>客服电话：400-018-3610</w:t>
      </w:r>
    </w:p>
    <w:p w:rsidR="00B94DA4" w:rsidRPr="009037ED" w:rsidRDefault="00B94DA4" w:rsidP="002B1037">
      <w:pPr>
        <w:pStyle w:val="Default"/>
        <w:spacing w:beforeLines="50" w:afterLines="50" w:line="360" w:lineRule="auto"/>
        <w:ind w:firstLineChars="200" w:firstLine="560"/>
        <w:rPr>
          <w:rFonts w:asciiTheme="minorEastAsia" w:eastAsiaTheme="minorEastAsia" w:hAnsiTheme="minorEastAsia"/>
          <w:sz w:val="28"/>
          <w:szCs w:val="28"/>
        </w:rPr>
      </w:pPr>
      <w:r w:rsidRPr="009037ED">
        <w:rPr>
          <w:rFonts w:asciiTheme="minorEastAsia" w:eastAsiaTheme="minorEastAsia" w:hAnsiTheme="minorEastAsia" w:hint="eastAsia"/>
          <w:sz w:val="28"/>
          <w:szCs w:val="28"/>
        </w:rPr>
        <w:t>传真：020-23388981</w:t>
      </w:r>
    </w:p>
    <w:p w:rsidR="009037ED" w:rsidRPr="00921B2A" w:rsidRDefault="00B94DA4" w:rsidP="002B1037">
      <w:pPr>
        <w:pStyle w:val="Default"/>
        <w:spacing w:beforeLines="50" w:afterLines="50" w:line="360" w:lineRule="auto"/>
        <w:ind w:firstLineChars="200" w:firstLine="560"/>
        <w:rPr>
          <w:rFonts w:asciiTheme="minorEastAsia" w:eastAsiaTheme="minorEastAsia" w:hAnsiTheme="minorEastAsia"/>
          <w:sz w:val="28"/>
          <w:szCs w:val="28"/>
        </w:rPr>
      </w:pPr>
      <w:r w:rsidRPr="009037ED">
        <w:rPr>
          <w:rFonts w:asciiTheme="minorEastAsia" w:eastAsiaTheme="minorEastAsia" w:hAnsiTheme="minorEastAsia" w:hint="eastAsia"/>
          <w:sz w:val="28"/>
          <w:szCs w:val="28"/>
        </w:rPr>
        <w:t>网址：</w:t>
      </w:r>
      <w:hyperlink r:id="rId8" w:history="1">
        <w:r w:rsidRPr="009037ED">
          <w:rPr>
            <w:rFonts w:asciiTheme="minorEastAsia" w:eastAsiaTheme="minorEastAsia" w:hAnsiTheme="minorEastAsia"/>
            <w:sz w:val="28"/>
            <w:szCs w:val="28"/>
          </w:rPr>
          <w:t>www.richlandasm.com.cn</w:t>
        </w:r>
      </w:hyperlink>
    </w:p>
    <w:p w:rsidR="00B94DA4" w:rsidRPr="009037ED" w:rsidRDefault="00997470" w:rsidP="002B1037">
      <w:pPr>
        <w:pStyle w:val="Default"/>
        <w:spacing w:beforeLines="50" w:afterLines="50" w:line="360" w:lineRule="auto"/>
        <w:ind w:firstLineChars="200" w:firstLine="562"/>
        <w:outlineLvl w:val="0"/>
        <w:rPr>
          <w:rFonts w:asciiTheme="minorEastAsia" w:eastAsiaTheme="minorEastAsia" w:hAnsiTheme="minorEastAsia"/>
          <w:b/>
          <w:sz w:val="28"/>
          <w:szCs w:val="28"/>
        </w:rPr>
      </w:pPr>
      <w:r w:rsidRPr="009037ED">
        <w:rPr>
          <w:rFonts w:asciiTheme="minorEastAsia" w:eastAsiaTheme="minorEastAsia" w:hAnsiTheme="minorEastAsia" w:hint="eastAsia"/>
          <w:b/>
          <w:sz w:val="28"/>
          <w:szCs w:val="28"/>
        </w:rPr>
        <w:t>三</w:t>
      </w:r>
      <w:r w:rsidR="00B94DA4" w:rsidRPr="009037ED">
        <w:rPr>
          <w:rFonts w:asciiTheme="minorEastAsia" w:eastAsiaTheme="minorEastAsia" w:hAnsiTheme="minorEastAsia" w:hint="eastAsia"/>
          <w:b/>
          <w:sz w:val="28"/>
          <w:szCs w:val="28"/>
        </w:rPr>
        <w:t>、风险提示</w:t>
      </w:r>
    </w:p>
    <w:p w:rsidR="001C51D9" w:rsidRDefault="001C51D9" w:rsidP="001C51D9">
      <w:pPr>
        <w:pStyle w:val="Default"/>
        <w:spacing w:line="360" w:lineRule="auto"/>
        <w:ind w:firstLineChars="200" w:firstLine="560"/>
        <w:rPr>
          <w:rFonts w:asciiTheme="minorEastAsia" w:eastAsiaTheme="minorEastAsia" w:hAnsiTheme="minorEastAsia"/>
          <w:sz w:val="28"/>
          <w:szCs w:val="28"/>
        </w:rPr>
      </w:pPr>
      <w:r w:rsidRPr="00CA3246">
        <w:rPr>
          <w:rFonts w:asciiTheme="minorEastAsia" w:eastAsiaTheme="minorEastAsia" w:hAnsiTheme="minorEastAsia"/>
          <w:sz w:val="28"/>
          <w:szCs w:val="28"/>
        </w:rPr>
        <w:t>本基金管理人承诺以诚实信用、勤勉尽责的原则管理和运作基金资产</w:t>
      </w:r>
      <w:r>
        <w:rPr>
          <w:rFonts w:asciiTheme="minorEastAsia" w:eastAsiaTheme="minorEastAsia" w:hAnsiTheme="minorEastAsia" w:hint="eastAsia"/>
          <w:sz w:val="28"/>
          <w:szCs w:val="28"/>
        </w:rPr>
        <w:t>。</w:t>
      </w:r>
      <w:r w:rsidRPr="00805364">
        <w:rPr>
          <w:rFonts w:asciiTheme="minorEastAsia" w:eastAsiaTheme="minorEastAsia" w:hAnsiTheme="minorEastAsia" w:hint="eastAsia"/>
          <w:sz w:val="28"/>
          <w:szCs w:val="28"/>
        </w:rPr>
        <w:t>投资者购买货币市场基金不等于资金作为存款存放在银行或存款类金融机构</w:t>
      </w:r>
      <w:r>
        <w:rPr>
          <w:rFonts w:asciiTheme="minorEastAsia" w:eastAsiaTheme="minorEastAsia" w:hAnsiTheme="minorEastAsia" w:hint="eastAsia"/>
          <w:sz w:val="28"/>
          <w:szCs w:val="28"/>
        </w:rPr>
        <w:t>，</w:t>
      </w:r>
      <w:r w:rsidRPr="00805364">
        <w:rPr>
          <w:rFonts w:asciiTheme="minorEastAsia" w:eastAsiaTheme="minorEastAsia" w:hAnsiTheme="minorEastAsia" w:hint="eastAsia"/>
          <w:sz w:val="28"/>
          <w:szCs w:val="28"/>
        </w:rPr>
        <w:t>基金管理人</w:t>
      </w:r>
      <w:r w:rsidRPr="00CA3246">
        <w:rPr>
          <w:rFonts w:asciiTheme="minorEastAsia" w:eastAsiaTheme="minorEastAsia" w:hAnsiTheme="minorEastAsia"/>
          <w:sz w:val="28"/>
          <w:szCs w:val="28"/>
        </w:rPr>
        <w:t>不保证基金一定盈利，也不保证最低收益，敬请投资者注意投资风险。投资者投资基金前应认真阅读基金合同</w:t>
      </w:r>
      <w:r>
        <w:rPr>
          <w:rFonts w:asciiTheme="minorEastAsia" w:eastAsiaTheme="minorEastAsia" w:hAnsiTheme="minorEastAsia" w:hint="eastAsia"/>
          <w:sz w:val="28"/>
          <w:szCs w:val="28"/>
        </w:rPr>
        <w:t>、</w:t>
      </w:r>
      <w:r w:rsidRPr="00CA3246">
        <w:rPr>
          <w:rFonts w:asciiTheme="minorEastAsia" w:eastAsiaTheme="minorEastAsia" w:hAnsiTheme="minorEastAsia"/>
          <w:sz w:val="28"/>
          <w:szCs w:val="28"/>
        </w:rPr>
        <w:t>招募说明书</w:t>
      </w:r>
      <w:r>
        <w:rPr>
          <w:rFonts w:asciiTheme="minorEastAsia" w:eastAsiaTheme="minorEastAsia" w:hAnsiTheme="minorEastAsia" w:hint="eastAsia"/>
          <w:sz w:val="28"/>
          <w:szCs w:val="28"/>
        </w:rPr>
        <w:t>(更新)</w:t>
      </w:r>
      <w:r w:rsidRPr="00253406">
        <w:rPr>
          <w:rFonts w:asciiTheme="minorEastAsia" w:eastAsiaTheme="minorEastAsia" w:hAnsiTheme="minorEastAsia" w:hint="eastAsia"/>
          <w:sz w:val="28"/>
          <w:szCs w:val="28"/>
        </w:rPr>
        <w:t>及最新的相关公告</w:t>
      </w:r>
      <w:r w:rsidRPr="00CA3246">
        <w:rPr>
          <w:rFonts w:asciiTheme="minorEastAsia" w:eastAsiaTheme="minorEastAsia" w:hAnsiTheme="minorEastAsia"/>
          <w:sz w:val="28"/>
          <w:szCs w:val="28"/>
        </w:rPr>
        <w:t>。</w:t>
      </w:r>
    </w:p>
    <w:p w:rsidR="00A5525A" w:rsidRPr="00E91A4C" w:rsidRDefault="00A5525A" w:rsidP="002B1037">
      <w:pPr>
        <w:pStyle w:val="Default"/>
        <w:spacing w:beforeLines="50" w:afterLines="50" w:line="360" w:lineRule="auto"/>
        <w:ind w:firstLineChars="200" w:firstLine="560"/>
        <w:rPr>
          <w:rFonts w:asciiTheme="minorEastAsia" w:eastAsiaTheme="minorEastAsia" w:hAnsiTheme="minorEastAsia"/>
          <w:sz w:val="32"/>
          <w:szCs w:val="28"/>
        </w:rPr>
      </w:pPr>
      <w:r w:rsidRPr="009037ED">
        <w:rPr>
          <w:rFonts w:asciiTheme="minorEastAsia" w:eastAsiaTheme="minorEastAsia" w:hAnsiTheme="minorEastAsia" w:hint="eastAsia"/>
          <w:sz w:val="28"/>
          <w:szCs w:val="28"/>
        </w:rPr>
        <w:t>特此公告。</w:t>
      </w:r>
    </w:p>
    <w:p w:rsidR="00B94DA4" w:rsidRPr="009037ED" w:rsidRDefault="00B94DA4" w:rsidP="006B48A7">
      <w:pPr>
        <w:pStyle w:val="Default"/>
        <w:spacing w:line="360" w:lineRule="auto"/>
        <w:jc w:val="right"/>
        <w:rPr>
          <w:rFonts w:asciiTheme="minorEastAsia" w:eastAsiaTheme="minorEastAsia" w:hAnsiTheme="minorEastAsia"/>
          <w:sz w:val="28"/>
          <w:szCs w:val="28"/>
        </w:rPr>
      </w:pPr>
      <w:r w:rsidRPr="009037ED">
        <w:rPr>
          <w:rFonts w:asciiTheme="minorEastAsia" w:eastAsiaTheme="minorEastAsia" w:hAnsiTheme="minorEastAsia" w:hint="eastAsia"/>
          <w:sz w:val="28"/>
          <w:szCs w:val="28"/>
        </w:rPr>
        <w:lastRenderedPageBreak/>
        <w:t xml:space="preserve">中科沃土基金管理有限公司 </w:t>
      </w:r>
    </w:p>
    <w:p w:rsidR="00873BAF" w:rsidRPr="009037ED" w:rsidRDefault="00AF6A11" w:rsidP="006B48A7">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sz w:val="28"/>
          <w:szCs w:val="28"/>
        </w:rPr>
        <w:t>2020</w:t>
      </w:r>
      <w:r w:rsidR="009037ED" w:rsidRPr="009037ED">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3</w:t>
      </w:r>
      <w:r w:rsidR="009037ED" w:rsidRPr="009037ED">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30</w:t>
      </w:r>
      <w:r w:rsidR="00B94DA4" w:rsidRPr="009037ED">
        <w:rPr>
          <w:rFonts w:asciiTheme="minorEastAsia" w:eastAsiaTheme="minorEastAsia" w:hAnsiTheme="minorEastAsia" w:hint="eastAsia"/>
          <w:sz w:val="28"/>
          <w:szCs w:val="28"/>
        </w:rPr>
        <w:t>日</w:t>
      </w:r>
    </w:p>
    <w:sectPr w:rsidR="00873BAF" w:rsidRPr="009037ED" w:rsidSect="007732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F41" w:rsidRDefault="00BC5F41" w:rsidP="00B94DA4">
      <w:r>
        <w:separator/>
      </w:r>
    </w:p>
  </w:endnote>
  <w:endnote w:type="continuationSeparator" w:id="1">
    <w:p w:rsidR="00BC5F41" w:rsidRDefault="00BC5F41" w:rsidP="00B94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震...">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F41" w:rsidRDefault="00BC5F41" w:rsidP="00B94DA4">
      <w:r>
        <w:separator/>
      </w:r>
    </w:p>
  </w:footnote>
  <w:footnote w:type="continuationSeparator" w:id="1">
    <w:p w:rsidR="00BC5F41" w:rsidRDefault="00BC5F41" w:rsidP="00B94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DA4"/>
    <w:rsid w:val="0000052F"/>
    <w:rsid w:val="0001754A"/>
    <w:rsid w:val="00040E91"/>
    <w:rsid w:val="00043D15"/>
    <w:rsid w:val="0004779F"/>
    <w:rsid w:val="00061165"/>
    <w:rsid w:val="0007445D"/>
    <w:rsid w:val="00082389"/>
    <w:rsid w:val="00083171"/>
    <w:rsid w:val="00097DF8"/>
    <w:rsid w:val="000A5E61"/>
    <w:rsid w:val="000B2891"/>
    <w:rsid w:val="000B59A9"/>
    <w:rsid w:val="000D6576"/>
    <w:rsid w:val="000E1BDA"/>
    <w:rsid w:val="000E23F4"/>
    <w:rsid w:val="000E44D5"/>
    <w:rsid w:val="000E5482"/>
    <w:rsid w:val="000F7BDC"/>
    <w:rsid w:val="001065C8"/>
    <w:rsid w:val="001240C5"/>
    <w:rsid w:val="00126F0F"/>
    <w:rsid w:val="001314FC"/>
    <w:rsid w:val="0014017A"/>
    <w:rsid w:val="00163A91"/>
    <w:rsid w:val="00180B76"/>
    <w:rsid w:val="00185624"/>
    <w:rsid w:val="0018727E"/>
    <w:rsid w:val="001A55C8"/>
    <w:rsid w:val="001B5F5F"/>
    <w:rsid w:val="001C39EC"/>
    <w:rsid w:val="001C447F"/>
    <w:rsid w:val="001C51D9"/>
    <w:rsid w:val="001D1599"/>
    <w:rsid w:val="001D2E29"/>
    <w:rsid w:val="001D4AE6"/>
    <w:rsid w:val="001D6166"/>
    <w:rsid w:val="001E2814"/>
    <w:rsid w:val="001E3BE8"/>
    <w:rsid w:val="001F0FFC"/>
    <w:rsid w:val="0020331C"/>
    <w:rsid w:val="002144F7"/>
    <w:rsid w:val="00235450"/>
    <w:rsid w:val="00245F2F"/>
    <w:rsid w:val="00253406"/>
    <w:rsid w:val="002734BD"/>
    <w:rsid w:val="00286298"/>
    <w:rsid w:val="002A0AE7"/>
    <w:rsid w:val="002A7779"/>
    <w:rsid w:val="002B1037"/>
    <w:rsid w:val="002B1870"/>
    <w:rsid w:val="002F2FDE"/>
    <w:rsid w:val="00317AD2"/>
    <w:rsid w:val="00325D43"/>
    <w:rsid w:val="00333512"/>
    <w:rsid w:val="00380F1C"/>
    <w:rsid w:val="00380F54"/>
    <w:rsid w:val="00382C08"/>
    <w:rsid w:val="003846B4"/>
    <w:rsid w:val="003B2367"/>
    <w:rsid w:val="003C7EF1"/>
    <w:rsid w:val="003D4970"/>
    <w:rsid w:val="003F04C7"/>
    <w:rsid w:val="003F3FDA"/>
    <w:rsid w:val="003F513D"/>
    <w:rsid w:val="0041245D"/>
    <w:rsid w:val="004361CC"/>
    <w:rsid w:val="00443410"/>
    <w:rsid w:val="00460BAE"/>
    <w:rsid w:val="0046179B"/>
    <w:rsid w:val="004734E1"/>
    <w:rsid w:val="0049180C"/>
    <w:rsid w:val="004B313D"/>
    <w:rsid w:val="004C10C6"/>
    <w:rsid w:val="004D057E"/>
    <w:rsid w:val="004E41E6"/>
    <w:rsid w:val="00503474"/>
    <w:rsid w:val="0051694B"/>
    <w:rsid w:val="005348F5"/>
    <w:rsid w:val="005447CC"/>
    <w:rsid w:val="00544CFC"/>
    <w:rsid w:val="0056296D"/>
    <w:rsid w:val="00576B98"/>
    <w:rsid w:val="00584216"/>
    <w:rsid w:val="005C72B0"/>
    <w:rsid w:val="005E6D32"/>
    <w:rsid w:val="005F5BE0"/>
    <w:rsid w:val="0060079C"/>
    <w:rsid w:val="00602204"/>
    <w:rsid w:val="00610318"/>
    <w:rsid w:val="006158E6"/>
    <w:rsid w:val="006165E5"/>
    <w:rsid w:val="00623B4B"/>
    <w:rsid w:val="006350DF"/>
    <w:rsid w:val="00657278"/>
    <w:rsid w:val="00664C2F"/>
    <w:rsid w:val="00667A41"/>
    <w:rsid w:val="006730C4"/>
    <w:rsid w:val="00677133"/>
    <w:rsid w:val="00693B64"/>
    <w:rsid w:val="006B48A7"/>
    <w:rsid w:val="006D0648"/>
    <w:rsid w:val="006D3C04"/>
    <w:rsid w:val="006E3847"/>
    <w:rsid w:val="006E69D9"/>
    <w:rsid w:val="006F0B92"/>
    <w:rsid w:val="006F2A6C"/>
    <w:rsid w:val="006F3DC1"/>
    <w:rsid w:val="00705B5A"/>
    <w:rsid w:val="007117E2"/>
    <w:rsid w:val="007120B6"/>
    <w:rsid w:val="007158C8"/>
    <w:rsid w:val="00724292"/>
    <w:rsid w:val="007367B3"/>
    <w:rsid w:val="00741BBA"/>
    <w:rsid w:val="00742321"/>
    <w:rsid w:val="00750A75"/>
    <w:rsid w:val="00752FF8"/>
    <w:rsid w:val="00760AA7"/>
    <w:rsid w:val="007732EA"/>
    <w:rsid w:val="00773878"/>
    <w:rsid w:val="00792D9A"/>
    <w:rsid w:val="007A3FEF"/>
    <w:rsid w:val="007A5587"/>
    <w:rsid w:val="007A7ACE"/>
    <w:rsid w:val="00801C43"/>
    <w:rsid w:val="00805364"/>
    <w:rsid w:val="00815305"/>
    <w:rsid w:val="00830633"/>
    <w:rsid w:val="0083294A"/>
    <w:rsid w:val="008370EC"/>
    <w:rsid w:val="00840951"/>
    <w:rsid w:val="0084141A"/>
    <w:rsid w:val="00873BAF"/>
    <w:rsid w:val="008757BB"/>
    <w:rsid w:val="00875F33"/>
    <w:rsid w:val="008B5C02"/>
    <w:rsid w:val="008B6CD3"/>
    <w:rsid w:val="008D1077"/>
    <w:rsid w:val="008F7882"/>
    <w:rsid w:val="009037ED"/>
    <w:rsid w:val="0091384F"/>
    <w:rsid w:val="00921B2A"/>
    <w:rsid w:val="00921CCB"/>
    <w:rsid w:val="00922A99"/>
    <w:rsid w:val="0092319B"/>
    <w:rsid w:val="009533F3"/>
    <w:rsid w:val="009727BB"/>
    <w:rsid w:val="00981D3B"/>
    <w:rsid w:val="00987128"/>
    <w:rsid w:val="009924B3"/>
    <w:rsid w:val="00996618"/>
    <w:rsid w:val="00997470"/>
    <w:rsid w:val="00997928"/>
    <w:rsid w:val="009A10B5"/>
    <w:rsid w:val="009A545E"/>
    <w:rsid w:val="009C360F"/>
    <w:rsid w:val="009E6655"/>
    <w:rsid w:val="009E6FCC"/>
    <w:rsid w:val="00A26748"/>
    <w:rsid w:val="00A46D06"/>
    <w:rsid w:val="00A52F8F"/>
    <w:rsid w:val="00A5525A"/>
    <w:rsid w:val="00A7753F"/>
    <w:rsid w:val="00A83D10"/>
    <w:rsid w:val="00A8716B"/>
    <w:rsid w:val="00AA2065"/>
    <w:rsid w:val="00AA4638"/>
    <w:rsid w:val="00AD42FE"/>
    <w:rsid w:val="00AE102E"/>
    <w:rsid w:val="00AF6A11"/>
    <w:rsid w:val="00B06155"/>
    <w:rsid w:val="00B06BBC"/>
    <w:rsid w:val="00B113EB"/>
    <w:rsid w:val="00B20AB8"/>
    <w:rsid w:val="00B52995"/>
    <w:rsid w:val="00B6022E"/>
    <w:rsid w:val="00B76A72"/>
    <w:rsid w:val="00B83914"/>
    <w:rsid w:val="00B87432"/>
    <w:rsid w:val="00B92D45"/>
    <w:rsid w:val="00B94DA4"/>
    <w:rsid w:val="00BA2462"/>
    <w:rsid w:val="00BA34DC"/>
    <w:rsid w:val="00BC24AC"/>
    <w:rsid w:val="00BC3280"/>
    <w:rsid w:val="00BC5F41"/>
    <w:rsid w:val="00BF0046"/>
    <w:rsid w:val="00BF111B"/>
    <w:rsid w:val="00BF7277"/>
    <w:rsid w:val="00C00ED5"/>
    <w:rsid w:val="00C236A3"/>
    <w:rsid w:val="00C30957"/>
    <w:rsid w:val="00C34F44"/>
    <w:rsid w:val="00C42D44"/>
    <w:rsid w:val="00C615E4"/>
    <w:rsid w:val="00C637EE"/>
    <w:rsid w:val="00C64D97"/>
    <w:rsid w:val="00C71DFE"/>
    <w:rsid w:val="00C85261"/>
    <w:rsid w:val="00C875D2"/>
    <w:rsid w:val="00C9340C"/>
    <w:rsid w:val="00CA0CF8"/>
    <w:rsid w:val="00CA40E0"/>
    <w:rsid w:val="00CA451A"/>
    <w:rsid w:val="00CA56C3"/>
    <w:rsid w:val="00CA711E"/>
    <w:rsid w:val="00CB4D0F"/>
    <w:rsid w:val="00CC25BC"/>
    <w:rsid w:val="00CC3399"/>
    <w:rsid w:val="00CD3DFB"/>
    <w:rsid w:val="00CD7D77"/>
    <w:rsid w:val="00CE20CC"/>
    <w:rsid w:val="00CE34C5"/>
    <w:rsid w:val="00CE35B7"/>
    <w:rsid w:val="00CE791B"/>
    <w:rsid w:val="00CF4F73"/>
    <w:rsid w:val="00D01EDA"/>
    <w:rsid w:val="00D17072"/>
    <w:rsid w:val="00D23CD4"/>
    <w:rsid w:val="00D5241B"/>
    <w:rsid w:val="00D5644C"/>
    <w:rsid w:val="00D635BA"/>
    <w:rsid w:val="00D834CF"/>
    <w:rsid w:val="00D92F44"/>
    <w:rsid w:val="00DA260F"/>
    <w:rsid w:val="00DB1A57"/>
    <w:rsid w:val="00DD5551"/>
    <w:rsid w:val="00DD64B0"/>
    <w:rsid w:val="00DE6380"/>
    <w:rsid w:val="00E323A6"/>
    <w:rsid w:val="00E324FF"/>
    <w:rsid w:val="00E340FC"/>
    <w:rsid w:val="00E4366D"/>
    <w:rsid w:val="00E84AF9"/>
    <w:rsid w:val="00E8508E"/>
    <w:rsid w:val="00E91A4C"/>
    <w:rsid w:val="00E922EF"/>
    <w:rsid w:val="00E94AB8"/>
    <w:rsid w:val="00EA711B"/>
    <w:rsid w:val="00EB4087"/>
    <w:rsid w:val="00EB5F0C"/>
    <w:rsid w:val="00EC3945"/>
    <w:rsid w:val="00EC4CEE"/>
    <w:rsid w:val="00EC5590"/>
    <w:rsid w:val="00EE51BD"/>
    <w:rsid w:val="00EE5F98"/>
    <w:rsid w:val="00F007EC"/>
    <w:rsid w:val="00F07252"/>
    <w:rsid w:val="00F07E72"/>
    <w:rsid w:val="00F13A69"/>
    <w:rsid w:val="00F47EFF"/>
    <w:rsid w:val="00F55AC2"/>
    <w:rsid w:val="00F66DAA"/>
    <w:rsid w:val="00F7687A"/>
    <w:rsid w:val="00F873BE"/>
    <w:rsid w:val="00F943F2"/>
    <w:rsid w:val="00F96206"/>
    <w:rsid w:val="00FB0BA4"/>
    <w:rsid w:val="00FC0EEE"/>
    <w:rsid w:val="00FF28DC"/>
    <w:rsid w:val="00FF7B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4D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4DA4"/>
    <w:rPr>
      <w:sz w:val="18"/>
      <w:szCs w:val="18"/>
    </w:rPr>
  </w:style>
  <w:style w:type="paragraph" w:styleId="a4">
    <w:name w:val="footer"/>
    <w:basedOn w:val="a"/>
    <w:link w:val="Char0"/>
    <w:uiPriority w:val="99"/>
    <w:unhideWhenUsed/>
    <w:rsid w:val="00B94D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4DA4"/>
    <w:rPr>
      <w:sz w:val="18"/>
      <w:szCs w:val="18"/>
    </w:rPr>
  </w:style>
  <w:style w:type="paragraph" w:customStyle="1" w:styleId="Default">
    <w:name w:val="Default"/>
    <w:rsid w:val="00B94DA4"/>
    <w:pPr>
      <w:widowControl w:val="0"/>
      <w:autoSpaceDE w:val="0"/>
      <w:autoSpaceDN w:val="0"/>
      <w:adjustRightInd w:val="0"/>
    </w:pPr>
    <w:rPr>
      <w:rFonts w:ascii="宋体.震..." w:eastAsia="宋体.震..." w:cs="宋体.震..."/>
      <w:color w:val="000000"/>
      <w:kern w:val="0"/>
      <w:sz w:val="24"/>
      <w:szCs w:val="24"/>
    </w:rPr>
  </w:style>
  <w:style w:type="character" w:styleId="a5">
    <w:name w:val="Hyperlink"/>
    <w:basedOn w:val="a0"/>
    <w:uiPriority w:val="99"/>
    <w:unhideWhenUsed/>
    <w:rsid w:val="00B94DA4"/>
    <w:rPr>
      <w:color w:val="0000FF"/>
      <w:u w:val="single"/>
    </w:rPr>
  </w:style>
  <w:style w:type="paragraph" w:customStyle="1" w:styleId="default0">
    <w:name w:val="default"/>
    <w:basedOn w:val="a"/>
    <w:rsid w:val="00B94DA4"/>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CD7D77"/>
  </w:style>
  <w:style w:type="table" w:styleId="a6">
    <w:name w:val="Table Grid"/>
    <w:basedOn w:val="a1"/>
    <w:uiPriority w:val="59"/>
    <w:rsid w:val="00BC24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05364"/>
    <w:rPr>
      <w:rFonts w:asciiTheme="minorHAnsi" w:eastAsiaTheme="minorEastAsia" w:hAnsiTheme="minorHAnsi" w:cstheme="minorBidi"/>
      <w:sz w:val="18"/>
      <w:szCs w:val="18"/>
    </w:rPr>
  </w:style>
  <w:style w:type="character" w:customStyle="1" w:styleId="Char1">
    <w:name w:val="批注框文本 Char"/>
    <w:basedOn w:val="a0"/>
    <w:link w:val="a7"/>
    <w:uiPriority w:val="99"/>
    <w:semiHidden/>
    <w:rsid w:val="00805364"/>
    <w:rPr>
      <w:sz w:val="18"/>
      <w:szCs w:val="18"/>
    </w:rPr>
  </w:style>
  <w:style w:type="character" w:customStyle="1" w:styleId="currnotionfont">
    <w:name w:val="currnotionfont"/>
    <w:basedOn w:val="a0"/>
    <w:rsid w:val="00D83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70662">
      <w:bodyDiv w:val="1"/>
      <w:marLeft w:val="0"/>
      <w:marRight w:val="0"/>
      <w:marTop w:val="0"/>
      <w:marBottom w:val="0"/>
      <w:divBdr>
        <w:top w:val="none" w:sz="0" w:space="0" w:color="auto"/>
        <w:left w:val="none" w:sz="0" w:space="0" w:color="auto"/>
        <w:bottom w:val="none" w:sz="0" w:space="0" w:color="auto"/>
        <w:right w:val="none" w:sz="0" w:space="0" w:color="auto"/>
      </w:divBdr>
      <w:divsChild>
        <w:div w:id="152914356">
          <w:marLeft w:val="0"/>
          <w:marRight w:val="0"/>
          <w:marTop w:val="0"/>
          <w:marBottom w:val="0"/>
          <w:divBdr>
            <w:top w:val="none" w:sz="0" w:space="0" w:color="auto"/>
            <w:left w:val="none" w:sz="0" w:space="0" w:color="auto"/>
            <w:bottom w:val="none" w:sz="0" w:space="0" w:color="auto"/>
            <w:right w:val="none" w:sz="0" w:space="0" w:color="auto"/>
          </w:divBdr>
        </w:div>
        <w:div w:id="519664918">
          <w:marLeft w:val="0"/>
          <w:marRight w:val="0"/>
          <w:marTop w:val="0"/>
          <w:marBottom w:val="0"/>
          <w:divBdr>
            <w:top w:val="none" w:sz="0" w:space="0" w:color="auto"/>
            <w:left w:val="none" w:sz="0" w:space="0" w:color="auto"/>
            <w:bottom w:val="none" w:sz="0" w:space="0" w:color="auto"/>
            <w:right w:val="none" w:sz="0" w:space="0" w:color="auto"/>
          </w:divBdr>
        </w:div>
        <w:div w:id="1747334692">
          <w:marLeft w:val="0"/>
          <w:marRight w:val="0"/>
          <w:marTop w:val="0"/>
          <w:marBottom w:val="0"/>
          <w:divBdr>
            <w:top w:val="none" w:sz="0" w:space="0" w:color="auto"/>
            <w:left w:val="none" w:sz="0" w:space="0" w:color="auto"/>
            <w:bottom w:val="none" w:sz="0" w:space="0" w:color="auto"/>
            <w:right w:val="none" w:sz="0" w:space="0" w:color="auto"/>
          </w:divBdr>
        </w:div>
        <w:div w:id="675158956">
          <w:marLeft w:val="0"/>
          <w:marRight w:val="0"/>
          <w:marTop w:val="0"/>
          <w:marBottom w:val="0"/>
          <w:divBdr>
            <w:top w:val="none" w:sz="0" w:space="0" w:color="auto"/>
            <w:left w:val="none" w:sz="0" w:space="0" w:color="auto"/>
            <w:bottom w:val="none" w:sz="0" w:space="0" w:color="auto"/>
            <w:right w:val="none" w:sz="0" w:space="0" w:color="auto"/>
          </w:divBdr>
        </w:div>
        <w:div w:id="693305882">
          <w:marLeft w:val="0"/>
          <w:marRight w:val="0"/>
          <w:marTop w:val="0"/>
          <w:marBottom w:val="0"/>
          <w:divBdr>
            <w:top w:val="none" w:sz="0" w:space="0" w:color="auto"/>
            <w:left w:val="none" w:sz="0" w:space="0" w:color="auto"/>
            <w:bottom w:val="none" w:sz="0" w:space="0" w:color="auto"/>
            <w:right w:val="none" w:sz="0" w:space="0" w:color="auto"/>
          </w:divBdr>
        </w:div>
        <w:div w:id="736822507">
          <w:marLeft w:val="0"/>
          <w:marRight w:val="0"/>
          <w:marTop w:val="0"/>
          <w:marBottom w:val="0"/>
          <w:divBdr>
            <w:top w:val="none" w:sz="0" w:space="0" w:color="auto"/>
            <w:left w:val="none" w:sz="0" w:space="0" w:color="auto"/>
            <w:bottom w:val="none" w:sz="0" w:space="0" w:color="auto"/>
            <w:right w:val="none" w:sz="0" w:space="0" w:color="auto"/>
          </w:divBdr>
        </w:div>
        <w:div w:id="875965669">
          <w:marLeft w:val="0"/>
          <w:marRight w:val="0"/>
          <w:marTop w:val="0"/>
          <w:marBottom w:val="0"/>
          <w:divBdr>
            <w:top w:val="none" w:sz="0" w:space="0" w:color="auto"/>
            <w:left w:val="none" w:sz="0" w:space="0" w:color="auto"/>
            <w:bottom w:val="none" w:sz="0" w:space="0" w:color="auto"/>
            <w:right w:val="none" w:sz="0" w:space="0" w:color="auto"/>
          </w:divBdr>
        </w:div>
        <w:div w:id="1718623762">
          <w:marLeft w:val="0"/>
          <w:marRight w:val="0"/>
          <w:marTop w:val="0"/>
          <w:marBottom w:val="0"/>
          <w:divBdr>
            <w:top w:val="none" w:sz="0" w:space="0" w:color="auto"/>
            <w:left w:val="none" w:sz="0" w:space="0" w:color="auto"/>
            <w:bottom w:val="none" w:sz="0" w:space="0" w:color="auto"/>
            <w:right w:val="none" w:sz="0" w:space="0" w:color="auto"/>
          </w:divBdr>
        </w:div>
        <w:div w:id="561840818">
          <w:marLeft w:val="0"/>
          <w:marRight w:val="0"/>
          <w:marTop w:val="0"/>
          <w:marBottom w:val="0"/>
          <w:divBdr>
            <w:top w:val="none" w:sz="0" w:space="0" w:color="auto"/>
            <w:left w:val="none" w:sz="0" w:space="0" w:color="auto"/>
            <w:bottom w:val="none" w:sz="0" w:space="0" w:color="auto"/>
            <w:right w:val="none" w:sz="0" w:space="0" w:color="auto"/>
          </w:divBdr>
        </w:div>
      </w:divsChild>
    </w:div>
    <w:div w:id="159393325">
      <w:bodyDiv w:val="1"/>
      <w:marLeft w:val="0"/>
      <w:marRight w:val="0"/>
      <w:marTop w:val="0"/>
      <w:marBottom w:val="0"/>
      <w:divBdr>
        <w:top w:val="none" w:sz="0" w:space="0" w:color="auto"/>
        <w:left w:val="none" w:sz="0" w:space="0" w:color="auto"/>
        <w:bottom w:val="none" w:sz="0" w:space="0" w:color="auto"/>
        <w:right w:val="none" w:sz="0" w:space="0" w:color="auto"/>
      </w:divBdr>
      <w:divsChild>
        <w:div w:id="672874541">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41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3122">
      <w:bodyDiv w:val="1"/>
      <w:marLeft w:val="0"/>
      <w:marRight w:val="0"/>
      <w:marTop w:val="0"/>
      <w:marBottom w:val="0"/>
      <w:divBdr>
        <w:top w:val="none" w:sz="0" w:space="0" w:color="auto"/>
        <w:left w:val="none" w:sz="0" w:space="0" w:color="auto"/>
        <w:bottom w:val="none" w:sz="0" w:space="0" w:color="auto"/>
        <w:right w:val="none" w:sz="0" w:space="0" w:color="auto"/>
      </w:divBdr>
      <w:divsChild>
        <w:div w:id="1505706713">
          <w:blockQuote w:val="1"/>
          <w:marLeft w:val="120"/>
          <w:marRight w:val="720"/>
          <w:marTop w:val="0"/>
          <w:marBottom w:val="0"/>
          <w:divBdr>
            <w:top w:val="none" w:sz="0" w:space="0" w:color="auto"/>
            <w:left w:val="none" w:sz="0" w:space="0" w:color="auto"/>
            <w:bottom w:val="none" w:sz="0" w:space="0" w:color="auto"/>
            <w:right w:val="none" w:sz="0" w:space="0" w:color="auto"/>
          </w:divBdr>
          <w:divsChild>
            <w:div w:id="186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93686">
      <w:bodyDiv w:val="1"/>
      <w:marLeft w:val="0"/>
      <w:marRight w:val="0"/>
      <w:marTop w:val="0"/>
      <w:marBottom w:val="0"/>
      <w:divBdr>
        <w:top w:val="none" w:sz="0" w:space="0" w:color="auto"/>
        <w:left w:val="none" w:sz="0" w:space="0" w:color="auto"/>
        <w:bottom w:val="none" w:sz="0" w:space="0" w:color="auto"/>
        <w:right w:val="none" w:sz="0" w:space="0" w:color="auto"/>
      </w:divBdr>
    </w:div>
    <w:div w:id="430441132">
      <w:bodyDiv w:val="1"/>
      <w:marLeft w:val="0"/>
      <w:marRight w:val="0"/>
      <w:marTop w:val="0"/>
      <w:marBottom w:val="0"/>
      <w:divBdr>
        <w:top w:val="none" w:sz="0" w:space="0" w:color="auto"/>
        <w:left w:val="none" w:sz="0" w:space="0" w:color="auto"/>
        <w:bottom w:val="none" w:sz="0" w:space="0" w:color="auto"/>
        <w:right w:val="none" w:sz="0" w:space="0" w:color="auto"/>
      </w:divBdr>
    </w:div>
    <w:div w:id="528756988">
      <w:bodyDiv w:val="1"/>
      <w:marLeft w:val="0"/>
      <w:marRight w:val="0"/>
      <w:marTop w:val="0"/>
      <w:marBottom w:val="0"/>
      <w:divBdr>
        <w:top w:val="none" w:sz="0" w:space="0" w:color="auto"/>
        <w:left w:val="none" w:sz="0" w:space="0" w:color="auto"/>
        <w:bottom w:val="none" w:sz="0" w:space="0" w:color="auto"/>
        <w:right w:val="none" w:sz="0" w:space="0" w:color="auto"/>
      </w:divBdr>
    </w:div>
    <w:div w:id="650135484">
      <w:bodyDiv w:val="1"/>
      <w:marLeft w:val="0"/>
      <w:marRight w:val="0"/>
      <w:marTop w:val="0"/>
      <w:marBottom w:val="0"/>
      <w:divBdr>
        <w:top w:val="none" w:sz="0" w:space="0" w:color="auto"/>
        <w:left w:val="none" w:sz="0" w:space="0" w:color="auto"/>
        <w:bottom w:val="none" w:sz="0" w:space="0" w:color="auto"/>
        <w:right w:val="none" w:sz="0" w:space="0" w:color="auto"/>
      </w:divBdr>
      <w:divsChild>
        <w:div w:id="118765991">
          <w:marLeft w:val="0"/>
          <w:marRight w:val="0"/>
          <w:marTop w:val="0"/>
          <w:marBottom w:val="0"/>
          <w:divBdr>
            <w:top w:val="none" w:sz="0" w:space="0" w:color="auto"/>
            <w:left w:val="none" w:sz="0" w:space="0" w:color="auto"/>
            <w:bottom w:val="none" w:sz="0" w:space="0" w:color="auto"/>
            <w:right w:val="none" w:sz="0" w:space="0" w:color="auto"/>
          </w:divBdr>
        </w:div>
        <w:div w:id="1379355312">
          <w:marLeft w:val="0"/>
          <w:marRight w:val="0"/>
          <w:marTop w:val="0"/>
          <w:marBottom w:val="0"/>
          <w:divBdr>
            <w:top w:val="none" w:sz="0" w:space="0" w:color="auto"/>
            <w:left w:val="none" w:sz="0" w:space="0" w:color="auto"/>
            <w:bottom w:val="none" w:sz="0" w:space="0" w:color="auto"/>
            <w:right w:val="none" w:sz="0" w:space="0" w:color="auto"/>
          </w:divBdr>
        </w:div>
        <w:div w:id="1737821508">
          <w:marLeft w:val="0"/>
          <w:marRight w:val="0"/>
          <w:marTop w:val="0"/>
          <w:marBottom w:val="0"/>
          <w:divBdr>
            <w:top w:val="none" w:sz="0" w:space="0" w:color="auto"/>
            <w:left w:val="none" w:sz="0" w:space="0" w:color="auto"/>
            <w:bottom w:val="none" w:sz="0" w:space="0" w:color="auto"/>
            <w:right w:val="none" w:sz="0" w:space="0" w:color="auto"/>
          </w:divBdr>
        </w:div>
        <w:div w:id="1931306083">
          <w:marLeft w:val="0"/>
          <w:marRight w:val="0"/>
          <w:marTop w:val="0"/>
          <w:marBottom w:val="0"/>
          <w:divBdr>
            <w:top w:val="none" w:sz="0" w:space="0" w:color="auto"/>
            <w:left w:val="none" w:sz="0" w:space="0" w:color="auto"/>
            <w:bottom w:val="none" w:sz="0" w:space="0" w:color="auto"/>
            <w:right w:val="none" w:sz="0" w:space="0" w:color="auto"/>
          </w:divBdr>
        </w:div>
        <w:div w:id="1287857449">
          <w:marLeft w:val="0"/>
          <w:marRight w:val="0"/>
          <w:marTop w:val="0"/>
          <w:marBottom w:val="0"/>
          <w:divBdr>
            <w:top w:val="none" w:sz="0" w:space="0" w:color="auto"/>
            <w:left w:val="none" w:sz="0" w:space="0" w:color="auto"/>
            <w:bottom w:val="none" w:sz="0" w:space="0" w:color="auto"/>
            <w:right w:val="none" w:sz="0" w:space="0" w:color="auto"/>
          </w:divBdr>
        </w:div>
        <w:div w:id="864563810">
          <w:marLeft w:val="0"/>
          <w:marRight w:val="0"/>
          <w:marTop w:val="0"/>
          <w:marBottom w:val="0"/>
          <w:divBdr>
            <w:top w:val="none" w:sz="0" w:space="0" w:color="auto"/>
            <w:left w:val="none" w:sz="0" w:space="0" w:color="auto"/>
            <w:bottom w:val="none" w:sz="0" w:space="0" w:color="auto"/>
            <w:right w:val="none" w:sz="0" w:space="0" w:color="auto"/>
          </w:divBdr>
        </w:div>
        <w:div w:id="2048874921">
          <w:marLeft w:val="0"/>
          <w:marRight w:val="0"/>
          <w:marTop w:val="0"/>
          <w:marBottom w:val="0"/>
          <w:divBdr>
            <w:top w:val="none" w:sz="0" w:space="0" w:color="auto"/>
            <w:left w:val="none" w:sz="0" w:space="0" w:color="auto"/>
            <w:bottom w:val="none" w:sz="0" w:space="0" w:color="auto"/>
            <w:right w:val="none" w:sz="0" w:space="0" w:color="auto"/>
          </w:divBdr>
        </w:div>
        <w:div w:id="1137603607">
          <w:marLeft w:val="0"/>
          <w:marRight w:val="0"/>
          <w:marTop w:val="0"/>
          <w:marBottom w:val="0"/>
          <w:divBdr>
            <w:top w:val="none" w:sz="0" w:space="0" w:color="auto"/>
            <w:left w:val="none" w:sz="0" w:space="0" w:color="auto"/>
            <w:bottom w:val="none" w:sz="0" w:space="0" w:color="auto"/>
            <w:right w:val="none" w:sz="0" w:space="0" w:color="auto"/>
          </w:divBdr>
        </w:div>
        <w:div w:id="1303460062">
          <w:marLeft w:val="0"/>
          <w:marRight w:val="0"/>
          <w:marTop w:val="0"/>
          <w:marBottom w:val="0"/>
          <w:divBdr>
            <w:top w:val="none" w:sz="0" w:space="0" w:color="auto"/>
            <w:left w:val="none" w:sz="0" w:space="0" w:color="auto"/>
            <w:bottom w:val="none" w:sz="0" w:space="0" w:color="auto"/>
            <w:right w:val="none" w:sz="0" w:space="0" w:color="auto"/>
          </w:divBdr>
        </w:div>
      </w:divsChild>
    </w:div>
    <w:div w:id="692802835">
      <w:bodyDiv w:val="1"/>
      <w:marLeft w:val="0"/>
      <w:marRight w:val="0"/>
      <w:marTop w:val="0"/>
      <w:marBottom w:val="0"/>
      <w:divBdr>
        <w:top w:val="none" w:sz="0" w:space="0" w:color="auto"/>
        <w:left w:val="none" w:sz="0" w:space="0" w:color="auto"/>
        <w:bottom w:val="none" w:sz="0" w:space="0" w:color="auto"/>
        <w:right w:val="none" w:sz="0" w:space="0" w:color="auto"/>
      </w:divBdr>
      <w:divsChild>
        <w:div w:id="577206815">
          <w:marLeft w:val="0"/>
          <w:marRight w:val="0"/>
          <w:marTop w:val="0"/>
          <w:marBottom w:val="0"/>
          <w:divBdr>
            <w:top w:val="none" w:sz="0" w:space="0" w:color="auto"/>
            <w:left w:val="none" w:sz="0" w:space="0" w:color="auto"/>
            <w:bottom w:val="none" w:sz="0" w:space="0" w:color="auto"/>
            <w:right w:val="none" w:sz="0" w:space="0" w:color="auto"/>
          </w:divBdr>
        </w:div>
        <w:div w:id="1043677670">
          <w:blockQuote w:val="1"/>
          <w:marLeft w:val="120"/>
          <w:marRight w:val="720"/>
          <w:marTop w:val="0"/>
          <w:marBottom w:val="0"/>
          <w:divBdr>
            <w:top w:val="none" w:sz="0" w:space="0" w:color="auto"/>
            <w:left w:val="none" w:sz="0" w:space="0" w:color="auto"/>
            <w:bottom w:val="none" w:sz="0" w:space="0" w:color="auto"/>
            <w:right w:val="none" w:sz="0" w:space="0" w:color="auto"/>
          </w:divBdr>
          <w:divsChild>
            <w:div w:id="660616777">
              <w:marLeft w:val="0"/>
              <w:marRight w:val="0"/>
              <w:marTop w:val="0"/>
              <w:marBottom w:val="0"/>
              <w:divBdr>
                <w:top w:val="none" w:sz="0" w:space="0" w:color="auto"/>
                <w:left w:val="none" w:sz="0" w:space="0" w:color="auto"/>
                <w:bottom w:val="none" w:sz="0" w:space="0" w:color="auto"/>
                <w:right w:val="none" w:sz="0" w:space="0" w:color="auto"/>
              </w:divBdr>
            </w:div>
            <w:div w:id="340543751">
              <w:marLeft w:val="0"/>
              <w:marRight w:val="0"/>
              <w:marTop w:val="0"/>
              <w:marBottom w:val="0"/>
              <w:divBdr>
                <w:top w:val="none" w:sz="0" w:space="0" w:color="auto"/>
                <w:left w:val="none" w:sz="0" w:space="0" w:color="auto"/>
                <w:bottom w:val="none" w:sz="0" w:space="0" w:color="auto"/>
                <w:right w:val="none" w:sz="0" w:space="0" w:color="auto"/>
              </w:divBdr>
            </w:div>
            <w:div w:id="890924028">
              <w:marLeft w:val="0"/>
              <w:marRight w:val="0"/>
              <w:marTop w:val="0"/>
              <w:marBottom w:val="0"/>
              <w:divBdr>
                <w:top w:val="none" w:sz="0" w:space="0" w:color="auto"/>
                <w:left w:val="none" w:sz="0" w:space="0" w:color="auto"/>
                <w:bottom w:val="none" w:sz="0" w:space="0" w:color="auto"/>
                <w:right w:val="none" w:sz="0" w:space="0" w:color="auto"/>
              </w:divBdr>
            </w:div>
            <w:div w:id="1264074124">
              <w:marLeft w:val="0"/>
              <w:marRight w:val="0"/>
              <w:marTop w:val="0"/>
              <w:marBottom w:val="0"/>
              <w:divBdr>
                <w:top w:val="none" w:sz="0" w:space="0" w:color="auto"/>
                <w:left w:val="none" w:sz="0" w:space="0" w:color="auto"/>
                <w:bottom w:val="none" w:sz="0" w:space="0" w:color="auto"/>
                <w:right w:val="none" w:sz="0" w:space="0" w:color="auto"/>
              </w:divBdr>
            </w:div>
            <w:div w:id="1147209913">
              <w:marLeft w:val="0"/>
              <w:marRight w:val="0"/>
              <w:marTop w:val="0"/>
              <w:marBottom w:val="0"/>
              <w:divBdr>
                <w:top w:val="none" w:sz="0" w:space="0" w:color="auto"/>
                <w:left w:val="none" w:sz="0" w:space="0" w:color="auto"/>
                <w:bottom w:val="none" w:sz="0" w:space="0" w:color="auto"/>
                <w:right w:val="none" w:sz="0" w:space="0" w:color="auto"/>
              </w:divBdr>
            </w:div>
            <w:div w:id="473836529">
              <w:marLeft w:val="0"/>
              <w:marRight w:val="0"/>
              <w:marTop w:val="0"/>
              <w:marBottom w:val="0"/>
              <w:divBdr>
                <w:top w:val="none" w:sz="0" w:space="0" w:color="auto"/>
                <w:left w:val="none" w:sz="0" w:space="0" w:color="auto"/>
                <w:bottom w:val="none" w:sz="0" w:space="0" w:color="auto"/>
                <w:right w:val="none" w:sz="0" w:space="0" w:color="auto"/>
              </w:divBdr>
            </w:div>
            <w:div w:id="1186017812">
              <w:marLeft w:val="0"/>
              <w:marRight w:val="0"/>
              <w:marTop w:val="0"/>
              <w:marBottom w:val="0"/>
              <w:divBdr>
                <w:top w:val="none" w:sz="0" w:space="0" w:color="auto"/>
                <w:left w:val="none" w:sz="0" w:space="0" w:color="auto"/>
                <w:bottom w:val="none" w:sz="0" w:space="0" w:color="auto"/>
                <w:right w:val="none" w:sz="0" w:space="0" w:color="auto"/>
              </w:divBdr>
            </w:div>
            <w:div w:id="830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2691">
      <w:bodyDiv w:val="1"/>
      <w:marLeft w:val="0"/>
      <w:marRight w:val="0"/>
      <w:marTop w:val="0"/>
      <w:marBottom w:val="0"/>
      <w:divBdr>
        <w:top w:val="none" w:sz="0" w:space="0" w:color="auto"/>
        <w:left w:val="none" w:sz="0" w:space="0" w:color="auto"/>
        <w:bottom w:val="none" w:sz="0" w:space="0" w:color="auto"/>
        <w:right w:val="none" w:sz="0" w:space="0" w:color="auto"/>
      </w:divBdr>
      <w:divsChild>
        <w:div w:id="421990499">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468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6341">
      <w:bodyDiv w:val="1"/>
      <w:marLeft w:val="0"/>
      <w:marRight w:val="0"/>
      <w:marTop w:val="0"/>
      <w:marBottom w:val="0"/>
      <w:divBdr>
        <w:top w:val="none" w:sz="0" w:space="0" w:color="auto"/>
        <w:left w:val="none" w:sz="0" w:space="0" w:color="auto"/>
        <w:bottom w:val="none" w:sz="0" w:space="0" w:color="auto"/>
        <w:right w:val="none" w:sz="0" w:space="0" w:color="auto"/>
      </w:divBdr>
      <w:divsChild>
        <w:div w:id="954019848">
          <w:blockQuote w:val="1"/>
          <w:marLeft w:val="120"/>
          <w:marRight w:val="720"/>
          <w:marTop w:val="0"/>
          <w:marBottom w:val="0"/>
          <w:divBdr>
            <w:top w:val="none" w:sz="0" w:space="0" w:color="auto"/>
            <w:left w:val="none" w:sz="0" w:space="0" w:color="auto"/>
            <w:bottom w:val="none" w:sz="0" w:space="0" w:color="auto"/>
            <w:right w:val="none" w:sz="0" w:space="0" w:color="auto"/>
          </w:divBdr>
          <w:divsChild>
            <w:div w:id="2374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7225">
      <w:bodyDiv w:val="1"/>
      <w:marLeft w:val="0"/>
      <w:marRight w:val="0"/>
      <w:marTop w:val="0"/>
      <w:marBottom w:val="0"/>
      <w:divBdr>
        <w:top w:val="none" w:sz="0" w:space="0" w:color="auto"/>
        <w:left w:val="none" w:sz="0" w:space="0" w:color="auto"/>
        <w:bottom w:val="none" w:sz="0" w:space="0" w:color="auto"/>
        <w:right w:val="none" w:sz="0" w:space="0" w:color="auto"/>
      </w:divBdr>
    </w:div>
    <w:div w:id="1393889516">
      <w:bodyDiv w:val="1"/>
      <w:marLeft w:val="0"/>
      <w:marRight w:val="0"/>
      <w:marTop w:val="0"/>
      <w:marBottom w:val="0"/>
      <w:divBdr>
        <w:top w:val="none" w:sz="0" w:space="0" w:color="auto"/>
        <w:left w:val="none" w:sz="0" w:space="0" w:color="auto"/>
        <w:bottom w:val="none" w:sz="0" w:space="0" w:color="auto"/>
        <w:right w:val="none" w:sz="0" w:space="0" w:color="auto"/>
      </w:divBdr>
      <w:divsChild>
        <w:div w:id="2093315516">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171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009">
      <w:bodyDiv w:val="1"/>
      <w:marLeft w:val="0"/>
      <w:marRight w:val="0"/>
      <w:marTop w:val="0"/>
      <w:marBottom w:val="0"/>
      <w:divBdr>
        <w:top w:val="none" w:sz="0" w:space="0" w:color="auto"/>
        <w:left w:val="none" w:sz="0" w:space="0" w:color="auto"/>
        <w:bottom w:val="none" w:sz="0" w:space="0" w:color="auto"/>
        <w:right w:val="none" w:sz="0" w:space="0" w:color="auto"/>
      </w:divBdr>
      <w:divsChild>
        <w:div w:id="1457259589">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980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1117">
      <w:bodyDiv w:val="1"/>
      <w:marLeft w:val="0"/>
      <w:marRight w:val="0"/>
      <w:marTop w:val="0"/>
      <w:marBottom w:val="0"/>
      <w:divBdr>
        <w:top w:val="none" w:sz="0" w:space="0" w:color="auto"/>
        <w:left w:val="none" w:sz="0" w:space="0" w:color="auto"/>
        <w:bottom w:val="none" w:sz="0" w:space="0" w:color="auto"/>
        <w:right w:val="none" w:sz="0" w:space="0" w:color="auto"/>
      </w:divBdr>
      <w:divsChild>
        <w:div w:id="1909874984">
          <w:marLeft w:val="0"/>
          <w:marRight w:val="0"/>
          <w:marTop w:val="0"/>
          <w:marBottom w:val="0"/>
          <w:divBdr>
            <w:top w:val="none" w:sz="0" w:space="0" w:color="auto"/>
            <w:left w:val="none" w:sz="0" w:space="0" w:color="auto"/>
            <w:bottom w:val="none" w:sz="0" w:space="0" w:color="auto"/>
            <w:right w:val="none" w:sz="0" w:space="0" w:color="auto"/>
          </w:divBdr>
        </w:div>
        <w:div w:id="645278622">
          <w:marLeft w:val="0"/>
          <w:marRight w:val="0"/>
          <w:marTop w:val="0"/>
          <w:marBottom w:val="0"/>
          <w:divBdr>
            <w:top w:val="none" w:sz="0" w:space="0" w:color="auto"/>
            <w:left w:val="none" w:sz="0" w:space="0" w:color="auto"/>
            <w:bottom w:val="none" w:sz="0" w:space="0" w:color="auto"/>
            <w:right w:val="none" w:sz="0" w:space="0" w:color="auto"/>
          </w:divBdr>
        </w:div>
      </w:divsChild>
    </w:div>
    <w:div w:id="1568998942">
      <w:bodyDiv w:val="1"/>
      <w:marLeft w:val="0"/>
      <w:marRight w:val="0"/>
      <w:marTop w:val="0"/>
      <w:marBottom w:val="0"/>
      <w:divBdr>
        <w:top w:val="none" w:sz="0" w:space="0" w:color="auto"/>
        <w:left w:val="none" w:sz="0" w:space="0" w:color="auto"/>
        <w:bottom w:val="none" w:sz="0" w:space="0" w:color="auto"/>
        <w:right w:val="none" w:sz="0" w:space="0" w:color="auto"/>
      </w:divBdr>
      <w:divsChild>
        <w:div w:id="1849562785">
          <w:marLeft w:val="0"/>
          <w:marRight w:val="0"/>
          <w:marTop w:val="0"/>
          <w:marBottom w:val="0"/>
          <w:divBdr>
            <w:top w:val="none" w:sz="0" w:space="0" w:color="auto"/>
            <w:left w:val="none" w:sz="0" w:space="0" w:color="auto"/>
            <w:bottom w:val="none" w:sz="0" w:space="0" w:color="auto"/>
            <w:right w:val="none" w:sz="0" w:space="0" w:color="auto"/>
          </w:divBdr>
        </w:div>
        <w:div w:id="753087302">
          <w:marLeft w:val="0"/>
          <w:marRight w:val="0"/>
          <w:marTop w:val="0"/>
          <w:marBottom w:val="0"/>
          <w:divBdr>
            <w:top w:val="none" w:sz="0" w:space="0" w:color="auto"/>
            <w:left w:val="none" w:sz="0" w:space="0" w:color="auto"/>
            <w:bottom w:val="none" w:sz="0" w:space="0" w:color="auto"/>
            <w:right w:val="none" w:sz="0" w:space="0" w:color="auto"/>
          </w:divBdr>
        </w:div>
      </w:divsChild>
    </w:div>
    <w:div w:id="1623881585">
      <w:bodyDiv w:val="1"/>
      <w:marLeft w:val="0"/>
      <w:marRight w:val="0"/>
      <w:marTop w:val="0"/>
      <w:marBottom w:val="0"/>
      <w:divBdr>
        <w:top w:val="none" w:sz="0" w:space="0" w:color="auto"/>
        <w:left w:val="none" w:sz="0" w:space="0" w:color="auto"/>
        <w:bottom w:val="none" w:sz="0" w:space="0" w:color="auto"/>
        <w:right w:val="none" w:sz="0" w:space="0" w:color="auto"/>
      </w:divBdr>
      <w:divsChild>
        <w:div w:id="1720664962">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088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5039">
      <w:bodyDiv w:val="1"/>
      <w:marLeft w:val="0"/>
      <w:marRight w:val="0"/>
      <w:marTop w:val="0"/>
      <w:marBottom w:val="0"/>
      <w:divBdr>
        <w:top w:val="none" w:sz="0" w:space="0" w:color="auto"/>
        <w:left w:val="none" w:sz="0" w:space="0" w:color="auto"/>
        <w:bottom w:val="none" w:sz="0" w:space="0" w:color="auto"/>
        <w:right w:val="none" w:sz="0" w:space="0" w:color="auto"/>
      </w:divBdr>
      <w:divsChild>
        <w:div w:id="1520781343">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731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1033">
      <w:bodyDiv w:val="1"/>
      <w:marLeft w:val="0"/>
      <w:marRight w:val="0"/>
      <w:marTop w:val="0"/>
      <w:marBottom w:val="0"/>
      <w:divBdr>
        <w:top w:val="none" w:sz="0" w:space="0" w:color="auto"/>
        <w:left w:val="none" w:sz="0" w:space="0" w:color="auto"/>
        <w:bottom w:val="none" w:sz="0" w:space="0" w:color="auto"/>
        <w:right w:val="none" w:sz="0" w:space="0" w:color="auto"/>
      </w:divBdr>
      <w:divsChild>
        <w:div w:id="2018733323">
          <w:marLeft w:val="0"/>
          <w:marRight w:val="0"/>
          <w:marTop w:val="0"/>
          <w:marBottom w:val="0"/>
          <w:divBdr>
            <w:top w:val="none" w:sz="0" w:space="0" w:color="auto"/>
            <w:left w:val="none" w:sz="0" w:space="0" w:color="auto"/>
            <w:bottom w:val="none" w:sz="0" w:space="0" w:color="auto"/>
            <w:right w:val="none" w:sz="0" w:space="0" w:color="auto"/>
          </w:divBdr>
        </w:div>
        <w:div w:id="1775174938">
          <w:marLeft w:val="0"/>
          <w:marRight w:val="0"/>
          <w:marTop w:val="0"/>
          <w:marBottom w:val="0"/>
          <w:divBdr>
            <w:top w:val="none" w:sz="0" w:space="0" w:color="auto"/>
            <w:left w:val="none" w:sz="0" w:space="0" w:color="auto"/>
            <w:bottom w:val="none" w:sz="0" w:space="0" w:color="auto"/>
            <w:right w:val="none" w:sz="0" w:space="0" w:color="auto"/>
          </w:divBdr>
        </w:div>
        <w:div w:id="787629760">
          <w:marLeft w:val="0"/>
          <w:marRight w:val="0"/>
          <w:marTop w:val="0"/>
          <w:marBottom w:val="0"/>
          <w:divBdr>
            <w:top w:val="none" w:sz="0" w:space="0" w:color="auto"/>
            <w:left w:val="none" w:sz="0" w:space="0" w:color="auto"/>
            <w:bottom w:val="none" w:sz="0" w:space="0" w:color="auto"/>
            <w:right w:val="none" w:sz="0" w:space="0" w:color="auto"/>
          </w:divBdr>
        </w:div>
        <w:div w:id="1113867668">
          <w:marLeft w:val="0"/>
          <w:marRight w:val="0"/>
          <w:marTop w:val="0"/>
          <w:marBottom w:val="0"/>
          <w:divBdr>
            <w:top w:val="none" w:sz="0" w:space="0" w:color="auto"/>
            <w:left w:val="none" w:sz="0" w:space="0" w:color="auto"/>
            <w:bottom w:val="none" w:sz="0" w:space="0" w:color="auto"/>
            <w:right w:val="none" w:sz="0" w:space="0" w:color="auto"/>
          </w:divBdr>
        </w:div>
        <w:div w:id="1749110821">
          <w:marLeft w:val="0"/>
          <w:marRight w:val="0"/>
          <w:marTop w:val="0"/>
          <w:marBottom w:val="0"/>
          <w:divBdr>
            <w:top w:val="none" w:sz="0" w:space="0" w:color="auto"/>
            <w:left w:val="none" w:sz="0" w:space="0" w:color="auto"/>
            <w:bottom w:val="none" w:sz="0" w:space="0" w:color="auto"/>
            <w:right w:val="none" w:sz="0" w:space="0" w:color="auto"/>
          </w:divBdr>
        </w:div>
        <w:div w:id="1282952094">
          <w:marLeft w:val="0"/>
          <w:marRight w:val="0"/>
          <w:marTop w:val="0"/>
          <w:marBottom w:val="0"/>
          <w:divBdr>
            <w:top w:val="none" w:sz="0" w:space="0" w:color="auto"/>
            <w:left w:val="none" w:sz="0" w:space="0" w:color="auto"/>
            <w:bottom w:val="none" w:sz="0" w:space="0" w:color="auto"/>
            <w:right w:val="none" w:sz="0" w:space="0" w:color="auto"/>
          </w:divBdr>
        </w:div>
        <w:div w:id="230964839">
          <w:marLeft w:val="0"/>
          <w:marRight w:val="0"/>
          <w:marTop w:val="0"/>
          <w:marBottom w:val="0"/>
          <w:divBdr>
            <w:top w:val="none" w:sz="0" w:space="0" w:color="auto"/>
            <w:left w:val="none" w:sz="0" w:space="0" w:color="auto"/>
            <w:bottom w:val="none" w:sz="0" w:space="0" w:color="auto"/>
            <w:right w:val="none" w:sz="0" w:space="0" w:color="auto"/>
          </w:divBdr>
        </w:div>
        <w:div w:id="309674494">
          <w:marLeft w:val="0"/>
          <w:marRight w:val="0"/>
          <w:marTop w:val="0"/>
          <w:marBottom w:val="0"/>
          <w:divBdr>
            <w:top w:val="none" w:sz="0" w:space="0" w:color="auto"/>
            <w:left w:val="none" w:sz="0" w:space="0" w:color="auto"/>
            <w:bottom w:val="none" w:sz="0" w:space="0" w:color="auto"/>
            <w:right w:val="none" w:sz="0" w:space="0" w:color="auto"/>
          </w:divBdr>
        </w:div>
        <w:div w:id="1076130533">
          <w:marLeft w:val="0"/>
          <w:marRight w:val="0"/>
          <w:marTop w:val="0"/>
          <w:marBottom w:val="0"/>
          <w:divBdr>
            <w:top w:val="none" w:sz="0" w:space="0" w:color="auto"/>
            <w:left w:val="none" w:sz="0" w:space="0" w:color="auto"/>
            <w:bottom w:val="none" w:sz="0" w:space="0" w:color="auto"/>
            <w:right w:val="none" w:sz="0" w:space="0" w:color="auto"/>
          </w:divBdr>
        </w:div>
      </w:divsChild>
    </w:div>
    <w:div w:id="1905294916">
      <w:bodyDiv w:val="1"/>
      <w:marLeft w:val="0"/>
      <w:marRight w:val="0"/>
      <w:marTop w:val="0"/>
      <w:marBottom w:val="0"/>
      <w:divBdr>
        <w:top w:val="none" w:sz="0" w:space="0" w:color="auto"/>
        <w:left w:val="none" w:sz="0" w:space="0" w:color="auto"/>
        <w:bottom w:val="none" w:sz="0" w:space="0" w:color="auto"/>
        <w:right w:val="none" w:sz="0" w:space="0" w:color="auto"/>
      </w:divBdr>
      <w:divsChild>
        <w:div w:id="153953169">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829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landasm.com.cn" TargetMode="External"/><Relationship Id="rId3" Type="http://schemas.openxmlformats.org/officeDocument/2006/relationships/settings" Target="settings.xml"/><Relationship Id="rId7" Type="http://schemas.openxmlformats.org/officeDocument/2006/relationships/hyperlink" Target="http://www.yingmi.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958F-125A-433B-B6CC-23CEB833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747</Characters>
  <Application>Microsoft Office Word</Application>
  <DocSecurity>4</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caixuming</dc:creator>
  <cp:lastModifiedBy>JonMMx 2000</cp:lastModifiedBy>
  <cp:revision>2</cp:revision>
  <dcterms:created xsi:type="dcterms:W3CDTF">2020-03-29T16:02:00Z</dcterms:created>
  <dcterms:modified xsi:type="dcterms:W3CDTF">2020-03-29T16:02:00Z</dcterms:modified>
</cp:coreProperties>
</file>